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D79" w:rsidRDefault="00A27D79" w:rsidP="00A75A51">
      <w:pPr>
        <w:pStyle w:val="Newparagraph"/>
        <w:spacing w:before="240"/>
        <w:ind w:firstLine="0"/>
        <w:jc w:val="center"/>
        <w:rPr>
          <w:b/>
          <w:bCs/>
          <w:sz w:val="28"/>
          <w:szCs w:val="28"/>
          <w:lang w:val="en-US" w:eastAsia="en-US" w:bidi="th-TH"/>
        </w:rPr>
      </w:pPr>
      <w:r w:rsidRPr="00A27D79">
        <w:rPr>
          <w:b/>
          <w:bCs/>
          <w:sz w:val="28"/>
          <w:szCs w:val="28"/>
          <w:lang w:val="en-US" w:eastAsia="en-US" w:bidi="th-TH"/>
        </w:rPr>
        <w:t xml:space="preserve">Supplementary Information </w:t>
      </w:r>
    </w:p>
    <w:p w:rsidR="00A27D79" w:rsidRDefault="00A27D79" w:rsidP="00A75A51">
      <w:pPr>
        <w:pStyle w:val="Newparagraph"/>
        <w:spacing w:before="240"/>
        <w:ind w:firstLine="0"/>
        <w:jc w:val="center"/>
        <w:rPr>
          <w:b/>
          <w:bCs/>
          <w:sz w:val="28"/>
          <w:szCs w:val="28"/>
          <w:lang w:val="en-US" w:eastAsia="en-US" w:bidi="th-TH"/>
        </w:rPr>
      </w:pPr>
    </w:p>
    <w:p w:rsidR="00A27D79" w:rsidRDefault="00A27D79" w:rsidP="00A75A51">
      <w:pPr>
        <w:pStyle w:val="Newparagraph"/>
        <w:spacing w:before="240"/>
        <w:ind w:firstLine="0"/>
        <w:jc w:val="center"/>
        <w:rPr>
          <w:b/>
          <w:bCs/>
          <w:sz w:val="28"/>
          <w:szCs w:val="28"/>
          <w:lang w:val="en-US" w:eastAsia="en-US" w:bidi="th-TH"/>
        </w:rPr>
      </w:pPr>
    </w:p>
    <w:p w:rsidR="00A27D79" w:rsidRDefault="00A27D79" w:rsidP="00A75A51">
      <w:pPr>
        <w:pStyle w:val="Newparagraph"/>
        <w:spacing w:before="240"/>
        <w:ind w:firstLine="0"/>
        <w:jc w:val="center"/>
        <w:rPr>
          <w:b/>
          <w:bCs/>
          <w:sz w:val="28"/>
          <w:szCs w:val="28"/>
          <w:lang w:val="en-US" w:eastAsia="en-US" w:bidi="th-TH"/>
        </w:rPr>
      </w:pPr>
    </w:p>
    <w:p w:rsidR="00A27D79" w:rsidRDefault="00A27D79" w:rsidP="00A75A51">
      <w:pPr>
        <w:pStyle w:val="Newparagraph"/>
        <w:spacing w:before="240"/>
        <w:ind w:firstLine="0"/>
        <w:jc w:val="center"/>
        <w:rPr>
          <w:b/>
          <w:bCs/>
          <w:sz w:val="28"/>
          <w:szCs w:val="28"/>
          <w:lang w:val="en-US" w:eastAsia="en-US" w:bidi="th-TH"/>
        </w:rPr>
      </w:pPr>
    </w:p>
    <w:p w:rsidR="00A27D79" w:rsidRDefault="00A27D79" w:rsidP="00A75A51">
      <w:pPr>
        <w:pStyle w:val="Newparagraph"/>
        <w:spacing w:before="240"/>
        <w:ind w:firstLine="0"/>
        <w:jc w:val="center"/>
        <w:rPr>
          <w:b/>
          <w:bCs/>
          <w:sz w:val="28"/>
          <w:szCs w:val="28"/>
          <w:lang w:val="en-US" w:eastAsia="en-US" w:bidi="th-TH"/>
        </w:rPr>
      </w:pPr>
    </w:p>
    <w:p w:rsidR="00A27D79" w:rsidRDefault="00A27D79" w:rsidP="00A75A51">
      <w:pPr>
        <w:pStyle w:val="Newparagraph"/>
        <w:spacing w:before="240"/>
        <w:ind w:firstLine="0"/>
        <w:jc w:val="center"/>
        <w:rPr>
          <w:b/>
          <w:bCs/>
          <w:sz w:val="28"/>
          <w:szCs w:val="28"/>
          <w:lang w:val="en-US" w:eastAsia="en-US" w:bidi="th-TH"/>
        </w:rPr>
      </w:pPr>
    </w:p>
    <w:p w:rsidR="00A27D79" w:rsidRDefault="00A27D79" w:rsidP="00A75A51">
      <w:pPr>
        <w:pStyle w:val="Newparagraph"/>
        <w:spacing w:before="240"/>
        <w:ind w:firstLine="0"/>
        <w:jc w:val="center"/>
        <w:rPr>
          <w:b/>
          <w:bCs/>
          <w:sz w:val="28"/>
          <w:szCs w:val="28"/>
          <w:lang w:val="en-US" w:eastAsia="en-US" w:bidi="th-TH"/>
        </w:rPr>
      </w:pPr>
    </w:p>
    <w:p w:rsidR="00A27D79" w:rsidRDefault="00A27D79" w:rsidP="00A75A51">
      <w:pPr>
        <w:pStyle w:val="Newparagraph"/>
        <w:spacing w:before="240"/>
        <w:ind w:firstLine="0"/>
        <w:jc w:val="center"/>
        <w:rPr>
          <w:b/>
          <w:bCs/>
          <w:sz w:val="28"/>
          <w:szCs w:val="28"/>
          <w:lang w:val="en-US" w:eastAsia="en-US" w:bidi="th-TH"/>
        </w:rPr>
      </w:pPr>
    </w:p>
    <w:p w:rsidR="00A27D79" w:rsidRDefault="00A27D79" w:rsidP="00A75A51">
      <w:pPr>
        <w:pStyle w:val="Newparagraph"/>
        <w:spacing w:before="240"/>
        <w:ind w:firstLine="0"/>
        <w:jc w:val="center"/>
        <w:rPr>
          <w:b/>
          <w:bCs/>
          <w:sz w:val="28"/>
          <w:szCs w:val="28"/>
          <w:lang w:val="en-US" w:eastAsia="en-US" w:bidi="th-TH"/>
        </w:rPr>
      </w:pPr>
    </w:p>
    <w:p w:rsidR="00A27D79" w:rsidRDefault="00A27D79" w:rsidP="00A75A51">
      <w:pPr>
        <w:pStyle w:val="Newparagraph"/>
        <w:spacing w:before="240"/>
        <w:ind w:firstLine="0"/>
        <w:jc w:val="center"/>
        <w:rPr>
          <w:b/>
          <w:bCs/>
          <w:sz w:val="28"/>
          <w:szCs w:val="28"/>
          <w:lang w:val="en-US" w:eastAsia="en-US" w:bidi="th-TH"/>
        </w:rPr>
      </w:pPr>
    </w:p>
    <w:p w:rsidR="00A27D79" w:rsidRDefault="00A27D79" w:rsidP="00A75A51">
      <w:pPr>
        <w:pStyle w:val="Newparagraph"/>
        <w:spacing w:before="240"/>
        <w:ind w:firstLine="0"/>
        <w:jc w:val="center"/>
        <w:rPr>
          <w:b/>
          <w:bCs/>
          <w:sz w:val="28"/>
          <w:szCs w:val="28"/>
          <w:lang w:val="en-US" w:eastAsia="en-US" w:bidi="th-TH"/>
        </w:rPr>
      </w:pPr>
    </w:p>
    <w:p w:rsidR="00A75A51" w:rsidRDefault="00A75A51" w:rsidP="00A75A51">
      <w:pPr>
        <w:pStyle w:val="Newparagraph"/>
        <w:spacing w:before="240"/>
        <w:ind w:firstLine="0"/>
        <w:jc w:val="center"/>
      </w:pPr>
      <w:r>
        <w:rPr>
          <w:noProof/>
          <w:lang w:val="en-US" w:eastAsia="en-US" w:bidi="th-TH"/>
        </w:rPr>
        <w:lastRenderedPageBreak/>
        <w:drawing>
          <wp:inline distT="0" distB="0" distL="0" distR="0" wp14:anchorId="17557F78" wp14:editId="4607D79D">
            <wp:extent cx="4278057" cy="3209925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1-1-600 dpi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777" cy="321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A51" w:rsidRPr="007B5501" w:rsidRDefault="00A75A51" w:rsidP="00A75A51">
      <w:pPr>
        <w:pStyle w:val="Newparagraph"/>
        <w:spacing w:before="240"/>
        <w:ind w:firstLine="0"/>
        <w:jc w:val="thaiDistribute"/>
        <w:rPr>
          <w:sz w:val="20"/>
          <w:szCs w:val="20"/>
        </w:rPr>
      </w:pPr>
      <w:r w:rsidRPr="007B5501">
        <w:rPr>
          <w:b/>
          <w:bCs/>
          <w:sz w:val="20"/>
          <w:szCs w:val="20"/>
        </w:rPr>
        <w:t>Figure S1.</w:t>
      </w:r>
      <w:r w:rsidRPr="007B5501">
        <w:rPr>
          <w:sz w:val="20"/>
          <w:szCs w:val="20"/>
        </w:rPr>
        <w:t xml:space="preserve"> The physical images of the composite sponges with different plant types and photo-catalysts. </w:t>
      </w:r>
    </w:p>
    <w:p w:rsidR="00A75A51" w:rsidRDefault="00A75A51" w:rsidP="00A75A51">
      <w:pPr>
        <w:pStyle w:val="Newparagraph"/>
        <w:spacing w:before="240"/>
        <w:ind w:firstLine="0"/>
        <w:jc w:val="thaiDistribute"/>
      </w:pPr>
    </w:p>
    <w:p w:rsidR="00A75A51" w:rsidRDefault="00A75A51" w:rsidP="00A75A51">
      <w:pPr>
        <w:pStyle w:val="Newparagraph"/>
        <w:spacing w:before="240"/>
        <w:ind w:firstLine="0"/>
        <w:jc w:val="thaiDistribute"/>
      </w:pPr>
    </w:p>
    <w:p w:rsidR="00A75A51" w:rsidRDefault="00A75A51" w:rsidP="00A75A51">
      <w:pPr>
        <w:pStyle w:val="Newparagraph"/>
        <w:spacing w:before="240"/>
        <w:ind w:firstLine="0"/>
        <w:jc w:val="thaiDistribute"/>
      </w:pPr>
    </w:p>
    <w:p w:rsidR="00A27D79" w:rsidRDefault="00A27D79" w:rsidP="00A75A51">
      <w:pPr>
        <w:pStyle w:val="Newparagraph"/>
        <w:spacing w:before="240"/>
        <w:ind w:firstLine="0"/>
        <w:jc w:val="thaiDistribute"/>
      </w:pPr>
      <w:bookmarkStart w:id="0" w:name="_GoBack"/>
      <w:bookmarkEnd w:id="0"/>
    </w:p>
    <w:p w:rsidR="00A75A51" w:rsidRDefault="00A75A51" w:rsidP="00A75A51">
      <w:pPr>
        <w:pStyle w:val="Newparagraph"/>
        <w:spacing w:before="240"/>
        <w:ind w:firstLine="0"/>
        <w:jc w:val="thaiDistribute"/>
      </w:pPr>
    </w:p>
    <w:p w:rsidR="00A75A51" w:rsidRDefault="00A75A51" w:rsidP="00A75A51">
      <w:pPr>
        <w:pStyle w:val="Newparagraph"/>
        <w:spacing w:before="240"/>
        <w:ind w:firstLine="0"/>
        <w:jc w:val="thaiDistribute"/>
      </w:pPr>
      <w:r w:rsidRPr="00C653F2">
        <w:rPr>
          <w:noProof/>
          <w:lang w:val="en-US" w:eastAsia="en-US" w:bidi="th-TH"/>
        </w:rPr>
        <w:drawing>
          <wp:inline distT="0" distB="0" distL="0" distR="0" wp14:anchorId="35E784A4" wp14:editId="0DD862EB">
            <wp:extent cx="2828925" cy="2514600"/>
            <wp:effectExtent l="0" t="0" r="9525" b="0"/>
            <wp:docPr id="9" name="Picture 9" descr="E:\Noon\Submission\Cellulose\Parita\1\Sustainable Chemistry and Pharmacy\Figure\Fig.S2-600dp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oon\Submission\Cellulose\Parita\1\Sustainable Chemistry and Pharmacy\Figure\Fig.S2-600dpi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51" w:rsidRPr="007B5501" w:rsidRDefault="00A75A51" w:rsidP="00A75A51">
      <w:pPr>
        <w:pStyle w:val="Newparagraph"/>
        <w:spacing w:before="240"/>
        <w:ind w:firstLine="0"/>
        <w:jc w:val="thaiDistribute"/>
        <w:rPr>
          <w:sz w:val="20"/>
          <w:szCs w:val="20"/>
        </w:rPr>
      </w:pPr>
      <w:r w:rsidRPr="007B5501">
        <w:rPr>
          <w:b/>
          <w:bCs/>
          <w:sz w:val="20"/>
          <w:szCs w:val="20"/>
        </w:rPr>
        <w:t>Figure S2.</w:t>
      </w:r>
      <w:r w:rsidRPr="007B5501">
        <w:rPr>
          <w:sz w:val="20"/>
          <w:szCs w:val="20"/>
        </w:rPr>
        <w:t xml:space="preserve"> FTIR spectra of the raw materials: chitosan (CS), cellulose from rise strew (RS), coconut coir (CC), and corn husk (CH). </w:t>
      </w:r>
    </w:p>
    <w:p w:rsidR="00A75A51" w:rsidRDefault="00A75A51" w:rsidP="00A75A51">
      <w:pPr>
        <w:pStyle w:val="Newparagraph"/>
        <w:spacing w:before="240"/>
        <w:ind w:firstLine="0"/>
        <w:jc w:val="thaiDistribute"/>
      </w:pPr>
    </w:p>
    <w:p w:rsidR="00A75A51" w:rsidRDefault="00A75A51" w:rsidP="00A75A51">
      <w:pPr>
        <w:rPr>
          <w:b/>
          <w:bCs/>
          <w:szCs w:val="32"/>
        </w:rPr>
      </w:pPr>
    </w:p>
    <w:p w:rsidR="00A75A51" w:rsidRDefault="00A75A51" w:rsidP="00A75A51">
      <w:pPr>
        <w:rPr>
          <w:b/>
          <w:bCs/>
          <w:szCs w:val="32"/>
        </w:rPr>
      </w:pPr>
    </w:p>
    <w:p w:rsidR="00A75A51" w:rsidRDefault="00A75A51" w:rsidP="00A75A51">
      <w:pPr>
        <w:rPr>
          <w:b/>
          <w:bCs/>
          <w:szCs w:val="32"/>
        </w:rPr>
      </w:pPr>
    </w:p>
    <w:p w:rsidR="00A75A51" w:rsidRDefault="00A75A51" w:rsidP="00A75A51">
      <w:pPr>
        <w:rPr>
          <w:b/>
          <w:bCs/>
          <w:szCs w:val="32"/>
        </w:rPr>
      </w:pPr>
    </w:p>
    <w:p w:rsidR="00A75A51" w:rsidRDefault="00A75A51" w:rsidP="00A75A51">
      <w:pPr>
        <w:rPr>
          <w:b/>
          <w:bCs/>
          <w:szCs w:val="32"/>
        </w:rPr>
      </w:pPr>
    </w:p>
    <w:p w:rsidR="00A75A51" w:rsidRDefault="00A75A51" w:rsidP="00A75A51">
      <w:pPr>
        <w:rPr>
          <w:b/>
          <w:bCs/>
          <w:szCs w:val="32"/>
        </w:rPr>
      </w:pPr>
    </w:p>
    <w:p w:rsidR="00A75A51" w:rsidRDefault="00A75A51" w:rsidP="00A75A51">
      <w:pPr>
        <w:rPr>
          <w:b/>
          <w:bCs/>
          <w:szCs w:val="32"/>
        </w:rPr>
      </w:pPr>
    </w:p>
    <w:p w:rsidR="00A75A51" w:rsidRDefault="00A75A51" w:rsidP="00A75A51">
      <w:pPr>
        <w:rPr>
          <w:b/>
          <w:bCs/>
          <w:szCs w:val="32"/>
        </w:rPr>
      </w:pPr>
    </w:p>
    <w:p w:rsidR="00A75A51" w:rsidRDefault="00A75A51" w:rsidP="00A75A51">
      <w:pPr>
        <w:rPr>
          <w:b/>
          <w:bCs/>
          <w:szCs w:val="32"/>
        </w:rPr>
      </w:pPr>
    </w:p>
    <w:p w:rsidR="00A75A51" w:rsidRDefault="00A75A51" w:rsidP="00A75A51">
      <w:pPr>
        <w:rPr>
          <w:b/>
          <w:bCs/>
          <w:szCs w:val="32"/>
        </w:rPr>
      </w:pPr>
    </w:p>
    <w:p w:rsidR="00A75A51" w:rsidRDefault="00A75A51" w:rsidP="00A75A51">
      <w:pPr>
        <w:rPr>
          <w:b/>
          <w:bCs/>
          <w:szCs w:val="32"/>
        </w:rPr>
      </w:pPr>
    </w:p>
    <w:p w:rsidR="00A75A51" w:rsidRDefault="00A75A51" w:rsidP="00A75A51">
      <w:pPr>
        <w:rPr>
          <w:b/>
          <w:bCs/>
          <w:szCs w:val="32"/>
        </w:rPr>
      </w:pPr>
    </w:p>
    <w:p w:rsidR="00A75A51" w:rsidRDefault="00A75A51" w:rsidP="00A75A51">
      <w:pPr>
        <w:rPr>
          <w:b/>
          <w:bCs/>
          <w:szCs w:val="32"/>
        </w:rPr>
      </w:pPr>
    </w:p>
    <w:p w:rsidR="00A75A51" w:rsidRDefault="00A75A51" w:rsidP="00A75A51">
      <w:pPr>
        <w:rPr>
          <w:b/>
          <w:bCs/>
          <w:szCs w:val="32"/>
        </w:rPr>
      </w:pPr>
    </w:p>
    <w:p w:rsidR="00A75A51" w:rsidRPr="007B5501" w:rsidRDefault="00A75A51" w:rsidP="00A75A51">
      <w:pPr>
        <w:rPr>
          <w:b/>
          <w:bCs/>
          <w:sz w:val="20"/>
          <w:szCs w:val="20"/>
        </w:rPr>
      </w:pPr>
      <w:r w:rsidRPr="007B5501">
        <w:rPr>
          <w:b/>
          <w:bCs/>
          <w:sz w:val="20"/>
          <w:szCs w:val="20"/>
        </w:rPr>
        <w:t>Table S1. Porosity of composite sponges.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6"/>
        <w:gridCol w:w="1223"/>
        <w:gridCol w:w="1222"/>
        <w:gridCol w:w="1222"/>
        <w:gridCol w:w="1222"/>
        <w:gridCol w:w="1222"/>
        <w:gridCol w:w="1222"/>
      </w:tblGrid>
      <w:tr w:rsidR="00A75A51" w:rsidRPr="007B5501" w:rsidTr="000346C2">
        <w:tc>
          <w:tcPr>
            <w:tcW w:w="1335" w:type="dxa"/>
            <w:vMerge w:val="restart"/>
            <w:tcBorders>
              <w:top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B5501">
              <w:rPr>
                <w:b/>
                <w:bCs/>
                <w:sz w:val="20"/>
                <w:szCs w:val="20"/>
              </w:rPr>
              <w:t>CE type</w:t>
            </w:r>
          </w:p>
        </w:tc>
        <w:tc>
          <w:tcPr>
            <w:tcW w:w="40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B5501">
              <w:rPr>
                <w:b/>
                <w:bCs/>
                <w:sz w:val="20"/>
                <w:szCs w:val="20"/>
              </w:rPr>
              <w:t>TiO</w:t>
            </w:r>
            <w:r w:rsidRPr="007B5501">
              <w:rPr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0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B5501">
              <w:rPr>
                <w:b/>
                <w:bCs/>
                <w:sz w:val="20"/>
                <w:szCs w:val="20"/>
              </w:rPr>
              <w:t>SHP</w:t>
            </w:r>
          </w:p>
        </w:tc>
      </w:tr>
      <w:tr w:rsidR="00A75A51" w:rsidRPr="007B5501" w:rsidTr="000346C2"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B5501">
              <w:rPr>
                <w:b/>
                <w:bCs/>
                <w:sz w:val="20"/>
                <w:szCs w:val="20"/>
              </w:rPr>
              <w:t>5 min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B5501">
              <w:rPr>
                <w:b/>
                <w:bCs/>
                <w:sz w:val="20"/>
                <w:szCs w:val="20"/>
              </w:rPr>
              <w:t>10 min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B5501">
              <w:rPr>
                <w:b/>
                <w:bCs/>
                <w:sz w:val="20"/>
                <w:szCs w:val="20"/>
              </w:rPr>
              <w:t>15 min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B5501">
              <w:rPr>
                <w:b/>
                <w:bCs/>
                <w:sz w:val="20"/>
                <w:szCs w:val="20"/>
              </w:rPr>
              <w:t>5 min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B5501">
              <w:rPr>
                <w:b/>
                <w:bCs/>
                <w:sz w:val="20"/>
                <w:szCs w:val="20"/>
              </w:rPr>
              <w:t>10 min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B5501">
              <w:rPr>
                <w:b/>
                <w:bCs/>
                <w:sz w:val="20"/>
                <w:szCs w:val="20"/>
              </w:rPr>
              <w:t>15 min</w:t>
            </w:r>
          </w:p>
        </w:tc>
      </w:tr>
      <w:tr w:rsidR="00A75A51" w:rsidRPr="007B5501" w:rsidTr="000346C2"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RS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85.35%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85.53%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86.33%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88.08%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89.73%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88.67%</w:t>
            </w:r>
          </w:p>
        </w:tc>
      </w:tr>
      <w:tr w:rsidR="00A75A51" w:rsidRPr="007B5501" w:rsidTr="000346C2">
        <w:tc>
          <w:tcPr>
            <w:tcW w:w="1335" w:type="dxa"/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CC</w:t>
            </w:r>
          </w:p>
        </w:tc>
        <w:tc>
          <w:tcPr>
            <w:tcW w:w="1335" w:type="dxa"/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86.77%</w:t>
            </w:r>
          </w:p>
        </w:tc>
        <w:tc>
          <w:tcPr>
            <w:tcW w:w="1336" w:type="dxa"/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87.76%</w:t>
            </w:r>
          </w:p>
        </w:tc>
        <w:tc>
          <w:tcPr>
            <w:tcW w:w="1336" w:type="dxa"/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88.55%</w:t>
            </w:r>
          </w:p>
        </w:tc>
        <w:tc>
          <w:tcPr>
            <w:tcW w:w="1336" w:type="dxa"/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89.73%</w:t>
            </w:r>
          </w:p>
        </w:tc>
        <w:tc>
          <w:tcPr>
            <w:tcW w:w="1336" w:type="dxa"/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89.49%</w:t>
            </w:r>
          </w:p>
        </w:tc>
        <w:tc>
          <w:tcPr>
            <w:tcW w:w="1336" w:type="dxa"/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90.99%</w:t>
            </w:r>
          </w:p>
        </w:tc>
      </w:tr>
      <w:tr w:rsidR="00A75A51" w:rsidRPr="007B5501" w:rsidTr="000346C2"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CH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86.24%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87.48%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87.32%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79.50%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88.32%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A75A51" w:rsidRPr="007B5501" w:rsidRDefault="00A75A51" w:rsidP="000346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5501">
              <w:rPr>
                <w:sz w:val="20"/>
                <w:szCs w:val="20"/>
              </w:rPr>
              <w:t>87.51%</w:t>
            </w:r>
          </w:p>
        </w:tc>
      </w:tr>
    </w:tbl>
    <w:p w:rsidR="00A75A51" w:rsidRDefault="00A75A51" w:rsidP="00A75A51">
      <w:pPr>
        <w:pStyle w:val="Newparagraph"/>
        <w:spacing w:before="240"/>
        <w:ind w:firstLine="0"/>
        <w:jc w:val="thaiDistribute"/>
      </w:pPr>
    </w:p>
    <w:p w:rsidR="00887B3C" w:rsidRDefault="00887B3C"/>
    <w:sectPr w:rsidR="00887B3C" w:rsidSect="00190886">
      <w:headerReference w:type="default" r:id="rId8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D28" w:rsidRDefault="00C45D28">
      <w:pPr>
        <w:spacing w:line="240" w:lineRule="auto"/>
      </w:pPr>
      <w:r>
        <w:separator/>
      </w:r>
    </w:p>
  </w:endnote>
  <w:endnote w:type="continuationSeparator" w:id="0">
    <w:p w:rsidR="00C45D28" w:rsidRDefault="00C45D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D28" w:rsidRDefault="00C45D28">
      <w:pPr>
        <w:spacing w:line="240" w:lineRule="auto"/>
      </w:pPr>
      <w:r>
        <w:separator/>
      </w:r>
    </w:p>
  </w:footnote>
  <w:footnote w:type="continuationSeparator" w:id="0">
    <w:p w:rsidR="00C45D28" w:rsidRDefault="00C45D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7B" w:rsidRDefault="00A75A51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5D28">
      <w:rPr>
        <w:noProof/>
      </w:rPr>
      <w:t>1</w:t>
    </w:r>
    <w:r>
      <w:rPr>
        <w:noProof/>
      </w:rPr>
      <w:fldChar w:fldCharType="end"/>
    </w:r>
  </w:p>
  <w:p w:rsidR="008F127B" w:rsidRDefault="00C45D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A51"/>
    <w:rsid w:val="007B5501"/>
    <w:rsid w:val="00887B3C"/>
    <w:rsid w:val="00A27D79"/>
    <w:rsid w:val="00A75A51"/>
    <w:rsid w:val="00C4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2B3B5"/>
  <w15:chartTrackingRefBased/>
  <w15:docId w15:val="{CA72B707-31F8-413D-AB57-97C0560EE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A51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paragraph">
    <w:name w:val="New paragraph"/>
    <w:basedOn w:val="Normal"/>
    <w:qFormat/>
    <w:rsid w:val="00A75A51"/>
    <w:pPr>
      <w:ind w:firstLine="720"/>
    </w:pPr>
  </w:style>
  <w:style w:type="paragraph" w:styleId="Header">
    <w:name w:val="header"/>
    <w:basedOn w:val="Normal"/>
    <w:link w:val="HeaderChar"/>
    <w:uiPriority w:val="99"/>
    <w:rsid w:val="00A75A51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A75A51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table" w:styleId="TableGrid">
    <w:name w:val="Table Grid"/>
    <w:basedOn w:val="TableNormal"/>
    <w:uiPriority w:val="39"/>
    <w:rsid w:val="00A75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3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Thitirat  Inprasit</dc:creator>
  <cp:keywords/>
  <dc:description/>
  <cp:lastModifiedBy>Miss Thitirat  Inprasit</cp:lastModifiedBy>
  <cp:revision>3</cp:revision>
  <dcterms:created xsi:type="dcterms:W3CDTF">2023-06-10T04:05:00Z</dcterms:created>
  <dcterms:modified xsi:type="dcterms:W3CDTF">2023-06-10T04:14:00Z</dcterms:modified>
</cp:coreProperties>
</file>