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5A1" w:rsidRPr="00C66732" w:rsidRDefault="00E025A1" w:rsidP="00E025A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66732">
        <w:rPr>
          <w:rFonts w:ascii="Times New Roman" w:hAnsi="Times New Roman" w:cs="Times New Roman"/>
          <w:b/>
          <w:sz w:val="24"/>
          <w:szCs w:val="24"/>
        </w:rPr>
        <w:t>Supp</w:t>
      </w:r>
      <w:r>
        <w:rPr>
          <w:rFonts w:ascii="Times New Roman" w:hAnsi="Times New Roman" w:cs="Times New Roman"/>
          <w:b/>
          <w:sz w:val="24"/>
          <w:szCs w:val="24"/>
        </w:rPr>
        <w:t>lementary Material</w:t>
      </w:r>
    </w:p>
    <w:p w:rsidR="00E025A1" w:rsidRPr="00E304FA" w:rsidRDefault="00E025A1" w:rsidP="00E025A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66732">
        <w:rPr>
          <w:rFonts w:ascii="Times New Roman" w:hAnsi="Times New Roman" w:cs="Times New Roman"/>
          <w:b/>
          <w:sz w:val="24"/>
          <w:szCs w:val="24"/>
        </w:rPr>
        <w:t xml:space="preserve">S1 Table. </w:t>
      </w:r>
      <w:r w:rsidRPr="00E304FA">
        <w:rPr>
          <w:rFonts w:ascii="Times New Roman" w:hAnsi="Times New Roman" w:cs="Times New Roman"/>
          <w:sz w:val="24"/>
          <w:szCs w:val="24"/>
        </w:rPr>
        <w:t xml:space="preserve">CT scanning parameters used in each protocol </w:t>
      </w:r>
    </w:p>
    <w:p w:rsidR="00E025A1" w:rsidRPr="00C66732" w:rsidRDefault="00E025A1" w:rsidP="00E025A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52"/>
        <w:gridCol w:w="1102"/>
        <w:gridCol w:w="1153"/>
        <w:gridCol w:w="1412"/>
        <w:gridCol w:w="1052"/>
        <w:gridCol w:w="1114"/>
        <w:gridCol w:w="1153"/>
        <w:gridCol w:w="1142"/>
      </w:tblGrid>
      <w:tr w:rsidR="00E025A1" w:rsidRPr="00C66732" w:rsidTr="004F5489">
        <w:trPr>
          <w:trHeight w:val="680"/>
        </w:trPr>
        <w:tc>
          <w:tcPr>
            <w:tcW w:w="1155" w:type="dxa"/>
            <w:shd w:val="clear" w:color="auto" w:fill="auto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CT protocol</w:t>
            </w:r>
          </w:p>
        </w:tc>
        <w:tc>
          <w:tcPr>
            <w:tcW w:w="1148" w:type="dxa"/>
            <w:shd w:val="clear" w:color="auto" w:fill="auto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Tube voltage (</w:t>
            </w:r>
            <w:proofErr w:type="spellStart"/>
            <w:r w:rsidRPr="00C66732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kVp</w:t>
            </w:r>
            <w:proofErr w:type="spellEnd"/>
            <w:r w:rsidRPr="00C66732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Tube current (mA)</w:t>
            </w:r>
          </w:p>
        </w:tc>
        <w:tc>
          <w:tcPr>
            <w:tcW w:w="1226" w:type="dxa"/>
            <w:shd w:val="clear" w:color="auto" w:fill="auto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Collimation (mm)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Pitch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Kernel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Section thickness (mm)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Contrast (M, ml/sec)</w:t>
            </w:r>
          </w:p>
        </w:tc>
      </w:tr>
      <w:tr w:rsidR="00E025A1" w:rsidRPr="00C66732" w:rsidTr="004F5489">
        <w:trPr>
          <w:trHeight w:val="680"/>
        </w:trPr>
        <w:tc>
          <w:tcPr>
            <w:tcW w:w="1155" w:type="dxa"/>
            <w:shd w:val="clear" w:color="D9E1F2" w:fill="D9E1F2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Abdomen CT</w:t>
            </w:r>
          </w:p>
        </w:tc>
        <w:tc>
          <w:tcPr>
            <w:tcW w:w="1148" w:type="dxa"/>
            <w:shd w:val="clear" w:color="D9E1F2" w:fill="D9E1F2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1155" w:type="dxa"/>
            <w:shd w:val="clear" w:color="D9E1F2" w:fill="D9E1F2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automatic</w:t>
            </w:r>
          </w:p>
        </w:tc>
        <w:tc>
          <w:tcPr>
            <w:tcW w:w="1226" w:type="dxa"/>
            <w:shd w:val="clear" w:color="D9E1F2" w:fill="D9E1F2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1140" w:type="dxa"/>
            <w:shd w:val="clear" w:color="D9E1F2" w:fill="D9E1F2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149" w:type="dxa"/>
            <w:shd w:val="clear" w:color="D9E1F2" w:fill="D9E1F2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Admire Br40d/2</w:t>
            </w:r>
          </w:p>
        </w:tc>
        <w:tc>
          <w:tcPr>
            <w:tcW w:w="1155" w:type="dxa"/>
            <w:shd w:val="clear" w:color="D9E1F2" w:fill="D9E1F2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152" w:type="dxa"/>
            <w:shd w:val="clear" w:color="D9E1F2" w:fill="D9E1F2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300, 3</w:t>
            </w:r>
          </w:p>
        </w:tc>
      </w:tr>
      <w:tr w:rsidR="00E025A1" w:rsidRPr="00C66732" w:rsidTr="004F5489">
        <w:trPr>
          <w:trHeight w:val="680"/>
        </w:trPr>
        <w:tc>
          <w:tcPr>
            <w:tcW w:w="1155" w:type="dxa"/>
            <w:shd w:val="clear" w:color="auto" w:fill="auto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Chest CT</w:t>
            </w:r>
          </w:p>
        </w:tc>
        <w:tc>
          <w:tcPr>
            <w:tcW w:w="1148" w:type="dxa"/>
            <w:shd w:val="clear" w:color="auto" w:fill="auto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90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automatic</w:t>
            </w:r>
          </w:p>
        </w:tc>
        <w:tc>
          <w:tcPr>
            <w:tcW w:w="1226" w:type="dxa"/>
            <w:shd w:val="clear" w:color="auto" w:fill="auto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Admire Br54d/2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300, 4</w:t>
            </w:r>
          </w:p>
        </w:tc>
      </w:tr>
      <w:tr w:rsidR="00E025A1" w:rsidRPr="00C66732" w:rsidTr="004F5489">
        <w:trPr>
          <w:trHeight w:val="680"/>
        </w:trPr>
        <w:tc>
          <w:tcPr>
            <w:tcW w:w="1155" w:type="dxa"/>
            <w:shd w:val="clear" w:color="D9E1F2" w:fill="D9E1F2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Lumbar spine CT</w:t>
            </w:r>
          </w:p>
        </w:tc>
        <w:tc>
          <w:tcPr>
            <w:tcW w:w="1148" w:type="dxa"/>
            <w:shd w:val="clear" w:color="D9E1F2" w:fill="D9E1F2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1155" w:type="dxa"/>
            <w:shd w:val="clear" w:color="D9E1F2" w:fill="D9E1F2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automatic</w:t>
            </w:r>
          </w:p>
        </w:tc>
        <w:tc>
          <w:tcPr>
            <w:tcW w:w="1226" w:type="dxa"/>
            <w:shd w:val="clear" w:color="D9E1F2" w:fill="D9E1F2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1140" w:type="dxa"/>
            <w:shd w:val="clear" w:color="D9E1F2" w:fill="D9E1F2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149" w:type="dxa"/>
            <w:shd w:val="clear" w:color="D9E1F2" w:fill="D9E1F2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Admire Br59d/2</w:t>
            </w:r>
          </w:p>
        </w:tc>
        <w:tc>
          <w:tcPr>
            <w:tcW w:w="1155" w:type="dxa"/>
            <w:shd w:val="clear" w:color="D9E1F2" w:fill="D9E1F2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152" w:type="dxa"/>
            <w:shd w:val="clear" w:color="D9E1F2" w:fill="D9E1F2"/>
            <w:vAlign w:val="center"/>
            <w:hideMark/>
          </w:tcPr>
          <w:p w:rsidR="00E025A1" w:rsidRPr="00C66732" w:rsidRDefault="00E025A1" w:rsidP="004F548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6673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None</w:t>
            </w:r>
          </w:p>
        </w:tc>
      </w:tr>
    </w:tbl>
    <w:p w:rsidR="00E025A1" w:rsidRPr="00C66732" w:rsidRDefault="00E025A1" w:rsidP="00E025A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90AEC" w:rsidRDefault="00E90AEC">
      <w:bookmarkStart w:id="0" w:name="_GoBack"/>
      <w:bookmarkEnd w:id="0"/>
    </w:p>
    <w:sectPr w:rsidR="00E90AEC">
      <w:headerReference w:type="default" r:id="rId4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71135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10BBE" w:rsidRPr="00DF02D7" w:rsidRDefault="00E025A1" w:rsidP="00DF02D7">
        <w:pPr>
          <w:pStyle w:val="a3"/>
          <w:jc w:val="right"/>
          <w:rPr>
            <w:rFonts w:ascii="Times New Roman" w:hAnsi="Times New Roman" w:cs="Times New Roman"/>
          </w:rPr>
        </w:pPr>
        <w:r w:rsidRPr="00DF02D7">
          <w:rPr>
            <w:rFonts w:ascii="Times New Roman" w:hAnsi="Times New Roman" w:cs="Times New Roman"/>
          </w:rPr>
          <w:fldChar w:fldCharType="begin"/>
        </w:r>
        <w:r w:rsidRPr="00DF02D7">
          <w:rPr>
            <w:rFonts w:ascii="Times New Roman" w:hAnsi="Times New Roman" w:cs="Times New Roman"/>
          </w:rPr>
          <w:instrText>PAGE   \* MERGEFORMAT</w:instrText>
        </w:r>
        <w:r w:rsidRPr="00DF02D7">
          <w:rPr>
            <w:rFonts w:ascii="Times New Roman" w:hAnsi="Times New Roman" w:cs="Times New Roman"/>
          </w:rPr>
          <w:fldChar w:fldCharType="separate"/>
        </w:r>
        <w:r w:rsidRPr="00636712">
          <w:rPr>
            <w:rFonts w:ascii="Times New Roman" w:hAnsi="Times New Roman" w:cs="Times New Roman"/>
            <w:noProof/>
            <w:lang w:val="ko-KR"/>
          </w:rPr>
          <w:t>1</w:t>
        </w:r>
        <w:r w:rsidRPr="00DF02D7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5A1"/>
    <w:rsid w:val="00E025A1"/>
    <w:rsid w:val="00E9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621BE0-5215-4CC5-B6D3-FC794367B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5A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25A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02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kumc</dc:creator>
  <cp:keywords/>
  <dc:description/>
  <cp:lastModifiedBy>kumc</cp:lastModifiedBy>
  <cp:revision>1</cp:revision>
  <dcterms:created xsi:type="dcterms:W3CDTF">2023-04-22T06:39:00Z</dcterms:created>
  <dcterms:modified xsi:type="dcterms:W3CDTF">2023-04-22T06:39:00Z</dcterms:modified>
</cp:coreProperties>
</file>