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A5AFB" w14:textId="77777777" w:rsidR="00606E2E" w:rsidRDefault="00606E2E" w:rsidP="00606E2E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</w:rPr>
        <w:t>Supplementary</w:t>
      </w:r>
      <w:r w:rsidRPr="00943AC0">
        <w:rPr>
          <w:rFonts w:ascii="Arial" w:hAnsi="Arial" w:cs="Arial"/>
          <w:b/>
          <w:bCs/>
        </w:rPr>
        <w:t xml:space="preserve"> Table 1.</w:t>
      </w:r>
      <w:r>
        <w:rPr>
          <w:rFonts w:ascii="Arial" w:hAnsi="Arial" w:cs="Arial"/>
          <w:b/>
          <w:bCs/>
        </w:rPr>
        <w:t xml:space="preserve"> </w:t>
      </w:r>
      <w:r w:rsidRPr="005F5EC8">
        <w:rPr>
          <w:rFonts w:ascii="Arial" w:hAnsi="Arial" w:cs="Arial"/>
          <w:b/>
          <w:bCs/>
          <w:lang w:val="en-GB"/>
        </w:rPr>
        <w:t xml:space="preserve">Overview of clinical activity as assessed by </w:t>
      </w:r>
      <w:r>
        <w:rPr>
          <w:rFonts w:ascii="Arial" w:hAnsi="Arial" w:cs="Arial"/>
          <w:b/>
          <w:bCs/>
          <w:lang w:val="en-GB"/>
        </w:rPr>
        <w:t xml:space="preserve">the </w:t>
      </w:r>
      <w:r w:rsidRPr="005F5EC8">
        <w:rPr>
          <w:rFonts w:ascii="Arial" w:hAnsi="Arial" w:cs="Arial"/>
          <w:b/>
          <w:bCs/>
          <w:lang w:val="en-GB"/>
        </w:rPr>
        <w:t>investigator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257"/>
        <w:gridCol w:w="2769"/>
      </w:tblGrid>
      <w:tr w:rsidR="00606E2E" w:rsidRPr="00D37C69" w14:paraId="42CBEF67" w14:textId="77777777" w:rsidTr="00420732">
        <w:trPr>
          <w:trHeight w:val="439"/>
        </w:trPr>
        <w:tc>
          <w:tcPr>
            <w:tcW w:w="34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14:paraId="3EB12F51" w14:textId="77777777" w:rsidR="00606E2E" w:rsidRPr="00D37C69" w:rsidRDefault="00606E2E" w:rsidP="0042073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14:paraId="2E7111FD" w14:textId="77777777" w:rsidR="00606E2E" w:rsidRPr="00D37C69" w:rsidRDefault="00606E2E" w:rsidP="00420732">
            <w:pPr>
              <w:jc w:val="center"/>
              <w:rPr>
                <w:rFonts w:ascii="Arial" w:hAnsi="Arial" w:cs="Arial"/>
                <w:b/>
                <w:bCs/>
              </w:rPr>
            </w:pPr>
            <w:r w:rsidRPr="00D37C69">
              <w:rPr>
                <w:rFonts w:ascii="Arial" w:hAnsi="Arial" w:cs="Arial"/>
                <w:b/>
                <w:bCs/>
                <w:lang w:val="en-GB"/>
              </w:rPr>
              <w:t>Total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(</w:t>
            </w:r>
            <w:r w:rsidRPr="00D37C69">
              <w:rPr>
                <w:rFonts w:ascii="Arial" w:hAnsi="Arial" w:cs="Arial"/>
                <w:b/>
                <w:bCs/>
                <w:lang w:val="en-GB"/>
              </w:rPr>
              <w:t>N=146</w:t>
            </w:r>
            <w:r>
              <w:rPr>
                <w:rFonts w:ascii="Arial" w:hAnsi="Arial" w:cs="Arial"/>
                <w:b/>
                <w:bCs/>
                <w:lang w:val="en-GB"/>
              </w:rPr>
              <w:t>;</w:t>
            </w:r>
            <w:r w:rsidRPr="00D37C69">
              <w:rPr>
                <w:rFonts w:ascii="Arial" w:hAnsi="Arial" w:cs="Arial"/>
                <w:b/>
                <w:bCs/>
                <w:lang w:val="en-GB"/>
              </w:rPr>
              <w:t xml:space="preserve"> 100%)</w:t>
            </w:r>
          </w:p>
        </w:tc>
      </w:tr>
      <w:tr w:rsidR="00606E2E" w:rsidRPr="00D37C69" w14:paraId="0F168683" w14:textId="77777777" w:rsidTr="00420732">
        <w:trPr>
          <w:trHeight w:val="2069"/>
        </w:trPr>
        <w:tc>
          <w:tcPr>
            <w:tcW w:w="34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24AC09C0" w14:textId="77777777" w:rsidR="00606E2E" w:rsidRPr="00D37C69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D37C69">
              <w:rPr>
                <w:rFonts w:ascii="Arial" w:hAnsi="Arial" w:cs="Arial"/>
                <w:b/>
                <w:bCs/>
                <w:lang w:val="en-GB"/>
              </w:rPr>
              <w:t>Best overall response, n (%)</w:t>
            </w:r>
          </w:p>
          <w:p w14:paraId="76FEE197" w14:textId="77777777" w:rsidR="00606E2E" w:rsidRPr="00D37C69" w:rsidRDefault="00606E2E" w:rsidP="00420732">
            <w:pPr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  <w:lang w:val="en-GB"/>
              </w:rPr>
              <w:t>Complete response</w:t>
            </w:r>
          </w:p>
          <w:p w14:paraId="2B214BB4" w14:textId="77777777" w:rsidR="00606E2E" w:rsidRPr="00D37C69" w:rsidRDefault="00606E2E" w:rsidP="00420732">
            <w:pPr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  <w:lang w:val="en-GB"/>
              </w:rPr>
              <w:t>Partial response</w:t>
            </w:r>
          </w:p>
          <w:p w14:paraId="3761F6F5" w14:textId="77777777" w:rsidR="00606E2E" w:rsidRPr="00D37C69" w:rsidRDefault="00606E2E" w:rsidP="00420732">
            <w:pPr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  <w:lang w:val="en-GB"/>
              </w:rPr>
              <w:t>Stable disease</w:t>
            </w:r>
          </w:p>
          <w:p w14:paraId="444BE22E" w14:textId="77777777" w:rsidR="00606E2E" w:rsidRPr="00D37C69" w:rsidRDefault="00606E2E" w:rsidP="00420732">
            <w:pPr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  <w:lang w:val="en-GB"/>
              </w:rPr>
              <w:t>Progressive disease</w:t>
            </w:r>
          </w:p>
          <w:p w14:paraId="2E30DC00" w14:textId="77777777" w:rsidR="00606E2E" w:rsidRPr="00D37C69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D37C69">
              <w:rPr>
                <w:rFonts w:ascii="Arial" w:hAnsi="Arial" w:cs="Arial"/>
                <w:lang w:val="en-GB"/>
              </w:rPr>
              <w:t>Not evaluable</w:t>
            </w:r>
          </w:p>
        </w:tc>
        <w:tc>
          <w:tcPr>
            <w:tcW w:w="15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2374A4F3" w14:textId="77777777" w:rsidR="00606E2E" w:rsidRPr="007D3DF7" w:rsidRDefault="00606E2E" w:rsidP="00420732">
            <w:pPr>
              <w:jc w:val="center"/>
              <w:rPr>
                <w:rFonts w:ascii="Arial" w:hAnsi="Arial" w:cs="Arial"/>
              </w:rPr>
            </w:pPr>
          </w:p>
          <w:p w14:paraId="4CE8B38D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</w:rPr>
              <w:t>5 (3.4)</w:t>
            </w:r>
          </w:p>
          <w:p w14:paraId="163D07AF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</w:rPr>
              <w:t>20 (13.7)</w:t>
            </w:r>
          </w:p>
          <w:p w14:paraId="3E5C87C9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</w:rPr>
              <w:t>32 (21.9)</w:t>
            </w:r>
          </w:p>
          <w:p w14:paraId="7ED2013C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</w:rPr>
              <w:t>71 (48.6)</w:t>
            </w:r>
          </w:p>
          <w:p w14:paraId="5986451E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</w:rPr>
              <w:t>18 (12.3)</w:t>
            </w:r>
          </w:p>
        </w:tc>
      </w:tr>
      <w:tr w:rsidR="00606E2E" w:rsidRPr="00D37C69" w14:paraId="1978423B" w14:textId="77777777" w:rsidTr="00420732">
        <w:trPr>
          <w:trHeight w:val="462"/>
        </w:trPr>
        <w:tc>
          <w:tcPr>
            <w:tcW w:w="34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E3317AB" w14:textId="77777777" w:rsidR="00606E2E" w:rsidRPr="00D37C69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D37C69">
              <w:rPr>
                <w:rFonts w:ascii="Arial" w:hAnsi="Arial" w:cs="Arial"/>
                <w:b/>
                <w:bCs/>
                <w:lang w:val="en-GB"/>
              </w:rPr>
              <w:t>Objective response rate (95% CI)</w:t>
            </w:r>
            <w:r>
              <w:rPr>
                <w:rFonts w:ascii="Arial" w:hAnsi="Arial" w:cs="Arial"/>
                <w:b/>
                <w:bCs/>
                <w:lang w:val="en-GB"/>
              </w:rPr>
              <w:t>,</w:t>
            </w:r>
            <w:r w:rsidRPr="00544FED">
              <w:rPr>
                <w:rFonts w:ascii="Arial" w:hAnsi="Arial" w:cs="Arial"/>
                <w:b/>
                <w:bCs/>
                <w:vertAlign w:val="superscript"/>
                <w:lang w:val="en-GB"/>
              </w:rPr>
              <w:t>a</w:t>
            </w:r>
            <w:r w:rsidRPr="00D37C69">
              <w:rPr>
                <w:rFonts w:ascii="Arial" w:hAnsi="Arial" w:cs="Arial"/>
                <w:b/>
                <w:bCs/>
                <w:lang w:val="en-GB"/>
              </w:rPr>
              <w:t xml:space="preserve"> %</w:t>
            </w:r>
            <w:r w:rsidRPr="006A6214">
              <w:rPr>
                <w:rFonts w:ascii="Arial" w:hAnsi="Arial" w:cs="Arial"/>
                <w:b/>
                <w:bCs/>
                <w:vertAlign w:val="superscript"/>
                <w:lang w:val="en-GB"/>
              </w:rPr>
              <w:t>b</w:t>
            </w:r>
          </w:p>
        </w:tc>
        <w:tc>
          <w:tcPr>
            <w:tcW w:w="15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391FF149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</w:rPr>
              <w:t>17.1 (11.4-24.2)</w:t>
            </w:r>
          </w:p>
        </w:tc>
      </w:tr>
      <w:tr w:rsidR="00606E2E" w:rsidRPr="00D37C69" w14:paraId="088A7738" w14:textId="77777777" w:rsidTr="00420732">
        <w:trPr>
          <w:trHeight w:val="462"/>
        </w:trPr>
        <w:tc>
          <w:tcPr>
            <w:tcW w:w="34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35919A91" w14:textId="77777777" w:rsidR="00606E2E" w:rsidRPr="00D37C69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D37C69">
              <w:rPr>
                <w:rFonts w:ascii="Arial" w:hAnsi="Arial" w:cs="Arial"/>
                <w:b/>
                <w:bCs/>
              </w:rPr>
              <w:t>Disease control rate (95% CI)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82627E">
              <w:rPr>
                <w:rFonts w:ascii="Arial" w:hAnsi="Arial" w:cs="Arial"/>
                <w:b/>
                <w:bCs/>
                <w:vertAlign w:val="superscript"/>
              </w:rPr>
              <w:t>a</w:t>
            </w:r>
            <w:r w:rsidRPr="00D37C69">
              <w:rPr>
                <w:rFonts w:ascii="Arial" w:hAnsi="Arial" w:cs="Arial"/>
                <w:b/>
                <w:bCs/>
              </w:rPr>
              <w:t xml:space="preserve"> %</w:t>
            </w:r>
            <w:r w:rsidRPr="006A6214">
              <w:rPr>
                <w:rFonts w:ascii="Arial" w:hAnsi="Arial" w:cs="Arial"/>
                <w:b/>
                <w:bCs/>
                <w:vertAlign w:val="superscript"/>
              </w:rPr>
              <w:t>c</w:t>
            </w:r>
          </w:p>
        </w:tc>
        <w:tc>
          <w:tcPr>
            <w:tcW w:w="15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2DE36AF1" w14:textId="77777777" w:rsidR="00606E2E" w:rsidRPr="00D37C69" w:rsidRDefault="00606E2E" w:rsidP="00420732">
            <w:pPr>
              <w:jc w:val="center"/>
              <w:rPr>
                <w:rFonts w:ascii="Arial" w:hAnsi="Arial" w:cs="Arial"/>
              </w:rPr>
            </w:pPr>
            <w:r w:rsidRPr="00D37C69">
              <w:rPr>
                <w:rFonts w:ascii="Arial" w:hAnsi="Arial" w:cs="Arial"/>
                <w:lang w:val="it-IT"/>
              </w:rPr>
              <w:t>39.0 (31.1-47.5)</w:t>
            </w:r>
          </w:p>
        </w:tc>
      </w:tr>
    </w:tbl>
    <w:p w14:paraId="430C66C0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82627E">
        <w:rPr>
          <w:rFonts w:ascii="Arial" w:hAnsi="Arial" w:cs="Arial"/>
          <w:sz w:val="16"/>
          <w:szCs w:val="16"/>
          <w:vertAlign w:val="superscript"/>
        </w:rPr>
        <w:t>a</w:t>
      </w:r>
      <w:r>
        <w:rPr>
          <w:rFonts w:ascii="Arial" w:hAnsi="Arial" w:cs="Arial"/>
          <w:sz w:val="16"/>
          <w:szCs w:val="16"/>
        </w:rPr>
        <w:t>95% exact CI using the Clopper-Pearson method.</w:t>
      </w:r>
      <w:r>
        <w:rPr>
          <w:rFonts w:ascii="Arial" w:hAnsi="Arial" w:cs="Arial"/>
          <w:sz w:val="16"/>
          <w:szCs w:val="16"/>
        </w:rPr>
        <w:br/>
      </w:r>
      <w:r w:rsidRPr="0082627E">
        <w:rPr>
          <w:rFonts w:ascii="Arial" w:hAnsi="Arial" w:cs="Arial"/>
          <w:sz w:val="16"/>
          <w:szCs w:val="16"/>
          <w:vertAlign w:val="superscript"/>
        </w:rPr>
        <w:t>b</w:t>
      </w:r>
      <w:r>
        <w:rPr>
          <w:rFonts w:ascii="Arial" w:hAnsi="Arial" w:cs="Arial"/>
          <w:sz w:val="16"/>
          <w:szCs w:val="16"/>
        </w:rPr>
        <w:t>Best overall response assessment of complete response or partial response.</w:t>
      </w:r>
      <w:r>
        <w:rPr>
          <w:rFonts w:ascii="Arial" w:hAnsi="Arial" w:cs="Arial"/>
          <w:sz w:val="16"/>
          <w:szCs w:val="16"/>
        </w:rPr>
        <w:br/>
      </w:r>
      <w:r w:rsidRPr="00244391">
        <w:rPr>
          <w:rFonts w:ascii="Arial" w:hAnsi="Arial" w:cs="Arial"/>
          <w:sz w:val="16"/>
          <w:szCs w:val="16"/>
          <w:vertAlign w:val="superscript"/>
        </w:rPr>
        <w:t>c</w:t>
      </w:r>
      <w:r>
        <w:rPr>
          <w:rFonts w:ascii="Arial" w:hAnsi="Arial" w:cs="Arial"/>
          <w:sz w:val="16"/>
          <w:szCs w:val="16"/>
        </w:rPr>
        <w:t>Best overall response assessment of complete response, partial response, or stable disease.</w:t>
      </w:r>
      <w:r>
        <w:rPr>
          <w:rFonts w:ascii="Arial" w:hAnsi="Arial" w:cs="Arial"/>
          <w:sz w:val="16"/>
          <w:szCs w:val="16"/>
        </w:rPr>
        <w:br/>
      </w:r>
      <w:r w:rsidRPr="007D3DF7">
        <w:rPr>
          <w:rFonts w:ascii="Arial" w:hAnsi="Arial" w:cs="Arial"/>
          <w:sz w:val="16"/>
          <w:szCs w:val="16"/>
        </w:rPr>
        <w:t>CI, confidence interval</w:t>
      </w:r>
      <w:r>
        <w:rPr>
          <w:rFonts w:ascii="Arial" w:hAnsi="Arial" w:cs="Arial"/>
          <w:sz w:val="16"/>
          <w:szCs w:val="16"/>
        </w:rPr>
        <w:t>.</w:t>
      </w:r>
    </w:p>
    <w:p w14:paraId="4DCEB18F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14:paraId="0D7EA4AD" w14:textId="77777777" w:rsidR="00606E2E" w:rsidRDefault="00606E2E" w:rsidP="00606E2E">
      <w:pPr>
        <w:rPr>
          <w:rFonts w:ascii="Arial" w:hAnsi="Arial" w:cs="Arial"/>
          <w:sz w:val="16"/>
          <w:szCs w:val="16"/>
        </w:rPr>
        <w:sectPr w:rsidR="00606E2E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4E803FA3" w14:textId="77777777" w:rsidR="00606E2E" w:rsidRDefault="00606E2E" w:rsidP="00606E2E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</w:rPr>
        <w:lastRenderedPageBreak/>
        <w:t>Supplementary</w:t>
      </w:r>
      <w:r w:rsidRPr="00943AC0">
        <w:rPr>
          <w:rFonts w:ascii="Arial" w:hAnsi="Arial" w:cs="Arial"/>
          <w:b/>
          <w:bCs/>
        </w:rPr>
        <w:t xml:space="preserve"> Table </w:t>
      </w:r>
      <w:r>
        <w:rPr>
          <w:rFonts w:ascii="Arial" w:hAnsi="Arial" w:cs="Arial"/>
          <w:b/>
          <w:bCs/>
        </w:rPr>
        <w:t>2</w:t>
      </w:r>
      <w:r w:rsidRPr="00943AC0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lang w:val="en-GB"/>
        </w:rPr>
        <w:t>Individual responder baseline characteristics and other efficacy 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2"/>
        <w:gridCol w:w="1004"/>
        <w:gridCol w:w="955"/>
        <w:gridCol w:w="1440"/>
        <w:gridCol w:w="1872"/>
        <w:gridCol w:w="885"/>
        <w:gridCol w:w="885"/>
        <w:gridCol w:w="885"/>
        <w:gridCol w:w="1777"/>
        <w:gridCol w:w="657"/>
        <w:gridCol w:w="1382"/>
      </w:tblGrid>
      <w:tr w:rsidR="00606E2E" w:rsidRPr="002E7087" w14:paraId="0B2A03B2" w14:textId="77777777" w:rsidTr="00420732">
        <w:trPr>
          <w:trHeight w:val="170"/>
        </w:trPr>
        <w:tc>
          <w:tcPr>
            <w:tcW w:w="1172" w:type="dxa"/>
          </w:tcPr>
          <w:p w14:paraId="2916324C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Responder patient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004" w:type="dxa"/>
          </w:tcPr>
          <w:p w14:paraId="53945E88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Age at baseline, years</w:t>
            </w:r>
          </w:p>
        </w:tc>
        <w:tc>
          <w:tcPr>
            <w:tcW w:w="955" w:type="dxa"/>
          </w:tcPr>
          <w:p w14:paraId="7DFB67D6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ECOG PS at baseline</w:t>
            </w:r>
          </w:p>
        </w:tc>
        <w:tc>
          <w:tcPr>
            <w:tcW w:w="1440" w:type="dxa"/>
          </w:tcPr>
          <w:p w14:paraId="30CB742E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Time since prior treatment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, days</w:t>
            </w:r>
          </w:p>
        </w:tc>
        <w:tc>
          <w:tcPr>
            <w:tcW w:w="1872" w:type="dxa"/>
          </w:tcPr>
          <w:p w14:paraId="0834D0DF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Sum of longest diameter by the IRC per RECIST, mm</w:t>
            </w:r>
          </w:p>
        </w:tc>
        <w:tc>
          <w:tcPr>
            <w:tcW w:w="885" w:type="dxa"/>
          </w:tcPr>
          <w:p w14:paraId="6D3DAB6A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OS, months</w:t>
            </w:r>
          </w:p>
        </w:tc>
        <w:tc>
          <w:tcPr>
            <w:tcW w:w="885" w:type="dxa"/>
          </w:tcPr>
          <w:p w14:paraId="71E5E862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PFS by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the </w:t>
            </w: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IRC, months</w:t>
            </w:r>
          </w:p>
        </w:tc>
        <w:tc>
          <w:tcPr>
            <w:tcW w:w="885" w:type="dxa"/>
          </w:tcPr>
          <w:p w14:paraId="1C10E094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DOR, months</w:t>
            </w:r>
          </w:p>
        </w:tc>
        <w:tc>
          <w:tcPr>
            <w:tcW w:w="1777" w:type="dxa"/>
          </w:tcPr>
          <w:p w14:paraId="4E8453AC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Cervical cancer subtype</w:t>
            </w:r>
          </w:p>
        </w:tc>
        <w:tc>
          <w:tcPr>
            <w:tcW w:w="657" w:type="dxa"/>
          </w:tcPr>
          <w:p w14:paraId="458AD962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Prior Bev</w:t>
            </w:r>
          </w:p>
        </w:tc>
        <w:tc>
          <w:tcPr>
            <w:tcW w:w="1382" w:type="dxa"/>
          </w:tcPr>
          <w:p w14:paraId="7AC24DA7" w14:textId="77777777" w:rsidR="00606E2E" w:rsidRPr="00975CC7" w:rsidRDefault="00606E2E" w:rsidP="0042073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75CC7">
              <w:rPr>
                <w:rFonts w:ascii="Arial" w:hAnsi="Arial" w:cs="Arial"/>
                <w:b/>
                <w:bCs/>
                <w:sz w:val="16"/>
                <w:szCs w:val="16"/>
              </w:rPr>
              <w:t>HPV status</w:t>
            </w:r>
          </w:p>
        </w:tc>
      </w:tr>
      <w:tr w:rsidR="00606E2E" w:rsidRPr="008741B6" w14:paraId="25071C2E" w14:textId="77777777" w:rsidTr="00420732">
        <w:trPr>
          <w:trHeight w:val="225"/>
        </w:trPr>
        <w:tc>
          <w:tcPr>
            <w:tcW w:w="1172" w:type="dxa"/>
          </w:tcPr>
          <w:p w14:paraId="65DC793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14:paraId="5623EE2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55" w:type="dxa"/>
          </w:tcPr>
          <w:p w14:paraId="3B73411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4F9474F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72" w:type="dxa"/>
          </w:tcPr>
          <w:p w14:paraId="0D589D6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885" w:type="dxa"/>
          </w:tcPr>
          <w:p w14:paraId="1B9C02B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15.2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4B20EF1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13.8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4980F93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73E5346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3B183E9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2C2510E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447C5037" w14:textId="77777777" w:rsidTr="00420732">
        <w:trPr>
          <w:trHeight w:val="240"/>
        </w:trPr>
        <w:tc>
          <w:tcPr>
            <w:tcW w:w="1172" w:type="dxa"/>
          </w:tcPr>
          <w:p w14:paraId="1CD0E08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4" w:type="dxa"/>
          </w:tcPr>
          <w:p w14:paraId="1441C63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55" w:type="dxa"/>
          </w:tcPr>
          <w:p w14:paraId="3A5E613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51C4FD2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1872" w:type="dxa"/>
          </w:tcPr>
          <w:p w14:paraId="0D31CB5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885" w:type="dxa"/>
          </w:tcPr>
          <w:p w14:paraId="4A53A01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885" w:type="dxa"/>
          </w:tcPr>
          <w:p w14:paraId="0530EB5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885" w:type="dxa"/>
          </w:tcPr>
          <w:p w14:paraId="40C06A4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1777" w:type="dxa"/>
          </w:tcPr>
          <w:p w14:paraId="30B9F63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69268BD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06CEBED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 NA</w:t>
            </w:r>
          </w:p>
        </w:tc>
      </w:tr>
      <w:tr w:rsidR="00606E2E" w:rsidRPr="008741B6" w14:paraId="0434DB66" w14:textId="77777777" w:rsidTr="00420732">
        <w:trPr>
          <w:trHeight w:val="240"/>
        </w:trPr>
        <w:tc>
          <w:tcPr>
            <w:tcW w:w="1172" w:type="dxa"/>
          </w:tcPr>
          <w:p w14:paraId="701E2F7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04" w:type="dxa"/>
          </w:tcPr>
          <w:p w14:paraId="510FA7C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955" w:type="dxa"/>
          </w:tcPr>
          <w:p w14:paraId="60A40B9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105E076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872" w:type="dxa"/>
          </w:tcPr>
          <w:p w14:paraId="024E1EC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885" w:type="dxa"/>
          </w:tcPr>
          <w:p w14:paraId="09FFB2E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17.6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317E1B8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85" w:type="dxa"/>
          </w:tcPr>
          <w:p w14:paraId="4DF23CC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1777" w:type="dxa"/>
          </w:tcPr>
          <w:p w14:paraId="6112AB3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243E79E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0BD84DF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37B2A763" w14:textId="77777777" w:rsidTr="00420732">
        <w:trPr>
          <w:trHeight w:val="240"/>
        </w:trPr>
        <w:tc>
          <w:tcPr>
            <w:tcW w:w="1172" w:type="dxa"/>
          </w:tcPr>
          <w:p w14:paraId="7AD18E8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04" w:type="dxa"/>
          </w:tcPr>
          <w:p w14:paraId="5455ACE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55" w:type="dxa"/>
          </w:tcPr>
          <w:p w14:paraId="75D70E6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56517D1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1872" w:type="dxa"/>
          </w:tcPr>
          <w:p w14:paraId="0F396B6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85" w:type="dxa"/>
          </w:tcPr>
          <w:p w14:paraId="28DAD65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E5CB13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85" w:type="dxa"/>
          </w:tcPr>
          <w:p w14:paraId="7507C2B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1777" w:type="dxa"/>
          </w:tcPr>
          <w:p w14:paraId="45C55BE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3F6408D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7BB3B1A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4CA26302" w14:textId="77777777" w:rsidTr="00420732">
        <w:trPr>
          <w:trHeight w:val="240"/>
        </w:trPr>
        <w:tc>
          <w:tcPr>
            <w:tcW w:w="1172" w:type="dxa"/>
          </w:tcPr>
          <w:p w14:paraId="5BCC4D7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04" w:type="dxa"/>
          </w:tcPr>
          <w:p w14:paraId="47C4B98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55" w:type="dxa"/>
          </w:tcPr>
          <w:p w14:paraId="610E4E1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7CD62D8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872" w:type="dxa"/>
          </w:tcPr>
          <w:p w14:paraId="3F9D933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85" w:type="dxa"/>
          </w:tcPr>
          <w:p w14:paraId="1B24C87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D2A8AB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85" w:type="dxa"/>
          </w:tcPr>
          <w:p w14:paraId="14195FE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777" w:type="dxa"/>
          </w:tcPr>
          <w:p w14:paraId="2C80383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4DFA85E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1EEEDD0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4748A23B" w14:textId="77777777" w:rsidTr="00420732">
        <w:trPr>
          <w:trHeight w:val="240"/>
        </w:trPr>
        <w:tc>
          <w:tcPr>
            <w:tcW w:w="1172" w:type="dxa"/>
          </w:tcPr>
          <w:p w14:paraId="0CBD1B2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04" w:type="dxa"/>
          </w:tcPr>
          <w:p w14:paraId="4DC8197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955" w:type="dxa"/>
          </w:tcPr>
          <w:p w14:paraId="1086943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15F110F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72" w:type="dxa"/>
          </w:tcPr>
          <w:p w14:paraId="5C23DD4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885" w:type="dxa"/>
          </w:tcPr>
          <w:p w14:paraId="66EC733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17.1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180DB67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11DBBC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4CB8FB1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657" w:type="dxa"/>
          </w:tcPr>
          <w:p w14:paraId="6F854D4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67F1EE1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HPV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‒</w:t>
            </w:r>
          </w:p>
        </w:tc>
      </w:tr>
      <w:tr w:rsidR="00606E2E" w:rsidRPr="008741B6" w14:paraId="4F568E04" w14:textId="77777777" w:rsidTr="00420732">
        <w:trPr>
          <w:trHeight w:val="240"/>
        </w:trPr>
        <w:tc>
          <w:tcPr>
            <w:tcW w:w="1172" w:type="dxa"/>
          </w:tcPr>
          <w:p w14:paraId="4884872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004" w:type="dxa"/>
          </w:tcPr>
          <w:p w14:paraId="1F41B53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55" w:type="dxa"/>
          </w:tcPr>
          <w:p w14:paraId="36D1D4D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2ADF68D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872" w:type="dxa"/>
          </w:tcPr>
          <w:p w14:paraId="57C4E78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85" w:type="dxa"/>
          </w:tcPr>
          <w:p w14:paraId="37F3ECF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3D6399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13.7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C6C0D6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084A0C9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1BD0F7B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3ABBBD3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13150AD3" w14:textId="77777777" w:rsidTr="00420732">
        <w:trPr>
          <w:trHeight w:val="240"/>
        </w:trPr>
        <w:tc>
          <w:tcPr>
            <w:tcW w:w="1172" w:type="dxa"/>
          </w:tcPr>
          <w:p w14:paraId="469321A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04" w:type="dxa"/>
          </w:tcPr>
          <w:p w14:paraId="157E89E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955" w:type="dxa"/>
          </w:tcPr>
          <w:p w14:paraId="327CA63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7301D3F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960</w:t>
            </w:r>
          </w:p>
        </w:tc>
        <w:tc>
          <w:tcPr>
            <w:tcW w:w="1872" w:type="dxa"/>
          </w:tcPr>
          <w:p w14:paraId="282D7CD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85" w:type="dxa"/>
          </w:tcPr>
          <w:p w14:paraId="741B940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10AD2C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12.5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77449DB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1E6360A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657ED0B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4D1AAAB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</w:tr>
      <w:tr w:rsidR="00606E2E" w:rsidRPr="008741B6" w14:paraId="6DDEFC8C" w14:textId="77777777" w:rsidTr="00420732">
        <w:trPr>
          <w:trHeight w:val="240"/>
        </w:trPr>
        <w:tc>
          <w:tcPr>
            <w:tcW w:w="1172" w:type="dxa"/>
          </w:tcPr>
          <w:p w14:paraId="294D054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004" w:type="dxa"/>
          </w:tcPr>
          <w:p w14:paraId="0AD0AA0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955" w:type="dxa"/>
          </w:tcPr>
          <w:p w14:paraId="021850C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79DE86A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759</w:t>
            </w:r>
          </w:p>
        </w:tc>
        <w:tc>
          <w:tcPr>
            <w:tcW w:w="1872" w:type="dxa"/>
          </w:tcPr>
          <w:p w14:paraId="68E18C2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85" w:type="dxa"/>
          </w:tcPr>
          <w:p w14:paraId="2FCA243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78DBEB0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7D378D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76CF336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05F4072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7DC446D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5E3D02D3" w14:textId="77777777" w:rsidTr="00420732">
        <w:trPr>
          <w:trHeight w:val="240"/>
        </w:trPr>
        <w:tc>
          <w:tcPr>
            <w:tcW w:w="1172" w:type="dxa"/>
          </w:tcPr>
          <w:p w14:paraId="1E8B81A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04" w:type="dxa"/>
          </w:tcPr>
          <w:p w14:paraId="68FA4BD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55" w:type="dxa"/>
          </w:tcPr>
          <w:p w14:paraId="653D802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036B3A3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872" w:type="dxa"/>
          </w:tcPr>
          <w:p w14:paraId="43A4C06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885" w:type="dxa"/>
          </w:tcPr>
          <w:p w14:paraId="2275C4E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11.8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1B10709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0BC4F6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333F40F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1CAC2B0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13FCA46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6BC8DC7C" w14:textId="77777777" w:rsidTr="00420732">
        <w:trPr>
          <w:trHeight w:val="240"/>
        </w:trPr>
        <w:tc>
          <w:tcPr>
            <w:tcW w:w="1172" w:type="dxa"/>
          </w:tcPr>
          <w:p w14:paraId="65A243F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004" w:type="dxa"/>
          </w:tcPr>
          <w:p w14:paraId="1D159F5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955" w:type="dxa"/>
          </w:tcPr>
          <w:p w14:paraId="618D985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1019A74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1872" w:type="dxa"/>
          </w:tcPr>
          <w:p w14:paraId="43343E8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85" w:type="dxa"/>
          </w:tcPr>
          <w:p w14:paraId="465020D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0B093A8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7C1796D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11.6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3001FC9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5742E6F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3CA39CF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162380E0" w14:textId="77777777" w:rsidTr="00420732">
        <w:trPr>
          <w:trHeight w:val="240"/>
        </w:trPr>
        <w:tc>
          <w:tcPr>
            <w:tcW w:w="1172" w:type="dxa"/>
          </w:tcPr>
          <w:p w14:paraId="13BF627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04" w:type="dxa"/>
          </w:tcPr>
          <w:p w14:paraId="3030DB1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55" w:type="dxa"/>
          </w:tcPr>
          <w:p w14:paraId="5D51470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121FFE8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872" w:type="dxa"/>
          </w:tcPr>
          <w:p w14:paraId="7073CF4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85" w:type="dxa"/>
          </w:tcPr>
          <w:p w14:paraId="25E432B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85" w:type="dxa"/>
          </w:tcPr>
          <w:p w14:paraId="3E7A281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F60C82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6EEA88A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368979D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5312DFE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 NA</w:t>
            </w:r>
          </w:p>
        </w:tc>
      </w:tr>
      <w:tr w:rsidR="00606E2E" w:rsidRPr="008741B6" w14:paraId="2D635E75" w14:textId="77777777" w:rsidTr="00420732">
        <w:trPr>
          <w:trHeight w:val="240"/>
        </w:trPr>
        <w:tc>
          <w:tcPr>
            <w:tcW w:w="1172" w:type="dxa"/>
          </w:tcPr>
          <w:p w14:paraId="6B13C57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004" w:type="dxa"/>
          </w:tcPr>
          <w:p w14:paraId="708AAFD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955" w:type="dxa"/>
          </w:tcPr>
          <w:p w14:paraId="13885D5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7170A54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872" w:type="dxa"/>
          </w:tcPr>
          <w:p w14:paraId="0982294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85" w:type="dxa"/>
          </w:tcPr>
          <w:p w14:paraId="61766C8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21.7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172E217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FC631A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516B138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13D90FA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093ABCA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5293067B" w14:textId="77777777" w:rsidTr="00420732">
        <w:trPr>
          <w:trHeight w:val="240"/>
        </w:trPr>
        <w:tc>
          <w:tcPr>
            <w:tcW w:w="1172" w:type="dxa"/>
          </w:tcPr>
          <w:p w14:paraId="582B6C8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004" w:type="dxa"/>
          </w:tcPr>
          <w:p w14:paraId="14EFF9A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55" w:type="dxa"/>
          </w:tcPr>
          <w:p w14:paraId="55481C8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4A7B6A1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872" w:type="dxa"/>
          </w:tcPr>
          <w:p w14:paraId="7BA1E8A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885" w:type="dxa"/>
          </w:tcPr>
          <w:p w14:paraId="0D66D83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15.8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3D805F9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12.8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00E0CA0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9.1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4AB326A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55DF237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6C60A47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13D39BF6" w14:textId="77777777" w:rsidTr="00420732">
        <w:trPr>
          <w:trHeight w:val="240"/>
        </w:trPr>
        <w:tc>
          <w:tcPr>
            <w:tcW w:w="1172" w:type="dxa"/>
          </w:tcPr>
          <w:p w14:paraId="6D6C8A0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004" w:type="dxa"/>
          </w:tcPr>
          <w:p w14:paraId="77F722B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955" w:type="dxa"/>
          </w:tcPr>
          <w:p w14:paraId="5EFC15C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07DD70C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1872" w:type="dxa"/>
          </w:tcPr>
          <w:p w14:paraId="553B6BB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85" w:type="dxa"/>
          </w:tcPr>
          <w:p w14:paraId="639F150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8F6A26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8C23D9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2EC1855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512589B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2820F7E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5710A5CB" w14:textId="77777777" w:rsidTr="00420732">
        <w:trPr>
          <w:trHeight w:val="240"/>
        </w:trPr>
        <w:tc>
          <w:tcPr>
            <w:tcW w:w="1172" w:type="dxa"/>
          </w:tcPr>
          <w:p w14:paraId="3812D89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4" w:type="dxa"/>
          </w:tcPr>
          <w:p w14:paraId="460B5FA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955" w:type="dxa"/>
          </w:tcPr>
          <w:p w14:paraId="3D62A61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0C89F72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1872" w:type="dxa"/>
          </w:tcPr>
          <w:p w14:paraId="23DB5B4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885" w:type="dxa"/>
          </w:tcPr>
          <w:p w14:paraId="3148760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85" w:type="dxa"/>
          </w:tcPr>
          <w:p w14:paraId="43E5955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85" w:type="dxa"/>
          </w:tcPr>
          <w:p w14:paraId="599FAC9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1777" w:type="dxa"/>
          </w:tcPr>
          <w:p w14:paraId="5DACB8E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463D670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3CA668D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4B749F5C" w14:textId="77777777" w:rsidTr="00420732">
        <w:trPr>
          <w:trHeight w:val="240"/>
        </w:trPr>
        <w:tc>
          <w:tcPr>
            <w:tcW w:w="1172" w:type="dxa"/>
          </w:tcPr>
          <w:p w14:paraId="34B5449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004" w:type="dxa"/>
          </w:tcPr>
          <w:p w14:paraId="291571F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955" w:type="dxa"/>
          </w:tcPr>
          <w:p w14:paraId="36C2803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5EBD127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1872" w:type="dxa"/>
          </w:tcPr>
          <w:p w14:paraId="16798B2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85" w:type="dxa"/>
          </w:tcPr>
          <w:p w14:paraId="4FDC856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9F599C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3E19425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6A1284F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657" w:type="dxa"/>
          </w:tcPr>
          <w:p w14:paraId="638368D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4359148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HPV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‒</w:t>
            </w:r>
          </w:p>
        </w:tc>
      </w:tr>
      <w:tr w:rsidR="00606E2E" w:rsidRPr="008741B6" w14:paraId="5DB0A511" w14:textId="77777777" w:rsidTr="00420732">
        <w:trPr>
          <w:trHeight w:val="225"/>
        </w:trPr>
        <w:tc>
          <w:tcPr>
            <w:tcW w:w="1172" w:type="dxa"/>
          </w:tcPr>
          <w:p w14:paraId="541267F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004" w:type="dxa"/>
          </w:tcPr>
          <w:p w14:paraId="612C070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955" w:type="dxa"/>
          </w:tcPr>
          <w:p w14:paraId="7116D1F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1381C79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872" w:type="dxa"/>
          </w:tcPr>
          <w:p w14:paraId="74D219F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885" w:type="dxa"/>
          </w:tcPr>
          <w:p w14:paraId="3B3AB7C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6A8226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0B3BD71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11B6ED1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31B14DA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79FC435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07677D73" w14:textId="77777777" w:rsidTr="00420732">
        <w:trPr>
          <w:trHeight w:val="240"/>
        </w:trPr>
        <w:tc>
          <w:tcPr>
            <w:tcW w:w="1172" w:type="dxa"/>
          </w:tcPr>
          <w:p w14:paraId="5CB9613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004" w:type="dxa"/>
          </w:tcPr>
          <w:p w14:paraId="4ED2F48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955" w:type="dxa"/>
          </w:tcPr>
          <w:p w14:paraId="0DFC142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1A9DAA4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1872" w:type="dxa"/>
          </w:tcPr>
          <w:p w14:paraId="2D995F2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885" w:type="dxa"/>
          </w:tcPr>
          <w:p w14:paraId="6FE3FEF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19.8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18B9DCA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D526A5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4DC6D25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657" w:type="dxa"/>
          </w:tcPr>
          <w:p w14:paraId="5F7F3C2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2F34608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2D3C91D3" w14:textId="77777777" w:rsidTr="00420732">
        <w:trPr>
          <w:trHeight w:val="240"/>
        </w:trPr>
        <w:tc>
          <w:tcPr>
            <w:tcW w:w="1172" w:type="dxa"/>
          </w:tcPr>
          <w:p w14:paraId="284461E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04" w:type="dxa"/>
          </w:tcPr>
          <w:p w14:paraId="626D569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55" w:type="dxa"/>
          </w:tcPr>
          <w:p w14:paraId="17A030C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777D270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364</w:t>
            </w:r>
          </w:p>
        </w:tc>
        <w:tc>
          <w:tcPr>
            <w:tcW w:w="1872" w:type="dxa"/>
          </w:tcPr>
          <w:p w14:paraId="174F095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85" w:type="dxa"/>
          </w:tcPr>
          <w:p w14:paraId="4E271C1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15.4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4D6E4A8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85" w:type="dxa"/>
          </w:tcPr>
          <w:p w14:paraId="1B2D9CD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1777" w:type="dxa"/>
          </w:tcPr>
          <w:p w14:paraId="3FE5E93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72310DB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5EE90A4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5C844CB6" w14:textId="77777777" w:rsidTr="00420732">
        <w:trPr>
          <w:trHeight w:val="240"/>
        </w:trPr>
        <w:tc>
          <w:tcPr>
            <w:tcW w:w="1172" w:type="dxa"/>
          </w:tcPr>
          <w:p w14:paraId="07B3166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004" w:type="dxa"/>
          </w:tcPr>
          <w:p w14:paraId="7C705E7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55" w:type="dxa"/>
          </w:tcPr>
          <w:p w14:paraId="7DE3DEC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29E66E4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1872" w:type="dxa"/>
          </w:tcPr>
          <w:p w14:paraId="0822837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85" w:type="dxa"/>
          </w:tcPr>
          <w:p w14:paraId="2F1A8A5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18.6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8399C6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85" w:type="dxa"/>
          </w:tcPr>
          <w:p w14:paraId="4531AD6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1777" w:type="dxa"/>
          </w:tcPr>
          <w:p w14:paraId="1DD612A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38972A8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1A48237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3D7B39E9" w14:textId="77777777" w:rsidTr="00420732">
        <w:trPr>
          <w:trHeight w:val="240"/>
        </w:trPr>
        <w:tc>
          <w:tcPr>
            <w:tcW w:w="1172" w:type="dxa"/>
          </w:tcPr>
          <w:p w14:paraId="5A7FD7D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004" w:type="dxa"/>
          </w:tcPr>
          <w:p w14:paraId="7587C79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955" w:type="dxa"/>
          </w:tcPr>
          <w:p w14:paraId="74FFE09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1756DAE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872" w:type="dxa"/>
          </w:tcPr>
          <w:p w14:paraId="7A1829E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85" w:type="dxa"/>
          </w:tcPr>
          <w:p w14:paraId="0C0D65C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885" w:type="dxa"/>
          </w:tcPr>
          <w:p w14:paraId="790666B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885" w:type="dxa"/>
          </w:tcPr>
          <w:p w14:paraId="059FA27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777" w:type="dxa"/>
          </w:tcPr>
          <w:p w14:paraId="5828B8B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2D4376F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1037887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64A181F1" w14:textId="77777777" w:rsidTr="00420732">
        <w:trPr>
          <w:trHeight w:val="240"/>
        </w:trPr>
        <w:tc>
          <w:tcPr>
            <w:tcW w:w="1172" w:type="dxa"/>
          </w:tcPr>
          <w:p w14:paraId="3B69831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004" w:type="dxa"/>
          </w:tcPr>
          <w:p w14:paraId="59D64B2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955" w:type="dxa"/>
          </w:tcPr>
          <w:p w14:paraId="0D0E6D3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7D8194F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872" w:type="dxa"/>
          </w:tcPr>
          <w:p w14:paraId="6F3D102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85" w:type="dxa"/>
          </w:tcPr>
          <w:p w14:paraId="14A1F0E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3A3991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634287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2A026BA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657" w:type="dxa"/>
          </w:tcPr>
          <w:p w14:paraId="39E7AAA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078A6DC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04ACEF6E" w14:textId="77777777" w:rsidTr="00420732">
        <w:trPr>
          <w:trHeight w:val="240"/>
        </w:trPr>
        <w:tc>
          <w:tcPr>
            <w:tcW w:w="1172" w:type="dxa"/>
          </w:tcPr>
          <w:p w14:paraId="2302EBE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004" w:type="dxa"/>
          </w:tcPr>
          <w:p w14:paraId="4221696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55" w:type="dxa"/>
          </w:tcPr>
          <w:p w14:paraId="16D5050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052FE13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1872" w:type="dxa"/>
          </w:tcPr>
          <w:p w14:paraId="18E01A3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85" w:type="dxa"/>
          </w:tcPr>
          <w:p w14:paraId="685A163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17.2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312B68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FF08F7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14.8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2ABC93D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1F8036C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14C27FC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00414599" w14:textId="77777777" w:rsidTr="00420732">
        <w:trPr>
          <w:trHeight w:val="116"/>
        </w:trPr>
        <w:tc>
          <w:tcPr>
            <w:tcW w:w="1172" w:type="dxa"/>
          </w:tcPr>
          <w:p w14:paraId="796A054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004" w:type="dxa"/>
          </w:tcPr>
          <w:p w14:paraId="73598F7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955" w:type="dxa"/>
          </w:tcPr>
          <w:p w14:paraId="4DE0DEA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46CAAF9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1872" w:type="dxa"/>
          </w:tcPr>
          <w:p w14:paraId="68BE340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885" w:type="dxa"/>
          </w:tcPr>
          <w:p w14:paraId="63DECF0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20.9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75B91B4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85" w:type="dxa"/>
          </w:tcPr>
          <w:p w14:paraId="5957730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1777" w:type="dxa"/>
          </w:tcPr>
          <w:p w14:paraId="0AE52C2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14DBFF7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56E3E7D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3F066250" w14:textId="77777777" w:rsidTr="00420732">
        <w:trPr>
          <w:trHeight w:val="240"/>
        </w:trPr>
        <w:tc>
          <w:tcPr>
            <w:tcW w:w="1172" w:type="dxa"/>
          </w:tcPr>
          <w:p w14:paraId="6317BE0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004" w:type="dxa"/>
          </w:tcPr>
          <w:p w14:paraId="20E2A66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955" w:type="dxa"/>
          </w:tcPr>
          <w:p w14:paraId="3217AA8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50F6758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872" w:type="dxa"/>
          </w:tcPr>
          <w:p w14:paraId="1A06BBF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85" w:type="dxa"/>
          </w:tcPr>
          <w:p w14:paraId="0F66C8D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75343B4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6FD2AB5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16.2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0005252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606FAB6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370E6A0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6273D20C" w14:textId="77777777" w:rsidTr="00420732">
        <w:trPr>
          <w:trHeight w:val="240"/>
        </w:trPr>
        <w:tc>
          <w:tcPr>
            <w:tcW w:w="1172" w:type="dxa"/>
          </w:tcPr>
          <w:p w14:paraId="72F673B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004" w:type="dxa"/>
          </w:tcPr>
          <w:p w14:paraId="73C35AA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955" w:type="dxa"/>
          </w:tcPr>
          <w:p w14:paraId="287A751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7CEACFE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1872" w:type="dxa"/>
          </w:tcPr>
          <w:p w14:paraId="5736442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85" w:type="dxa"/>
          </w:tcPr>
          <w:p w14:paraId="57E2775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609549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885" w:type="dxa"/>
          </w:tcPr>
          <w:p w14:paraId="4F000F9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1777" w:type="dxa"/>
          </w:tcPr>
          <w:p w14:paraId="5062AD5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74A0666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4886478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358D0AE1" w14:textId="77777777" w:rsidTr="00420732">
        <w:trPr>
          <w:trHeight w:val="240"/>
        </w:trPr>
        <w:tc>
          <w:tcPr>
            <w:tcW w:w="1172" w:type="dxa"/>
          </w:tcPr>
          <w:p w14:paraId="104E10C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004" w:type="dxa"/>
          </w:tcPr>
          <w:p w14:paraId="1DE70DF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955" w:type="dxa"/>
          </w:tcPr>
          <w:p w14:paraId="440EBA5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04100CC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72" w:type="dxa"/>
          </w:tcPr>
          <w:p w14:paraId="76C7E2D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85" w:type="dxa"/>
          </w:tcPr>
          <w:p w14:paraId="6D56788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95A707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85" w:type="dxa"/>
          </w:tcPr>
          <w:p w14:paraId="0D9A541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1777" w:type="dxa"/>
          </w:tcPr>
          <w:p w14:paraId="7498A05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1E4B127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41109E1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7AC35FA3" w14:textId="77777777" w:rsidTr="00420732">
        <w:trPr>
          <w:trHeight w:val="240"/>
        </w:trPr>
        <w:tc>
          <w:tcPr>
            <w:tcW w:w="1172" w:type="dxa"/>
          </w:tcPr>
          <w:p w14:paraId="7EE73A9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004" w:type="dxa"/>
          </w:tcPr>
          <w:p w14:paraId="07C0BA4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955" w:type="dxa"/>
          </w:tcPr>
          <w:p w14:paraId="07B731C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</w:tcPr>
          <w:p w14:paraId="19FE508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872" w:type="dxa"/>
          </w:tcPr>
          <w:p w14:paraId="4C650B3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885" w:type="dxa"/>
          </w:tcPr>
          <w:p w14:paraId="5B6BF63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57D1E037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993935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1D87758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70B378A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30279D1E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1BF75949" w14:textId="77777777" w:rsidTr="00420732">
        <w:trPr>
          <w:trHeight w:val="225"/>
        </w:trPr>
        <w:tc>
          <w:tcPr>
            <w:tcW w:w="1172" w:type="dxa"/>
          </w:tcPr>
          <w:p w14:paraId="3438E4F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004" w:type="dxa"/>
          </w:tcPr>
          <w:p w14:paraId="05B43E7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955" w:type="dxa"/>
          </w:tcPr>
          <w:p w14:paraId="6ECDC65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673F6A7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872" w:type="dxa"/>
          </w:tcPr>
          <w:p w14:paraId="06E38C1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885" w:type="dxa"/>
          </w:tcPr>
          <w:p w14:paraId="6281ADFC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17.1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3FC8AC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11.9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2A64627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682219D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657" w:type="dxa"/>
          </w:tcPr>
          <w:p w14:paraId="7F471AA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65D79EE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</w:tr>
      <w:tr w:rsidR="00606E2E" w:rsidRPr="008741B6" w14:paraId="45D791BF" w14:textId="77777777" w:rsidTr="00420732">
        <w:trPr>
          <w:trHeight w:val="240"/>
        </w:trPr>
        <w:tc>
          <w:tcPr>
            <w:tcW w:w="1172" w:type="dxa"/>
          </w:tcPr>
          <w:p w14:paraId="7B2911CB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004" w:type="dxa"/>
          </w:tcPr>
          <w:p w14:paraId="719C9580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55" w:type="dxa"/>
          </w:tcPr>
          <w:p w14:paraId="1F2039FA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325CE3A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872" w:type="dxa"/>
          </w:tcPr>
          <w:p w14:paraId="3095F0C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885" w:type="dxa"/>
          </w:tcPr>
          <w:p w14:paraId="0342F93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14.5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3B5F23D8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85" w:type="dxa"/>
          </w:tcPr>
          <w:p w14:paraId="4BEEFB2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1777" w:type="dxa"/>
          </w:tcPr>
          <w:p w14:paraId="2A25BDF1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657" w:type="dxa"/>
          </w:tcPr>
          <w:p w14:paraId="04F497E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Y</w:t>
            </w:r>
          </w:p>
        </w:tc>
        <w:tc>
          <w:tcPr>
            <w:tcW w:w="1382" w:type="dxa"/>
          </w:tcPr>
          <w:p w14:paraId="36751C9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  <w:tr w:rsidR="00606E2E" w:rsidRPr="008741B6" w14:paraId="22D38EC5" w14:textId="77777777" w:rsidTr="00420732">
        <w:trPr>
          <w:trHeight w:val="240"/>
        </w:trPr>
        <w:tc>
          <w:tcPr>
            <w:tcW w:w="1172" w:type="dxa"/>
          </w:tcPr>
          <w:p w14:paraId="79FF16A3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1004" w:type="dxa"/>
          </w:tcPr>
          <w:p w14:paraId="4A146BA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55" w:type="dxa"/>
          </w:tcPr>
          <w:p w14:paraId="0C72594F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0" w:type="dxa"/>
          </w:tcPr>
          <w:p w14:paraId="19D8E04D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872" w:type="dxa"/>
          </w:tcPr>
          <w:p w14:paraId="3021B115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885" w:type="dxa"/>
          </w:tcPr>
          <w:p w14:paraId="1793349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05547286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85" w:type="dxa"/>
          </w:tcPr>
          <w:p w14:paraId="13BA3BF9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  <w:r w:rsidRPr="007053A9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77" w:type="dxa"/>
          </w:tcPr>
          <w:p w14:paraId="6A9B894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SCC</w:t>
            </w:r>
          </w:p>
        </w:tc>
        <w:tc>
          <w:tcPr>
            <w:tcW w:w="657" w:type="dxa"/>
          </w:tcPr>
          <w:p w14:paraId="6BEDA5F4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2" w:type="dxa"/>
          </w:tcPr>
          <w:p w14:paraId="170480F2" w14:textId="77777777" w:rsidR="00606E2E" w:rsidRPr="008741B6" w:rsidRDefault="00606E2E" w:rsidP="00420732">
            <w:pPr>
              <w:rPr>
                <w:rFonts w:ascii="Arial" w:hAnsi="Arial" w:cs="Arial"/>
                <w:sz w:val="16"/>
                <w:szCs w:val="16"/>
              </w:rPr>
            </w:pPr>
            <w:r w:rsidRPr="008741B6">
              <w:rPr>
                <w:rFonts w:ascii="Arial" w:hAnsi="Arial" w:cs="Arial"/>
                <w:color w:val="000000"/>
                <w:sz w:val="16"/>
                <w:szCs w:val="16"/>
              </w:rPr>
              <w:t>High risk</w:t>
            </w:r>
          </w:p>
        </w:tc>
      </w:tr>
    </w:tbl>
    <w:p w14:paraId="2918E0A7" w14:textId="77777777" w:rsidR="00606E2E" w:rsidRPr="009D745C" w:rsidRDefault="00606E2E" w:rsidP="00606E2E">
      <w:pPr>
        <w:rPr>
          <w:rFonts w:ascii="Arial" w:hAnsi="Arial" w:cs="Arial"/>
          <w:sz w:val="16"/>
          <w:szCs w:val="16"/>
        </w:rPr>
        <w:sectPr w:rsidR="00606E2E" w:rsidRPr="009D745C" w:rsidSect="000D2507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6F5885">
        <w:rPr>
          <w:rFonts w:ascii="Arial" w:hAnsi="Arial" w:cs="Arial"/>
          <w:sz w:val="16"/>
          <w:szCs w:val="16"/>
          <w:vertAlign w:val="superscript"/>
        </w:rPr>
        <w:lastRenderedPageBreak/>
        <w:t>a</w:t>
      </w:r>
      <w:r>
        <w:rPr>
          <w:rFonts w:ascii="Arial" w:hAnsi="Arial" w:cs="Arial"/>
          <w:sz w:val="16"/>
          <w:szCs w:val="16"/>
        </w:rPr>
        <w:t>O</w:t>
      </w:r>
      <w:r w:rsidRPr="00E437AA">
        <w:rPr>
          <w:rFonts w:ascii="Arial" w:hAnsi="Arial" w:cs="Arial"/>
          <w:sz w:val="16"/>
          <w:szCs w:val="16"/>
        </w:rPr>
        <w:t>bservation</w:t>
      </w:r>
      <w:r>
        <w:rPr>
          <w:rFonts w:ascii="Arial" w:hAnsi="Arial" w:cs="Arial"/>
          <w:sz w:val="16"/>
          <w:szCs w:val="16"/>
        </w:rPr>
        <w:t>s</w:t>
      </w:r>
      <w:r w:rsidRPr="00E437AA">
        <w:rPr>
          <w:rFonts w:ascii="Arial" w:hAnsi="Arial" w:cs="Arial"/>
          <w:sz w:val="16"/>
          <w:szCs w:val="16"/>
        </w:rPr>
        <w:t xml:space="preserve"> were discontinued due to data cutoff at this time point without having </w:t>
      </w:r>
      <w:r>
        <w:rPr>
          <w:rFonts w:ascii="Arial" w:hAnsi="Arial" w:cs="Arial"/>
          <w:sz w:val="16"/>
          <w:szCs w:val="16"/>
        </w:rPr>
        <w:t xml:space="preserve">an </w:t>
      </w:r>
      <w:r w:rsidRPr="00E437AA">
        <w:rPr>
          <w:rFonts w:ascii="Arial" w:hAnsi="Arial" w:cs="Arial"/>
          <w:sz w:val="16"/>
          <w:szCs w:val="16"/>
        </w:rPr>
        <w:t xml:space="preserve">event (death, </w:t>
      </w:r>
      <w:r>
        <w:rPr>
          <w:rFonts w:ascii="Arial" w:hAnsi="Arial" w:cs="Arial"/>
          <w:sz w:val="16"/>
          <w:szCs w:val="16"/>
        </w:rPr>
        <w:t>progressive disease</w:t>
      </w:r>
      <w:r w:rsidRPr="00E437AA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  <w:t>Bev, bevacizumab; DOR, duration of response; ECOG PS, Eastern Cooperative Oncology Group performance status; HPV, human papilloma virus; IRC, Independent Review Committee; NA, not applicable; OS, overall survival; PFS, progression-free survival; RECIST 1.1, Response Evaluation Criteria in Solid Tumors version 1.1; SCC, squamous cell carcinoma.</w:t>
      </w:r>
      <w:r>
        <w:rPr>
          <w:rFonts w:ascii="Arial" w:hAnsi="Arial" w:cs="Arial"/>
          <w:sz w:val="16"/>
          <w:szCs w:val="16"/>
        </w:rPr>
        <w:br/>
      </w:r>
    </w:p>
    <w:p w14:paraId="3A6F2C47" w14:textId="77777777" w:rsidR="00606E2E" w:rsidRDefault="00606E2E" w:rsidP="00606E2E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Pr="00943AC0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 xml:space="preserve">3. </w:t>
      </w:r>
      <w:r w:rsidRPr="008F086E">
        <w:rPr>
          <w:rFonts w:ascii="Arial" w:hAnsi="Arial" w:cs="Arial"/>
          <w:b/>
          <w:bCs/>
          <w:lang w:val="en-GB"/>
        </w:rPr>
        <w:t>Immunogenicity of bintrafusp alfa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676"/>
        <w:gridCol w:w="3350"/>
      </w:tblGrid>
      <w:tr w:rsidR="00606E2E" w:rsidRPr="00083440" w14:paraId="1BB92134" w14:textId="77777777" w:rsidTr="00420732">
        <w:trPr>
          <w:trHeight w:val="813"/>
        </w:trPr>
        <w:tc>
          <w:tcPr>
            <w:tcW w:w="31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14:paraId="56026FD1" w14:textId="77777777" w:rsidR="00606E2E" w:rsidRPr="00083440" w:rsidRDefault="00606E2E" w:rsidP="0042073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14:paraId="36887E77" w14:textId="77777777" w:rsidR="00606E2E" w:rsidRPr="00083440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083440">
              <w:rPr>
                <w:rFonts w:ascii="Arial" w:hAnsi="Arial" w:cs="Arial"/>
                <w:b/>
                <w:bCs/>
                <w:lang w:val="pt-BR"/>
              </w:rPr>
              <w:t xml:space="preserve">Bintrafusp alfa </w:t>
            </w:r>
          </w:p>
          <w:p w14:paraId="2D687765" w14:textId="77777777" w:rsidR="00606E2E" w:rsidRPr="00083440" w:rsidRDefault="00606E2E" w:rsidP="0042073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06E2E" w:rsidRPr="00083440" w14:paraId="10C14B3E" w14:textId="77777777" w:rsidTr="00420732">
        <w:trPr>
          <w:trHeight w:val="426"/>
        </w:trPr>
        <w:tc>
          <w:tcPr>
            <w:tcW w:w="5000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B949E" w14:textId="77777777" w:rsidR="00606E2E" w:rsidRPr="00083440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083440">
              <w:rPr>
                <w:rFonts w:ascii="Arial" w:hAnsi="Arial" w:cs="Arial"/>
                <w:b/>
                <w:bCs/>
              </w:rPr>
              <w:t xml:space="preserve">ADA </w:t>
            </w:r>
            <w:r>
              <w:rPr>
                <w:rFonts w:ascii="Arial" w:hAnsi="Arial" w:cs="Arial"/>
                <w:b/>
                <w:bCs/>
              </w:rPr>
              <w:t>r</w:t>
            </w:r>
            <w:r w:rsidRPr="00083440">
              <w:rPr>
                <w:rFonts w:ascii="Arial" w:hAnsi="Arial" w:cs="Arial"/>
                <w:b/>
                <w:bCs/>
              </w:rPr>
              <w:t xml:space="preserve">esult </w:t>
            </w:r>
          </w:p>
        </w:tc>
      </w:tr>
      <w:tr w:rsidR="00606E2E" w:rsidRPr="00083440" w14:paraId="0C025BCC" w14:textId="77777777" w:rsidTr="00420732">
        <w:trPr>
          <w:trHeight w:val="422"/>
        </w:trPr>
        <w:tc>
          <w:tcPr>
            <w:tcW w:w="31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034D5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 xml:space="preserve">   Never positive, n/N1 (%)</w:t>
            </w:r>
            <w:r w:rsidRPr="00083440">
              <w:rPr>
                <w:rFonts w:ascii="Arial" w:hAnsi="Arial" w:cs="Arial"/>
                <w:vertAlign w:val="superscript"/>
              </w:rPr>
              <w:t>a</w:t>
            </w:r>
            <w:r w:rsidRPr="0008344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5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7A8C6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>109</w:t>
            </w:r>
            <w:r>
              <w:rPr>
                <w:rFonts w:ascii="Arial" w:hAnsi="Arial" w:cs="Arial"/>
              </w:rPr>
              <w:t>/142</w:t>
            </w:r>
            <w:r w:rsidRPr="00083440">
              <w:rPr>
                <w:rFonts w:ascii="Arial" w:hAnsi="Arial" w:cs="Arial"/>
              </w:rPr>
              <w:t xml:space="preserve"> (76.8)</w:t>
            </w:r>
          </w:p>
        </w:tc>
      </w:tr>
      <w:tr w:rsidR="00606E2E" w:rsidRPr="00083440" w14:paraId="0E85F135" w14:textId="77777777" w:rsidTr="00420732">
        <w:trPr>
          <w:trHeight w:val="422"/>
        </w:trPr>
        <w:tc>
          <w:tcPr>
            <w:tcW w:w="3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88467F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 xml:space="preserve">   Ever positive, n/N1 (%)</w:t>
            </w:r>
            <w:r w:rsidRPr="00083440">
              <w:rPr>
                <w:rFonts w:ascii="Arial" w:hAnsi="Arial" w:cs="Arial"/>
                <w:vertAlign w:val="superscript"/>
              </w:rPr>
              <w:t>b</w:t>
            </w:r>
            <w:r w:rsidRPr="0008344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56879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>33</w:t>
            </w:r>
            <w:r>
              <w:rPr>
                <w:rFonts w:ascii="Arial" w:hAnsi="Arial" w:cs="Arial"/>
              </w:rPr>
              <w:t>/142</w:t>
            </w:r>
            <w:r w:rsidRPr="00083440">
              <w:rPr>
                <w:rFonts w:ascii="Arial" w:hAnsi="Arial" w:cs="Arial"/>
              </w:rPr>
              <w:t xml:space="preserve"> (23.2)</w:t>
            </w:r>
          </w:p>
        </w:tc>
      </w:tr>
      <w:tr w:rsidR="00606E2E" w:rsidRPr="00083440" w14:paraId="4DD1B35A" w14:textId="77777777" w:rsidTr="00420732">
        <w:trPr>
          <w:trHeight w:val="422"/>
        </w:trPr>
        <w:tc>
          <w:tcPr>
            <w:tcW w:w="31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832C7C" w14:textId="77777777" w:rsidR="00606E2E" w:rsidRPr="00083440" w:rsidRDefault="00606E2E" w:rsidP="00420732">
            <w:pPr>
              <w:rPr>
                <w:rFonts w:ascii="Arial" w:hAnsi="Arial" w:cs="Arial"/>
                <w:b/>
                <w:bCs/>
              </w:rPr>
            </w:pPr>
            <w:r w:rsidRPr="00083440">
              <w:rPr>
                <w:rFonts w:ascii="Arial" w:hAnsi="Arial" w:cs="Arial"/>
                <w:b/>
                <w:bCs/>
              </w:rPr>
              <w:t>ADA treatment-emergent status</w:t>
            </w:r>
          </w:p>
        </w:tc>
        <w:tc>
          <w:tcPr>
            <w:tcW w:w="18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E6DA9" w14:textId="77777777" w:rsidR="00606E2E" w:rsidRPr="00083440" w:rsidRDefault="00606E2E" w:rsidP="0042073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06E2E" w:rsidRPr="00083440" w14:paraId="327A07AD" w14:textId="77777777" w:rsidTr="00420732">
        <w:trPr>
          <w:trHeight w:val="422"/>
        </w:trPr>
        <w:tc>
          <w:tcPr>
            <w:tcW w:w="31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DA5E10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 xml:space="preserve">   Treatment-emergent n/N2 (%)</w:t>
            </w:r>
            <w:r w:rsidRPr="00083440">
              <w:rPr>
                <w:rFonts w:ascii="Arial" w:hAnsi="Arial" w:cs="Arial"/>
                <w:vertAlign w:val="superscript"/>
              </w:rPr>
              <w:t>c</w:t>
            </w:r>
          </w:p>
        </w:tc>
        <w:tc>
          <w:tcPr>
            <w:tcW w:w="185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74189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>23</w:t>
            </w:r>
            <w:r>
              <w:rPr>
                <w:rFonts w:ascii="Arial" w:hAnsi="Arial" w:cs="Arial"/>
              </w:rPr>
              <w:t>/138</w:t>
            </w:r>
            <w:r w:rsidRPr="00083440">
              <w:rPr>
                <w:rFonts w:ascii="Arial" w:hAnsi="Arial" w:cs="Arial"/>
              </w:rPr>
              <w:t xml:space="preserve"> (16.7)</w:t>
            </w:r>
          </w:p>
        </w:tc>
      </w:tr>
      <w:tr w:rsidR="00606E2E" w:rsidRPr="00083440" w14:paraId="43344674" w14:textId="77777777" w:rsidTr="00420732">
        <w:trPr>
          <w:trHeight w:val="422"/>
        </w:trPr>
        <w:tc>
          <w:tcPr>
            <w:tcW w:w="3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5542A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 xml:space="preserve">   Non-treatment-emergent n/N2 (%)</w:t>
            </w:r>
            <w:r w:rsidRPr="00083440">
              <w:rPr>
                <w:rFonts w:ascii="Arial" w:hAnsi="Arial" w:cs="Arial"/>
                <w:vertAlign w:val="superscript"/>
              </w:rPr>
              <w:t>d</w:t>
            </w:r>
          </w:p>
        </w:tc>
        <w:tc>
          <w:tcPr>
            <w:tcW w:w="18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A7A58" w14:textId="77777777" w:rsidR="00606E2E" w:rsidRPr="00083440" w:rsidRDefault="00606E2E" w:rsidP="00420732">
            <w:pPr>
              <w:rPr>
                <w:rFonts w:ascii="Arial" w:hAnsi="Arial" w:cs="Arial"/>
              </w:rPr>
            </w:pPr>
            <w:r w:rsidRPr="00083440">
              <w:rPr>
                <w:rFonts w:ascii="Arial" w:hAnsi="Arial" w:cs="Arial"/>
              </w:rPr>
              <w:t>115</w:t>
            </w:r>
            <w:r>
              <w:rPr>
                <w:rFonts w:ascii="Arial" w:hAnsi="Arial" w:cs="Arial"/>
              </w:rPr>
              <w:t>/138</w:t>
            </w:r>
            <w:r w:rsidRPr="00083440">
              <w:rPr>
                <w:rFonts w:ascii="Arial" w:hAnsi="Arial" w:cs="Arial"/>
              </w:rPr>
              <w:t xml:space="preserve"> (83.3)</w:t>
            </w:r>
          </w:p>
        </w:tc>
      </w:tr>
    </w:tbl>
    <w:p w14:paraId="477FAABB" w14:textId="77777777" w:rsidR="00606E2E" w:rsidRPr="005115A0" w:rsidRDefault="00606E2E" w:rsidP="00606E2E">
      <w:pPr>
        <w:rPr>
          <w:rFonts w:ascii="Arial" w:hAnsi="Arial" w:cs="Arial"/>
          <w:sz w:val="16"/>
          <w:szCs w:val="16"/>
        </w:rPr>
      </w:pPr>
      <w:r w:rsidRPr="005115A0">
        <w:rPr>
          <w:rFonts w:ascii="Arial" w:hAnsi="Arial" w:cs="Arial"/>
          <w:sz w:val="16"/>
          <w:szCs w:val="16"/>
          <w:vertAlign w:val="superscript"/>
        </w:rPr>
        <w:t>a</w:t>
      </w:r>
      <w:r w:rsidRPr="005115A0">
        <w:rPr>
          <w:rFonts w:ascii="Arial" w:hAnsi="Arial" w:cs="Arial"/>
          <w:sz w:val="16"/>
          <w:szCs w:val="16"/>
        </w:rPr>
        <w:t>No positive ADA results at any time point</w:t>
      </w:r>
      <w:r>
        <w:rPr>
          <w:rFonts w:ascii="Arial" w:hAnsi="Arial" w:cs="Arial"/>
          <w:sz w:val="16"/>
          <w:szCs w:val="16"/>
        </w:rPr>
        <w:t>.</w:t>
      </w:r>
      <w:r w:rsidRPr="005115A0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br/>
      </w:r>
      <w:r w:rsidRPr="005115A0">
        <w:rPr>
          <w:rFonts w:ascii="Arial" w:hAnsi="Arial" w:cs="Arial"/>
          <w:sz w:val="16"/>
          <w:szCs w:val="16"/>
          <w:vertAlign w:val="superscript"/>
        </w:rPr>
        <w:t>b</w:t>
      </w:r>
      <w:r w:rsidRPr="005115A0">
        <w:rPr>
          <w:rFonts w:ascii="Arial" w:hAnsi="Arial" w:cs="Arial"/>
          <w:sz w:val="16"/>
          <w:szCs w:val="16"/>
        </w:rPr>
        <w:t xml:space="preserve">At least </w:t>
      </w:r>
      <w:r>
        <w:rPr>
          <w:rFonts w:ascii="Arial" w:hAnsi="Arial" w:cs="Arial"/>
          <w:sz w:val="16"/>
          <w:szCs w:val="16"/>
        </w:rPr>
        <w:t>1</w:t>
      </w:r>
      <w:r w:rsidRPr="005115A0">
        <w:rPr>
          <w:rFonts w:ascii="Arial" w:hAnsi="Arial" w:cs="Arial"/>
          <w:sz w:val="16"/>
          <w:szCs w:val="16"/>
        </w:rPr>
        <w:t xml:space="preserve"> positive result at any time point, including baseline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</w:r>
      <w:r w:rsidRPr="005115A0">
        <w:rPr>
          <w:rFonts w:ascii="Arial" w:hAnsi="Arial" w:cs="Arial"/>
          <w:sz w:val="16"/>
          <w:szCs w:val="16"/>
          <w:vertAlign w:val="superscript"/>
        </w:rPr>
        <w:t>c</w:t>
      </w:r>
      <w:r w:rsidRPr="005115A0">
        <w:rPr>
          <w:rFonts w:ascii="Arial" w:hAnsi="Arial" w:cs="Arial"/>
          <w:sz w:val="16"/>
          <w:szCs w:val="16"/>
        </w:rPr>
        <w:t xml:space="preserve">Not positive prior to treatment with bintrafusp alfa and with </w:t>
      </w:r>
      <w:r w:rsidRPr="006F5885">
        <w:rPr>
          <w:rFonts w:ascii="Arial" w:hAnsi="Arial" w:cs="Arial"/>
          <w:sz w:val="16"/>
          <w:szCs w:val="16"/>
        </w:rPr>
        <w:t>≥1</w:t>
      </w:r>
      <w:r w:rsidRPr="005115A0">
        <w:rPr>
          <w:rFonts w:ascii="Arial" w:hAnsi="Arial" w:cs="Arial"/>
          <w:sz w:val="16"/>
          <w:szCs w:val="16"/>
        </w:rPr>
        <w:t xml:space="preserve"> positive post-baseline result or a positive ADA result prior to treatment with bintrafusp alfa and </w:t>
      </w:r>
      <w:r w:rsidRPr="007053A9">
        <w:rPr>
          <w:rFonts w:ascii="Arial" w:hAnsi="Arial" w:cs="Arial"/>
          <w:sz w:val="16"/>
          <w:szCs w:val="16"/>
        </w:rPr>
        <w:t>≥1</w:t>
      </w:r>
      <w:r>
        <w:rPr>
          <w:rFonts w:ascii="Arial" w:hAnsi="Arial" w:cs="Arial"/>
          <w:sz w:val="16"/>
          <w:szCs w:val="16"/>
        </w:rPr>
        <w:t xml:space="preserve"> </w:t>
      </w:r>
      <w:r w:rsidRPr="005115A0">
        <w:rPr>
          <w:rFonts w:ascii="Arial" w:hAnsi="Arial" w:cs="Arial"/>
          <w:sz w:val="16"/>
          <w:szCs w:val="16"/>
        </w:rPr>
        <w:t>post-baseline value with ADA titer result ≥8</w:t>
      </w:r>
      <w:r>
        <w:rPr>
          <w:rFonts w:ascii="Arial" w:hAnsi="Arial" w:cs="Arial"/>
          <w:sz w:val="16"/>
          <w:szCs w:val="16"/>
        </w:rPr>
        <w:t xml:space="preserve"> b</w:t>
      </w:r>
      <w:r w:rsidRPr="005115A0">
        <w:rPr>
          <w:rFonts w:ascii="Arial" w:hAnsi="Arial" w:cs="Arial"/>
          <w:sz w:val="16"/>
          <w:szCs w:val="16"/>
        </w:rPr>
        <w:t>aseline ADA titer result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</w:r>
      <w:r w:rsidRPr="005115A0">
        <w:rPr>
          <w:rFonts w:ascii="Arial" w:hAnsi="Arial" w:cs="Arial"/>
          <w:sz w:val="16"/>
          <w:szCs w:val="16"/>
          <w:vertAlign w:val="superscript"/>
        </w:rPr>
        <w:t>d</w:t>
      </w:r>
      <w:r w:rsidRPr="005115A0">
        <w:rPr>
          <w:rFonts w:ascii="Arial" w:hAnsi="Arial" w:cs="Arial"/>
          <w:sz w:val="16"/>
          <w:szCs w:val="16"/>
        </w:rPr>
        <w:t xml:space="preserve">All </w:t>
      </w:r>
      <w:r>
        <w:rPr>
          <w:rFonts w:ascii="Arial" w:hAnsi="Arial" w:cs="Arial"/>
          <w:sz w:val="16"/>
          <w:szCs w:val="16"/>
        </w:rPr>
        <w:t>patients</w:t>
      </w:r>
      <w:r w:rsidRPr="005115A0">
        <w:rPr>
          <w:rFonts w:ascii="Arial" w:hAnsi="Arial" w:cs="Arial"/>
          <w:sz w:val="16"/>
          <w:szCs w:val="16"/>
        </w:rPr>
        <w:t xml:space="preserve"> with </w:t>
      </w:r>
      <w:r w:rsidRPr="007053A9">
        <w:rPr>
          <w:rFonts w:ascii="Arial" w:hAnsi="Arial" w:cs="Arial"/>
          <w:sz w:val="16"/>
          <w:szCs w:val="16"/>
        </w:rPr>
        <w:t>≥1</w:t>
      </w:r>
      <w:r>
        <w:rPr>
          <w:rFonts w:ascii="Arial" w:hAnsi="Arial" w:cs="Arial"/>
          <w:sz w:val="16"/>
          <w:szCs w:val="16"/>
        </w:rPr>
        <w:t xml:space="preserve"> </w:t>
      </w:r>
      <w:r w:rsidRPr="005115A0">
        <w:rPr>
          <w:rFonts w:ascii="Arial" w:hAnsi="Arial" w:cs="Arial"/>
          <w:sz w:val="16"/>
          <w:szCs w:val="16"/>
        </w:rPr>
        <w:t>valid post-baseline result at any time</w:t>
      </w:r>
      <w:r>
        <w:rPr>
          <w:rFonts w:ascii="Arial" w:hAnsi="Arial" w:cs="Arial"/>
          <w:sz w:val="16"/>
          <w:szCs w:val="16"/>
        </w:rPr>
        <w:t xml:space="preserve"> </w:t>
      </w:r>
      <w:r w:rsidRPr="005115A0">
        <w:rPr>
          <w:rFonts w:ascii="Arial" w:hAnsi="Arial" w:cs="Arial"/>
          <w:sz w:val="16"/>
          <w:szCs w:val="16"/>
        </w:rPr>
        <w:t>point minus treatment-emergent A</w:t>
      </w:r>
      <w:r>
        <w:rPr>
          <w:rFonts w:ascii="Arial" w:hAnsi="Arial" w:cs="Arial"/>
          <w:sz w:val="16"/>
          <w:szCs w:val="16"/>
        </w:rPr>
        <w:t>LL.</w:t>
      </w:r>
      <w:r>
        <w:rPr>
          <w:rFonts w:ascii="Arial" w:hAnsi="Arial" w:cs="Arial"/>
          <w:sz w:val="16"/>
          <w:szCs w:val="16"/>
        </w:rPr>
        <w:br/>
      </w:r>
      <w:r w:rsidRPr="005115A0">
        <w:rPr>
          <w:rFonts w:ascii="Arial" w:hAnsi="Arial" w:cs="Arial"/>
          <w:sz w:val="16"/>
          <w:szCs w:val="16"/>
        </w:rPr>
        <w:t xml:space="preserve">ADA, anti-drug antibody; N1, number of subjects with </w:t>
      </w:r>
      <w:r w:rsidRPr="007053A9">
        <w:rPr>
          <w:rFonts w:ascii="Arial" w:hAnsi="Arial" w:cs="Arial"/>
          <w:sz w:val="16"/>
          <w:szCs w:val="16"/>
        </w:rPr>
        <w:t>≥1</w:t>
      </w:r>
      <w:r>
        <w:rPr>
          <w:rFonts w:ascii="Arial" w:hAnsi="Arial" w:cs="Arial"/>
          <w:sz w:val="16"/>
          <w:szCs w:val="16"/>
        </w:rPr>
        <w:t xml:space="preserve"> </w:t>
      </w:r>
      <w:r w:rsidRPr="005115A0">
        <w:rPr>
          <w:rFonts w:ascii="Arial" w:hAnsi="Arial" w:cs="Arial"/>
          <w:sz w:val="16"/>
          <w:szCs w:val="16"/>
        </w:rPr>
        <w:t xml:space="preserve">valid result at any time point; N2, number of patients with </w:t>
      </w:r>
      <w:r w:rsidRPr="007053A9">
        <w:rPr>
          <w:rFonts w:ascii="Arial" w:hAnsi="Arial" w:cs="Arial"/>
          <w:sz w:val="16"/>
          <w:szCs w:val="16"/>
        </w:rPr>
        <w:t>≥1</w:t>
      </w:r>
      <w:r>
        <w:rPr>
          <w:rFonts w:ascii="Arial" w:hAnsi="Arial" w:cs="Arial"/>
          <w:sz w:val="16"/>
          <w:szCs w:val="16"/>
        </w:rPr>
        <w:t xml:space="preserve"> </w:t>
      </w:r>
      <w:r w:rsidRPr="005115A0">
        <w:rPr>
          <w:rFonts w:ascii="Arial" w:hAnsi="Arial" w:cs="Arial"/>
          <w:sz w:val="16"/>
          <w:szCs w:val="16"/>
        </w:rPr>
        <w:t>valid post-baseline result at any time point.</w:t>
      </w:r>
    </w:p>
    <w:p w14:paraId="07C59291" w14:textId="77777777" w:rsidR="00606E2E" w:rsidRDefault="00606E2E" w:rsidP="00606E2E">
      <w:pPr>
        <w:rPr>
          <w:rFonts w:ascii="Arial" w:hAnsi="Arial" w:cs="Arial"/>
          <w:b/>
          <w:bCs/>
        </w:rPr>
      </w:pPr>
    </w:p>
    <w:p w14:paraId="419474DB" w14:textId="77777777" w:rsidR="00606E2E" w:rsidRDefault="00606E2E" w:rsidP="00606E2E">
      <w:pPr>
        <w:rPr>
          <w:rFonts w:ascii="Arial" w:hAnsi="Arial" w:cs="Arial"/>
          <w:b/>
          <w:bCs/>
        </w:rPr>
      </w:pPr>
    </w:p>
    <w:p w14:paraId="7753C787" w14:textId="77777777" w:rsidR="00606E2E" w:rsidRDefault="00606E2E" w:rsidP="00606E2E">
      <w:pPr>
        <w:rPr>
          <w:rFonts w:ascii="Arial" w:hAnsi="Arial" w:cs="Arial"/>
          <w:b/>
          <w:bCs/>
        </w:rPr>
        <w:sectPr w:rsidR="00606E2E" w:rsidSect="00403228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641A7B4E" w14:textId="77777777" w:rsidR="00606E2E" w:rsidRDefault="00606E2E" w:rsidP="00606E2E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</w:rPr>
        <w:lastRenderedPageBreak/>
        <w:t>Supplementary Fig.</w:t>
      </w:r>
      <w:r w:rsidRPr="00943AC0">
        <w:rPr>
          <w:rFonts w:ascii="Arial" w:hAnsi="Arial" w:cs="Arial"/>
          <w:b/>
          <w:bCs/>
        </w:rPr>
        <w:t xml:space="preserve"> 1</w:t>
      </w:r>
      <w:r>
        <w:rPr>
          <w:rFonts w:ascii="Arial" w:hAnsi="Arial" w:cs="Arial"/>
          <w:b/>
          <w:bCs/>
        </w:rPr>
        <w:t xml:space="preserve"> </w:t>
      </w:r>
      <w:r w:rsidRPr="0033180A">
        <w:rPr>
          <w:rFonts w:ascii="Arial" w:hAnsi="Arial" w:cs="Arial"/>
          <w:b/>
          <w:bCs/>
        </w:rPr>
        <w:t xml:space="preserve">Waterfall plot for ORR according to RECIST 1.1 as adjudicated by </w:t>
      </w:r>
      <w:r>
        <w:rPr>
          <w:rFonts w:ascii="Arial" w:hAnsi="Arial" w:cs="Arial"/>
          <w:b/>
          <w:bCs/>
        </w:rPr>
        <w:t xml:space="preserve">the </w:t>
      </w:r>
      <w:r w:rsidRPr="0033180A">
        <w:rPr>
          <w:rFonts w:ascii="Arial" w:hAnsi="Arial" w:cs="Arial"/>
          <w:b/>
          <w:bCs/>
        </w:rPr>
        <w:t>IRC</w:t>
      </w:r>
    </w:p>
    <w:p w14:paraId="66F94383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A12471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2466563F" wp14:editId="0507789F">
            <wp:extent cx="8863330" cy="39687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96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FF32D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2A40BF1E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10F0BD77" w14:textId="77777777" w:rsidR="00606E2E" w:rsidRPr="002D21F5" w:rsidRDefault="00606E2E" w:rsidP="00606E2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</w:t>
      </w:r>
      <w:r w:rsidRPr="002D21F5">
        <w:rPr>
          <w:rFonts w:ascii="Arial" w:hAnsi="Arial" w:cs="Arial"/>
          <w:sz w:val="16"/>
          <w:szCs w:val="16"/>
        </w:rPr>
        <w:t xml:space="preserve">BOR, confirmed best overall response; </w:t>
      </w:r>
      <w:r>
        <w:rPr>
          <w:rFonts w:ascii="Arial" w:hAnsi="Arial" w:cs="Arial"/>
          <w:sz w:val="16"/>
          <w:szCs w:val="16"/>
        </w:rPr>
        <w:t>CPS, c</w:t>
      </w:r>
      <w:r w:rsidRPr="00D35628">
        <w:rPr>
          <w:rFonts w:ascii="Arial" w:hAnsi="Arial" w:cs="Arial"/>
          <w:sz w:val="16"/>
          <w:szCs w:val="16"/>
        </w:rPr>
        <w:t xml:space="preserve">ombined </w:t>
      </w:r>
      <w:r>
        <w:rPr>
          <w:rFonts w:ascii="Arial" w:hAnsi="Arial" w:cs="Arial"/>
          <w:sz w:val="16"/>
          <w:szCs w:val="16"/>
        </w:rPr>
        <w:t>p</w:t>
      </w:r>
      <w:r w:rsidRPr="00D35628">
        <w:rPr>
          <w:rFonts w:ascii="Arial" w:hAnsi="Arial" w:cs="Arial"/>
          <w:sz w:val="16"/>
          <w:szCs w:val="16"/>
        </w:rPr>
        <w:t xml:space="preserve">ositive </w:t>
      </w:r>
      <w:r>
        <w:rPr>
          <w:rFonts w:ascii="Arial" w:hAnsi="Arial" w:cs="Arial"/>
          <w:sz w:val="16"/>
          <w:szCs w:val="16"/>
        </w:rPr>
        <w:t>s</w:t>
      </w:r>
      <w:r w:rsidRPr="00D35628">
        <w:rPr>
          <w:rFonts w:ascii="Arial" w:hAnsi="Arial" w:cs="Arial"/>
          <w:sz w:val="16"/>
          <w:szCs w:val="16"/>
        </w:rPr>
        <w:t>core</w:t>
      </w:r>
      <w:r>
        <w:rPr>
          <w:rFonts w:ascii="Arial" w:hAnsi="Arial" w:cs="Arial"/>
          <w:sz w:val="16"/>
          <w:szCs w:val="16"/>
        </w:rPr>
        <w:t xml:space="preserve">; </w:t>
      </w:r>
      <w:r w:rsidRPr="002D21F5">
        <w:rPr>
          <w:rFonts w:ascii="Arial" w:hAnsi="Arial" w:cs="Arial"/>
          <w:sz w:val="16"/>
          <w:szCs w:val="16"/>
        </w:rPr>
        <w:t xml:space="preserve">CR, complete response; IRC, Independent Review Committee; NE, not evaluable; ORR, objective response rate; PD, progressive disease; </w:t>
      </w:r>
      <w:r>
        <w:rPr>
          <w:rFonts w:ascii="Arial" w:hAnsi="Arial" w:cs="Arial"/>
          <w:sz w:val="16"/>
          <w:szCs w:val="16"/>
        </w:rPr>
        <w:t xml:space="preserve">PD-L1, programmed death-ligand 1; </w:t>
      </w:r>
      <w:r w:rsidRPr="002D21F5">
        <w:rPr>
          <w:rFonts w:ascii="Arial" w:hAnsi="Arial" w:cs="Arial"/>
          <w:sz w:val="16"/>
          <w:szCs w:val="16"/>
        </w:rPr>
        <w:t xml:space="preserve">PR, partial response; RECIST 1.1, Response Evaluation Criteria </w:t>
      </w:r>
      <w:r>
        <w:rPr>
          <w:rFonts w:ascii="Arial" w:hAnsi="Arial" w:cs="Arial"/>
          <w:sz w:val="16"/>
          <w:szCs w:val="16"/>
        </w:rPr>
        <w:t>i</w:t>
      </w:r>
      <w:r w:rsidRPr="002D21F5">
        <w:rPr>
          <w:rFonts w:ascii="Arial" w:hAnsi="Arial" w:cs="Arial"/>
          <w:sz w:val="16"/>
          <w:szCs w:val="16"/>
        </w:rPr>
        <w:t xml:space="preserve">n Solid Tumors </w:t>
      </w:r>
      <w:r>
        <w:rPr>
          <w:rFonts w:ascii="Arial" w:hAnsi="Arial" w:cs="Arial"/>
          <w:sz w:val="16"/>
          <w:szCs w:val="16"/>
        </w:rPr>
        <w:t xml:space="preserve">version </w:t>
      </w:r>
      <w:r w:rsidRPr="002D21F5">
        <w:rPr>
          <w:rFonts w:ascii="Arial" w:hAnsi="Arial" w:cs="Arial"/>
          <w:sz w:val="16"/>
          <w:szCs w:val="16"/>
        </w:rPr>
        <w:t>1.1</w:t>
      </w:r>
      <w:r>
        <w:rPr>
          <w:rFonts w:ascii="Arial" w:hAnsi="Arial" w:cs="Arial"/>
          <w:sz w:val="16"/>
          <w:szCs w:val="16"/>
        </w:rPr>
        <w:t>; SD, stable disease.</w:t>
      </w:r>
    </w:p>
    <w:p w14:paraId="7EA1305B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08C900C2" w14:textId="77777777" w:rsidR="00606E2E" w:rsidRDefault="00606E2E" w:rsidP="00606E2E">
      <w:pPr>
        <w:rPr>
          <w:rFonts w:ascii="Arial" w:hAnsi="Arial" w:cs="Arial"/>
          <w:sz w:val="16"/>
          <w:szCs w:val="16"/>
        </w:rPr>
        <w:sectPr w:rsidR="00606E2E" w:rsidSect="0033180A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22EC2F5" w14:textId="77777777" w:rsidR="00606E2E" w:rsidRDefault="00606E2E" w:rsidP="00606E2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Fig.</w:t>
      </w:r>
      <w:r w:rsidRPr="00943AC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2 </w:t>
      </w:r>
      <w:r w:rsidRPr="00914043">
        <w:rPr>
          <w:rFonts w:ascii="Arial" w:hAnsi="Arial" w:cs="Arial"/>
          <w:b/>
          <w:bCs/>
        </w:rPr>
        <w:t xml:space="preserve">Swimlane plot as adjudicated by </w:t>
      </w:r>
      <w:r>
        <w:rPr>
          <w:rFonts w:ascii="Arial" w:hAnsi="Arial" w:cs="Arial"/>
          <w:b/>
          <w:bCs/>
        </w:rPr>
        <w:t xml:space="preserve">the </w:t>
      </w:r>
      <w:r w:rsidRPr="00914043">
        <w:rPr>
          <w:rFonts w:ascii="Arial" w:hAnsi="Arial" w:cs="Arial"/>
          <w:b/>
          <w:bCs/>
        </w:rPr>
        <w:t>IRC</w:t>
      </w:r>
    </w:p>
    <w:p w14:paraId="76F9F87C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6EBE91D3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A12471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0AAB150D" wp14:editId="60534A6B">
            <wp:extent cx="7391400" cy="3932937"/>
            <wp:effectExtent l="0" t="0" r="0" b="0"/>
            <wp:docPr id="22" name="Picture 2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scatt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93097" cy="393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D3155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698A5016" w14:textId="77777777" w:rsidR="00606E2E" w:rsidRDefault="00606E2E" w:rsidP="00606E2E">
      <w:pPr>
        <w:rPr>
          <w:rFonts w:ascii="Arial" w:hAnsi="Arial" w:cs="Arial"/>
          <w:sz w:val="16"/>
          <w:szCs w:val="16"/>
        </w:rPr>
        <w:sectPr w:rsidR="00606E2E" w:rsidSect="00A85296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2C2D28">
        <w:rPr>
          <w:rFonts w:ascii="Arial" w:hAnsi="Arial" w:cs="Arial"/>
          <w:sz w:val="16"/>
          <w:szCs w:val="16"/>
        </w:rPr>
        <w:t xml:space="preserve">IRC, Independent Review Committee; RECIST 1.1, Response Evaluation Criteria </w:t>
      </w:r>
      <w:r>
        <w:rPr>
          <w:rFonts w:ascii="Arial" w:hAnsi="Arial" w:cs="Arial"/>
          <w:sz w:val="16"/>
          <w:szCs w:val="16"/>
        </w:rPr>
        <w:t>i</w:t>
      </w:r>
      <w:r w:rsidRPr="002C2D28">
        <w:rPr>
          <w:rFonts w:ascii="Arial" w:hAnsi="Arial" w:cs="Arial"/>
          <w:sz w:val="16"/>
          <w:szCs w:val="16"/>
        </w:rPr>
        <w:t xml:space="preserve">n Solid Tumors </w:t>
      </w:r>
      <w:r>
        <w:rPr>
          <w:rFonts w:ascii="Arial" w:hAnsi="Arial" w:cs="Arial"/>
          <w:sz w:val="16"/>
          <w:szCs w:val="16"/>
        </w:rPr>
        <w:t xml:space="preserve">version </w:t>
      </w:r>
      <w:r w:rsidRPr="002C2D28">
        <w:rPr>
          <w:rFonts w:ascii="Arial" w:hAnsi="Arial" w:cs="Arial"/>
          <w:sz w:val="16"/>
          <w:szCs w:val="16"/>
        </w:rPr>
        <w:t>1.1.</w:t>
      </w:r>
    </w:p>
    <w:p w14:paraId="7A2F3D65" w14:textId="77777777" w:rsidR="00606E2E" w:rsidRDefault="00606E2E" w:rsidP="00606E2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Fig.</w:t>
      </w:r>
      <w:r w:rsidRPr="00943AC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3 </w:t>
      </w:r>
      <w:r w:rsidRPr="00A60FF4">
        <w:rPr>
          <w:rFonts w:ascii="Arial" w:hAnsi="Arial" w:cs="Arial"/>
          <w:b/>
          <w:bCs/>
        </w:rPr>
        <w:t xml:space="preserve">Forest plot for ORR according to RECIST 1.1 as adjudicated by </w:t>
      </w:r>
      <w:r>
        <w:rPr>
          <w:rFonts w:ascii="Arial" w:hAnsi="Arial" w:cs="Arial"/>
          <w:b/>
          <w:bCs/>
        </w:rPr>
        <w:t xml:space="preserve">the </w:t>
      </w:r>
      <w:r w:rsidRPr="00A60FF4">
        <w:rPr>
          <w:rFonts w:ascii="Arial" w:hAnsi="Arial" w:cs="Arial"/>
          <w:b/>
          <w:bCs/>
        </w:rPr>
        <w:t>IRC</w:t>
      </w:r>
    </w:p>
    <w:p w14:paraId="015350FE" w14:textId="77777777" w:rsidR="00606E2E" w:rsidRDefault="00606E2E" w:rsidP="00606E2E">
      <w:pPr>
        <w:rPr>
          <w:rFonts w:ascii="Arial" w:hAnsi="Arial" w:cs="Arial"/>
          <w:b/>
          <w:bCs/>
        </w:rPr>
      </w:pPr>
    </w:p>
    <w:p w14:paraId="7456D924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A12471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65ADBA3" wp14:editId="16A8E438">
            <wp:extent cx="6762750" cy="3940981"/>
            <wp:effectExtent l="0" t="0" r="0" b="2540"/>
            <wp:docPr id="46" name="Picture 4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picture containing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67160" cy="3943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5351D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Dashed vertical line indicates benchmark ORR of 15%.</w:t>
      </w:r>
    </w:p>
    <w:p w14:paraId="0863624B" w14:textId="77777777" w:rsidR="00606E2E" w:rsidRDefault="00606E2E" w:rsidP="00606E2E">
      <w:pPr>
        <w:rPr>
          <w:noProof/>
        </w:rPr>
      </w:pPr>
      <w:r w:rsidRPr="000621BB">
        <w:rPr>
          <w:rFonts w:ascii="Arial" w:hAnsi="Arial" w:cs="Arial"/>
          <w:sz w:val="16"/>
          <w:szCs w:val="16"/>
        </w:rPr>
        <w:t>CI, confidence interval;</w:t>
      </w:r>
      <w:r w:rsidRPr="00A02625">
        <w:rPr>
          <w:rFonts w:ascii="Arial" w:hAnsi="Arial" w:cs="Arial"/>
          <w:sz w:val="16"/>
          <w:szCs w:val="16"/>
        </w:rPr>
        <w:t xml:space="preserve"> CPS, combined positive score; </w:t>
      </w:r>
      <w:r w:rsidRPr="000621BB">
        <w:rPr>
          <w:rFonts w:ascii="Arial" w:hAnsi="Arial" w:cs="Arial"/>
          <w:sz w:val="16"/>
          <w:szCs w:val="16"/>
        </w:rPr>
        <w:t xml:space="preserve">IRC, Independent Review Committee; ORR, objective response rate; </w:t>
      </w:r>
      <w:r w:rsidRPr="00A02625">
        <w:rPr>
          <w:rFonts w:ascii="Arial" w:hAnsi="Arial" w:cs="Arial"/>
          <w:sz w:val="16"/>
          <w:szCs w:val="16"/>
        </w:rPr>
        <w:t xml:space="preserve">PD-L1, programmed death-ligand 1; </w:t>
      </w:r>
      <w:r w:rsidRPr="000621BB">
        <w:rPr>
          <w:rFonts w:ascii="Arial" w:hAnsi="Arial" w:cs="Arial"/>
          <w:sz w:val="16"/>
          <w:szCs w:val="16"/>
        </w:rPr>
        <w:t xml:space="preserve">RECIST 1.1, Response Evaluation Criteria </w:t>
      </w:r>
      <w:r>
        <w:rPr>
          <w:rFonts w:ascii="Arial" w:hAnsi="Arial" w:cs="Arial"/>
          <w:sz w:val="16"/>
          <w:szCs w:val="16"/>
        </w:rPr>
        <w:t>i</w:t>
      </w:r>
      <w:r w:rsidRPr="000621BB">
        <w:rPr>
          <w:rFonts w:ascii="Arial" w:hAnsi="Arial" w:cs="Arial"/>
          <w:sz w:val="16"/>
          <w:szCs w:val="16"/>
        </w:rPr>
        <w:t xml:space="preserve">n Solid Tumors </w:t>
      </w:r>
      <w:r>
        <w:rPr>
          <w:rFonts w:ascii="Arial" w:hAnsi="Arial" w:cs="Arial"/>
          <w:sz w:val="16"/>
          <w:szCs w:val="16"/>
        </w:rPr>
        <w:t xml:space="preserve">version </w:t>
      </w:r>
      <w:r w:rsidRPr="000621BB">
        <w:rPr>
          <w:rFonts w:ascii="Arial" w:hAnsi="Arial" w:cs="Arial"/>
          <w:sz w:val="16"/>
          <w:szCs w:val="16"/>
        </w:rPr>
        <w:t>1.1.</w:t>
      </w:r>
      <w:r w:rsidRPr="008F2748">
        <w:rPr>
          <w:noProof/>
        </w:rPr>
        <w:t xml:space="preserve"> </w:t>
      </w:r>
    </w:p>
    <w:p w14:paraId="67BE9908" w14:textId="77777777" w:rsidR="00606E2E" w:rsidRDefault="00606E2E" w:rsidP="00606E2E">
      <w:pPr>
        <w:rPr>
          <w:rFonts w:ascii="Arial" w:hAnsi="Arial" w:cs="Arial"/>
          <w:sz w:val="16"/>
          <w:szCs w:val="16"/>
        </w:rPr>
        <w:sectPr w:rsidR="00606E2E" w:rsidSect="00A85296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601B42E" w14:textId="77777777" w:rsidR="00606E2E" w:rsidRDefault="00606E2E" w:rsidP="00606E2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Fig.</w:t>
      </w:r>
      <w:r w:rsidRPr="00943AC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4 </w:t>
      </w:r>
      <w:r w:rsidRPr="00C60A8A">
        <w:rPr>
          <w:rFonts w:ascii="Arial" w:hAnsi="Arial" w:cs="Arial"/>
          <w:b/>
          <w:bCs/>
        </w:rPr>
        <w:t>K</w:t>
      </w:r>
      <w:bookmarkStart w:id="0" w:name="a"/>
      <w:bookmarkEnd w:id="0"/>
      <w:r>
        <w:rPr>
          <w:rFonts w:ascii="Arial" w:hAnsi="Arial" w:cs="Arial"/>
          <w:b/>
          <w:bCs/>
        </w:rPr>
        <w:t>aplan-Meier</w:t>
      </w:r>
      <w:r w:rsidRPr="00C60A8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c</w:t>
      </w:r>
      <w:r w:rsidRPr="00C60A8A">
        <w:rPr>
          <w:rFonts w:ascii="Arial" w:hAnsi="Arial" w:cs="Arial"/>
          <w:b/>
          <w:bCs/>
        </w:rPr>
        <w:t xml:space="preserve">urve of PFS as </w:t>
      </w:r>
      <w:r>
        <w:rPr>
          <w:rFonts w:ascii="Arial" w:hAnsi="Arial" w:cs="Arial"/>
          <w:b/>
          <w:bCs/>
        </w:rPr>
        <w:t>a</w:t>
      </w:r>
      <w:r w:rsidRPr="00C60A8A">
        <w:rPr>
          <w:rFonts w:ascii="Arial" w:hAnsi="Arial" w:cs="Arial"/>
          <w:b/>
          <w:bCs/>
        </w:rPr>
        <w:t xml:space="preserve">ssessed by </w:t>
      </w:r>
      <w:r>
        <w:rPr>
          <w:rFonts w:ascii="Arial" w:hAnsi="Arial" w:cs="Arial"/>
          <w:b/>
          <w:bCs/>
        </w:rPr>
        <w:t xml:space="preserve">the </w:t>
      </w:r>
      <w:r w:rsidRPr="00C60A8A">
        <w:rPr>
          <w:rFonts w:ascii="Arial" w:hAnsi="Arial" w:cs="Arial"/>
          <w:b/>
          <w:bCs/>
        </w:rPr>
        <w:t>IRC by PD-L1 status (A) and histology (B)</w:t>
      </w:r>
    </w:p>
    <w:p w14:paraId="5A6A0E3E" w14:textId="77777777" w:rsidR="00606E2E" w:rsidRDefault="00606E2E" w:rsidP="00606E2E">
      <w:pPr>
        <w:rPr>
          <w:rFonts w:ascii="Arial" w:hAnsi="Arial" w:cs="Arial"/>
          <w:b/>
          <w:bCs/>
        </w:rPr>
      </w:pPr>
    </w:p>
    <w:p w14:paraId="31B14FF1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2B5D11">
        <w:rPr>
          <w:rFonts w:ascii="Arial" w:hAnsi="Arial" w:cs="Arial"/>
          <w:b/>
          <w:bCs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847F050" wp14:editId="2ADB2134">
                <wp:simplePos x="0" y="0"/>
                <wp:positionH relativeFrom="margin">
                  <wp:posOffset>-161925</wp:posOffset>
                </wp:positionH>
                <wp:positionV relativeFrom="paragraph">
                  <wp:posOffset>151765</wp:posOffset>
                </wp:positionV>
                <wp:extent cx="5021580" cy="290830"/>
                <wp:effectExtent l="0" t="0" r="0" b="0"/>
                <wp:wrapNone/>
                <wp:docPr id="25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1581" cy="290830"/>
                          <a:chOff x="-1" y="293703"/>
                          <a:chExt cx="6236494" cy="361449"/>
                        </a:xfrm>
                      </wpg:grpSpPr>
                      <wps:wsp>
                        <wps:cNvPr id="28" name="TextBox 8"/>
                        <wps:cNvSpPr txBox="1"/>
                        <wps:spPr bwMode="gray">
                          <a:xfrm>
                            <a:off x="-1" y="293703"/>
                            <a:ext cx="235833" cy="3439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0B0D58" w14:textId="77777777" w:rsidR="00606E2E" w:rsidRDefault="00606E2E" w:rsidP="00606E2E">
                              <w:pPr>
                                <w:spacing w:before="60" w:after="60"/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9"/>
                        <wps:cNvSpPr txBox="1"/>
                        <wps:spPr bwMode="gray">
                          <a:xfrm>
                            <a:off x="5952881" y="293703"/>
                            <a:ext cx="283612" cy="36144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EC2674" w14:textId="77777777" w:rsidR="00606E2E" w:rsidRDefault="00606E2E" w:rsidP="00606E2E">
                              <w:pPr>
                                <w:spacing w:before="60" w:after="60"/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47F050" id="Group 3" o:spid="_x0000_s1026" style="position:absolute;margin-left:-12.75pt;margin-top:11.95pt;width:395.4pt;height:22.9pt;z-index:251659264;mso-position-horizontal-relative:margin;mso-width-relative:margin;mso-height-relative:margin" coordorigin=",2937" coordsize="62364,3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7" type="#_x0000_t202" style="position:absolute;top:2937;width:2358;height:3439;visibility:visible;mso-wrap-style:square;v-text-anchor:top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" filled="f" stroked="f">
                  <v:textbox inset="0,0,0,0">
                    <w:txbxContent>
                      <w:p w14:paraId="560B0D58" w14:textId="77777777" w:rsidR="00606E2E" w:rsidRDefault="00606E2E" w:rsidP="00606E2E">
                        <w:pPr>
                          <w:spacing w:before="60" w:after="60"/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</w:pPr>
                        <w:r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  <w:t>A</w:t>
                        </w:r>
                      </w:p>
                    </w:txbxContent>
                  </v:textbox>
                </v:shape>
                <v:shape id="TextBox 9" o:spid="_x0000_s1028" type="#_x0000_t202" style="position:absolute;left:59528;top:2937;width:2836;height:3614;visibility:visible;mso-wrap-style:square;v-text-anchor:top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" filled="f" stroked="f">
                  <v:textbox inset="0,0,0,0">
                    <w:txbxContent>
                      <w:p w14:paraId="3EEC2674" w14:textId="77777777" w:rsidR="00606E2E" w:rsidRDefault="00606E2E" w:rsidP="00606E2E">
                        <w:pPr>
                          <w:spacing w:before="60" w:after="60"/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</w:pPr>
                        <w:r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A54AE35" w14:textId="77777777" w:rsidR="00606E2E" w:rsidRPr="000621BB" w:rsidRDefault="00606E2E" w:rsidP="00606E2E">
      <w:pPr>
        <w:rPr>
          <w:rFonts w:ascii="Arial" w:hAnsi="Arial" w:cs="Arial"/>
          <w:sz w:val="16"/>
          <w:szCs w:val="16"/>
        </w:rPr>
      </w:pPr>
    </w:p>
    <w:p w14:paraId="1DAC2968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70BD41E3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279589C4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20733F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33959033" wp14:editId="0BC9B2DF">
            <wp:extent cx="4238625" cy="1598822"/>
            <wp:effectExtent l="0" t="0" r="0" b="1905"/>
            <wp:docPr id="48" name="Picture 4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Chart, lin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1158" cy="16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  <w:szCs w:val="16"/>
        </w:rPr>
        <w:t xml:space="preserve">            </w:t>
      </w:r>
      <w:r w:rsidRPr="0020733F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53DFCD48" wp14:editId="4BD32CCE">
            <wp:extent cx="3952875" cy="1553906"/>
            <wp:effectExtent l="0" t="0" r="0" b="8255"/>
            <wp:docPr id="47" name="Picture 4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Chart, line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2580" cy="156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2F80D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6E82C803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2A400B42" w14:textId="77777777" w:rsidR="00606E2E" w:rsidRDefault="00606E2E" w:rsidP="00606E2E">
      <w:pPr>
        <w:rPr>
          <w:rFonts w:ascii="Arial" w:hAnsi="Arial" w:cs="Arial"/>
          <w:sz w:val="16"/>
          <w:szCs w:val="16"/>
        </w:rPr>
        <w:sectPr w:rsidR="00606E2E" w:rsidSect="00A85296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6CA6">
        <w:rPr>
          <w:rFonts w:ascii="Arial" w:hAnsi="Arial" w:cs="Arial"/>
          <w:sz w:val="16"/>
          <w:szCs w:val="16"/>
        </w:rPr>
        <w:t xml:space="preserve">CI, confidence interval; </w:t>
      </w:r>
      <w:r w:rsidRPr="0095612D">
        <w:rPr>
          <w:rFonts w:ascii="Arial" w:hAnsi="Arial" w:cs="Arial"/>
          <w:sz w:val="16"/>
          <w:szCs w:val="16"/>
        </w:rPr>
        <w:t>CPS, combined positive score; I</w:t>
      </w:r>
      <w:r w:rsidRPr="00576CA6">
        <w:rPr>
          <w:rFonts w:ascii="Arial" w:hAnsi="Arial" w:cs="Arial"/>
          <w:sz w:val="16"/>
          <w:szCs w:val="16"/>
        </w:rPr>
        <w:t xml:space="preserve">RC, Independent Review Committee; </w:t>
      </w:r>
      <w:r w:rsidRPr="0095612D">
        <w:rPr>
          <w:rFonts w:ascii="Arial" w:hAnsi="Arial" w:cs="Arial"/>
          <w:sz w:val="16"/>
          <w:szCs w:val="16"/>
        </w:rPr>
        <w:t xml:space="preserve">PD-L1, programmed death-ligand 1; PFS, progression-free survival; SCC, squamous cell carcinoma. </w:t>
      </w:r>
    </w:p>
    <w:p w14:paraId="75FCB9AA" w14:textId="77777777" w:rsidR="00606E2E" w:rsidRDefault="00606E2E" w:rsidP="00606E2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Fig.</w:t>
      </w:r>
      <w:r w:rsidRPr="00943AC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5 </w:t>
      </w:r>
      <w:r w:rsidRPr="00112861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>aplan-Meier c</w:t>
      </w:r>
      <w:r w:rsidRPr="00112861">
        <w:rPr>
          <w:rFonts w:ascii="Arial" w:hAnsi="Arial" w:cs="Arial"/>
          <w:b/>
          <w:bCs/>
        </w:rPr>
        <w:t>urve of OS by PD-L1 status (A) and histology (B)</w:t>
      </w:r>
    </w:p>
    <w:p w14:paraId="7B6BB507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6E0CBA90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1F3C4B">
        <w:rPr>
          <w:rFonts w:ascii="Arial" w:hAnsi="Arial" w:cs="Arial"/>
          <w:noProof/>
          <w:sz w:val="16"/>
          <w:szCs w:val="16"/>
          <w:lang w:val="fr-FR"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F6AB904" wp14:editId="3C48DB05">
                <wp:simplePos x="0" y="0"/>
                <wp:positionH relativeFrom="margin">
                  <wp:posOffset>-161925</wp:posOffset>
                </wp:positionH>
                <wp:positionV relativeFrom="paragraph">
                  <wp:posOffset>155575</wp:posOffset>
                </wp:positionV>
                <wp:extent cx="4832593" cy="290334"/>
                <wp:effectExtent l="0" t="0" r="0" b="0"/>
                <wp:wrapNone/>
                <wp:docPr id="3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593" cy="290334"/>
                          <a:chOff x="142581" y="33297"/>
                          <a:chExt cx="6146973" cy="369345"/>
                        </a:xfrm>
                      </wpg:grpSpPr>
                      <wps:wsp>
                        <wps:cNvPr id="32" name="TextBox 7"/>
                        <wps:cNvSpPr txBox="1"/>
                        <wps:spPr bwMode="gray">
                          <a:xfrm>
                            <a:off x="142581" y="33297"/>
                            <a:ext cx="224235" cy="3693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FD8F9E" w14:textId="77777777" w:rsidR="00606E2E" w:rsidRDefault="00606E2E" w:rsidP="00606E2E">
                              <w:pPr>
                                <w:spacing w:before="60" w:after="60"/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8"/>
                        <wps:cNvSpPr txBox="1"/>
                        <wps:spPr bwMode="gray">
                          <a:xfrm>
                            <a:off x="6095651" y="33297"/>
                            <a:ext cx="193903" cy="309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1C553A" w14:textId="77777777" w:rsidR="00606E2E" w:rsidRDefault="00606E2E" w:rsidP="00606E2E">
                              <w:pPr>
                                <w:spacing w:before="60" w:after="60"/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503291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6AB904" id="_x0000_s1029" style="position:absolute;margin-left:-12.75pt;margin-top:12.25pt;width:380.5pt;height:22.85pt;z-index:251660288;mso-position-horizontal-relative:margin;mso-width-relative:margin;mso-height-relative:margin" coordorigin="1425,332" coordsize="61469,36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">
                <v:shape id="TextBox 7" o:spid="_x0000_s1030" type="#_x0000_t202" style="position:absolute;left:1425;top:332;width:2243;height:3694;visibility:visible;mso-wrap-style:square;v-text-anchor:top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" filled="f" stroked="f">
                  <v:textbox inset="0,0,0,0">
                    <w:txbxContent>
                      <w:p w14:paraId="09FD8F9E" w14:textId="77777777" w:rsidR="00606E2E" w:rsidRDefault="00606E2E" w:rsidP="00606E2E">
                        <w:pPr>
                          <w:spacing w:before="60" w:after="60"/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</w:pPr>
                        <w:r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  <w:t>A</w:t>
                        </w:r>
                      </w:p>
                    </w:txbxContent>
                  </v:textbox>
                </v:shape>
                <v:shape id="TextBox 8" o:spid="_x0000_s1031" type="#_x0000_t202" style="position:absolute;left:60956;top:332;width:1939;height:3093;visibility:visible;mso-wrap-style:square;v-text-anchor:top" o:bwmode="graySca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" filled="f" stroked="f">
                  <v:textbox inset="0,0,0,0">
                    <w:txbxContent>
                      <w:p w14:paraId="1B1C553A" w14:textId="77777777" w:rsidR="00606E2E" w:rsidRDefault="00606E2E" w:rsidP="00606E2E">
                        <w:pPr>
                          <w:spacing w:before="60" w:after="60"/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</w:pPr>
                        <w:r>
                          <w:rPr>
                            <w:rFonts w:ascii="Verdana" w:eastAsia="Verdana" w:hAnsi="Verdana" w:cs="Verdana"/>
                            <w:b/>
                            <w:bCs/>
                            <w:color w:val="503291"/>
                            <w:kern w:val="24"/>
                            <w:sz w:val="28"/>
                            <w:szCs w:val="28"/>
                            <w:lang w:val="en-GB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95E0B3D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27E216C7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27908E43" w14:textId="77777777" w:rsidR="00606E2E" w:rsidRPr="00576CA6" w:rsidRDefault="00606E2E" w:rsidP="00606E2E">
      <w:pPr>
        <w:rPr>
          <w:rFonts w:ascii="Arial" w:hAnsi="Arial" w:cs="Arial"/>
          <w:sz w:val="16"/>
          <w:szCs w:val="16"/>
        </w:rPr>
      </w:pPr>
    </w:p>
    <w:p w14:paraId="6FAE5C21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0F115C3F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20733F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52071F5D" wp14:editId="764B16BD">
            <wp:extent cx="4210050" cy="1613078"/>
            <wp:effectExtent l="0" t="0" r="0" b="6350"/>
            <wp:docPr id="50" name="Picture 5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Chart, lin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3516" cy="1614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  <w:szCs w:val="16"/>
        </w:rPr>
        <w:t xml:space="preserve">            </w:t>
      </w:r>
      <w:r w:rsidRPr="0020733F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39B43657" wp14:editId="51956DD0">
            <wp:extent cx="4067175" cy="1501224"/>
            <wp:effectExtent l="0" t="0" r="0" b="3810"/>
            <wp:docPr id="49" name="Picture 4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Chart, line ch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76373" cy="150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C92E9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056CCD10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3A039F2D" w14:textId="77777777" w:rsidR="00606E2E" w:rsidRDefault="00606E2E" w:rsidP="00606E2E">
      <w:pPr>
        <w:rPr>
          <w:rFonts w:ascii="Arial" w:hAnsi="Arial" w:cs="Arial"/>
          <w:sz w:val="16"/>
          <w:szCs w:val="16"/>
        </w:rPr>
        <w:sectPr w:rsidR="00606E2E" w:rsidSect="00A85296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6CA6">
        <w:rPr>
          <w:rFonts w:ascii="Arial" w:hAnsi="Arial" w:cs="Arial"/>
          <w:sz w:val="16"/>
          <w:szCs w:val="16"/>
        </w:rPr>
        <w:t xml:space="preserve">CI, confidence interval; </w:t>
      </w:r>
      <w:r w:rsidRPr="0095612D">
        <w:rPr>
          <w:rFonts w:ascii="Arial" w:hAnsi="Arial" w:cs="Arial"/>
          <w:sz w:val="16"/>
          <w:szCs w:val="16"/>
        </w:rPr>
        <w:t>CPS, combined positive score</w:t>
      </w:r>
      <w:r w:rsidRPr="00576CA6">
        <w:rPr>
          <w:rFonts w:ascii="Arial" w:hAnsi="Arial" w:cs="Arial"/>
          <w:sz w:val="16"/>
          <w:szCs w:val="16"/>
        </w:rPr>
        <w:t xml:space="preserve">; </w:t>
      </w:r>
      <w:r>
        <w:rPr>
          <w:rFonts w:ascii="Arial" w:hAnsi="Arial" w:cs="Arial"/>
          <w:sz w:val="16"/>
          <w:szCs w:val="16"/>
        </w:rPr>
        <w:t>NE, not evaluable; OS, overall survival</w:t>
      </w:r>
      <w:r w:rsidRPr="0095612D">
        <w:rPr>
          <w:rFonts w:ascii="Arial" w:hAnsi="Arial" w:cs="Arial"/>
          <w:sz w:val="16"/>
          <w:szCs w:val="16"/>
        </w:rPr>
        <w:t xml:space="preserve">; </w:t>
      </w:r>
      <w:r>
        <w:rPr>
          <w:rFonts w:ascii="Arial" w:hAnsi="Arial" w:cs="Arial"/>
          <w:sz w:val="16"/>
          <w:szCs w:val="16"/>
        </w:rPr>
        <w:t xml:space="preserve">PD-L1, programmed death-ligand 1; </w:t>
      </w:r>
      <w:r w:rsidRPr="0095612D">
        <w:rPr>
          <w:rFonts w:ascii="Arial" w:hAnsi="Arial" w:cs="Arial"/>
          <w:sz w:val="16"/>
          <w:szCs w:val="16"/>
        </w:rPr>
        <w:t>SCC, squamous cell carcinoma.</w:t>
      </w:r>
    </w:p>
    <w:p w14:paraId="37FE5C50" w14:textId="77777777" w:rsidR="00606E2E" w:rsidRDefault="00606E2E" w:rsidP="00606E2E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</w:rPr>
        <w:lastRenderedPageBreak/>
        <w:t>Supplementary</w:t>
      </w:r>
      <w:r w:rsidRPr="003E79F5">
        <w:rPr>
          <w:rFonts w:ascii="Arial" w:hAnsi="Arial" w:cs="Arial"/>
          <w:noProof/>
          <w:sz w:val="16"/>
          <w:szCs w:val="16"/>
          <w:lang w:val="fr-FR" w:eastAsia="fr-FR"/>
        </w:rPr>
        <w:t xml:space="preserve"> </w:t>
      </w:r>
      <w:r>
        <w:rPr>
          <w:rFonts w:ascii="Arial" w:hAnsi="Arial" w:cs="Arial"/>
          <w:b/>
          <w:bCs/>
        </w:rPr>
        <w:t>Fig.</w:t>
      </w:r>
      <w:r w:rsidRPr="00943AC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6. </w:t>
      </w:r>
      <w:r w:rsidRPr="00B66C46">
        <w:rPr>
          <w:rFonts w:ascii="Arial" w:hAnsi="Arial" w:cs="Arial"/>
          <w:b/>
          <w:bCs/>
          <w:lang w:val="en-GB"/>
        </w:rPr>
        <w:t>Bintrafusp alfa serum C</w:t>
      </w:r>
      <w:r w:rsidRPr="00B66C46">
        <w:rPr>
          <w:rFonts w:ascii="Arial" w:hAnsi="Arial" w:cs="Arial"/>
          <w:b/>
          <w:bCs/>
          <w:vertAlign w:val="subscript"/>
          <w:lang w:val="en-GB"/>
        </w:rPr>
        <w:t>trough</w:t>
      </w:r>
      <w:r w:rsidRPr="00B66C46">
        <w:rPr>
          <w:rFonts w:ascii="Arial" w:hAnsi="Arial" w:cs="Arial"/>
          <w:b/>
          <w:bCs/>
          <w:lang w:val="en-GB"/>
        </w:rPr>
        <w:t xml:space="preserve"> </w:t>
      </w:r>
      <w:r>
        <w:rPr>
          <w:rFonts w:ascii="Arial" w:hAnsi="Arial" w:cs="Arial"/>
          <w:b/>
          <w:bCs/>
          <w:lang w:val="en-GB"/>
        </w:rPr>
        <w:t>(A) arithmetic mean ± SD and (B) geometric mean ± SD over time*</w:t>
      </w:r>
    </w:p>
    <w:p w14:paraId="3428302C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04CCC9ED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 w:rsidRPr="00D908E4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CA2A5F8" wp14:editId="36C5FA07">
            <wp:extent cx="4448175" cy="1913053"/>
            <wp:effectExtent l="0" t="0" r="0" b="0"/>
            <wp:docPr id="51" name="Picture 5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Chart, line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52340" cy="191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08E4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415BDC6" wp14:editId="311E4FF7">
            <wp:extent cx="4343400" cy="1863324"/>
            <wp:effectExtent l="0" t="0" r="0" b="3810"/>
            <wp:docPr id="52" name="Picture 5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Chart, line 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53655" cy="186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B3694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0F19AF6C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*Only data with n≥3 were summarized.</w:t>
      </w:r>
    </w:p>
    <w:p w14:paraId="676B8C09" w14:textId="77777777" w:rsidR="00606E2E" w:rsidRPr="005E0D0B" w:rsidRDefault="00606E2E" w:rsidP="00606E2E">
      <w:pPr>
        <w:rPr>
          <w:rFonts w:ascii="Arial" w:hAnsi="Arial" w:cs="Arial"/>
          <w:sz w:val="16"/>
          <w:szCs w:val="16"/>
        </w:rPr>
      </w:pPr>
      <w:r w:rsidRPr="005E0D0B">
        <w:rPr>
          <w:rFonts w:ascii="Arial" w:hAnsi="Arial" w:cs="Arial"/>
          <w:sz w:val="16"/>
          <w:szCs w:val="16"/>
        </w:rPr>
        <w:t>C</w:t>
      </w:r>
      <w:r w:rsidRPr="005E0D0B">
        <w:rPr>
          <w:rFonts w:ascii="Arial" w:hAnsi="Arial" w:cs="Arial"/>
          <w:sz w:val="16"/>
          <w:szCs w:val="16"/>
          <w:vertAlign w:val="subscript"/>
        </w:rPr>
        <w:t>trough</w:t>
      </w:r>
      <w:r w:rsidRPr="005E0D0B">
        <w:rPr>
          <w:rFonts w:ascii="Arial" w:hAnsi="Arial" w:cs="Arial"/>
          <w:sz w:val="16"/>
          <w:szCs w:val="16"/>
        </w:rPr>
        <w:t>, trough concentration; SD, standard deviation</w:t>
      </w:r>
      <w:r>
        <w:rPr>
          <w:rFonts w:ascii="Arial" w:hAnsi="Arial" w:cs="Arial"/>
          <w:sz w:val="16"/>
          <w:szCs w:val="16"/>
        </w:rPr>
        <w:t>.</w:t>
      </w:r>
    </w:p>
    <w:p w14:paraId="23E83241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1DDC9A31" w14:textId="77777777" w:rsidR="00606E2E" w:rsidRDefault="00606E2E" w:rsidP="00606E2E">
      <w:pPr>
        <w:rPr>
          <w:rFonts w:ascii="Arial" w:hAnsi="Arial" w:cs="Arial"/>
          <w:sz w:val="16"/>
          <w:szCs w:val="16"/>
        </w:rPr>
      </w:pPr>
    </w:p>
    <w:p w14:paraId="33141495" w14:textId="77777777" w:rsidR="00606E2E" w:rsidRPr="007D3DF7" w:rsidRDefault="00606E2E" w:rsidP="00606E2E">
      <w:pPr>
        <w:rPr>
          <w:rFonts w:ascii="Arial" w:hAnsi="Arial" w:cs="Arial"/>
          <w:sz w:val="16"/>
          <w:szCs w:val="16"/>
        </w:rPr>
      </w:pPr>
    </w:p>
    <w:p w14:paraId="1B2697DE" w14:textId="77777777" w:rsidR="00755780" w:rsidRDefault="00755780"/>
    <w:sectPr w:rsidR="00755780" w:rsidSect="00A85296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2E"/>
    <w:rsid w:val="00606E2E"/>
    <w:rsid w:val="00755780"/>
    <w:rsid w:val="0079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7E59"/>
  <w15:chartTrackingRefBased/>
  <w15:docId w15:val="{967FF5E1-0017-43A8-9934-0D233251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E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6E2E"/>
    <w:pPr>
      <w:spacing w:after="0" w:line="240" w:lineRule="auto"/>
    </w:pPr>
    <w:rPr>
      <w:rFonts w:eastAsia="MS Mincho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848</Words>
  <Characters>4838</Characters>
  <Application>Microsoft Office Word</Application>
  <DocSecurity>0</DocSecurity>
  <Lines>40</Lines>
  <Paragraphs>11</Paragraphs>
  <ScaleCrop>false</ScaleCrop>
  <Company>Springer Nature</Company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2023-06-21T06:04:00Z</dcterms:created>
  <dcterms:modified xsi:type="dcterms:W3CDTF">2023-06-21T06:04:00Z</dcterms:modified>
</cp:coreProperties>
</file>