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ECF7" w14:textId="77DDA379" w:rsidR="00F15A1D" w:rsidRPr="003651E1" w:rsidRDefault="00F15A1D" w:rsidP="00F15A1D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Supplementary information: </w:t>
      </w:r>
      <w:r w:rsidR="000B1018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eleportation</w:t>
      </w:r>
      <w:r w:rsidR="000B1018">
        <w:rPr>
          <w:rFonts w:ascii="Times New Roman" w:hAnsi="Times New Roman" w:cs="Times New Roman"/>
          <w:b/>
          <w:sz w:val="32"/>
          <w:szCs w:val="32"/>
        </w:rPr>
        <w:t>-based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B1018">
        <w:rPr>
          <w:rFonts w:ascii="Times New Roman" w:hAnsi="Times New Roman" w:cs="Times New Roman"/>
          <w:b/>
          <w:sz w:val="32"/>
          <w:szCs w:val="32"/>
        </w:rPr>
        <w:t>quantum</w:t>
      </w:r>
      <w:r>
        <w:rPr>
          <w:rFonts w:ascii="Times New Roman" w:hAnsi="Times New Roman" w:cs="Times New Roman"/>
          <w:b/>
          <w:sz w:val="32"/>
          <w:szCs w:val="32"/>
        </w:rPr>
        <w:t xml:space="preserve"> imag</w:t>
      </w:r>
      <w:r w:rsidR="000B1018">
        <w:rPr>
          <w:rFonts w:ascii="Times New Roman" w:hAnsi="Times New Roman" w:cs="Times New Roman"/>
          <w:b/>
          <w:sz w:val="32"/>
          <w:szCs w:val="32"/>
        </w:rPr>
        <w:t>ing</w:t>
      </w:r>
    </w:p>
    <w:p w14:paraId="021CB034" w14:textId="77777777" w:rsidR="00F15A1D" w:rsidRPr="003651E1" w:rsidRDefault="00F15A1D" w:rsidP="00F15A1D">
      <w:pPr>
        <w:widowControl/>
        <w:snapToGrid w:val="0"/>
        <w:spacing w:before="240"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Xiaodong</w:t>
      </w:r>
      <w:r w:rsidRPr="00874D0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Qiu,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Haoxu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Guo</w:t>
      </w:r>
      <w:r w:rsidRPr="00B65A37">
        <w:rPr>
          <w:rFonts w:ascii="Times New Roman" w:eastAsia="宋体" w:hAnsi="Times New Roman" w:cs="Times New Roman"/>
          <w:kern w:val="0"/>
          <w:sz w:val="24"/>
          <w:szCs w:val="24"/>
        </w:rPr>
        <w:t xml:space="preserve">, and </w:t>
      </w:r>
      <w:proofErr w:type="spellStart"/>
      <w:r w:rsidRPr="00B65A37">
        <w:rPr>
          <w:rFonts w:ascii="Times New Roman" w:eastAsia="宋体" w:hAnsi="Times New Roman" w:cs="Times New Roman"/>
          <w:kern w:val="0"/>
          <w:sz w:val="24"/>
          <w:szCs w:val="24"/>
        </w:rPr>
        <w:t>Lixiang</w:t>
      </w:r>
      <w:proofErr w:type="spellEnd"/>
      <w:r w:rsidRPr="00B65A37">
        <w:rPr>
          <w:rFonts w:ascii="Times New Roman" w:eastAsia="宋体" w:hAnsi="Times New Roman" w:cs="Times New Roman"/>
          <w:kern w:val="0"/>
          <w:sz w:val="24"/>
          <w:szCs w:val="24"/>
        </w:rPr>
        <w:t xml:space="preserve"> Chen</w:t>
      </w:r>
      <w:r w:rsidRPr="002764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†</w:t>
      </w:r>
    </w:p>
    <w:p w14:paraId="21A060A8" w14:textId="77777777" w:rsidR="00F15A1D" w:rsidRDefault="00F15A1D" w:rsidP="00F15A1D">
      <w:pPr>
        <w:widowControl/>
        <w:snapToGrid w:val="0"/>
        <w:spacing w:line="48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</w:rPr>
      </w:pPr>
      <w:r w:rsidRPr="000D559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</w:rPr>
        <w:t>Department of Physics and Collaborative Innovation Center for Optoelectronic Semiconductors and Efficient Devices, Xiamen University, Xiamen 361005, China</w:t>
      </w:r>
    </w:p>
    <w:p w14:paraId="20A8D57E" w14:textId="77777777" w:rsidR="00F15A1D" w:rsidRDefault="00F15A1D" w:rsidP="00F15A1D">
      <w:pPr>
        <w:widowControl/>
        <w:snapToGrid w:val="0"/>
        <w:spacing w:line="48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US"/>
        </w:rPr>
      </w:pPr>
      <w:r w:rsidRPr="002764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†</w:t>
      </w:r>
      <w:hyperlink r:id="rId7" w:history="1">
        <w:r w:rsidRPr="00B65A37">
          <w:rPr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:lang w:eastAsia="en-US"/>
          </w:rPr>
          <w:t>chenlx@xmu.edu.cn</w:t>
        </w:r>
      </w:hyperlink>
    </w:p>
    <w:p w14:paraId="4CB4B60B" w14:textId="4BB8B4EA" w:rsidR="00C64B05" w:rsidRDefault="00C64B05"/>
    <w:p w14:paraId="39065E7B" w14:textId="528BFB08" w:rsidR="00AA17EC" w:rsidRPr="00060752" w:rsidRDefault="00AA17EC" w:rsidP="00060752">
      <w:pPr>
        <w:spacing w:after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17EC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17EC">
        <w:rPr>
          <w:rFonts w:ascii="Times New Roman" w:hAnsi="Times New Roman" w:cs="Times New Roman"/>
          <w:b/>
          <w:bCs/>
          <w:sz w:val="24"/>
          <w:szCs w:val="24"/>
        </w:rPr>
        <w:t xml:space="preserve">The quality of </w:t>
      </w:r>
      <w:r w:rsidR="00DE1F4E">
        <w:rPr>
          <w:rFonts w:ascii="Times New Roman" w:hAnsi="Times New Roman" w:cs="Times New Roman"/>
          <w:b/>
          <w:bCs/>
          <w:sz w:val="24"/>
          <w:szCs w:val="24"/>
        </w:rPr>
        <w:t xml:space="preserve">high-dimensional </w:t>
      </w:r>
      <w:r w:rsidRPr="00AA17EC">
        <w:rPr>
          <w:rFonts w:ascii="Times New Roman" w:hAnsi="Times New Roman" w:cs="Times New Roman"/>
          <w:b/>
          <w:bCs/>
          <w:sz w:val="24"/>
          <w:szCs w:val="24"/>
        </w:rPr>
        <w:t>OAM entanglement</w:t>
      </w:r>
    </w:p>
    <w:p w14:paraId="778FBD5A" w14:textId="2D6FAD6B" w:rsidR="00AA17EC" w:rsidRPr="00980FA5" w:rsidRDefault="00200EA1" w:rsidP="00AA17E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5CA562" wp14:editId="3F9335B2">
            <wp:extent cx="3673098" cy="3583716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sity_matrix_LG_Perfect_vortex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660" cy="363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4DE45" w14:textId="127CB9A6" w:rsidR="00AA17EC" w:rsidRPr="00060752" w:rsidRDefault="00AA17EC" w:rsidP="0096080F">
      <w:pPr>
        <w:spacing w:after="240" w:line="276" w:lineRule="auto"/>
        <w:rPr>
          <w:rFonts w:ascii="Times New Roman" w:hAnsi="Times New Roman" w:cs="Times New Roman"/>
          <w:szCs w:val="21"/>
        </w:rPr>
      </w:pPr>
      <w:r w:rsidRPr="003A3906">
        <w:rPr>
          <w:rFonts w:ascii="Times New Roman" w:hAnsi="Times New Roman" w:cs="Times New Roman"/>
          <w:b/>
          <w:szCs w:val="21"/>
        </w:rPr>
        <w:t xml:space="preserve">Fig. </w:t>
      </w:r>
      <w:r w:rsidR="007E6159">
        <w:rPr>
          <w:rFonts w:ascii="Times New Roman" w:hAnsi="Times New Roman" w:cs="Times New Roman"/>
          <w:b/>
          <w:szCs w:val="21"/>
        </w:rPr>
        <w:t>S1</w:t>
      </w:r>
      <w:r w:rsidR="002E3236">
        <w:rPr>
          <w:rFonts w:ascii="Times New Roman" w:hAnsi="Times New Roman" w:cs="Times New Roman"/>
          <w:b/>
          <w:szCs w:val="21"/>
        </w:rPr>
        <w:t>.</w:t>
      </w:r>
      <w:r w:rsidRPr="003A3906">
        <w:rPr>
          <w:rFonts w:ascii="Times New Roman" w:hAnsi="Times New Roman" w:cs="Times New Roman"/>
          <w:b/>
          <w:szCs w:val="21"/>
        </w:rPr>
        <w:t xml:space="preserve"> </w:t>
      </w:r>
      <w:r w:rsidR="00672B23" w:rsidRPr="002A1B87">
        <w:rPr>
          <w:rFonts w:ascii="Times New Roman" w:hAnsi="Times New Roman" w:cs="Times New Roman"/>
          <w:b/>
          <w:szCs w:val="21"/>
        </w:rPr>
        <w:t>Experimentally reconstructed density matrices for 5-D OAM entangled states.</w:t>
      </w:r>
      <w:r w:rsidR="00672B23" w:rsidRPr="002A1B87">
        <w:rPr>
          <w:rFonts w:ascii="Times New Roman" w:hAnsi="Times New Roman" w:cs="Times New Roman"/>
          <w:szCs w:val="21"/>
        </w:rPr>
        <w:t xml:space="preserve"> (a1) and (a2): Real and imaginary parts of the density matrix in the LG mode basis, respectively. (b1) and (b2): Real and imaginary parts in the perfect vortex basis, respectively.</w:t>
      </w:r>
    </w:p>
    <w:p w14:paraId="2CAE71ED" w14:textId="45C34DD0" w:rsidR="00AA17EC" w:rsidRPr="00AA17EC" w:rsidRDefault="00672B23" w:rsidP="00504EC4">
      <w:pPr>
        <w:spacing w:after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2673783"/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>We employ the generalized Gell-Mann matrix basis</w:t>
      </w:r>
      <w:r w:rsidRPr="00672B23">
        <w:rPr>
          <w:rFonts w:ascii="Times New Roman" w:hAnsi="Times New Roman" w:cs="Times New Roman"/>
          <w:b/>
          <w:bCs/>
          <w:color w:val="0000FF"/>
          <w:sz w:val="24"/>
          <w:szCs w:val="24"/>
          <w:vertAlign w:val="superscript"/>
        </w:rPr>
        <w:t>1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reconstruct the density matrices and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use the fidelity</w:t>
      </w:r>
      <w:r w:rsidRPr="00672B23">
        <w:rPr>
          <w:rFonts w:ascii="Times New Roman" w:hAnsi="Times New Roman" w:cs="Times New Roman"/>
          <w:b/>
          <w:color w:val="0000FF"/>
          <w:kern w:val="44"/>
          <w:sz w:val="24"/>
          <w:szCs w:val="24"/>
          <w:vertAlign w:val="superscript"/>
        </w:rPr>
        <w:t>2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, 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position w:val="-18"/>
          <w:sz w:val="24"/>
          <w:szCs w:val="24"/>
        </w:rPr>
        <w:object w:dxaOrig="4040" w:dyaOrig="520" w14:anchorId="2BC0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6.5pt" o:ole="">
            <v:imagedata r:id="rId9" o:title=""/>
          </v:shape>
          <o:OLEObject Type="Embed" ProgID="Equation.DSMT4" ShapeID="_x0000_i1025" DrawAspect="Content" ObjectID="_1747863712" r:id="rId10"/>
        </w:objec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, to quantify the quality of entanglement, where 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position w:val="-12"/>
          <w:sz w:val="24"/>
          <w:szCs w:val="24"/>
        </w:rPr>
        <w:object w:dxaOrig="320" w:dyaOrig="360" w14:anchorId="026CEF51">
          <v:shape id="_x0000_i1026" type="#_x0000_t75" style="width:15pt;height:18.5pt" o:ole="">
            <v:imagedata r:id="rId11" o:title=""/>
          </v:shape>
          <o:OLEObject Type="Embed" ProgID="Equation.DSMT4" ShapeID="_x0000_i1026" DrawAspect="Content" ObjectID="_1747863713" r:id="rId12"/>
        </w:objec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and 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position w:val="-12"/>
          <w:sz w:val="24"/>
          <w:szCs w:val="24"/>
        </w:rPr>
        <w:object w:dxaOrig="320" w:dyaOrig="360" w14:anchorId="28259B4B">
          <v:shape id="_x0000_i1027" type="#_x0000_t75" style="width:15pt;height:18.5pt" o:ole="">
            <v:imagedata r:id="rId13" o:title=""/>
          </v:shape>
          <o:OLEObject Type="Embed" ProgID="Equation.DSMT4" ShapeID="_x0000_i1027" DrawAspect="Content" ObjectID="_1747863714" r:id="rId14"/>
        </w:objec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represent the density matrices of the 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lastRenderedPageBreak/>
        <w:t xml:space="preserve">experimentally reconstructed density matrix and the </w:t>
      </w:r>
      <w:r w:rsidRPr="00672B23">
        <w:rPr>
          <w:rFonts w:ascii="Times New Roman" w:hAnsi="Times New Roman" w:cs="Times New Roman" w:hint="eastAsia"/>
          <w:bCs/>
          <w:color w:val="000000" w:themeColor="text1"/>
          <w:kern w:val="44"/>
          <w:sz w:val="24"/>
          <w:szCs w:val="24"/>
        </w:rPr>
        <w:t>theoretical</w:t>
      </w:r>
      <w:r w:rsidRPr="00672B2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ones, respectively. 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comparison, we first conduct the quantum tomography of the OAM entanglement in the basis of the standard LG modes, and we present the reconstructed density matrices in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Fig.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S1(a1-a2). We can see that the measured fidelities are only 86.6% and 78.9% for 3-dimensional and 5-dimensional cases, respectively. In contrast, after adopting the perfect vortices as the new OAM basis, we can see from the measured density matrices in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Fig.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S1(b1-b2) that the fidelities can be improved to 96.7% and 89.5% for 3-dimensional and 5-dimensional OAM entanglement, significantly surpass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ing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bounds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2/3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>nd 4/5 for 2-dimensional and 4-dimensional entanglement, respectively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>Thus</w:t>
      </w:r>
      <w:proofErr w:type="gramEnd"/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 can verify that our generated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two-photon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states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are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genuinely entangled in </w:t>
      </w:r>
      <w:r w:rsidRPr="00672B2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Pr="00672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3-dimensional and 5-dimensional OAM subspaces, respectively, both of which are fairly suitable for quantum teleportation experiment.</w:t>
      </w:r>
      <w:bookmarkEnd w:id="0"/>
      <w:r w:rsidR="007E61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14496" w14:textId="67FE4CC4" w:rsidR="00C64B05" w:rsidRPr="00AA17EC" w:rsidRDefault="007E6159" w:rsidP="0098627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64B05" w:rsidRPr="00AA17EC">
        <w:rPr>
          <w:rFonts w:ascii="Times New Roman" w:hAnsi="Times New Roman" w:cs="Times New Roman"/>
          <w:b/>
          <w:bCs/>
          <w:sz w:val="24"/>
          <w:szCs w:val="24"/>
        </w:rPr>
        <w:t>. Error Budget</w:t>
      </w:r>
    </w:p>
    <w:p w14:paraId="304B579D" w14:textId="58229F6B" w:rsidR="002E3236" w:rsidRPr="00672B23" w:rsidRDefault="00672B23" w:rsidP="00504EC4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02766431"/>
      <w:r w:rsidRPr="00980FA5">
        <w:rPr>
          <w:rFonts w:ascii="Times New Roman" w:hAnsi="Times New Roman" w:cs="Times New Roman"/>
          <w:sz w:val="24"/>
          <w:szCs w:val="24"/>
        </w:rPr>
        <w:t xml:space="preserve">The main sources of error </w:t>
      </w:r>
      <w:r>
        <w:rPr>
          <w:rFonts w:ascii="Times New Roman" w:hAnsi="Times New Roman" w:cs="Times New Roman"/>
          <w:sz w:val="24"/>
          <w:szCs w:val="24"/>
        </w:rPr>
        <w:t>mainly arise from two-folds: the</w:t>
      </w:r>
      <w:r w:rsidRPr="0098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prepared </w:t>
      </w:r>
      <w:r w:rsidRPr="00980FA5">
        <w:rPr>
          <w:rFonts w:ascii="Times New Roman" w:hAnsi="Times New Roman" w:cs="Times New Roman"/>
          <w:sz w:val="24"/>
          <w:szCs w:val="24"/>
        </w:rPr>
        <w:t>states (</w:t>
      </w:r>
      <w:r>
        <w:rPr>
          <w:rFonts w:ascii="Times New Roman" w:hAnsi="Times New Roman" w:cs="Times New Roman"/>
          <w:sz w:val="24"/>
          <w:szCs w:val="24"/>
        </w:rPr>
        <w:t>e.g.,</w:t>
      </w:r>
      <w:r w:rsidRPr="00980FA5">
        <w:rPr>
          <w:rFonts w:ascii="Times New Roman" w:hAnsi="Times New Roman" w:cs="Times New Roman"/>
          <w:sz w:val="24"/>
          <w:szCs w:val="24"/>
        </w:rPr>
        <w:t xml:space="preserve"> entangle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80FA5">
        <w:rPr>
          <w:rFonts w:ascii="Times New Roman" w:hAnsi="Times New Roman" w:cs="Times New Roman"/>
          <w:sz w:val="24"/>
          <w:szCs w:val="24"/>
        </w:rPr>
        <w:t xml:space="preserve"> state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80FA5">
        <w:rPr>
          <w:rFonts w:ascii="Times New Roman" w:hAnsi="Times New Roman" w:cs="Times New Roman"/>
          <w:sz w:val="24"/>
          <w:szCs w:val="24"/>
        </w:rPr>
        <w:t xml:space="preserve"> and the </w:t>
      </w:r>
      <w:r>
        <w:rPr>
          <w:rFonts w:ascii="Times New Roman" w:hAnsi="Times New Roman" w:cs="Times New Roman"/>
          <w:sz w:val="24"/>
          <w:szCs w:val="24"/>
        </w:rPr>
        <w:t>to-</w:t>
      </w:r>
      <w:r w:rsidRPr="00980FA5">
        <w:rPr>
          <w:rFonts w:ascii="Times New Roman" w:hAnsi="Times New Roman" w:cs="Times New Roman"/>
          <w:sz w:val="24"/>
          <w:szCs w:val="24"/>
        </w:rPr>
        <w:t>be t</w:t>
      </w:r>
      <w:r w:rsidR="000B1018">
        <w:rPr>
          <w:rFonts w:ascii="Times New Roman" w:hAnsi="Times New Roman" w:cs="Times New Roman"/>
          <w:sz w:val="24"/>
          <w:szCs w:val="24"/>
        </w:rPr>
        <w:t>ransferre</w:t>
      </w:r>
      <w:r w:rsidRPr="00980FA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states</w:t>
      </w:r>
      <w:r w:rsidRPr="00980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980FA5">
        <w:rPr>
          <w:rFonts w:ascii="Times New Roman" w:hAnsi="Times New Roman" w:cs="Times New Roman"/>
          <w:sz w:val="24"/>
          <w:szCs w:val="24"/>
        </w:rPr>
        <w:t xml:space="preserve">imperfect </w:t>
      </w:r>
      <w:proofErr w:type="spellStart"/>
      <w:r w:rsidRPr="00980FA5">
        <w:rPr>
          <w:rFonts w:ascii="Times New Roman" w:hAnsi="Times New Roman" w:cs="Times New Roman"/>
          <w:sz w:val="24"/>
          <w:szCs w:val="24"/>
        </w:rPr>
        <w:t>spatio</w:t>
      </w:r>
      <w:proofErr w:type="spellEnd"/>
      <w:r w:rsidRPr="00980FA5">
        <w:rPr>
          <w:rFonts w:ascii="Times New Roman" w:hAnsi="Times New Roman" w:cs="Times New Roman"/>
          <w:sz w:val="24"/>
          <w:szCs w:val="24"/>
        </w:rPr>
        <w:t xml:space="preserve">-temporal overlap of </w:t>
      </w:r>
      <w:r w:rsidR="0028551E">
        <w:rPr>
          <w:rFonts w:ascii="Times New Roman" w:hAnsi="Times New Roman" w:cs="Times New Roman" w:hint="eastAsia"/>
          <w:sz w:val="24"/>
          <w:szCs w:val="24"/>
        </w:rPr>
        <w:t>coherent</w:t>
      </w:r>
      <w:r w:rsidR="0028551E">
        <w:rPr>
          <w:rFonts w:ascii="Times New Roman" w:hAnsi="Times New Roman" w:cs="Times New Roman"/>
          <w:sz w:val="24"/>
          <w:szCs w:val="24"/>
        </w:rPr>
        <w:t xml:space="preserve"> beam</w:t>
      </w:r>
      <w:r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Pr="00980FA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80FA5">
        <w:rPr>
          <w:rFonts w:ascii="Times New Roman" w:hAnsi="Times New Roman" w:cs="Times New Roman"/>
          <w:sz w:val="24"/>
          <w:szCs w:val="24"/>
        </w:rPr>
        <w:t xml:space="preserve"> and</w:t>
      </w:r>
      <w:r w:rsidR="0028551E">
        <w:rPr>
          <w:rFonts w:ascii="Times New Roman" w:hAnsi="Times New Roman" w:cs="Times New Roman"/>
          <w:sz w:val="24"/>
          <w:szCs w:val="24"/>
        </w:rPr>
        <w:t xml:space="preserve"> photon</w:t>
      </w:r>
      <w:r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Pr="00980FA5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980FA5">
        <w:rPr>
          <w:rFonts w:ascii="Times New Roman" w:hAnsi="Times New Roman" w:cs="Times New Roman"/>
          <w:sz w:val="24"/>
          <w:szCs w:val="24"/>
        </w:rPr>
        <w:t xml:space="preserve"> at BBO2.</w:t>
      </w:r>
      <w:bookmarkEnd w:id="1"/>
      <w:r w:rsidR="002E3236"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Pr="00220A0D">
        <w:rPr>
          <w:rFonts w:ascii="Times New Roman" w:hAnsi="Times New Roman" w:cs="Times New Roman"/>
          <w:sz w:val="24"/>
          <w:szCs w:val="24"/>
        </w:rPr>
        <w:t xml:space="preserve">Regarding the quality of our prepared OAM high-dimensional entangled state, we have measured the density matrices for both the bases of standard LG modes and perfect vortices, respectively, as were shown in Fig. </w:t>
      </w:r>
      <w:r w:rsidR="00BB43A0">
        <w:rPr>
          <w:rFonts w:ascii="Times New Roman" w:hAnsi="Times New Roman" w:cs="Times New Roman"/>
          <w:sz w:val="24"/>
          <w:szCs w:val="24"/>
        </w:rPr>
        <w:t>S1</w:t>
      </w:r>
      <w:r w:rsidRPr="00220A0D">
        <w:rPr>
          <w:rFonts w:ascii="Times New Roman" w:hAnsi="Times New Roman" w:cs="Times New Roman"/>
          <w:sz w:val="24"/>
          <w:szCs w:val="24"/>
        </w:rPr>
        <w:t>. Then we have the fidelities of 96.7% and 89.5% for 3-</w:t>
      </w:r>
      <w:r w:rsidR="002B60C4">
        <w:rPr>
          <w:rFonts w:ascii="Times New Roman" w:hAnsi="Times New Roman" w:cs="Times New Roman" w:hint="eastAsia"/>
          <w:sz w:val="24"/>
          <w:szCs w:val="24"/>
        </w:rPr>
        <w:t>dimensional</w:t>
      </w:r>
      <w:r w:rsidRPr="00220A0D">
        <w:rPr>
          <w:rFonts w:ascii="Times New Roman" w:hAnsi="Times New Roman" w:cs="Times New Roman"/>
          <w:sz w:val="24"/>
          <w:szCs w:val="24"/>
        </w:rPr>
        <w:t xml:space="preserve"> and 5-</w:t>
      </w:r>
      <w:r w:rsidR="002B60C4">
        <w:rPr>
          <w:rFonts w:ascii="Times New Roman" w:hAnsi="Times New Roman" w:cs="Times New Roman"/>
          <w:sz w:val="24"/>
          <w:szCs w:val="24"/>
        </w:rPr>
        <w:t>dimensional</w:t>
      </w:r>
      <w:r w:rsidRPr="00220A0D">
        <w:rPr>
          <w:rFonts w:ascii="Times New Roman" w:hAnsi="Times New Roman" w:cs="Times New Roman"/>
          <w:sz w:val="24"/>
          <w:szCs w:val="24"/>
        </w:rPr>
        <w:t xml:space="preserve"> OAM entangled states,</w:t>
      </w:r>
      <w:bookmarkStart w:id="2" w:name="_Hlk102487731"/>
      <w:r w:rsidRPr="00220A0D">
        <w:rPr>
          <w:rFonts w:ascii="Times New Roman" w:hAnsi="Times New Roman" w:cs="Times New Roman"/>
          <w:sz w:val="24"/>
          <w:szCs w:val="24"/>
        </w:rPr>
        <w:t xml:space="preserve"> which means that the influences of source entanglement on the teleportation</w:t>
      </w:r>
      <w:r w:rsidR="000B1018">
        <w:rPr>
          <w:rFonts w:ascii="Times New Roman" w:hAnsi="Times New Roman" w:cs="Times New Roman"/>
          <w:sz w:val="24"/>
          <w:szCs w:val="24"/>
        </w:rPr>
        <w:t>-based OAM state transfer</w:t>
      </w:r>
      <w:r w:rsidRPr="00220A0D">
        <w:rPr>
          <w:rFonts w:ascii="Times New Roman" w:hAnsi="Times New Roman" w:cs="Times New Roman"/>
          <w:sz w:val="24"/>
          <w:szCs w:val="24"/>
        </w:rPr>
        <w:t xml:space="preserve"> are roughly ~ 3% (3d) and ~ 10% (5d), respectively.</w:t>
      </w:r>
      <w:bookmarkEnd w:id="2"/>
      <w:r w:rsidRPr="00220A0D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02487749"/>
      <w:r w:rsidRPr="00220A0D">
        <w:rPr>
          <w:rFonts w:ascii="Times New Roman" w:hAnsi="Times New Roman" w:cs="Times New Roman"/>
          <w:sz w:val="24"/>
          <w:szCs w:val="24"/>
        </w:rPr>
        <w:t xml:space="preserve">Regarding the quality of the to-be </w:t>
      </w:r>
      <w:r w:rsidR="000B1018" w:rsidRPr="00980FA5">
        <w:rPr>
          <w:rFonts w:ascii="Times New Roman" w:hAnsi="Times New Roman" w:cs="Times New Roman"/>
          <w:sz w:val="24"/>
          <w:szCs w:val="24"/>
        </w:rPr>
        <w:t>t</w:t>
      </w:r>
      <w:r w:rsidR="000B1018">
        <w:rPr>
          <w:rFonts w:ascii="Times New Roman" w:hAnsi="Times New Roman" w:cs="Times New Roman"/>
          <w:sz w:val="24"/>
          <w:szCs w:val="24"/>
        </w:rPr>
        <w:t>ransferre</w:t>
      </w:r>
      <w:r w:rsidR="000B1018" w:rsidRPr="00980FA5">
        <w:rPr>
          <w:rFonts w:ascii="Times New Roman" w:hAnsi="Times New Roman" w:cs="Times New Roman"/>
          <w:sz w:val="24"/>
          <w:szCs w:val="24"/>
        </w:rPr>
        <w:t>d</w:t>
      </w:r>
      <w:r w:rsidRPr="00220A0D">
        <w:rPr>
          <w:rFonts w:ascii="Times New Roman" w:hAnsi="Times New Roman" w:cs="Times New Roman"/>
          <w:sz w:val="24"/>
          <w:szCs w:val="24"/>
        </w:rPr>
        <w:t xml:space="preserve"> states, we prepare several perfect vortices </w:t>
      </w:r>
      <w:r w:rsidR="00CC62A6">
        <w:rPr>
          <w:rFonts w:ascii="Times New Roman" w:hAnsi="Times New Roman" w:cs="Times New Roman"/>
          <w:sz w:val="24"/>
          <w:szCs w:val="24"/>
        </w:rPr>
        <w:t xml:space="preserve">from </w:t>
      </w:r>
      <w:r w:rsidR="0025798F" w:rsidRPr="00220A0D">
        <w:rPr>
          <w:rFonts w:ascii="Times New Roman" w:hAnsi="Times New Roman" w:cs="Times New Roman"/>
          <w:position w:val="-4"/>
          <w:sz w:val="24"/>
          <w:szCs w:val="24"/>
        </w:rPr>
        <w:object w:dxaOrig="680" w:dyaOrig="260" w14:anchorId="34786811">
          <v:shape id="_x0000_i1028" type="#_x0000_t75" style="width:33.5pt;height:13pt" o:ole="">
            <v:imagedata r:id="rId15" o:title=""/>
          </v:shape>
          <o:OLEObject Type="Embed" ProgID="Equation.DSMT4" ShapeID="_x0000_i1028" DrawAspect="Content" ObjectID="_1747863715" r:id="rId16"/>
        </w:object>
      </w:r>
      <w:bookmarkStart w:id="4" w:name="MTBlankEqn"/>
      <w:r w:rsidR="00CC62A6">
        <w:rPr>
          <w:rFonts w:ascii="Times New Roman" w:hAnsi="Times New Roman" w:cs="Times New Roman"/>
          <w:sz w:val="24"/>
          <w:szCs w:val="24"/>
        </w:rPr>
        <w:t xml:space="preserve"> to </w:t>
      </w:r>
      <w:bookmarkEnd w:id="4"/>
      <w:r w:rsidR="008F042A" w:rsidRPr="00220A0D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29760F29">
          <v:shape id="_x0000_i1029" type="#_x0000_t75" style="width:15.5pt;height:13pt" o:ole="">
            <v:imagedata r:id="rId17" o:title=""/>
          </v:shape>
          <o:OLEObject Type="Embed" ProgID="Equation.DSMT4" ShapeID="_x0000_i1029" DrawAspect="Content" ObjectID="_1747863716" r:id="rId18"/>
        </w:object>
      </w:r>
      <w:r w:rsidRPr="00220A0D">
        <w:rPr>
          <w:rFonts w:ascii="Times New Roman" w:hAnsi="Times New Roman" w:cs="Times New Roman"/>
          <w:sz w:val="24"/>
          <w:szCs w:val="24"/>
        </w:rPr>
        <w:t xml:space="preserve"> with the holographic gratings of SLM, and we present in Fig. </w:t>
      </w:r>
      <w:r w:rsidR="00BB43A0">
        <w:rPr>
          <w:rFonts w:ascii="Times New Roman" w:hAnsi="Times New Roman" w:cs="Times New Roman"/>
          <w:sz w:val="24"/>
          <w:szCs w:val="24"/>
        </w:rPr>
        <w:t>S2</w:t>
      </w:r>
      <w:r w:rsidRPr="00220A0D">
        <w:rPr>
          <w:rFonts w:ascii="Times New Roman" w:hAnsi="Times New Roman" w:cs="Times New Roman"/>
          <w:sz w:val="24"/>
          <w:szCs w:val="24"/>
        </w:rPr>
        <w:t xml:space="preserve"> the measured crosstalk matrix. We estimate that the purity of prepared states can reach ~ 97.11%, which means that the effect of the imperfect to-be </w:t>
      </w:r>
      <w:r w:rsidR="000B1018">
        <w:rPr>
          <w:rFonts w:ascii="Times New Roman" w:hAnsi="Times New Roman" w:cs="Times New Roman"/>
          <w:sz w:val="24"/>
          <w:szCs w:val="24"/>
        </w:rPr>
        <w:t>transferred</w:t>
      </w:r>
      <w:r w:rsidRPr="00220A0D">
        <w:rPr>
          <w:rFonts w:ascii="Times New Roman" w:hAnsi="Times New Roman" w:cs="Times New Roman"/>
          <w:sz w:val="24"/>
          <w:szCs w:val="24"/>
        </w:rPr>
        <w:t xml:space="preserve"> states is ~ 3%</w:t>
      </w:r>
      <w:bookmarkEnd w:id="3"/>
      <w:r w:rsidRPr="00220A0D">
        <w:rPr>
          <w:rFonts w:ascii="Times New Roman" w:hAnsi="Times New Roman" w:cs="Times New Roman"/>
          <w:sz w:val="24"/>
          <w:szCs w:val="24"/>
        </w:rPr>
        <w:t>.</w:t>
      </w:r>
    </w:p>
    <w:p w14:paraId="4FEAFED9" w14:textId="77777777" w:rsidR="002E3236" w:rsidRPr="00220A0D" w:rsidRDefault="002E3236" w:rsidP="002E32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102487665"/>
      <w:r w:rsidRPr="00220A0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8B1765" wp14:editId="610D4E50">
            <wp:extent cx="2266950" cy="193635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849" cy="195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222E6" w14:textId="4A34D9FF" w:rsidR="002E3236" w:rsidRPr="001C7ABC" w:rsidRDefault="002E3236" w:rsidP="001C7ABC">
      <w:pPr>
        <w:spacing w:after="240" w:line="360" w:lineRule="auto"/>
        <w:jc w:val="center"/>
        <w:rPr>
          <w:rFonts w:ascii="Times New Roman" w:hAnsi="Times New Roman" w:cs="Times New Roman"/>
          <w:b/>
          <w:szCs w:val="21"/>
        </w:rPr>
      </w:pPr>
      <w:r w:rsidRPr="00220A0D">
        <w:rPr>
          <w:rFonts w:ascii="Times New Roman" w:hAnsi="Times New Roman" w:cs="Times New Roman"/>
          <w:b/>
          <w:szCs w:val="21"/>
        </w:rPr>
        <w:t xml:space="preserve">Fig. </w:t>
      </w:r>
      <w:r>
        <w:rPr>
          <w:rFonts w:ascii="Times New Roman" w:hAnsi="Times New Roman" w:cs="Times New Roman"/>
          <w:b/>
          <w:szCs w:val="21"/>
        </w:rPr>
        <w:t>S2</w:t>
      </w:r>
      <w:r w:rsidRPr="00220A0D">
        <w:rPr>
          <w:rFonts w:ascii="Times New Roman" w:hAnsi="Times New Roman" w:cs="Times New Roman"/>
          <w:b/>
          <w:szCs w:val="21"/>
        </w:rPr>
        <w:t>. Crosstalk matrix for</w:t>
      </w:r>
      <w:r>
        <w:rPr>
          <w:rFonts w:ascii="Times New Roman" w:hAnsi="Times New Roman" w:cs="Times New Roman"/>
          <w:b/>
          <w:szCs w:val="21"/>
        </w:rPr>
        <w:t xml:space="preserve"> the</w:t>
      </w:r>
      <w:r w:rsidRPr="00220A0D">
        <w:rPr>
          <w:rFonts w:ascii="Times New Roman" w:hAnsi="Times New Roman" w:cs="Times New Roman"/>
          <w:b/>
          <w:szCs w:val="21"/>
        </w:rPr>
        <w:t xml:space="preserve"> prepared perfect vortices</w:t>
      </w:r>
      <w:r w:rsidRPr="00E9777E">
        <w:rPr>
          <w:rFonts w:ascii="Times New Roman" w:hAnsi="Times New Roman" w:cs="Times New Roman"/>
          <w:b/>
          <w:bCs/>
          <w:szCs w:val="21"/>
        </w:rPr>
        <w:t xml:space="preserve"> </w:t>
      </w:r>
      <w:r w:rsidR="00304489" w:rsidRPr="00E9777E">
        <w:rPr>
          <w:rFonts w:ascii="Times New Roman" w:hAnsi="Times New Roman" w:cs="Times New Roman"/>
          <w:b/>
          <w:bCs/>
          <w:sz w:val="24"/>
          <w:szCs w:val="24"/>
        </w:rPr>
        <w:t>from</w:t>
      </w:r>
      <w:r w:rsidR="00304489">
        <w:rPr>
          <w:rFonts w:ascii="Times New Roman" w:hAnsi="Times New Roman" w:cs="Times New Roman"/>
          <w:sz w:val="24"/>
          <w:szCs w:val="24"/>
        </w:rPr>
        <w:t xml:space="preserve"> </w:t>
      </w:r>
      <w:r w:rsidR="00304489" w:rsidRPr="00220A0D">
        <w:rPr>
          <w:rFonts w:ascii="Times New Roman" w:hAnsi="Times New Roman" w:cs="Times New Roman"/>
          <w:position w:val="-4"/>
          <w:sz w:val="24"/>
          <w:szCs w:val="24"/>
        </w:rPr>
        <w:object w:dxaOrig="680" w:dyaOrig="260" w14:anchorId="5880167B">
          <v:shape id="_x0000_i1030" type="#_x0000_t75" style="width:33.5pt;height:13pt" o:ole="">
            <v:imagedata r:id="rId15" o:title=""/>
          </v:shape>
          <o:OLEObject Type="Embed" ProgID="Equation.DSMT4" ShapeID="_x0000_i1030" DrawAspect="Content" ObjectID="_1747863717" r:id="rId20"/>
        </w:object>
      </w:r>
      <w:r w:rsidR="00304489">
        <w:rPr>
          <w:rFonts w:ascii="Times New Roman" w:hAnsi="Times New Roman" w:cs="Times New Roman"/>
          <w:sz w:val="24"/>
          <w:szCs w:val="24"/>
        </w:rPr>
        <w:t xml:space="preserve"> </w:t>
      </w:r>
      <w:r w:rsidR="00304489" w:rsidRPr="00304489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="00304489">
        <w:rPr>
          <w:rFonts w:ascii="Times New Roman" w:hAnsi="Times New Roman" w:cs="Times New Roman"/>
          <w:sz w:val="24"/>
          <w:szCs w:val="24"/>
        </w:rPr>
        <w:t xml:space="preserve"> </w:t>
      </w:r>
      <w:r w:rsidR="008F042A" w:rsidRPr="00220A0D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44EB5E93">
          <v:shape id="_x0000_i1031" type="#_x0000_t75" style="width:15.5pt;height:13pt" o:ole="">
            <v:imagedata r:id="rId21" o:title=""/>
          </v:shape>
          <o:OLEObject Type="Embed" ProgID="Equation.DSMT4" ShapeID="_x0000_i1031" DrawAspect="Content" ObjectID="_1747863718" r:id="rId22"/>
        </w:object>
      </w:r>
      <w:r w:rsidRPr="00220A0D">
        <w:rPr>
          <w:rFonts w:ascii="Times New Roman" w:hAnsi="Times New Roman" w:cs="Times New Roman"/>
          <w:b/>
          <w:szCs w:val="21"/>
        </w:rPr>
        <w:t>.</w:t>
      </w:r>
      <w:bookmarkEnd w:id="5"/>
    </w:p>
    <w:p w14:paraId="1371C70C" w14:textId="3BF956F1" w:rsidR="002E3236" w:rsidRPr="00853D6B" w:rsidRDefault="00672B23" w:rsidP="002E3236">
      <w:pPr>
        <w:spacing w:after="240"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bookmarkStart w:id="6" w:name="_Hlk102487829"/>
      <w:r w:rsidRPr="00220A0D">
        <w:rPr>
          <w:rFonts w:ascii="Times New Roman" w:hAnsi="Times New Roman" w:cs="Times New Roman"/>
          <w:sz w:val="24"/>
          <w:szCs w:val="24"/>
        </w:rPr>
        <w:t xml:space="preserve">Regarding the </w:t>
      </w:r>
      <w:bookmarkStart w:id="7" w:name="_Hlk102487902"/>
      <w:proofErr w:type="spellStart"/>
      <w:r w:rsidRPr="00220A0D">
        <w:rPr>
          <w:rFonts w:ascii="Times New Roman" w:hAnsi="Times New Roman" w:cs="Times New Roman"/>
          <w:sz w:val="24"/>
          <w:szCs w:val="24"/>
        </w:rPr>
        <w:t>spatio</w:t>
      </w:r>
      <w:proofErr w:type="spellEnd"/>
      <w:r w:rsidRPr="00220A0D">
        <w:rPr>
          <w:rFonts w:ascii="Times New Roman" w:hAnsi="Times New Roman" w:cs="Times New Roman"/>
          <w:sz w:val="24"/>
          <w:szCs w:val="24"/>
        </w:rPr>
        <w:t xml:space="preserve">-temporal overlap of </w:t>
      </w:r>
      <w:r w:rsidR="0028551E">
        <w:rPr>
          <w:rFonts w:ascii="Times New Roman" w:hAnsi="Times New Roman" w:cs="Times New Roman" w:hint="eastAsia"/>
          <w:sz w:val="24"/>
          <w:szCs w:val="24"/>
        </w:rPr>
        <w:t>coherent</w:t>
      </w:r>
      <w:r w:rsidR="0028551E">
        <w:rPr>
          <w:rFonts w:ascii="Times New Roman" w:hAnsi="Times New Roman" w:cs="Times New Roman"/>
          <w:sz w:val="24"/>
          <w:szCs w:val="24"/>
        </w:rPr>
        <w:t xml:space="preserve"> beam</w:t>
      </w:r>
      <w:r w:rsidR="0028551E"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="0028551E" w:rsidRPr="00980FA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28551E" w:rsidRPr="00980FA5">
        <w:rPr>
          <w:rFonts w:ascii="Times New Roman" w:hAnsi="Times New Roman" w:cs="Times New Roman"/>
          <w:sz w:val="24"/>
          <w:szCs w:val="24"/>
        </w:rPr>
        <w:t xml:space="preserve"> and</w:t>
      </w:r>
      <w:r w:rsidR="0028551E">
        <w:rPr>
          <w:rFonts w:ascii="Times New Roman" w:hAnsi="Times New Roman" w:cs="Times New Roman"/>
          <w:sz w:val="24"/>
          <w:szCs w:val="24"/>
        </w:rPr>
        <w:t xml:space="preserve"> photon</w:t>
      </w:r>
      <w:r w:rsidR="0028551E"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="0028551E" w:rsidRPr="00980FA5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220A0D">
        <w:rPr>
          <w:rFonts w:ascii="Times New Roman" w:hAnsi="Times New Roman" w:cs="Times New Roman"/>
          <w:sz w:val="24"/>
          <w:szCs w:val="24"/>
        </w:rPr>
        <w:t xml:space="preserve"> at BBO2</w:t>
      </w:r>
      <w:bookmarkEnd w:id="7"/>
      <w:r w:rsidRPr="00220A0D">
        <w:rPr>
          <w:rFonts w:ascii="Times New Roman" w:hAnsi="Times New Roman" w:cs="Times New Roman"/>
          <w:sz w:val="24"/>
          <w:szCs w:val="24"/>
        </w:rPr>
        <w:t xml:space="preserve">, we first adjust the transverse spatial displacement between </w:t>
      </w:r>
      <w:r w:rsidR="0028551E">
        <w:rPr>
          <w:rFonts w:ascii="Times New Roman" w:hAnsi="Times New Roman" w:cs="Times New Roman"/>
          <w:sz w:val="24"/>
          <w:szCs w:val="24"/>
        </w:rPr>
        <w:t>coherent beam</w:t>
      </w:r>
      <w:r w:rsidRPr="00220A0D">
        <w:rPr>
          <w:rFonts w:ascii="Times New Roman" w:hAnsi="Times New Roman" w:cs="Times New Roman"/>
          <w:sz w:val="24"/>
          <w:szCs w:val="24"/>
        </w:rPr>
        <w:t xml:space="preserve"> </w:t>
      </w:r>
      <w:r w:rsidRPr="00220A0D">
        <w:rPr>
          <w:rFonts w:ascii="Times New Roman" w:hAnsi="Times New Roman" w:cs="Times New Roman"/>
          <w:i/>
          <w:sz w:val="24"/>
          <w:szCs w:val="24"/>
        </w:rPr>
        <w:t>a</w:t>
      </w:r>
      <w:r w:rsidRPr="00220A0D">
        <w:rPr>
          <w:rFonts w:ascii="Times New Roman" w:hAnsi="Times New Roman" w:cs="Times New Roman"/>
          <w:sz w:val="24"/>
          <w:szCs w:val="24"/>
        </w:rPr>
        <w:t xml:space="preserve"> (e.g., with OAM </w:t>
      </w:r>
      <w:r w:rsidRPr="00220A0D">
        <w:rPr>
          <w:rFonts w:ascii="Times New Roman" w:hAnsi="Times New Roman" w:cs="Times New Roman"/>
          <w:position w:val="-4"/>
          <w:sz w:val="24"/>
          <w:szCs w:val="24"/>
        </w:rPr>
        <w:object w:dxaOrig="499" w:dyaOrig="260" w14:anchorId="169D8A34">
          <v:shape id="_x0000_i1032" type="#_x0000_t75" style="width:25.5pt;height:13pt" o:ole="">
            <v:imagedata r:id="rId23" o:title=""/>
          </v:shape>
          <o:OLEObject Type="Embed" ProgID="Equation.DSMT4" ShapeID="_x0000_i1032" DrawAspect="Content" ObjectID="_1747863719" r:id="rId24"/>
        </w:object>
      </w:r>
      <w:r w:rsidRPr="00220A0D">
        <w:rPr>
          <w:rFonts w:ascii="Times New Roman" w:hAnsi="Times New Roman" w:cs="Times New Roman"/>
          <w:sz w:val="24"/>
          <w:szCs w:val="24"/>
        </w:rPr>
        <w:t>)</w:t>
      </w:r>
      <w:r w:rsidRPr="004F7F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3D6B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photon </w:t>
      </w:r>
      <w:r w:rsidRPr="004F7F7E">
        <w:rPr>
          <w:rFonts w:ascii="Times New Roman" w:hAnsi="Times New Roman" w:cs="Times New Roman"/>
          <w:i/>
          <w:sz w:val="24"/>
          <w:szCs w:val="24"/>
        </w:rPr>
        <w:t>b</w:t>
      </w:r>
      <w:r w:rsidRPr="00853D6B">
        <w:rPr>
          <w:rFonts w:ascii="Times New Roman" w:hAnsi="Times New Roman" w:cs="Times New Roman"/>
          <w:sz w:val="24"/>
          <w:szCs w:val="24"/>
        </w:rPr>
        <w:t xml:space="preserve"> (</w:t>
      </w:r>
      <w:r w:rsidRPr="00853D6B">
        <w:rPr>
          <w:rFonts w:ascii="Times New Roman" w:hAnsi="Times New Roman" w:cs="Times New Roman"/>
          <w:position w:val="-4"/>
          <w:sz w:val="24"/>
          <w:szCs w:val="24"/>
        </w:rPr>
        <w:object w:dxaOrig="660" w:dyaOrig="260" w14:anchorId="34CBA7EF">
          <v:shape id="_x0000_i1033" type="#_x0000_t75" style="width:32.5pt;height:13pt" o:ole="">
            <v:imagedata r:id="rId25" o:title=""/>
          </v:shape>
          <o:OLEObject Type="Embed" ProgID="Equation.DSMT4" ShapeID="_x0000_i1033" DrawAspect="Content" ObjectID="_1747863720" r:id="rId26"/>
        </w:object>
      </w:r>
      <w:r w:rsidRPr="00853D6B">
        <w:rPr>
          <w:rFonts w:ascii="Times New Roman" w:hAnsi="Times New Roman" w:cs="Times New Roman"/>
          <w:sz w:val="24"/>
          <w:szCs w:val="24"/>
        </w:rPr>
        <w:t xml:space="preserve">).  </w:t>
      </w:r>
      <w:r>
        <w:rPr>
          <w:rFonts w:ascii="Times New Roman" w:hAnsi="Times New Roman" w:cs="Times New Roman"/>
          <w:sz w:val="24"/>
          <w:szCs w:val="24"/>
        </w:rPr>
        <w:t xml:space="preserve">Because of OAM conservation, the SFG photon will carry zero OAM </w:t>
      </w:r>
      <w:r w:rsidRPr="002431EC">
        <w:rPr>
          <w:rFonts w:ascii="Times New Roman" w:hAnsi="Times New Roman" w:cs="Times New Roman"/>
          <w:position w:val="-14"/>
          <w:sz w:val="24"/>
          <w:szCs w:val="24"/>
        </w:rPr>
        <w:object w:dxaOrig="680" w:dyaOrig="400" w14:anchorId="03F65AC3">
          <v:shape id="_x0000_i1034" type="#_x0000_t75" style="width:34pt;height:20pt" o:ole="">
            <v:imagedata r:id="rId27" o:title=""/>
          </v:shape>
          <o:OLEObject Type="Embed" ProgID="Equation.DSMT4" ShapeID="_x0000_i1034" DrawAspect="Content" ObjectID="_1747863721" r:id="rId28"/>
        </w:object>
      </w:r>
      <w:r>
        <w:rPr>
          <w:rFonts w:ascii="Times New Roman" w:hAnsi="Times New Roman" w:cs="Times New Roman"/>
          <w:sz w:val="24"/>
          <w:szCs w:val="24"/>
        </w:rPr>
        <w:t>. Then we measure this OAM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fidelity of SFG photon, as shown in Fig. </w:t>
      </w:r>
      <w:r w:rsidR="00BB43A0">
        <w:rPr>
          <w:rFonts w:ascii="Times New Roman" w:hAnsi="Times New Roman" w:cs="Times New Roman"/>
          <w:sz w:val="24"/>
          <w:szCs w:val="24"/>
        </w:rPr>
        <w:t>S3</w:t>
      </w:r>
      <w:r>
        <w:rPr>
          <w:rFonts w:ascii="Times New Roman" w:hAnsi="Times New Roman" w:cs="Times New Roman"/>
          <w:sz w:val="24"/>
          <w:szCs w:val="24"/>
        </w:rPr>
        <w:t xml:space="preserve">(a), which reveals that it </w:t>
      </w:r>
      <w:r w:rsidRPr="00853D6B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very </w:t>
      </w:r>
      <w:r w:rsidRPr="00853D6B">
        <w:rPr>
          <w:rFonts w:ascii="Times New Roman" w:hAnsi="Times New Roman" w:cs="Times New Roman"/>
          <w:sz w:val="24"/>
          <w:szCs w:val="24"/>
        </w:rPr>
        <w:t xml:space="preserve">sensitive to the spatial </w:t>
      </w:r>
      <w:r>
        <w:rPr>
          <w:rFonts w:ascii="Times New Roman" w:hAnsi="Times New Roman" w:cs="Times New Roman"/>
          <w:sz w:val="24"/>
          <w:szCs w:val="24"/>
        </w:rPr>
        <w:t>displacement</w:t>
      </w:r>
      <w:r w:rsidRPr="00853D6B">
        <w:rPr>
          <w:rFonts w:ascii="Times New Roman" w:hAnsi="Times New Roman" w:cs="Times New Roman"/>
          <w:sz w:val="24"/>
          <w:szCs w:val="24"/>
        </w:rPr>
        <w:t xml:space="preserve">. In our experiment, </w:t>
      </w:r>
      <w:r>
        <w:rPr>
          <w:rFonts w:ascii="Times New Roman" w:hAnsi="Times New Roman" w:cs="Times New Roman"/>
          <w:sz w:val="24"/>
          <w:szCs w:val="24"/>
        </w:rPr>
        <w:t>we can use</w:t>
      </w:r>
      <w:r w:rsidRPr="00853D6B">
        <w:rPr>
          <w:rFonts w:ascii="Times New Roman" w:hAnsi="Times New Roman" w:cs="Times New Roman"/>
          <w:sz w:val="24"/>
          <w:szCs w:val="24"/>
        </w:rPr>
        <w:t xml:space="preserve"> the pixel size of SLM (</w:t>
      </w:r>
      <w:r w:rsidR="0025798F">
        <w:rPr>
          <w:rFonts w:ascii="Times New Roman" w:hAnsi="Times New Roman" w:cs="Times New Roman"/>
          <w:sz w:val="24"/>
          <w:szCs w:val="24"/>
        </w:rPr>
        <w:t>~</w:t>
      </w:r>
      <w:r w:rsidR="0025798F" w:rsidRPr="00853D6B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1D04A3A3">
          <v:shape id="_x0000_i1035" type="#_x0000_t75" style="width:40pt;height:16.5pt" o:ole="">
            <v:imagedata r:id="rId29" o:title=""/>
          </v:shape>
          <o:OLEObject Type="Embed" ProgID="Equation.DSMT4" ShapeID="_x0000_i1035" DrawAspect="Content" ObjectID="_1747863722" r:id="rId30"/>
        </w:object>
      </w:r>
      <w:r w:rsidRPr="00853D6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to approximate the minimum displacement, and </w:t>
      </w:r>
      <w:r w:rsidRPr="00853D6B">
        <w:rPr>
          <w:rFonts w:ascii="Times New Roman" w:hAnsi="Times New Roman" w:cs="Times New Roman"/>
          <w:sz w:val="24"/>
          <w:szCs w:val="24"/>
        </w:rPr>
        <w:t xml:space="preserve">the effect of </w:t>
      </w:r>
      <w:r>
        <w:rPr>
          <w:rFonts w:ascii="Times New Roman" w:hAnsi="Times New Roman" w:cs="Times New Roman"/>
          <w:sz w:val="24"/>
          <w:szCs w:val="24"/>
        </w:rPr>
        <w:t xml:space="preserve">imperfect </w:t>
      </w:r>
      <w:r w:rsidRPr="00853D6B">
        <w:rPr>
          <w:rFonts w:ascii="Times New Roman" w:hAnsi="Times New Roman" w:cs="Times New Roman"/>
          <w:sz w:val="24"/>
          <w:szCs w:val="24"/>
        </w:rPr>
        <w:t xml:space="preserve">spatial overlap is </w:t>
      </w:r>
      <w:r>
        <w:rPr>
          <w:rFonts w:ascii="Times New Roman" w:hAnsi="Times New Roman" w:cs="Times New Roman"/>
          <w:sz w:val="24"/>
          <w:szCs w:val="24"/>
        </w:rPr>
        <w:t xml:space="preserve">estimated ~ </w:t>
      </w:r>
      <w:r w:rsidRPr="00853D6B">
        <w:rPr>
          <w:rFonts w:ascii="Times New Roman" w:hAnsi="Times New Roman" w:cs="Times New Roman"/>
          <w:sz w:val="24"/>
          <w:szCs w:val="24"/>
        </w:rPr>
        <w:t>2%.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tune</w:t>
      </w:r>
      <w:r w:rsidRPr="00980FA5">
        <w:rPr>
          <w:rFonts w:ascii="Times New Roman" w:hAnsi="Times New Roman" w:cs="Times New Roman"/>
          <w:sz w:val="24"/>
          <w:szCs w:val="24"/>
        </w:rPr>
        <w:t xml:space="preserve"> the temporal overlap of </w:t>
      </w:r>
      <w:r w:rsidR="0028551E">
        <w:rPr>
          <w:rFonts w:ascii="Times New Roman" w:hAnsi="Times New Roman" w:cs="Times New Roman" w:hint="eastAsia"/>
          <w:sz w:val="24"/>
          <w:szCs w:val="24"/>
        </w:rPr>
        <w:t>coherent</w:t>
      </w:r>
      <w:r w:rsidR="0028551E">
        <w:rPr>
          <w:rFonts w:ascii="Times New Roman" w:hAnsi="Times New Roman" w:cs="Times New Roman"/>
          <w:sz w:val="24"/>
          <w:szCs w:val="24"/>
        </w:rPr>
        <w:t xml:space="preserve"> beam</w:t>
      </w:r>
      <w:r w:rsidR="0028551E"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="0028551E" w:rsidRPr="00980FA5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28551E" w:rsidRPr="00980FA5">
        <w:rPr>
          <w:rFonts w:ascii="Times New Roman" w:hAnsi="Times New Roman" w:cs="Times New Roman"/>
          <w:sz w:val="24"/>
          <w:szCs w:val="24"/>
        </w:rPr>
        <w:t xml:space="preserve"> and</w:t>
      </w:r>
      <w:r w:rsidR="0028551E">
        <w:rPr>
          <w:rFonts w:ascii="Times New Roman" w:hAnsi="Times New Roman" w:cs="Times New Roman"/>
          <w:sz w:val="24"/>
          <w:szCs w:val="24"/>
        </w:rPr>
        <w:t xml:space="preserve"> photon</w:t>
      </w:r>
      <w:r w:rsidR="0028551E" w:rsidRPr="00980FA5">
        <w:rPr>
          <w:rFonts w:ascii="Times New Roman" w:hAnsi="Times New Roman" w:cs="Times New Roman"/>
          <w:sz w:val="24"/>
          <w:szCs w:val="24"/>
        </w:rPr>
        <w:t xml:space="preserve"> </w:t>
      </w:r>
      <w:r w:rsidR="0028551E" w:rsidRPr="00980FA5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220A0D">
        <w:rPr>
          <w:rFonts w:ascii="Times New Roman" w:hAnsi="Times New Roman" w:cs="Times New Roman"/>
          <w:sz w:val="24"/>
          <w:szCs w:val="24"/>
        </w:rPr>
        <w:t xml:space="preserve"> </w:t>
      </w:r>
      <w:r w:rsidRPr="00220A0D">
        <w:rPr>
          <w:rFonts w:ascii="Times New Roman" w:hAnsi="Times New Roman" w:cs="Times New Roman" w:hint="eastAsia"/>
          <w:sz w:val="24"/>
          <w:szCs w:val="24"/>
        </w:rPr>
        <w:t>by</w:t>
      </w:r>
      <w:r w:rsidRPr="00220A0D">
        <w:rPr>
          <w:rFonts w:ascii="Times New Roman" w:hAnsi="Times New Roman" w:cs="Times New Roman"/>
          <w:sz w:val="24"/>
          <w:szCs w:val="24"/>
        </w:rPr>
        <w:t xml:space="preserve"> </w:t>
      </w:r>
      <w:r w:rsidRPr="00220A0D">
        <w:rPr>
          <w:rFonts w:ascii="Times New Roman" w:hAnsi="Times New Roman" w:cs="Times New Roman"/>
          <w:bCs/>
          <w:kern w:val="44"/>
          <w:sz w:val="24"/>
          <w:szCs w:val="24"/>
        </w:rPr>
        <w:t>accurately adjusting the position of right-angle prism (RAP)</w:t>
      </w:r>
      <w:r w:rsidRPr="00220A0D">
        <w:rPr>
          <w:rFonts w:ascii="Times New Roman" w:hAnsi="Times New Roman" w:cs="Times New Roman"/>
          <w:sz w:val="24"/>
          <w:szCs w:val="24"/>
        </w:rPr>
        <w:t xml:space="preserve"> to introduce different optical path delays. We can see from Fig. </w:t>
      </w:r>
      <w:r w:rsidR="00BB43A0">
        <w:rPr>
          <w:rFonts w:ascii="Times New Roman" w:hAnsi="Times New Roman" w:cs="Times New Roman"/>
          <w:sz w:val="24"/>
          <w:szCs w:val="24"/>
        </w:rPr>
        <w:t>S3</w:t>
      </w:r>
      <w:r w:rsidRPr="00220A0D">
        <w:rPr>
          <w:rFonts w:ascii="Times New Roman" w:hAnsi="Times New Roman" w:cs="Times New Roman"/>
          <w:sz w:val="24"/>
          <w:szCs w:val="24"/>
        </w:rPr>
        <w:t>(b) that the temporal overlap mainly affects the SFG photon co</w:t>
      </w:r>
      <w:r>
        <w:rPr>
          <w:rFonts w:ascii="Times New Roman" w:hAnsi="Times New Roman" w:cs="Times New Roman"/>
          <w:sz w:val="24"/>
          <w:szCs w:val="24"/>
        </w:rPr>
        <w:t>unts. While we note that it has no influence on</w:t>
      </w:r>
      <w:r w:rsidRPr="00980FA5">
        <w:rPr>
          <w:rFonts w:ascii="Times New Roman" w:hAnsi="Times New Roman" w:cs="Times New Roman"/>
          <w:sz w:val="24"/>
          <w:szCs w:val="24"/>
        </w:rPr>
        <w:t xml:space="preserve"> the </w:t>
      </w:r>
      <w:r w:rsidR="000B1018">
        <w:rPr>
          <w:rFonts w:ascii="Times New Roman" w:hAnsi="Times New Roman" w:cs="Times New Roman"/>
          <w:sz w:val="24"/>
          <w:szCs w:val="24"/>
        </w:rPr>
        <w:t>transfer</w:t>
      </w:r>
      <w:r w:rsidRPr="00980FA5">
        <w:rPr>
          <w:rFonts w:ascii="Times New Roman" w:hAnsi="Times New Roman" w:cs="Times New Roman"/>
          <w:sz w:val="24"/>
          <w:szCs w:val="24"/>
        </w:rPr>
        <w:t xml:space="preserve"> fidelity.</w:t>
      </w:r>
      <w:bookmarkEnd w:id="6"/>
    </w:p>
    <w:p w14:paraId="0EEDC3A5" w14:textId="77777777" w:rsidR="002E3236" w:rsidRPr="00980FA5" w:rsidRDefault="002E3236" w:rsidP="002E323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02487856"/>
      <w:r>
        <w:rPr>
          <w:noProof/>
        </w:rPr>
        <w:drawing>
          <wp:inline distT="0" distB="0" distL="0" distR="0" wp14:anchorId="56823DFC" wp14:editId="5D90CE1A">
            <wp:extent cx="4310805" cy="172837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99" cy="17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0259" w14:textId="54C44DA3" w:rsidR="002E3236" w:rsidRPr="001C7ABC" w:rsidRDefault="002E3236" w:rsidP="001C7ABC">
      <w:pPr>
        <w:spacing w:after="240" w:line="276" w:lineRule="auto"/>
        <w:jc w:val="center"/>
        <w:rPr>
          <w:rFonts w:ascii="Times New Roman" w:hAnsi="Times New Roman" w:cs="Times New Roman"/>
          <w:szCs w:val="21"/>
        </w:rPr>
      </w:pPr>
      <w:r w:rsidRPr="002E3236">
        <w:rPr>
          <w:rFonts w:ascii="Times New Roman" w:hAnsi="Times New Roman" w:cs="Times New Roman"/>
          <w:b/>
          <w:szCs w:val="21"/>
        </w:rPr>
        <w:t>Fig. S3.</w:t>
      </w:r>
      <w:r w:rsidRPr="002E3236">
        <w:rPr>
          <w:rFonts w:ascii="Times New Roman" w:hAnsi="Times New Roman" w:cs="Times New Roman"/>
          <w:szCs w:val="21"/>
        </w:rPr>
        <w:t xml:space="preserve"> </w:t>
      </w:r>
      <w:r w:rsidR="00672B23" w:rsidRPr="0003501E">
        <w:rPr>
          <w:rFonts w:ascii="Times New Roman" w:hAnsi="Times New Roman" w:cs="Times New Roman"/>
          <w:szCs w:val="21"/>
        </w:rPr>
        <w:t>(a) The fidelity of SFG photons vs. different transverse displacements. (b) The counts of SFG photons vs. different optical path differences.</w:t>
      </w:r>
    </w:p>
    <w:bookmarkEnd w:id="8"/>
    <w:p w14:paraId="36B1A237" w14:textId="39BFE148" w:rsidR="00060752" w:rsidRPr="00AA17EC" w:rsidRDefault="007A35B5" w:rsidP="00060752">
      <w:pPr>
        <w:spacing w:after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60752" w:rsidRPr="00AA17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13F9E">
        <w:rPr>
          <w:rFonts w:ascii="Times New Roman" w:hAnsi="Times New Roman" w:cs="Times New Roman"/>
          <w:b/>
          <w:bCs/>
          <w:sz w:val="24"/>
          <w:szCs w:val="24"/>
        </w:rPr>
        <w:t>Perfect vort</w:t>
      </w:r>
      <w:r w:rsidR="00BB43A0">
        <w:rPr>
          <w:rFonts w:ascii="Times New Roman" w:hAnsi="Times New Roman" w:cs="Times New Roman"/>
          <w:b/>
          <w:bCs/>
          <w:sz w:val="24"/>
          <w:szCs w:val="24"/>
        </w:rPr>
        <w:t>ices</w:t>
      </w:r>
    </w:p>
    <w:p w14:paraId="3FD3DA76" w14:textId="77777777" w:rsidR="00A13F9E" w:rsidRPr="00980FA5" w:rsidRDefault="00A13F9E" w:rsidP="00A13F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58FEB7" wp14:editId="3F307F0F">
            <wp:extent cx="4446270" cy="17285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326" cy="173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0AAE6" w14:textId="327A6DDB" w:rsidR="00A13F9E" w:rsidRPr="00CD5CDA" w:rsidRDefault="00A13F9E" w:rsidP="007A35B5">
      <w:pPr>
        <w:spacing w:after="240" w:line="276" w:lineRule="auto"/>
        <w:rPr>
          <w:rFonts w:ascii="Times New Roman" w:hAnsi="Times New Roman" w:cs="Times New Roman"/>
          <w:b/>
          <w:szCs w:val="21"/>
        </w:rPr>
      </w:pPr>
      <w:r w:rsidRPr="00CD5CDA">
        <w:rPr>
          <w:rFonts w:ascii="Times New Roman" w:hAnsi="Times New Roman" w:cs="Times New Roman"/>
          <w:b/>
          <w:szCs w:val="21"/>
        </w:rPr>
        <w:t xml:space="preserve">Fig. </w:t>
      </w:r>
      <w:r>
        <w:rPr>
          <w:rFonts w:ascii="Times New Roman" w:hAnsi="Times New Roman" w:cs="Times New Roman"/>
          <w:b/>
          <w:szCs w:val="21"/>
        </w:rPr>
        <w:t>S4</w:t>
      </w:r>
      <w:r w:rsidRPr="00CD5CDA">
        <w:rPr>
          <w:rFonts w:ascii="Times New Roman" w:hAnsi="Times New Roman" w:cs="Times New Roman"/>
          <w:b/>
          <w:szCs w:val="21"/>
        </w:rPr>
        <w:t xml:space="preserve">. </w:t>
      </w:r>
      <w:r w:rsidRPr="00CD5CDA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a</w:t>
      </w:r>
      <w:r w:rsidRPr="00CD5CDA">
        <w:rPr>
          <w:rFonts w:ascii="Times New Roman" w:hAnsi="Times New Roman" w:cs="Times New Roman"/>
          <w:szCs w:val="21"/>
        </w:rPr>
        <w:t>1-</w:t>
      </w:r>
      <w:r>
        <w:rPr>
          <w:rFonts w:ascii="Times New Roman" w:hAnsi="Times New Roman" w:cs="Times New Roman"/>
          <w:szCs w:val="21"/>
        </w:rPr>
        <w:t>a</w:t>
      </w:r>
      <w:r w:rsidRPr="00CD5CDA">
        <w:rPr>
          <w:rFonts w:ascii="Times New Roman" w:hAnsi="Times New Roman" w:cs="Times New Roman"/>
          <w:szCs w:val="21"/>
        </w:rPr>
        <w:t xml:space="preserve">5) Holographic gratings for </w:t>
      </w:r>
      <w:r>
        <w:rPr>
          <w:rFonts w:ascii="Times New Roman" w:hAnsi="Times New Roman" w:cs="Times New Roman"/>
          <w:szCs w:val="21"/>
        </w:rPr>
        <w:t xml:space="preserve">preparing </w:t>
      </w:r>
      <w:r w:rsidRPr="00CD5CDA">
        <w:rPr>
          <w:rFonts w:ascii="Times New Roman" w:hAnsi="Times New Roman" w:cs="Times New Roman"/>
          <w:szCs w:val="21"/>
        </w:rPr>
        <w:t xml:space="preserve">perfect vortices with </w:t>
      </w:r>
      <w:r w:rsidRPr="00CD5CDA">
        <w:rPr>
          <w:rFonts w:ascii="Times New Roman" w:hAnsi="Times New Roman" w:cs="Times New Roman"/>
          <w:position w:val="-4"/>
          <w:szCs w:val="21"/>
        </w:rPr>
        <w:object w:dxaOrig="620" w:dyaOrig="240" w14:anchorId="1405DBF4">
          <v:shape id="_x0000_i1036" type="#_x0000_t75" style="width:31pt;height:11.5pt" o:ole="">
            <v:imagedata r:id="rId33" o:title=""/>
          </v:shape>
          <o:OLEObject Type="Embed" ProgID="Equation.DSMT4" ShapeID="_x0000_i1036" DrawAspect="Content" ObjectID="_1747863723" r:id="rId34"/>
        </w:object>
      </w:r>
      <w:r>
        <w:rPr>
          <w:rFonts w:ascii="Times New Roman" w:hAnsi="Times New Roman" w:cs="Times New Roman"/>
          <w:szCs w:val="21"/>
        </w:rPr>
        <w:t>to +2</w:t>
      </w:r>
      <w:r w:rsidRPr="00CD5CDA">
        <w:rPr>
          <w:rFonts w:ascii="Times New Roman" w:hAnsi="Times New Roman" w:cs="Times New Roman"/>
          <w:szCs w:val="21"/>
        </w:rPr>
        <w:t>, respectively. (</w:t>
      </w:r>
      <w:r>
        <w:rPr>
          <w:rFonts w:ascii="Times New Roman" w:hAnsi="Times New Roman" w:cs="Times New Roman"/>
          <w:szCs w:val="21"/>
        </w:rPr>
        <w:t>c</w:t>
      </w:r>
      <w:r w:rsidRPr="00CD5CDA">
        <w:rPr>
          <w:rFonts w:ascii="Times New Roman" w:hAnsi="Times New Roman" w:cs="Times New Roman"/>
          <w:szCs w:val="21"/>
        </w:rPr>
        <w:t>1-</w:t>
      </w:r>
      <w:r>
        <w:rPr>
          <w:rFonts w:ascii="Times New Roman" w:hAnsi="Times New Roman" w:cs="Times New Roman"/>
          <w:szCs w:val="21"/>
        </w:rPr>
        <w:t>c</w:t>
      </w:r>
      <w:r w:rsidRPr="00CD5CDA">
        <w:rPr>
          <w:rFonts w:ascii="Times New Roman" w:hAnsi="Times New Roman" w:cs="Times New Roman"/>
          <w:szCs w:val="21"/>
        </w:rPr>
        <w:t xml:space="preserve">5) Experimental observation of </w:t>
      </w:r>
      <w:r w:rsidRPr="00A13F9E">
        <w:rPr>
          <w:rFonts w:ascii="Times New Roman" w:hAnsi="Times New Roman" w:cs="Times New Roman"/>
          <w:bCs/>
          <w:kern w:val="44"/>
          <w:szCs w:val="21"/>
        </w:rPr>
        <w:t>doughnut</w:t>
      </w:r>
      <w:r w:rsidRPr="00CD5CDA">
        <w:rPr>
          <w:rFonts w:ascii="Times New Roman" w:hAnsi="Times New Roman" w:cs="Times New Roman"/>
          <w:bCs/>
          <w:kern w:val="44"/>
          <w:szCs w:val="21"/>
        </w:rPr>
        <w:t xml:space="preserve">-like intensity patterns for </w:t>
      </w:r>
      <w:r>
        <w:rPr>
          <w:rFonts w:ascii="Times New Roman" w:hAnsi="Times New Roman" w:cs="Times New Roman"/>
          <w:bCs/>
          <w:kern w:val="44"/>
          <w:szCs w:val="21"/>
        </w:rPr>
        <w:t>these</w:t>
      </w:r>
      <w:r w:rsidRPr="00CD5CDA">
        <w:rPr>
          <w:rFonts w:ascii="Times New Roman" w:hAnsi="Times New Roman" w:cs="Times New Roman"/>
          <w:bCs/>
          <w:kern w:val="44"/>
          <w:szCs w:val="21"/>
        </w:rPr>
        <w:t xml:space="preserve"> perfect vortices</w:t>
      </w:r>
      <w:r w:rsidRPr="00CD5CDA">
        <w:rPr>
          <w:rFonts w:ascii="Times New Roman" w:hAnsi="Times New Roman" w:cs="Times New Roman"/>
          <w:szCs w:val="21"/>
        </w:rPr>
        <w:t>.</w:t>
      </w:r>
    </w:p>
    <w:p w14:paraId="616F964E" w14:textId="098633DA" w:rsidR="00C64B05" w:rsidRDefault="007A35B5" w:rsidP="00504E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672B23" w:rsidRPr="00980FA5">
        <w:rPr>
          <w:rFonts w:ascii="Times New Roman" w:hAnsi="Times New Roman" w:cs="Times New Roman"/>
          <w:sz w:val="24"/>
          <w:szCs w:val="24"/>
        </w:rPr>
        <w:t xml:space="preserve">or </w:t>
      </w:r>
      <w:r w:rsidR="00672B23">
        <w:rPr>
          <w:rFonts w:ascii="Times New Roman" w:hAnsi="Times New Roman" w:cs="Times New Roman"/>
          <w:sz w:val="24"/>
          <w:szCs w:val="24"/>
        </w:rPr>
        <w:t>making perfect vortices, we need to modulate the standard LG modes to let them bear the same radial intensity profile</w:t>
      </w:r>
      <w:r w:rsidR="00672B23" w:rsidRPr="004E7078">
        <w:rPr>
          <w:rFonts w:ascii="Times New Roman" w:hAnsi="Times New Roman" w:cs="Times New Roman"/>
          <w:sz w:val="24"/>
          <w:szCs w:val="24"/>
        </w:rPr>
        <w:t xml:space="preserve"> regardless of </w:t>
      </w:r>
      <w:r w:rsidR="00672B23">
        <w:rPr>
          <w:rFonts w:ascii="Times New Roman" w:hAnsi="Times New Roman" w:cs="Times New Roman" w:hint="eastAsia"/>
          <w:sz w:val="24"/>
          <w:szCs w:val="24"/>
        </w:rPr>
        <w:t>carrying</w:t>
      </w:r>
      <w:r w:rsidR="00672B23">
        <w:rPr>
          <w:rFonts w:ascii="Times New Roman" w:hAnsi="Times New Roman" w:cs="Times New Roman"/>
          <w:sz w:val="24"/>
          <w:szCs w:val="24"/>
        </w:rPr>
        <w:t xml:space="preserve"> </w:t>
      </w:r>
      <w:r w:rsidR="00672B23" w:rsidRPr="004E7078">
        <w:rPr>
          <w:rFonts w:ascii="Times New Roman" w:hAnsi="Times New Roman" w:cs="Times New Roman"/>
          <w:sz w:val="24"/>
          <w:szCs w:val="24"/>
        </w:rPr>
        <w:t>different OAM numbers</w:t>
      </w:r>
      <w:r w:rsidR="00672B23">
        <w:rPr>
          <w:rFonts w:ascii="Times New Roman" w:hAnsi="Times New Roman" w:cs="Times New Roman"/>
          <w:sz w:val="24"/>
          <w:szCs w:val="24"/>
        </w:rPr>
        <w:t>.</w:t>
      </w:r>
      <w:r w:rsidRPr="004E7078">
        <w:rPr>
          <w:rFonts w:ascii="Times New Roman" w:hAnsi="Times New Roman" w:cs="Times New Roman"/>
          <w:sz w:val="24"/>
          <w:szCs w:val="24"/>
        </w:rPr>
        <w:t xml:space="preserve"> </w:t>
      </w:r>
      <w:r w:rsidR="00672B23">
        <w:rPr>
          <w:rFonts w:ascii="Times New Roman" w:hAnsi="Times New Roman" w:cs="Times New Roman"/>
          <w:sz w:val="24"/>
          <w:szCs w:val="24"/>
        </w:rPr>
        <w:t>From the holographic gratings of</w:t>
      </w:r>
      <w:r w:rsidR="00672B23" w:rsidRPr="00980FA5">
        <w:rPr>
          <w:rFonts w:ascii="Times New Roman" w:hAnsi="Times New Roman" w:cs="Times New Roman"/>
          <w:sz w:val="24"/>
          <w:szCs w:val="24"/>
        </w:rPr>
        <w:t xml:space="preserve"> Fig. </w:t>
      </w:r>
      <w:r w:rsidR="003F2943">
        <w:rPr>
          <w:rFonts w:ascii="Times New Roman" w:hAnsi="Times New Roman" w:cs="Times New Roman"/>
          <w:sz w:val="24"/>
          <w:szCs w:val="24"/>
        </w:rPr>
        <w:t>S4</w:t>
      </w:r>
      <w:r w:rsidR="00672B23" w:rsidRPr="00980FA5">
        <w:rPr>
          <w:rFonts w:ascii="Times New Roman" w:hAnsi="Times New Roman" w:cs="Times New Roman"/>
          <w:sz w:val="24"/>
          <w:szCs w:val="24"/>
        </w:rPr>
        <w:t>(</w:t>
      </w:r>
      <w:r w:rsidR="00672B23">
        <w:rPr>
          <w:rFonts w:ascii="Times New Roman" w:hAnsi="Times New Roman" w:cs="Times New Roman"/>
          <w:sz w:val="24"/>
          <w:szCs w:val="24"/>
        </w:rPr>
        <w:t>a</w:t>
      </w:r>
      <w:r w:rsidR="00672B23" w:rsidRPr="00980FA5">
        <w:rPr>
          <w:rFonts w:ascii="Times New Roman" w:hAnsi="Times New Roman" w:cs="Times New Roman"/>
          <w:sz w:val="24"/>
          <w:szCs w:val="24"/>
        </w:rPr>
        <w:t>1-</w:t>
      </w:r>
      <w:r w:rsidR="00672B23">
        <w:rPr>
          <w:rFonts w:ascii="Times New Roman" w:hAnsi="Times New Roman" w:cs="Times New Roman"/>
          <w:sz w:val="24"/>
          <w:szCs w:val="24"/>
        </w:rPr>
        <w:t>a</w:t>
      </w:r>
      <w:r w:rsidR="00672B23" w:rsidRPr="00980FA5">
        <w:rPr>
          <w:rFonts w:ascii="Times New Roman" w:hAnsi="Times New Roman" w:cs="Times New Roman"/>
          <w:sz w:val="24"/>
          <w:szCs w:val="24"/>
        </w:rPr>
        <w:t>5)</w:t>
      </w:r>
      <w:r w:rsidR="00672B23">
        <w:rPr>
          <w:rFonts w:ascii="Times New Roman" w:hAnsi="Times New Roman" w:cs="Times New Roman"/>
          <w:sz w:val="24"/>
          <w:szCs w:val="24"/>
        </w:rPr>
        <w:t xml:space="preserve"> and the experimental results of Fig. </w:t>
      </w:r>
      <w:r w:rsidR="003F2943">
        <w:rPr>
          <w:rFonts w:ascii="Times New Roman" w:hAnsi="Times New Roman" w:cs="Times New Roman"/>
          <w:sz w:val="24"/>
          <w:szCs w:val="24"/>
        </w:rPr>
        <w:t>S4</w:t>
      </w:r>
      <w:r w:rsidR="00672B23">
        <w:rPr>
          <w:rFonts w:ascii="Times New Roman" w:hAnsi="Times New Roman" w:cs="Times New Roman"/>
          <w:sz w:val="24"/>
          <w:szCs w:val="24"/>
        </w:rPr>
        <w:t xml:space="preserve">(b1-b5), we can see that these modified </w:t>
      </w:r>
      <w:r w:rsidR="00672B23">
        <w:rPr>
          <w:rFonts w:ascii="Times New Roman" w:hAnsi="Times New Roman" w:cs="Times New Roman" w:hint="eastAsia"/>
          <w:sz w:val="24"/>
          <w:szCs w:val="24"/>
        </w:rPr>
        <w:t>OAM</w:t>
      </w:r>
      <w:r w:rsidR="00672B23">
        <w:rPr>
          <w:rFonts w:ascii="Times New Roman" w:hAnsi="Times New Roman" w:cs="Times New Roman"/>
          <w:sz w:val="24"/>
          <w:szCs w:val="24"/>
        </w:rPr>
        <w:t xml:space="preserve"> modes have shared almost the same intensity profile regardless of carrying different OAM numbers, i.e., the perfect vortices.</w:t>
      </w:r>
    </w:p>
    <w:p w14:paraId="42052637" w14:textId="05827284" w:rsidR="002C2EB7" w:rsidRDefault="002C2EB7" w:rsidP="002C2EB7">
      <w:pPr>
        <w:spacing w:before="240" w:line="360" w:lineRule="auto"/>
        <w:rPr>
          <w:rFonts w:ascii="Times New Roman" w:hAnsi="Times New Roman" w:cs="Times New Roman"/>
          <w:b/>
          <w:kern w:val="44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A17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B3A1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B3A1A">
        <w:rPr>
          <w:rFonts w:ascii="Times New Roman" w:hAnsi="Times New Roman" w:cs="Times New Roman" w:hint="eastAsia"/>
          <w:b/>
          <w:bCs/>
          <w:sz w:val="24"/>
          <w:szCs w:val="24"/>
        </w:rPr>
        <w:t>heoretical</w:t>
      </w:r>
      <w:r w:rsidR="000B3A1A">
        <w:rPr>
          <w:rFonts w:ascii="Times New Roman" w:hAnsi="Times New Roman" w:cs="Times New Roman"/>
          <w:b/>
          <w:bCs/>
          <w:sz w:val="24"/>
          <w:szCs w:val="24"/>
        </w:rPr>
        <w:t xml:space="preserve"> fidelity of </w:t>
      </w:r>
      <w:r w:rsidR="000B1018">
        <w:rPr>
          <w:rFonts w:ascii="Times New Roman" w:hAnsi="Times New Roman" w:cs="Times New Roman"/>
          <w:b/>
          <w:bCs/>
          <w:sz w:val="24"/>
          <w:szCs w:val="24"/>
        </w:rPr>
        <w:t>teleportation-based quantum image transport</w:t>
      </w:r>
    </w:p>
    <w:p w14:paraId="3E6C1D2B" w14:textId="458389B5" w:rsidR="001C7ABC" w:rsidRPr="003F2943" w:rsidRDefault="003F2943" w:rsidP="001C7ABC">
      <w:pPr>
        <w:spacing w:after="240" w:line="360" w:lineRule="auto"/>
        <w:rPr>
          <w:rFonts w:ascii="Times New Roman" w:hAnsi="Times New Roman" w:cs="Times New Roman"/>
          <w:bCs/>
          <w:i/>
          <w:iCs/>
          <w:color w:val="000000" w:themeColor="text1"/>
          <w:kern w:val="44"/>
          <w:sz w:val="24"/>
          <w:szCs w:val="24"/>
        </w:rPr>
      </w:pP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As mentioned in the main text, any optical image can be equivalently represented by a high-dimensional vector state as,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8"/>
          <w:sz w:val="24"/>
          <w:szCs w:val="24"/>
        </w:rPr>
        <w:object w:dxaOrig="2480" w:dyaOrig="440" w14:anchorId="730676A9">
          <v:shape id="_x0000_i1037" type="#_x0000_t75" style="width:124pt;height:22.5pt" o:ole="">
            <v:imagedata r:id="rId35" o:title=""/>
          </v:shape>
          <o:OLEObject Type="Embed" ProgID="Equation.DSMT4" ShapeID="_x0000_i1037" DrawAspect="Content" ObjectID="_1747863724" r:id="rId36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. For </w:t>
      </w:r>
      <w:r w:rsidR="0028551E" w:rsidRPr="0028551E">
        <w:rPr>
          <w:rFonts w:ascii="Times New Roman" w:hAnsi="Times New Roman" w:cs="Times New Roman"/>
          <w:iCs/>
          <w:color w:val="000000" w:themeColor="text1"/>
          <w:kern w:val="44"/>
          <w:sz w:val="24"/>
          <w:szCs w:val="24"/>
        </w:rPr>
        <w:t>teleportation-based quantum image transport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, Alice and Bob further </w:t>
      </w:r>
      <w:r w:rsidRPr="003F294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explore the full transverse spatial entanglement, which can be written as</w:t>
      </w:r>
      <w:r w:rsidRPr="003F2943">
        <w:rPr>
          <w:rFonts w:ascii="Times New Roman" w:hAnsi="Times New Roman" w:cs="Times New Roman"/>
          <w:b/>
          <w:iCs/>
          <w:color w:val="0000FF"/>
          <w:kern w:val="44"/>
          <w:sz w:val="24"/>
          <w:szCs w:val="24"/>
          <w:vertAlign w:val="superscript"/>
        </w:rPr>
        <w:t>3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, </w:t>
      </w:r>
      <w:bookmarkStart w:id="9" w:name="_Hlk101455650"/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8"/>
          <w:sz w:val="24"/>
          <w:szCs w:val="24"/>
        </w:rPr>
        <w:object w:dxaOrig="3159" w:dyaOrig="440" w14:anchorId="5A031725">
          <v:shape id="_x0000_i1038" type="#_x0000_t75" style="width:158.5pt;height:22.5pt" o:ole="">
            <v:imagedata r:id="rId37" o:title=""/>
          </v:shape>
          <o:OLEObject Type="Embed" ProgID="Equation.DSMT4" ShapeID="_x0000_i1038" DrawAspect="Content" ObjectID="_1747863725" r:id="rId38"/>
        </w:object>
      </w:r>
      <w:bookmarkEnd w:id="9"/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, where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520" w:dyaOrig="400" w14:anchorId="439BDA0E">
          <v:shape id="_x0000_i1039" type="#_x0000_t75" style="width:26.5pt;height:20pt" o:ole="">
            <v:imagedata r:id="rId39" o:title=""/>
          </v:shape>
          <o:OLEObject Type="Embed" ProgID="Equation.DSMT4" ShapeID="_x0000_i1039" DrawAspect="Content" ObjectID="_1747863726" r:id="rId40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denotes two-photon mode amplitude. Similarly, Alice mixes </w:t>
      </w:r>
      <w:r w:rsidR="0028551E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>coherent beam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</w:t>
      </w:r>
      <w:r w:rsidRPr="003F2943">
        <w:rPr>
          <w:rFonts w:ascii="Times New Roman" w:hAnsi="Times New Roman" w:cs="Times New Roman"/>
          <w:bCs/>
          <w:i/>
          <w:iCs/>
          <w:color w:val="000000" w:themeColor="text1"/>
          <w:kern w:val="44"/>
          <w:sz w:val="24"/>
          <w:szCs w:val="24"/>
        </w:rPr>
        <w:t>a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and photon</w:t>
      </w:r>
      <w:r w:rsidRPr="003F2943">
        <w:rPr>
          <w:rFonts w:ascii="Times New Roman" w:hAnsi="Times New Roman" w:cs="Times New Roman"/>
          <w:bCs/>
          <w:i/>
          <w:iCs/>
          <w:color w:val="000000" w:themeColor="text1"/>
          <w:kern w:val="44"/>
          <w:sz w:val="24"/>
          <w:szCs w:val="24"/>
        </w:rPr>
        <w:t xml:space="preserve"> b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in the BBO2 crystal to conduct SFG. Then, conditional on the HDBSM result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700" w:dyaOrig="400" w14:anchorId="4D092F57">
          <v:shape id="_x0000_i1040" type="#_x0000_t75" style="width:34.5pt;height:20pt" o:ole="">
            <v:imagedata r:id="rId41" o:title=""/>
          </v:shape>
          <o:OLEObject Type="Embed" ProgID="Equation.DSMT4" ShapeID="_x0000_i1040" DrawAspect="Content" ObjectID="_1747863727" r:id="rId42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, we know that photon </w:t>
      </w:r>
      <w:r w:rsidRPr="003F2943">
        <w:rPr>
          <w:rFonts w:ascii="Times New Roman" w:hAnsi="Times New Roman" w:cs="Times New Roman"/>
          <w:bCs/>
          <w:i/>
          <w:iCs/>
          <w:color w:val="000000" w:themeColor="text1"/>
          <w:kern w:val="44"/>
          <w:sz w:val="24"/>
          <w:szCs w:val="24"/>
        </w:rPr>
        <w:t>c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is just collapsed onto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8"/>
          <w:sz w:val="24"/>
          <w:szCs w:val="24"/>
        </w:rPr>
        <w:object w:dxaOrig="3560" w:dyaOrig="440" w14:anchorId="7469F7CA">
          <v:shape id="_x0000_i1041" type="#_x0000_t75" style="width:178pt;height:22.5pt" o:ole="">
            <v:imagedata r:id="rId43" o:title=""/>
          </v:shape>
          <o:OLEObject Type="Embed" ProgID="Equation.DSMT4" ShapeID="_x0000_i1041" DrawAspect="Content" ObjectID="_1747863728" r:id="rId44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, where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620" w:dyaOrig="400" w14:anchorId="205402C3">
          <v:shape id="_x0000_i1042" type="#_x0000_t75" style="width:31.5pt;height:20pt" o:ole="">
            <v:imagedata r:id="rId45" o:title=""/>
          </v:shape>
          <o:OLEObject Type="Embed" ProgID="Equation.DSMT4" ShapeID="_x0000_i1042" DrawAspect="Content" ObjectID="_1747863729" r:id="rId46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denotes the SFG efficiency. It is well known that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620" w:dyaOrig="400" w14:anchorId="51FAA86A">
          <v:shape id="_x0000_i1043" type="#_x0000_t75" style="width:31.5pt;height:20pt" o:ole="">
            <v:imagedata r:id="rId47" o:title=""/>
          </v:shape>
          <o:OLEObject Type="Embed" ProgID="Equation.DSMT4" ShapeID="_x0000_i1043" DrawAspect="Content" ObjectID="_1747863730" r:id="rId48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and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660" w:dyaOrig="400" w14:anchorId="181BBF7B">
          <v:shape id="_x0000_i1044" type="#_x0000_t75" style="width:33pt;height:20pt" o:ole="">
            <v:imagedata r:id="rId49" o:title=""/>
          </v:shape>
          <o:OLEObject Type="Embed" ProgID="Equation.DSMT4" ShapeID="_x0000_i1044" DrawAspect="Content" ObjectID="_1747863731" r:id="rId50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are generally determined by the relative 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>beam waists of the pump and the SFG to the down-converted modes</w:t>
      </w:r>
      <w:r w:rsidRPr="003F2943">
        <w:rPr>
          <w:rFonts w:ascii="Times New Roman" w:hAnsi="Times New Roman" w:cs="Times New Roman"/>
          <w:b/>
          <w:color w:val="0000FF"/>
          <w:kern w:val="44"/>
          <w:sz w:val="24"/>
          <w:szCs w:val="24"/>
          <w:vertAlign w:val="superscript"/>
        </w:rPr>
        <w:t>3-5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, i.e., 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position w:val="-14"/>
          <w:sz w:val="24"/>
          <w:szCs w:val="24"/>
        </w:rPr>
        <w:object w:dxaOrig="720" w:dyaOrig="380" w14:anchorId="7B8D8468">
          <v:shape id="_x0000_i1045" type="#_x0000_t75" style="width:37.5pt;height:19pt" o:ole="">
            <v:imagedata r:id="rId51" o:title=""/>
          </v:shape>
          <o:OLEObject Type="Embed" ProgID="Equation.DSMT4" ShapeID="_x0000_i1045" DrawAspect="Content" ObjectID="_1747863732" r:id="rId52"/>
        </w:objec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and 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position w:val="-12"/>
          <w:sz w:val="24"/>
          <w:szCs w:val="24"/>
        </w:rPr>
        <w:object w:dxaOrig="880" w:dyaOrig="360" w14:anchorId="7F1D88DB">
          <v:shape id="_x0000_i1046" type="#_x0000_t75" style="width:45.5pt;height:18.5pt" o:ole="">
            <v:imagedata r:id="rId53" o:title=""/>
          </v:shape>
          <o:OLEObject Type="Embed" ProgID="Equation.DSMT4" ShapeID="_x0000_i1046" DrawAspect="Content" ObjectID="_1747863733" r:id="rId54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>.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We plot Fig. S5 to illustrate how these two parameters affect the </w:t>
      </w:r>
      <w:r w:rsidR="0028551E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>transport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fidelity. It can be seen clearly that for sufficiently large beam waists of the pump and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lastRenderedPageBreak/>
        <w:t xml:space="preserve">the SFG (e.g., 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position w:val="-14"/>
          <w:sz w:val="24"/>
          <w:szCs w:val="24"/>
        </w:rPr>
        <w:object w:dxaOrig="1100" w:dyaOrig="380" w14:anchorId="2B183C29">
          <v:shape id="_x0000_i1047" type="#_x0000_t75" style="width:56.5pt;height:19pt" o:ole="">
            <v:imagedata r:id="rId55" o:title=""/>
          </v:shape>
          <o:OLEObject Type="Embed" ProgID="Equation.DSMT4" ShapeID="_x0000_i1047" DrawAspect="Content" ObjectID="_1747863734" r:id="rId56"/>
        </w:objec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 xml:space="preserve"> and </w: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position w:val="-12"/>
          <w:sz w:val="24"/>
          <w:szCs w:val="24"/>
        </w:rPr>
        <w:object w:dxaOrig="1260" w:dyaOrig="360" w14:anchorId="5BC8BB72">
          <v:shape id="_x0000_i1048" type="#_x0000_t75" style="width:65pt;height:18.5pt" o:ole="">
            <v:imagedata r:id="rId57" o:title=""/>
          </v:shape>
          <o:OLEObject Type="Embed" ProgID="Equation.DSMT4" ShapeID="_x0000_i1048" DrawAspect="Content" ObjectID="_1747863735" r:id="rId58"/>
        </w:object>
      </w:r>
      <w:r w:rsidRPr="003F2943">
        <w:rPr>
          <w:rFonts w:ascii="Times New Roman" w:hAnsi="Times New Roman" w:cs="Times New Roman"/>
          <w:bCs/>
          <w:color w:val="000000" w:themeColor="text1"/>
          <w:kern w:val="44"/>
          <w:sz w:val="24"/>
          <w:szCs w:val="24"/>
        </w:rPr>
        <w:t>)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, both </w:t>
      </w:r>
      <w:bookmarkStart w:id="10" w:name="_Hlk101456551"/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620" w:dyaOrig="400" w14:anchorId="3ECBFA5A">
          <v:shape id="_x0000_i1049" type="#_x0000_t75" style="width:31.5pt;height:20pt" o:ole="">
            <v:imagedata r:id="rId47" o:title=""/>
          </v:shape>
          <o:OLEObject Type="Embed" ProgID="Equation.DSMT4" ShapeID="_x0000_i1049" DrawAspect="Content" ObjectID="_1747863736" r:id="rId59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and </w: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position w:val="-14"/>
          <w:sz w:val="24"/>
          <w:szCs w:val="24"/>
        </w:rPr>
        <w:object w:dxaOrig="660" w:dyaOrig="400" w14:anchorId="325024CA">
          <v:shape id="_x0000_i1050" type="#_x0000_t75" style="width:33pt;height:20pt" o:ole="">
            <v:imagedata r:id="rId49" o:title=""/>
          </v:shape>
          <o:OLEObject Type="Embed" ProgID="Equation.DSMT4" ShapeID="_x0000_i1050" DrawAspect="Content" ObjectID="_1747863737" r:id="rId60"/>
        </w:object>
      </w:r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 xml:space="preserve"> </w:t>
      </w:r>
      <w:bookmarkEnd w:id="10"/>
      <w:r w:rsidRPr="003F2943">
        <w:rPr>
          <w:rFonts w:ascii="Times New Roman" w:hAnsi="Times New Roman" w:cs="Times New Roman"/>
          <w:bCs/>
          <w:iCs/>
          <w:color w:val="000000" w:themeColor="text1"/>
          <w:kern w:val="44"/>
          <w:sz w:val="24"/>
          <w:szCs w:val="24"/>
        </w:rPr>
        <w:t>can then be well approximated by a constant.</w:t>
      </w:r>
    </w:p>
    <w:p w14:paraId="54A7BD3B" w14:textId="77777777" w:rsidR="001C7ABC" w:rsidRPr="001C7ABC" w:rsidRDefault="001C7ABC" w:rsidP="001C7ABC">
      <w:pPr>
        <w:spacing w:line="276" w:lineRule="auto"/>
        <w:jc w:val="center"/>
        <w:rPr>
          <w:rFonts w:ascii="Times New Roman" w:hAnsi="Times New Roman" w:cs="Times New Roman"/>
          <w:bCs/>
          <w:i/>
          <w:iCs/>
          <w:color w:val="000000" w:themeColor="text1"/>
          <w:kern w:val="44"/>
          <w:sz w:val="24"/>
          <w:szCs w:val="24"/>
        </w:rPr>
      </w:pPr>
      <w:r w:rsidRPr="001C7ABC">
        <w:rPr>
          <w:noProof/>
          <w:color w:val="000000" w:themeColor="text1"/>
        </w:rPr>
        <w:drawing>
          <wp:inline distT="0" distB="0" distL="0" distR="0" wp14:anchorId="7E3B416A" wp14:editId="4249730C">
            <wp:extent cx="4640712" cy="21924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685" cy="219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A665" w14:textId="4A43D859" w:rsidR="00DA3EDE" w:rsidRPr="001C7ABC" w:rsidRDefault="001C7ABC" w:rsidP="001C7ABC">
      <w:pPr>
        <w:spacing w:line="276" w:lineRule="auto"/>
        <w:jc w:val="center"/>
        <w:rPr>
          <w:rFonts w:ascii="Times New Roman" w:hAnsi="Times New Roman" w:cs="Times New Roman"/>
          <w:bCs/>
          <w:iCs/>
          <w:kern w:val="44"/>
          <w:szCs w:val="21"/>
        </w:rPr>
      </w:pPr>
      <w:r w:rsidRPr="001C7ABC">
        <w:rPr>
          <w:rFonts w:ascii="Times New Roman" w:hAnsi="Times New Roman" w:cs="Times New Roman"/>
          <w:b/>
          <w:iCs/>
          <w:color w:val="000000" w:themeColor="text1"/>
          <w:kern w:val="44"/>
          <w:szCs w:val="21"/>
        </w:rPr>
        <w:t>Fig. S5</w:t>
      </w:r>
      <w:r w:rsidRPr="001C7ABC">
        <w:rPr>
          <w:rFonts w:ascii="Times New Roman" w:hAnsi="Times New Roman" w:cs="Times New Roman"/>
          <w:b/>
          <w:iCs/>
          <w:color w:val="000000" w:themeColor="text1"/>
          <w:szCs w:val="21"/>
        </w:rPr>
        <w:t xml:space="preserve">. </w:t>
      </w:r>
      <w:r w:rsidRPr="0096080F">
        <w:rPr>
          <w:rFonts w:ascii="Times New Roman" w:hAnsi="Times New Roman" w:cs="Times New Roman"/>
          <w:b/>
          <w:bCs/>
          <w:iCs/>
          <w:color w:val="000000" w:themeColor="text1"/>
          <w:kern w:val="44"/>
          <w:szCs w:val="21"/>
        </w:rPr>
        <w:t xml:space="preserve">Theoretical fidelity for </w:t>
      </w:r>
      <w:r w:rsidR="000B1018" w:rsidRPr="000B1018">
        <w:rPr>
          <w:rFonts w:ascii="Times New Roman" w:hAnsi="Times New Roman" w:cs="Times New Roman"/>
          <w:b/>
          <w:bCs/>
          <w:iCs/>
          <w:color w:val="000000" w:themeColor="text1"/>
          <w:kern w:val="44"/>
          <w:szCs w:val="21"/>
        </w:rPr>
        <w:t>teleportation-based quantum image transport</w:t>
      </w:r>
      <w:r w:rsidRPr="001C7ABC">
        <w:rPr>
          <w:rFonts w:ascii="Times New Roman" w:hAnsi="Times New Roman" w:cs="Times New Roman"/>
          <w:iCs/>
          <w:color w:val="000000" w:themeColor="text1"/>
          <w:kern w:val="44"/>
          <w:szCs w:val="21"/>
        </w:rPr>
        <w:t xml:space="preserve"> </w:t>
      </w:r>
      <w:r w:rsidRPr="001159F8">
        <w:rPr>
          <w:rFonts w:ascii="Times New Roman" w:hAnsi="Times New Roman" w:cs="Times New Roman"/>
          <w:b/>
          <w:bCs/>
          <w:iCs/>
          <w:color w:val="000000" w:themeColor="text1"/>
          <w:kern w:val="44"/>
          <w:szCs w:val="21"/>
        </w:rPr>
        <w:t xml:space="preserve">vs. </w:t>
      </w:r>
      <w:r w:rsidRPr="001159F8">
        <w:rPr>
          <w:rFonts w:ascii="Times New Roman" w:hAnsi="Times New Roman" w:cs="Times New Roman"/>
          <w:b/>
          <w:bCs/>
          <w:color w:val="000000" w:themeColor="text1"/>
          <w:kern w:val="44"/>
          <w:position w:val="-14"/>
          <w:szCs w:val="21"/>
        </w:rPr>
        <w:object w:dxaOrig="720" w:dyaOrig="380" w14:anchorId="58FFB0DC">
          <v:shape id="_x0000_i1051" type="#_x0000_t75" style="width:37.5pt;height:19pt" o:ole="">
            <v:imagedata r:id="rId51" o:title=""/>
          </v:shape>
          <o:OLEObject Type="Embed" ProgID="Equation.DSMT4" ShapeID="_x0000_i1051" DrawAspect="Content" ObjectID="_1747863738" r:id="rId62"/>
        </w:object>
      </w:r>
      <w:r w:rsidRPr="001159F8">
        <w:rPr>
          <w:rFonts w:ascii="Times New Roman" w:hAnsi="Times New Roman" w:cs="Times New Roman"/>
          <w:b/>
          <w:bCs/>
          <w:color w:val="000000" w:themeColor="text1"/>
          <w:kern w:val="44"/>
          <w:szCs w:val="21"/>
        </w:rPr>
        <w:t xml:space="preserve"> and </w:t>
      </w:r>
      <w:r w:rsidRPr="001159F8">
        <w:rPr>
          <w:rFonts w:ascii="Times New Roman" w:hAnsi="Times New Roman" w:cs="Times New Roman"/>
          <w:b/>
          <w:bCs/>
          <w:color w:val="000000" w:themeColor="text1"/>
          <w:kern w:val="44"/>
          <w:position w:val="-12"/>
          <w:szCs w:val="21"/>
        </w:rPr>
        <w:object w:dxaOrig="880" w:dyaOrig="360" w14:anchorId="6430C7C1">
          <v:shape id="_x0000_i1052" type="#_x0000_t75" style="width:45.5pt;height:19pt" o:ole="">
            <v:imagedata r:id="rId53" o:title=""/>
          </v:shape>
          <o:OLEObject Type="Embed" ProgID="Equation.DSMT4" ShapeID="_x0000_i1052" DrawAspect="Content" ObjectID="_1747863739" r:id="rId63"/>
        </w:object>
      </w:r>
      <w:r w:rsidRPr="001159F8">
        <w:rPr>
          <w:rFonts w:ascii="Times New Roman" w:hAnsi="Times New Roman" w:cs="Times New Roman"/>
          <w:b/>
          <w:bCs/>
          <w:color w:val="000000" w:themeColor="text1"/>
          <w:kern w:val="44"/>
          <w:szCs w:val="21"/>
        </w:rPr>
        <w:t xml:space="preserve"> for</w:t>
      </w:r>
      <w:r w:rsidRPr="001C7ABC">
        <w:rPr>
          <w:rFonts w:ascii="Times New Roman" w:hAnsi="Times New Roman" w:cs="Times New Roman"/>
          <w:bCs/>
          <w:color w:val="000000" w:themeColor="text1"/>
          <w:kern w:val="44"/>
          <w:szCs w:val="21"/>
        </w:rPr>
        <w:t>: (a) Three-leaf Clover and (b) Four-leaf Clover</w:t>
      </w:r>
      <w:r w:rsidRPr="001C7ABC">
        <w:rPr>
          <w:rFonts w:ascii="Times New Roman" w:hAnsi="Times New Roman" w:cs="Times New Roman"/>
          <w:bCs/>
          <w:iCs/>
          <w:color w:val="000000" w:themeColor="text1"/>
          <w:kern w:val="44"/>
          <w:szCs w:val="21"/>
        </w:rPr>
        <w:t>.</w:t>
      </w:r>
    </w:p>
    <w:p w14:paraId="6041C0A8" w14:textId="77777777" w:rsidR="00DA3EDE" w:rsidRDefault="00DA3EDE" w:rsidP="00DA3EDE">
      <w:p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496BA6A5" w14:textId="77777777" w:rsidR="00DA3EDE" w:rsidRPr="00596699" w:rsidRDefault="00DA3EDE" w:rsidP="009608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596699">
        <w:rPr>
          <w:rFonts w:ascii="Times New Roman" w:hAnsi="Times New Roman" w:cs="Times New Roman"/>
          <w:szCs w:val="21"/>
        </w:rPr>
        <w:t>Bertlmann</w:t>
      </w:r>
      <w:proofErr w:type="spellEnd"/>
      <w:r w:rsidRPr="00596699">
        <w:rPr>
          <w:rFonts w:ascii="Times New Roman" w:hAnsi="Times New Roman" w:cs="Times New Roman"/>
          <w:szCs w:val="21"/>
        </w:rPr>
        <w:t xml:space="preserve">, R. A. &amp; </w:t>
      </w:r>
      <w:proofErr w:type="spellStart"/>
      <w:r w:rsidRPr="00596699">
        <w:rPr>
          <w:rFonts w:ascii="Times New Roman" w:hAnsi="Times New Roman" w:cs="Times New Roman"/>
          <w:szCs w:val="21"/>
        </w:rPr>
        <w:t>Krammer</w:t>
      </w:r>
      <w:proofErr w:type="spellEnd"/>
      <w:r w:rsidRPr="00596699">
        <w:rPr>
          <w:rFonts w:ascii="Times New Roman" w:hAnsi="Times New Roman" w:cs="Times New Roman"/>
          <w:szCs w:val="21"/>
        </w:rPr>
        <w:t xml:space="preserve">, P. Bloch vectors for </w:t>
      </w:r>
      <w:proofErr w:type="spellStart"/>
      <w:r w:rsidRPr="00596699">
        <w:rPr>
          <w:rFonts w:ascii="Times New Roman" w:hAnsi="Times New Roman" w:cs="Times New Roman"/>
          <w:szCs w:val="21"/>
        </w:rPr>
        <w:t>qudits</w:t>
      </w:r>
      <w:proofErr w:type="spellEnd"/>
      <w:r w:rsidRPr="00596699">
        <w:rPr>
          <w:rFonts w:ascii="Times New Roman" w:hAnsi="Times New Roman" w:cs="Times New Roman"/>
          <w:szCs w:val="21"/>
        </w:rPr>
        <w:t xml:space="preserve">. </w:t>
      </w:r>
      <w:r w:rsidRPr="00596699">
        <w:rPr>
          <w:rFonts w:ascii="Times New Roman" w:hAnsi="Times New Roman" w:cs="Times New Roman"/>
          <w:i/>
          <w:iCs/>
          <w:szCs w:val="21"/>
        </w:rPr>
        <w:t xml:space="preserve">J. Phys. A: Math. </w:t>
      </w:r>
      <w:proofErr w:type="spellStart"/>
      <w:r w:rsidRPr="00596699">
        <w:rPr>
          <w:rFonts w:ascii="Times New Roman" w:hAnsi="Times New Roman" w:cs="Times New Roman"/>
          <w:i/>
          <w:iCs/>
          <w:szCs w:val="21"/>
        </w:rPr>
        <w:t>Theor</w:t>
      </w:r>
      <w:proofErr w:type="spellEnd"/>
      <w:r w:rsidRPr="00596699">
        <w:rPr>
          <w:rFonts w:ascii="Times New Roman" w:hAnsi="Times New Roman" w:cs="Times New Roman"/>
          <w:i/>
          <w:iCs/>
          <w:szCs w:val="21"/>
        </w:rPr>
        <w:t>.</w:t>
      </w:r>
      <w:r w:rsidRPr="00596699">
        <w:rPr>
          <w:rFonts w:ascii="Times New Roman" w:hAnsi="Times New Roman" w:cs="Times New Roman"/>
          <w:szCs w:val="21"/>
        </w:rPr>
        <w:t xml:space="preserve"> </w:t>
      </w:r>
      <w:r w:rsidRPr="00596699">
        <w:rPr>
          <w:rFonts w:ascii="Times New Roman" w:hAnsi="Times New Roman" w:cs="Times New Roman"/>
          <w:b/>
          <w:bCs/>
          <w:szCs w:val="21"/>
        </w:rPr>
        <w:t>41</w:t>
      </w:r>
      <w:r w:rsidRPr="00596699">
        <w:rPr>
          <w:rFonts w:ascii="Times New Roman" w:hAnsi="Times New Roman" w:cs="Times New Roman"/>
          <w:szCs w:val="21"/>
        </w:rPr>
        <w:t>, 235303 (2008).</w:t>
      </w:r>
    </w:p>
    <w:p w14:paraId="2A1A21A3" w14:textId="18D30B44" w:rsidR="00F70004" w:rsidRPr="00F70004" w:rsidRDefault="00F70004" w:rsidP="009608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 w:rsidRPr="00F70004">
        <w:rPr>
          <w:rFonts w:ascii="Times New Roman" w:hAnsi="Times New Roman" w:cs="Times New Roman"/>
          <w:szCs w:val="21"/>
        </w:rPr>
        <w:t>Mendonça</w:t>
      </w:r>
      <w:proofErr w:type="spellEnd"/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P., </w:t>
      </w:r>
      <w:r w:rsidRPr="00F70004">
        <w:rPr>
          <w:rFonts w:ascii="Times New Roman" w:hAnsi="Times New Roman" w:cs="Times New Roman"/>
          <w:szCs w:val="21"/>
        </w:rPr>
        <w:t>Napolitano</w:t>
      </w:r>
      <w:r>
        <w:rPr>
          <w:rFonts w:ascii="Times New Roman" w:hAnsi="Times New Roman" w:cs="Times New Roman"/>
          <w:szCs w:val="21"/>
        </w:rPr>
        <w:t xml:space="preserve">, R., </w:t>
      </w:r>
      <w:proofErr w:type="spellStart"/>
      <w:r w:rsidRPr="00F70004">
        <w:rPr>
          <w:rFonts w:ascii="Times New Roman" w:hAnsi="Times New Roman" w:cs="Times New Roman"/>
          <w:szCs w:val="21"/>
        </w:rPr>
        <w:t>Marchiolli</w:t>
      </w:r>
      <w:proofErr w:type="spellEnd"/>
      <w:r>
        <w:rPr>
          <w:rFonts w:ascii="Times New Roman" w:hAnsi="Times New Roman" w:cs="Times New Roman"/>
          <w:szCs w:val="21"/>
        </w:rPr>
        <w:t xml:space="preserve">, M., </w:t>
      </w:r>
      <w:r w:rsidRPr="00F70004">
        <w:rPr>
          <w:rFonts w:ascii="Times New Roman" w:hAnsi="Times New Roman" w:cs="Times New Roman"/>
          <w:szCs w:val="21"/>
        </w:rPr>
        <w:t>Foster</w:t>
      </w:r>
      <w:r>
        <w:rPr>
          <w:rFonts w:ascii="Times New Roman" w:hAnsi="Times New Roman" w:cs="Times New Roman"/>
          <w:szCs w:val="21"/>
        </w:rPr>
        <w:t xml:space="preserve">, C. &amp; Liang, Y. Alternative fidelity measure between quantum states. </w:t>
      </w:r>
      <w:r w:rsidRPr="004230E4">
        <w:rPr>
          <w:rFonts w:ascii="Times New Roman" w:hAnsi="Times New Roman" w:cs="Times New Roman"/>
          <w:i/>
          <w:iCs/>
          <w:szCs w:val="21"/>
        </w:rPr>
        <w:t>Phys. Rev. A</w:t>
      </w:r>
      <w:r>
        <w:rPr>
          <w:rFonts w:ascii="Times New Roman" w:hAnsi="Times New Roman" w:cs="Times New Roman"/>
          <w:szCs w:val="21"/>
        </w:rPr>
        <w:t xml:space="preserve"> </w:t>
      </w:r>
      <w:r w:rsidRPr="004230E4">
        <w:rPr>
          <w:rFonts w:ascii="Times New Roman" w:hAnsi="Times New Roman" w:cs="Times New Roman"/>
          <w:b/>
          <w:bCs/>
          <w:szCs w:val="21"/>
        </w:rPr>
        <w:t>78</w:t>
      </w:r>
      <w:r>
        <w:rPr>
          <w:rFonts w:ascii="Times New Roman" w:hAnsi="Times New Roman" w:cs="Times New Roman"/>
          <w:szCs w:val="21"/>
        </w:rPr>
        <w:t>, 052330 (2008).</w:t>
      </w:r>
    </w:p>
    <w:p w14:paraId="06529BF6" w14:textId="77777777" w:rsidR="00DA3EDE" w:rsidRDefault="00DA3EDE" w:rsidP="0096080F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596699">
        <w:rPr>
          <w:rFonts w:ascii="Times New Roman" w:hAnsi="Times New Roman" w:cs="Times New Roman"/>
          <w:szCs w:val="21"/>
        </w:rPr>
        <w:t xml:space="preserve">Torres, J. P., </w:t>
      </w:r>
      <w:proofErr w:type="spellStart"/>
      <w:r w:rsidRPr="00596699">
        <w:rPr>
          <w:rFonts w:ascii="Times New Roman" w:hAnsi="Times New Roman" w:cs="Times New Roman"/>
          <w:szCs w:val="21"/>
        </w:rPr>
        <w:t>Alexandrescu</w:t>
      </w:r>
      <w:proofErr w:type="spellEnd"/>
      <w:r w:rsidRPr="00596699">
        <w:rPr>
          <w:rFonts w:ascii="Times New Roman" w:hAnsi="Times New Roman" w:cs="Times New Roman"/>
          <w:szCs w:val="21"/>
        </w:rPr>
        <w:t xml:space="preserve">, A. &amp; </w:t>
      </w:r>
      <w:proofErr w:type="spellStart"/>
      <w:r w:rsidRPr="00596699">
        <w:rPr>
          <w:rFonts w:ascii="Times New Roman" w:hAnsi="Times New Roman" w:cs="Times New Roman"/>
          <w:szCs w:val="21"/>
        </w:rPr>
        <w:t>Torner</w:t>
      </w:r>
      <w:proofErr w:type="spellEnd"/>
      <w:r w:rsidRPr="00596699">
        <w:rPr>
          <w:rFonts w:ascii="Times New Roman" w:hAnsi="Times New Roman" w:cs="Times New Roman"/>
          <w:szCs w:val="21"/>
        </w:rPr>
        <w:t xml:space="preserve">, L. Quantum spiral bandwidth of entangled two-photon states. </w:t>
      </w:r>
      <w:r w:rsidRPr="00596699">
        <w:rPr>
          <w:rFonts w:ascii="Times New Roman" w:hAnsi="Times New Roman" w:cs="Times New Roman"/>
          <w:i/>
          <w:iCs/>
          <w:szCs w:val="21"/>
        </w:rPr>
        <w:t>Phys. Rev. A</w:t>
      </w:r>
      <w:r w:rsidRPr="00596699">
        <w:rPr>
          <w:rFonts w:ascii="Times New Roman" w:hAnsi="Times New Roman" w:cs="Times New Roman"/>
          <w:szCs w:val="21"/>
        </w:rPr>
        <w:t xml:space="preserve"> </w:t>
      </w:r>
      <w:r w:rsidRPr="00596699">
        <w:rPr>
          <w:rFonts w:ascii="Times New Roman" w:hAnsi="Times New Roman" w:cs="Times New Roman"/>
          <w:b/>
          <w:bCs/>
          <w:szCs w:val="21"/>
        </w:rPr>
        <w:t>68</w:t>
      </w:r>
      <w:r w:rsidRPr="00596699">
        <w:rPr>
          <w:rFonts w:ascii="Times New Roman" w:hAnsi="Times New Roman" w:cs="Times New Roman"/>
          <w:szCs w:val="21"/>
        </w:rPr>
        <w:t>, 050301(R) (2003).</w:t>
      </w:r>
    </w:p>
    <w:p w14:paraId="1856DE4D" w14:textId="77777777" w:rsidR="00DA3EDE" w:rsidRPr="00DA3EDE" w:rsidRDefault="00DA3EDE" w:rsidP="0096080F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1"/>
        </w:rPr>
      </w:pPr>
      <w:r w:rsidRPr="007E55D2">
        <w:rPr>
          <w:rFonts w:ascii="Times New Roman" w:hAnsi="Times New Roman" w:cs="Times New Roman"/>
          <w:szCs w:val="21"/>
        </w:rPr>
        <w:t>Zhou, Z. Y. et al. Orbital angular momentum photonic quantum interface. </w:t>
      </w:r>
      <w:r w:rsidRPr="007E55D2">
        <w:rPr>
          <w:rFonts w:ascii="Times New Roman" w:hAnsi="Times New Roman" w:cs="Times New Roman"/>
          <w:i/>
          <w:iCs/>
          <w:szCs w:val="21"/>
        </w:rPr>
        <w:t>Light: Science &amp; Applications</w:t>
      </w:r>
      <w:r w:rsidRPr="007E55D2">
        <w:rPr>
          <w:rFonts w:ascii="Times New Roman" w:hAnsi="Times New Roman" w:cs="Times New Roman"/>
          <w:szCs w:val="21"/>
        </w:rPr>
        <w:t> </w:t>
      </w:r>
      <w:r w:rsidRPr="00541E31">
        <w:rPr>
          <w:rFonts w:ascii="Times New Roman" w:hAnsi="Times New Roman" w:cs="Times New Roman"/>
          <w:b/>
          <w:bCs/>
          <w:i/>
          <w:iCs/>
          <w:szCs w:val="21"/>
        </w:rPr>
        <w:t>5</w:t>
      </w:r>
      <w:r w:rsidRPr="007E55D2">
        <w:rPr>
          <w:rFonts w:ascii="Times New Roman" w:hAnsi="Times New Roman" w:cs="Times New Roman"/>
          <w:szCs w:val="21"/>
        </w:rPr>
        <w:t>, e16019-e16019 (2016)</w:t>
      </w:r>
      <w:r w:rsidRPr="00236EC2">
        <w:rPr>
          <w:rFonts w:ascii="Times New Roman" w:hAnsi="Times New Roman" w:cs="Times New Roman"/>
          <w:sz w:val="24"/>
          <w:szCs w:val="24"/>
        </w:rPr>
        <w:t>.</w:t>
      </w:r>
    </w:p>
    <w:p w14:paraId="5588D196" w14:textId="72F227CE" w:rsidR="00DA3EDE" w:rsidRPr="00DA3EDE" w:rsidRDefault="00DA3EDE" w:rsidP="0096080F">
      <w:pPr>
        <w:pStyle w:val="a7"/>
        <w:numPr>
          <w:ilvl w:val="0"/>
          <w:numId w:val="4"/>
        </w:numPr>
        <w:spacing w:after="240" w:line="360" w:lineRule="auto"/>
        <w:ind w:firstLineChars="0"/>
        <w:rPr>
          <w:rFonts w:ascii="Times New Roman" w:hAnsi="Times New Roman" w:cs="Times New Roman"/>
          <w:szCs w:val="21"/>
        </w:rPr>
      </w:pPr>
      <w:r w:rsidRPr="00DA3EDE">
        <w:rPr>
          <w:rFonts w:ascii="Times New Roman" w:hAnsi="Times New Roman" w:cs="Times New Roman" w:hint="eastAsia"/>
          <w:szCs w:val="21"/>
        </w:rPr>
        <w:t>N</w:t>
      </w:r>
      <w:r w:rsidRPr="00DA3EDE">
        <w:rPr>
          <w:rFonts w:ascii="Times New Roman" w:hAnsi="Times New Roman" w:cs="Times New Roman"/>
          <w:szCs w:val="21"/>
        </w:rPr>
        <w:t xml:space="preserve">i, R., </w:t>
      </w:r>
      <w:proofErr w:type="spellStart"/>
      <w:r w:rsidRPr="00DA3EDE">
        <w:rPr>
          <w:rFonts w:ascii="Times New Roman" w:hAnsi="Times New Roman" w:cs="Times New Roman"/>
          <w:szCs w:val="21"/>
        </w:rPr>
        <w:t>Niu</w:t>
      </w:r>
      <w:proofErr w:type="spellEnd"/>
      <w:r w:rsidRPr="00DA3EDE">
        <w:rPr>
          <w:rFonts w:ascii="Times New Roman" w:hAnsi="Times New Roman" w:cs="Times New Roman"/>
          <w:szCs w:val="21"/>
        </w:rPr>
        <w:t xml:space="preserve">, Y. F., Du, L., Hu, X. P., Zhang, Y. &amp; Zhu, S. N. Topological charge transfer in frequency doubling of fractional orbital angular momentum state. </w:t>
      </w:r>
      <w:r w:rsidRPr="00DA3EDE">
        <w:rPr>
          <w:rFonts w:ascii="Times New Roman" w:hAnsi="Times New Roman" w:cs="Times New Roman"/>
          <w:i/>
          <w:iCs/>
          <w:szCs w:val="21"/>
        </w:rPr>
        <w:t>Appl. Phys. Lett.</w:t>
      </w:r>
      <w:r w:rsidRPr="00DA3EDE">
        <w:rPr>
          <w:rFonts w:ascii="Times New Roman" w:hAnsi="Times New Roman" w:cs="Times New Roman"/>
          <w:szCs w:val="21"/>
        </w:rPr>
        <w:t xml:space="preserve"> </w:t>
      </w:r>
      <w:r w:rsidRPr="00DA3EDE">
        <w:rPr>
          <w:rFonts w:ascii="Times New Roman" w:hAnsi="Times New Roman" w:cs="Times New Roman"/>
          <w:b/>
          <w:bCs/>
          <w:szCs w:val="21"/>
        </w:rPr>
        <w:t>109</w:t>
      </w:r>
      <w:r w:rsidRPr="00DA3EDE">
        <w:rPr>
          <w:rFonts w:ascii="Times New Roman" w:hAnsi="Times New Roman" w:cs="Times New Roman"/>
          <w:szCs w:val="21"/>
        </w:rPr>
        <w:t>, 15103 (2016).</w:t>
      </w:r>
    </w:p>
    <w:p w14:paraId="312A3324" w14:textId="77777777" w:rsidR="00DA3EDE" w:rsidRPr="002C2EB7" w:rsidRDefault="00DA3EDE" w:rsidP="002C2EB7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DA3EDE" w:rsidRPr="002C2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3E300" w14:textId="77777777" w:rsidR="002720B0" w:rsidRDefault="002720B0" w:rsidP="00F15A1D">
      <w:r>
        <w:separator/>
      </w:r>
    </w:p>
  </w:endnote>
  <w:endnote w:type="continuationSeparator" w:id="0">
    <w:p w14:paraId="399436CE" w14:textId="77777777" w:rsidR="002720B0" w:rsidRDefault="002720B0" w:rsidP="00F1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18B9" w14:textId="77777777" w:rsidR="002720B0" w:rsidRDefault="002720B0" w:rsidP="00F15A1D">
      <w:r>
        <w:separator/>
      </w:r>
    </w:p>
  </w:footnote>
  <w:footnote w:type="continuationSeparator" w:id="0">
    <w:p w14:paraId="19DD9157" w14:textId="77777777" w:rsidR="002720B0" w:rsidRDefault="002720B0" w:rsidP="00F15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3D1"/>
    <w:multiLevelType w:val="hybridMultilevel"/>
    <w:tmpl w:val="AAD672F0"/>
    <w:lvl w:ilvl="0" w:tplc="17662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883910"/>
    <w:multiLevelType w:val="hybridMultilevel"/>
    <w:tmpl w:val="AF3ABCFC"/>
    <w:lvl w:ilvl="0" w:tplc="71543D28">
      <w:start w:val="1"/>
      <w:numFmt w:val="decimal"/>
      <w:lvlText w:val="%1."/>
      <w:lvlJc w:val="left"/>
      <w:pPr>
        <w:ind w:left="420" w:hanging="420"/>
      </w:pPr>
      <w:rPr>
        <w:rFonts w:hint="eastAsia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910EA7"/>
    <w:multiLevelType w:val="hybridMultilevel"/>
    <w:tmpl w:val="874859C4"/>
    <w:lvl w:ilvl="0" w:tplc="89200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B7C381E"/>
    <w:multiLevelType w:val="hybridMultilevel"/>
    <w:tmpl w:val="6D3C0DB8"/>
    <w:lvl w:ilvl="0" w:tplc="B66CC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07127338">
    <w:abstractNumId w:val="3"/>
  </w:num>
  <w:num w:numId="2" w16cid:durableId="587616474">
    <w:abstractNumId w:val="2"/>
  </w:num>
  <w:num w:numId="3" w16cid:durableId="39746471">
    <w:abstractNumId w:val="0"/>
  </w:num>
  <w:num w:numId="4" w16cid:durableId="570434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77"/>
    <w:rsid w:val="00060752"/>
    <w:rsid w:val="000876BD"/>
    <w:rsid w:val="000B1018"/>
    <w:rsid w:val="000B3A1A"/>
    <w:rsid w:val="001159F8"/>
    <w:rsid w:val="001C7ABC"/>
    <w:rsid w:val="00200EA1"/>
    <w:rsid w:val="0025798F"/>
    <w:rsid w:val="002720B0"/>
    <w:rsid w:val="0028551E"/>
    <w:rsid w:val="002B60C4"/>
    <w:rsid w:val="002C2EB7"/>
    <w:rsid w:val="002E3236"/>
    <w:rsid w:val="00304489"/>
    <w:rsid w:val="00312D34"/>
    <w:rsid w:val="003934AE"/>
    <w:rsid w:val="003F2943"/>
    <w:rsid w:val="004230E4"/>
    <w:rsid w:val="0048599E"/>
    <w:rsid w:val="00504EC4"/>
    <w:rsid w:val="00672B23"/>
    <w:rsid w:val="006A59A7"/>
    <w:rsid w:val="00776670"/>
    <w:rsid w:val="007A35B5"/>
    <w:rsid w:val="007E6159"/>
    <w:rsid w:val="007F51EB"/>
    <w:rsid w:val="007F7890"/>
    <w:rsid w:val="008A3241"/>
    <w:rsid w:val="008F042A"/>
    <w:rsid w:val="0096080F"/>
    <w:rsid w:val="00986271"/>
    <w:rsid w:val="00A13F9E"/>
    <w:rsid w:val="00AA17EC"/>
    <w:rsid w:val="00AD39ED"/>
    <w:rsid w:val="00AE77DE"/>
    <w:rsid w:val="00B70F90"/>
    <w:rsid w:val="00B73411"/>
    <w:rsid w:val="00BB43A0"/>
    <w:rsid w:val="00C07A27"/>
    <w:rsid w:val="00C64B05"/>
    <w:rsid w:val="00CA2277"/>
    <w:rsid w:val="00CC62A6"/>
    <w:rsid w:val="00CD226A"/>
    <w:rsid w:val="00D77162"/>
    <w:rsid w:val="00DA3EDE"/>
    <w:rsid w:val="00DE1F4E"/>
    <w:rsid w:val="00E26DC5"/>
    <w:rsid w:val="00E626E1"/>
    <w:rsid w:val="00E6565A"/>
    <w:rsid w:val="00E76042"/>
    <w:rsid w:val="00E9777E"/>
    <w:rsid w:val="00EA2D86"/>
    <w:rsid w:val="00F07E97"/>
    <w:rsid w:val="00F15A1D"/>
    <w:rsid w:val="00F41B4A"/>
    <w:rsid w:val="00F571F9"/>
    <w:rsid w:val="00F70004"/>
    <w:rsid w:val="00F7712A"/>
    <w:rsid w:val="00FA49DE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D4358"/>
  <w15:chartTrackingRefBased/>
  <w15:docId w15:val="{973F1716-E33C-4AAD-9060-27417AF1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unhideWhenUsed/>
    <w:qFormat/>
    <w:rsid w:val="00F7000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A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A1D"/>
    <w:rPr>
      <w:sz w:val="18"/>
      <w:szCs w:val="18"/>
    </w:rPr>
  </w:style>
  <w:style w:type="paragraph" w:styleId="a7">
    <w:name w:val="List Paragraph"/>
    <w:basedOn w:val="a"/>
    <w:uiPriority w:val="34"/>
    <w:qFormat/>
    <w:rsid w:val="00C64B0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A17EC"/>
    <w:rPr>
      <w:color w:val="0563C1" w:themeColor="hyperlink"/>
      <w:u w:val="single"/>
    </w:rPr>
  </w:style>
  <w:style w:type="character" w:customStyle="1" w:styleId="50">
    <w:name w:val="标题 5 字符"/>
    <w:basedOn w:val="a0"/>
    <w:link w:val="5"/>
    <w:uiPriority w:val="9"/>
    <w:rsid w:val="00F7000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63" Type="http://schemas.openxmlformats.org/officeDocument/2006/relationships/oleObject" Target="embeddings/oleObject28.bin"/><Relationship Id="rId7" Type="http://schemas.openxmlformats.org/officeDocument/2006/relationships/hyperlink" Target="mailto:*chenlx@xmu.edu.cn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4.tiff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5" Type="http://schemas.openxmlformats.org/officeDocument/2006/relationships/footnotes" Target="footnotes.xml"/><Relationship Id="rId61" Type="http://schemas.openxmlformats.org/officeDocument/2006/relationships/image" Target="media/image28.tiff"/><Relationship Id="rId19" Type="http://schemas.openxmlformats.org/officeDocument/2006/relationships/image" Target="media/image7.tif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fontTable" Target="fontTable.xml"/><Relationship Id="rId8" Type="http://schemas.openxmlformats.org/officeDocument/2006/relationships/image" Target="media/image1.tiff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5.bin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tif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6.bin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xiaodong</dc:creator>
  <cp:keywords/>
  <dc:description/>
  <cp:lastModifiedBy>xiaodong qiu</cp:lastModifiedBy>
  <cp:revision>23</cp:revision>
  <dcterms:created xsi:type="dcterms:W3CDTF">2022-05-03T07:47:00Z</dcterms:created>
  <dcterms:modified xsi:type="dcterms:W3CDTF">2023-06-09T16:55:00Z</dcterms:modified>
</cp:coreProperties>
</file>