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u w:val="none"/>
          <w:shd w:val="clear" w:fill="FFFFFF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u w:val="none"/>
          <w:shd w:val="clear" w:fill="FFFFFF"/>
          <w:lang w:val="en-US" w:eastAsia="zh-CN"/>
        </w:rPr>
        <w:t>S</w:t>
      </w:r>
      <w:bookmarkStart w:id="2" w:name="_GoBack"/>
      <w:bookmarkEnd w:id="2"/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u w:val="none"/>
          <w:shd w:val="clear" w:fill="FFFFFF"/>
        </w:rPr>
        <w:instrText xml:space="preserve"> HYPERLINK "javascript:;" </w:instrTex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u w:val="none"/>
          <w:shd w:val="clear" w:fill="FFFFFF"/>
        </w:rPr>
        <w:fldChar w:fldCharType="separate"/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u w:val="none"/>
          <w:shd w:val="clear" w:fill="FFFFFF"/>
        </w:rPr>
        <w:t xml:space="preserve">upplementary </w:t>
      </w:r>
      <w:r>
        <w:rPr>
          <w:rStyle w:val="4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u w:val="none"/>
          <w:shd w:val="clear" w:fill="FFFFFF"/>
          <w:lang w:val="en-US" w:eastAsia="zh-CN"/>
        </w:rPr>
        <w:t>M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u w:val="none"/>
          <w:shd w:val="clear" w:fill="FFFFFF"/>
        </w:rPr>
        <w:t>aterials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u w:val="none"/>
          <w:shd w:val="clear" w:fill="FFFFFF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0"/>
          <w:szCs w:val="20"/>
          <w:u w:val="none"/>
          <w:shd w:val="clear" w:fill="FFFFFF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S1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Univariate Logistic Regression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 xml:space="preserve"> and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Multivariable logistic regression analysis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for PMI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.</w:t>
      </w:r>
    </w:p>
    <w:tbl>
      <w:tblPr>
        <w:tblStyle w:val="2"/>
        <w:tblW w:w="9238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8"/>
        <w:gridCol w:w="872"/>
        <w:gridCol w:w="1365"/>
        <w:gridCol w:w="1348"/>
        <w:gridCol w:w="896"/>
        <w:gridCol w:w="1413"/>
        <w:gridCol w:w="936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85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bookmarkStart w:id="0" w:name="OLE_LINK2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Univariate Logistic Regression</w:t>
            </w:r>
            <w:bookmarkEnd w:id="0"/>
          </w:p>
        </w:tc>
        <w:tc>
          <w:tcPr>
            <w:tcW w:w="3245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Multivariate Logistic Regression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OR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95% CI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OR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95% CI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0.975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0.941-1.009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0.152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0.966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0.929-1.005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0.312-1.994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0.616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0.669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0.333-1.342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0.258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Diabetes mellitus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0.647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0.280-1.494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0.308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Dyslipidaemia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1.484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0.696-3.166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0.307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Smoking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0.914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0.461-1.810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0.796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Stroke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0.814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0.144-4.603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0.816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CKD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1.372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0.606-3.107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0.448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Previous MI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1.135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0.535-2.407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0.741 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Triglyceride, mmol/L 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1.194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0.901-1.582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0.217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TC (mmol/L) 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1.023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0.792-1.322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0.860 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HDL-C (mmol/L) 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1.552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0.567-4.244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0.392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LDL-C  (mmol/L) 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0.979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0.691-1.389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0.907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Homogeneous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0.507 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0.216-1.192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0.119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Heterogeneous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1.734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0.756-3.977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0.194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ISNA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1.655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0.815-3.358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0.163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1.871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0.246-14.230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0.545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LRP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1.655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0.815-3.358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0.163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0.565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0.066-4.827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0.602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TCFA-like pattern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1.163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0.519-2.605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0.713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Calcification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0.959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0.480-1.916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0.906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Peri-strut microvessels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1.799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0.883-3.663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0.106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0.801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0.332-1.934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0.622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Intra-intima microvessels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2.269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1.463-6.025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3.431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1.451-8.116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"../../../Program Files (x86)/Youdao/Dict/9.1.2.0/resultui/html/index.html" \l "/javascript:;" \o "file:///C:\\Program Files (x86)\\Youdao\\Dict\\9.1.2.0\\resultui\\html\\index.html#\\javascript:;"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N</w:t>
            </w:r>
            <w:bookmarkStart w:id="1" w:name="OLE_LINK1"/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eointima</w:t>
            </w:r>
            <w:bookmarkEnd w:id="1"/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 xml:space="preserve"> rupture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1.431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0.719-2.847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0.308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Red thrombus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0.774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0.340-1.759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0.541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White thrombus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1.185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0.586-2.397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0.636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HYPERLINK "../../../Program Files (x86)/Youdao/Dict/9.1.2.0/resultui/html/index.html" \l "/javascript:;" \o "file:///C:\\Program Files (x86)\\Youdao\\Dict\\9.1.2.0\\resultui\\html\\index.html#\\javascript:;"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Cholesterol crystal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1.366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0.569-3.280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0.486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LAD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1.115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0.539-2.305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0.770 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RCA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1.072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0.508-2.266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0.855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LCX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2.245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0.923-5.466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0.075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1.938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0.714-5.256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0.194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DS,%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0.968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0.916-1.024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0.262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MLD(mm )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2.202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0.727-6.671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0.163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2.354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0.237-23.408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0.465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AS,%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0.997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0.949-1.048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0.910 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MLA(mm2 )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1.425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0.889-2.285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0.141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1.062</w:t>
            </w: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0.390-2.891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0.907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Aspirin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0.736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0.342-1.581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0.432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P2Y12 inhibitor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0.822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0.394-1.712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0.600 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b-Blocker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0.996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0.429-1.313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0.993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4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Statin</w:t>
            </w:r>
          </w:p>
        </w:tc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1.019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0.411-2.524</w:t>
            </w:r>
          </w:p>
        </w:tc>
        <w:tc>
          <w:tcPr>
            <w:tcW w:w="13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0.968</w:t>
            </w:r>
          </w:p>
        </w:tc>
        <w:tc>
          <w:tcPr>
            <w:tcW w:w="8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CI = confidence interval;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CKD, chronic kidney disease; TC, total cholesterol; TG, triglyceride; LDL-C, low-density lipoprotein cholesterol; HDL-C, high-density lipoprotein cholesterol;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; MI = myocardial infarction; OR = odds ratio;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ISNA, in-stent atherosclerotic; LRP, lipid-rich plaque; TCFA, thin cap fibroatheroma;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MLD,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minimal lumen diameter; MLA, minimal lumen area; DS, diameter stenosis; AS, area stenosis;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3MjMxZjhmZWMxYTI0ZGNmM2M3M2VlMTkwNThhZGUifQ=="/>
    <w:docVar w:name="NE.Ref{0C09CC47-9F97-4DDB-834E-B710CDB21189}" w:val=" ADDIN NE.Ref.{0C09CC47-9F97-4DDB-834E-B710CDB21189} ADDIN NE.Ref.{0C09CC47-9F97-4DDB-834E-B710CDB21189}&lt;Citation&gt;&lt;Group&gt;&lt;References&gt;&lt;Item&gt;&lt;ID&gt;649&lt;/ID&gt;&lt;UID&gt;{05110D83-6892-4E42-8205-0CA378C7C034}&lt;/UID&gt;&lt;Title&gt;New Therapies in the Treatment of High Cholesterol: An Argument to Return to  Goal-Based Lipid Guidelines&lt;/Title&gt;&lt;Template&gt;Journal Article&lt;/Template&gt;&lt;Star&gt;0&lt;/Star&gt;&lt;Tag&gt;0&lt;/Tag&gt;&lt;Author&gt;Shrank, W H; Barlow, J F; Brennan, T A&lt;/Author&gt;&lt;Year&gt;2015&lt;/Year&gt;&lt;Details&gt;&lt;_accession_num&gt;26258765&lt;/_accession_num&gt;&lt;_author_adr&gt;CVS Health, Woonsocket, Rhode Island.; CVS Health, Woonsocket, Rhode Island.; CVS Health, Woonsocket, Rhode Island.&lt;/_author_adr&gt;&lt;_date_display&gt;2015 Oct 13&lt;/_date_display&gt;&lt;_date&gt;2015-10-13&lt;/_date&gt;&lt;_doi&gt;10.1001/jama.2015.10017&lt;/_doi&gt;&lt;_isbn&gt;1538-3598 (Electronic); 0098-7484 (Linking)&lt;/_isbn&gt;&lt;_issue&gt;14&lt;/_issue&gt;&lt;_journal&gt;JAMA&lt;/_journal&gt;&lt;_language&gt;eng&lt;/_language&gt;&lt;_pages&gt;1443-4&lt;/_pages&gt;&lt;_subject_headings&gt;Cholesterol, LDL/*blood; Drug Costs; Europe; Humans; Hydroxymethylglutaryl-CoA Reductase Inhibitors/therapeutic use; Hyperlipidemias/blood/*drug therapy; Hypolipidemic Agents/economics/*therapeutic use; *Practice Guidelines as Topic; Proprotein Convertase 9; Proprotein Convertases/*antagonists &amp;amp; inhibitors; Serine Endopeptidases; United States&lt;/_subject_headings&gt;&lt;_tertiary_title&gt;JAMA&lt;/_tertiary_title&gt;&lt;_type_work&gt;Journal Article&lt;/_type_work&gt;&lt;_url&gt;http://www.ncbi.nlm.nih.gov/entrez/query.fcgi?cmd=Retrieve&amp;amp;db=pubmed&amp;amp;dopt=Abstract&amp;amp;list_uids=26258765&amp;amp;query_hl=1&lt;/_url&gt;&lt;_volume&gt;314&lt;/_volume&gt;&lt;_created&gt;64769561&lt;/_created&gt;&lt;_modified&gt;64769561&lt;/_modified&gt;&lt;_db_updated&gt;PubMed&lt;/_db_updated&gt;&lt;_impact_factor&gt;  56.274&lt;/_impact_factor&gt;&lt;/Details&gt;&lt;Extra&gt;&lt;DBUID&gt;{F96A950B-833F-4880-A151-76DA2D6A2879}&lt;/DBUID&gt;&lt;/Extra&gt;&lt;/Item&gt;&lt;/References&gt;&lt;/Group&gt;&lt;/Citation&gt;_x000a_"/>
    <w:docVar w:name="NE.Ref{91292613-CD00-4207-B83B-4D83C45FA5FA}" w:val=" ADDIN NE.Ref.{91292613-CD00-4207-B83B-4D83C45FA5FA} ADDIN NE.Ref.{91292613-CD00-4207-B83B-4D83C45FA5FA}&lt;Citation&gt;&lt;Group&gt;&lt;References&gt;&lt;Item&gt;&lt;ID&gt;617&lt;/ID&gt;&lt;UID&gt;{13F1291D-11C1-4C9B-A096-D1F602C95EF7}&lt;/UID&gt;&lt;Title&gt;Diagnosis and classification of diabetes mellitus&lt;/Title&gt;&lt;Template&gt;Journal Article&lt;/Template&gt;&lt;Star&gt;0&lt;/Star&gt;&lt;Tag&gt;0&lt;/Tag&gt;&lt;Author/&gt;&lt;Year&gt;2014&lt;/Year&gt;&lt;Details&gt;&lt;_accession_num&gt;24357215&lt;/_accession_num&gt;&lt;_collection_scope&gt;SCI;SCIE&lt;/_collection_scope&gt;&lt;_created&gt;64646604&lt;/_created&gt;&lt;_date&gt;2014-01-01&lt;/_date&gt;&lt;_date_display&gt;2014 Jan&lt;/_date_display&gt;&lt;_db_updated&gt;PubMed&lt;/_db_updated&gt;&lt;_doi&gt;10.2337/dc14-S081&lt;/_doi&gt;&lt;_impact_factor&gt;  19.112&lt;/_impact_factor&gt;&lt;_isbn&gt;1935-5548 (Electronic); 0149-5992 (Linking)&lt;/_isbn&gt;&lt;_journal&gt;Diabetes Care&lt;/_journal&gt;&lt;_language&gt;eng&lt;/_language&gt;&lt;_modified&gt;64646605&lt;/_modified&gt;&lt;_pages&gt;S81-90&lt;/_pages&gt;&lt;_subject_headings&gt;Blood Glucose/metabolism; Diabetes Mellitus/blood/*diagnosis; Diabetes, Gestational/diagnosis; Female; Glucose Tolerance Test; Humans; Pregnancy&lt;/_subject_headings&gt;&lt;_tertiary_title&gt;Diabetes care&lt;/_tertiary_title&gt;&lt;_type_work&gt;Journal Article; Practice Guideline&lt;/_type_work&gt;&lt;_url&gt;http://www.ncbi.nlm.nih.gov/entrez/query.fcgi?cmd=Retrieve&amp;amp;db=pubmed&amp;amp;dopt=Abstract&amp;amp;list_uids=24357215&amp;amp;query_hl=1&lt;/_url&gt;&lt;_volume&gt;37 Suppl 1&lt;/_volume&gt;&lt;/Details&gt;&lt;Extra&gt;&lt;DBUID&gt;{F96A950B-833F-4880-A151-76DA2D6A2879}&lt;/DBUID&gt;&lt;/Extra&gt;&lt;/Item&gt;&lt;/References&gt;&lt;/Group&gt;&lt;/Citation&gt;_x000a_"/>
  </w:docVars>
  <w:rsids>
    <w:rsidRoot w:val="00172A27"/>
    <w:rsid w:val="337F0498"/>
    <w:rsid w:val="47061351"/>
    <w:rsid w:val="502625B1"/>
    <w:rsid w:val="5127608E"/>
    <w:rsid w:val="58374AF3"/>
    <w:rsid w:val="66A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268</Words>
  <Characters>1842</Characters>
  <Lines>0</Lines>
  <Paragraphs>0</Paragraphs>
  <TotalTime>0</TotalTime>
  <ScaleCrop>false</ScaleCrop>
  <LinksUpToDate>false</LinksUpToDate>
  <CharactersWithSpaces>1948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2023-05-10T11:55:00Z</dcterms:created>
  <dc:creator>Administrator</dc:creator>
  <cp:lastModifiedBy>Administrator</cp:lastModifiedBy>
  <dcterms:modified xsi:type="dcterms:W3CDTF">2023-05-15T12:46:22Z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99B025BE5D0A44D8B509A4C28EC6D707_11</vt:lpwstr>
  </property>
</Properties>
</file>