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78F" w:rsidRPr="008469C4" w:rsidRDefault="00E9278F" w:rsidP="00E927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31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1S</w:t>
      </w:r>
      <w:r w:rsidRPr="00D016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69C4">
        <w:rPr>
          <w:rFonts w:ascii="Times New Roman" w:hAnsi="Times New Roman" w:cs="Times New Roman"/>
          <w:bCs/>
          <w:sz w:val="24"/>
          <w:szCs w:val="24"/>
        </w:rPr>
        <w:t xml:space="preserve">Physiochemical analysis of leachates prepared under different </w:t>
      </w:r>
      <w:r>
        <w:rPr>
          <w:rFonts w:ascii="Times New Roman" w:hAnsi="Times New Roman" w:cs="Times New Roman"/>
          <w:bCs/>
          <w:sz w:val="24"/>
          <w:szCs w:val="24"/>
        </w:rPr>
        <w:t xml:space="preserve">simulated </w:t>
      </w:r>
      <w:r w:rsidRPr="008469C4">
        <w:rPr>
          <w:rFonts w:ascii="Times New Roman" w:hAnsi="Times New Roman" w:cs="Times New Roman"/>
          <w:bCs/>
          <w:sz w:val="24"/>
          <w:szCs w:val="24"/>
        </w:rPr>
        <w:t>conditions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9278F" w:rsidRPr="00771312" w:rsidTr="00592646">
        <w:tc>
          <w:tcPr>
            <w:tcW w:w="1803" w:type="dxa"/>
            <w:tcBorders>
              <w:top w:val="single" w:sz="12" w:space="0" w:color="auto"/>
              <w:bottom w:val="single" w:sz="12" w:space="0" w:color="auto"/>
            </w:tcBorders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12" w:space="0" w:color="auto"/>
              <w:bottom w:val="single" w:sz="12" w:space="0" w:color="auto"/>
            </w:tcBorders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  <w:b/>
                <w:bCs/>
              </w:rPr>
              <w:t>pH</w:t>
            </w:r>
          </w:p>
        </w:tc>
        <w:tc>
          <w:tcPr>
            <w:tcW w:w="1803" w:type="dxa"/>
            <w:tcBorders>
              <w:top w:val="single" w:sz="12" w:space="0" w:color="auto"/>
              <w:bottom w:val="single" w:sz="12" w:space="0" w:color="auto"/>
            </w:tcBorders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  <w:b/>
                <w:bCs/>
              </w:rPr>
              <w:t>Salinity</w:t>
            </w:r>
          </w:p>
        </w:tc>
        <w:tc>
          <w:tcPr>
            <w:tcW w:w="1803" w:type="dxa"/>
            <w:tcBorders>
              <w:top w:val="single" w:sz="12" w:space="0" w:color="auto"/>
              <w:bottom w:val="single" w:sz="12" w:space="0" w:color="auto"/>
            </w:tcBorders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  <w:b/>
                <w:bCs/>
              </w:rPr>
              <w:t>TDS</w:t>
            </w:r>
          </w:p>
        </w:tc>
        <w:tc>
          <w:tcPr>
            <w:tcW w:w="1804" w:type="dxa"/>
            <w:tcBorders>
              <w:top w:val="single" w:sz="12" w:space="0" w:color="auto"/>
              <w:bottom w:val="single" w:sz="12" w:space="0" w:color="auto"/>
            </w:tcBorders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  <w:b/>
                <w:bCs/>
              </w:rPr>
              <w:t>EC</w:t>
            </w:r>
          </w:p>
        </w:tc>
      </w:tr>
      <w:tr w:rsidR="00E9278F" w:rsidRPr="00771312" w:rsidTr="00592646">
        <w:tc>
          <w:tcPr>
            <w:tcW w:w="1803" w:type="dxa"/>
            <w:tcBorders>
              <w:top w:val="single" w:sz="12" w:space="0" w:color="auto"/>
            </w:tcBorders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DW</w:t>
            </w:r>
          </w:p>
        </w:tc>
        <w:tc>
          <w:tcPr>
            <w:tcW w:w="1803" w:type="dxa"/>
            <w:tcBorders>
              <w:top w:val="single" w:sz="12" w:space="0" w:color="auto"/>
            </w:tcBorders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803" w:type="dxa"/>
            <w:tcBorders>
              <w:top w:val="single" w:sz="12" w:space="0" w:color="auto"/>
            </w:tcBorders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03" w:type="dxa"/>
            <w:tcBorders>
              <w:top w:val="single" w:sz="12" w:space="0" w:color="auto"/>
            </w:tcBorders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1804" w:type="dxa"/>
            <w:tcBorders>
              <w:top w:val="single" w:sz="12" w:space="0" w:color="auto"/>
            </w:tcBorders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1.714</w:t>
            </w:r>
          </w:p>
        </w:tc>
      </w:tr>
      <w:tr w:rsidR="00E9278F" w:rsidRPr="00771312" w:rsidTr="00592646"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15.35</w:t>
            </w:r>
          </w:p>
        </w:tc>
        <w:tc>
          <w:tcPr>
            <w:tcW w:w="1804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30.3</w:t>
            </w:r>
          </w:p>
        </w:tc>
      </w:tr>
      <w:tr w:rsidR="00E9278F" w:rsidRPr="00771312" w:rsidTr="00592646"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Boil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24.35</w:t>
            </w:r>
          </w:p>
        </w:tc>
        <w:tc>
          <w:tcPr>
            <w:tcW w:w="1804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48.67</w:t>
            </w:r>
          </w:p>
        </w:tc>
      </w:tr>
      <w:tr w:rsidR="00E9278F" w:rsidRPr="00771312" w:rsidTr="00592646"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UV- A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60.64</w:t>
            </w:r>
          </w:p>
        </w:tc>
        <w:tc>
          <w:tcPr>
            <w:tcW w:w="1804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122.7</w:t>
            </w:r>
          </w:p>
        </w:tc>
      </w:tr>
      <w:tr w:rsidR="00E9278F" w:rsidRPr="00771312" w:rsidTr="00592646"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UV-B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03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804" w:type="dxa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312">
              <w:rPr>
                <w:rFonts w:ascii="Times New Roman" w:hAnsi="Times New Roman" w:cs="Times New Roman"/>
              </w:rPr>
              <w:t>39.89</w:t>
            </w:r>
          </w:p>
        </w:tc>
      </w:tr>
      <w:tr w:rsidR="00E9278F" w:rsidRPr="00771312" w:rsidTr="00592646">
        <w:tc>
          <w:tcPr>
            <w:tcW w:w="1803" w:type="dxa"/>
            <w:vAlign w:val="bottom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71312">
              <w:rPr>
                <w:rFonts w:ascii="Times New Roman" w:hAnsi="Times New Roman" w:cs="Times New Roman"/>
                <w:color w:val="000000"/>
              </w:rPr>
              <w:t xml:space="preserve">UV-C </w:t>
            </w:r>
          </w:p>
        </w:tc>
        <w:tc>
          <w:tcPr>
            <w:tcW w:w="1803" w:type="dxa"/>
            <w:vAlign w:val="bottom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7131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03" w:type="dxa"/>
            <w:vAlign w:val="bottom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71312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803" w:type="dxa"/>
            <w:vAlign w:val="bottom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71312">
              <w:rPr>
                <w:rFonts w:ascii="Times New Roman" w:hAnsi="Times New Roman" w:cs="Times New Roman"/>
                <w:color w:val="000000"/>
              </w:rPr>
              <w:t>41.85</w:t>
            </w:r>
          </w:p>
        </w:tc>
        <w:tc>
          <w:tcPr>
            <w:tcW w:w="1804" w:type="dxa"/>
            <w:vAlign w:val="bottom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71312">
              <w:rPr>
                <w:rFonts w:ascii="Times New Roman" w:hAnsi="Times New Roman" w:cs="Times New Roman"/>
                <w:color w:val="000000"/>
              </w:rPr>
              <w:t>84.39</w:t>
            </w:r>
          </w:p>
        </w:tc>
      </w:tr>
      <w:tr w:rsidR="00E9278F" w:rsidRPr="00771312" w:rsidTr="00592646">
        <w:tc>
          <w:tcPr>
            <w:tcW w:w="1803" w:type="dxa"/>
            <w:vAlign w:val="bottom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71312">
              <w:rPr>
                <w:rFonts w:ascii="Times New Roman" w:hAnsi="Times New Roman" w:cs="Times New Roman"/>
                <w:color w:val="000000"/>
              </w:rPr>
              <w:t>Sunlight</w:t>
            </w:r>
          </w:p>
        </w:tc>
        <w:tc>
          <w:tcPr>
            <w:tcW w:w="1803" w:type="dxa"/>
            <w:vAlign w:val="bottom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71312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1803" w:type="dxa"/>
            <w:vAlign w:val="bottom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71312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803" w:type="dxa"/>
            <w:vAlign w:val="bottom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71312">
              <w:rPr>
                <w:rFonts w:ascii="Times New Roman" w:hAnsi="Times New Roman" w:cs="Times New Roman"/>
                <w:color w:val="000000"/>
              </w:rPr>
              <w:t>28.63</w:t>
            </w:r>
          </w:p>
        </w:tc>
        <w:tc>
          <w:tcPr>
            <w:tcW w:w="1804" w:type="dxa"/>
            <w:vAlign w:val="bottom"/>
          </w:tcPr>
          <w:p w:rsidR="00E9278F" w:rsidRPr="00771312" w:rsidRDefault="00E9278F" w:rsidP="005926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71312">
              <w:rPr>
                <w:rFonts w:ascii="Times New Roman" w:hAnsi="Times New Roman" w:cs="Times New Roman"/>
                <w:color w:val="000000"/>
              </w:rPr>
              <w:t>57.4</w:t>
            </w:r>
          </w:p>
        </w:tc>
      </w:tr>
    </w:tbl>
    <w:p w:rsidR="00E9278F" w:rsidRDefault="00E9278F" w:rsidP="00E9278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4EBF" w:rsidRDefault="00D04EBF"/>
    <w:p w:rsidR="00ED2ADA" w:rsidRDefault="00ED2ADA"/>
    <w:p w:rsidR="00ED2ADA" w:rsidRDefault="00ED2AD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382"/>
      </w:tblGrid>
      <w:tr w:rsidR="00ED2ADA" w:rsidTr="00ED2ADA">
        <w:tc>
          <w:tcPr>
            <w:tcW w:w="4644" w:type="dxa"/>
          </w:tcPr>
          <w:p w:rsidR="00ED2ADA" w:rsidRDefault="00ED2ADA" w:rsidP="00592646">
            <w:pPr>
              <w:spacing w:line="360" w:lineRule="auto"/>
              <w:jc w:val="both"/>
            </w:pPr>
            <w:r>
              <w:object w:dxaOrig="7294" w:dyaOrig="55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8.75pt;height:176.25pt" o:ole="">
                  <v:imagedata r:id="rId4" o:title=""/>
                </v:shape>
                <o:OLEObject Type="Embed" ProgID="Origin95.Graph" ShapeID="_x0000_i1025" DrawAspect="Content" ObjectID="_1728743278" r:id="rId5"/>
              </w:object>
            </w:r>
          </w:p>
          <w:p w:rsidR="00ED2ADA" w:rsidRDefault="00ED2ADA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                (a)</w:t>
            </w:r>
          </w:p>
        </w:tc>
        <w:tc>
          <w:tcPr>
            <w:tcW w:w="4382" w:type="dxa"/>
          </w:tcPr>
          <w:p w:rsidR="00ED2ADA" w:rsidRDefault="00ED2ADA" w:rsidP="00592646">
            <w:pPr>
              <w:spacing w:line="360" w:lineRule="auto"/>
              <w:jc w:val="both"/>
            </w:pPr>
            <w:r>
              <w:object w:dxaOrig="7294" w:dyaOrig="5569">
                <v:shape id="_x0000_i1026" type="#_x0000_t75" style="width:215.25pt;height:175.5pt" o:ole="">
                  <v:imagedata r:id="rId6" o:title=""/>
                </v:shape>
                <o:OLEObject Type="Embed" ProgID="Origin95.Graph" ShapeID="_x0000_i1026" DrawAspect="Content" ObjectID="_1728743279" r:id="rId7"/>
              </w:object>
            </w:r>
          </w:p>
          <w:p w:rsidR="00ED2ADA" w:rsidRDefault="00ED2ADA" w:rsidP="00592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    (b)</w:t>
            </w:r>
          </w:p>
        </w:tc>
      </w:tr>
    </w:tbl>
    <w:p w:rsidR="00ED2ADA" w:rsidRPr="00DD6EAC" w:rsidRDefault="00ED2ADA" w:rsidP="00ED2A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EAC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D6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1S</w:t>
      </w:r>
      <w:r w:rsidRPr="00DD6EAC">
        <w:rPr>
          <w:rFonts w:ascii="Times New Roman" w:hAnsi="Times New Roman" w:cs="Times New Roman"/>
          <w:sz w:val="24"/>
          <w:szCs w:val="24"/>
        </w:rPr>
        <w:t xml:space="preserve"> Water uptake of seeds after different time interval. (a) After 2 h and (b) 8 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2ADA" w:rsidRDefault="00ED2ADA"/>
    <w:p w:rsidR="00786FDF" w:rsidRDefault="00786FDF"/>
    <w:p w:rsidR="00786FDF" w:rsidRDefault="00786FDF"/>
    <w:p w:rsidR="00786FDF" w:rsidRDefault="00786FDF"/>
    <w:p w:rsidR="00786FDF" w:rsidRDefault="00786FDF"/>
    <w:p w:rsidR="00786FDF" w:rsidRDefault="00786FDF"/>
    <w:p w:rsidR="00786FDF" w:rsidRDefault="00786FD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6"/>
        <w:gridCol w:w="4590"/>
      </w:tblGrid>
      <w:tr w:rsidR="00786FDF" w:rsidTr="00592646">
        <w:trPr>
          <w:trHeight w:val="3960"/>
        </w:trPr>
        <w:tc>
          <w:tcPr>
            <w:tcW w:w="4508" w:type="dxa"/>
          </w:tcPr>
          <w:p w:rsidR="00786FDF" w:rsidRDefault="00786FDF" w:rsidP="00592646">
            <w:r>
              <w:object w:dxaOrig="6488" w:dyaOrig="4950">
                <v:shape id="_x0000_i1027" type="#_x0000_t75" style="width:225pt;height:171.75pt" o:ole="">
                  <v:imagedata r:id="rId8" o:title=""/>
                </v:shape>
                <o:OLEObject Type="Embed" ProgID="Origin95.Graph" ShapeID="_x0000_i1027" DrawAspect="Content" ObjectID="_1728743280" r:id="rId9"/>
              </w:object>
            </w:r>
          </w:p>
          <w:p w:rsidR="00786FDF" w:rsidRPr="00354016" w:rsidRDefault="00786FDF" w:rsidP="00592646">
            <w:pPr>
              <w:jc w:val="center"/>
            </w:pPr>
            <w:r>
              <w:t>(a)</w:t>
            </w:r>
          </w:p>
        </w:tc>
        <w:tc>
          <w:tcPr>
            <w:tcW w:w="4508" w:type="dxa"/>
          </w:tcPr>
          <w:p w:rsidR="00786FDF" w:rsidRDefault="00786FDF" w:rsidP="00592646">
            <w:r>
              <w:object w:dxaOrig="6488" w:dyaOrig="4950">
                <v:shape id="_x0000_i1028" type="#_x0000_t75" style="width:237.75pt;height:173.25pt" o:ole="">
                  <v:imagedata r:id="rId10" o:title=""/>
                </v:shape>
                <o:OLEObject Type="Embed" ProgID="Origin95.Graph" ShapeID="_x0000_i1028" DrawAspect="Content" ObjectID="_1728743281" r:id="rId11"/>
              </w:object>
            </w:r>
          </w:p>
          <w:p w:rsidR="00786FDF" w:rsidRPr="00354016" w:rsidRDefault="00786FDF" w:rsidP="00592646">
            <w:pPr>
              <w:jc w:val="center"/>
            </w:pPr>
            <w:r>
              <w:t>(b)</w:t>
            </w:r>
          </w:p>
        </w:tc>
      </w:tr>
      <w:tr w:rsidR="00786FDF" w:rsidTr="00592646">
        <w:trPr>
          <w:trHeight w:val="3959"/>
        </w:trPr>
        <w:tc>
          <w:tcPr>
            <w:tcW w:w="4508" w:type="dxa"/>
          </w:tcPr>
          <w:p w:rsidR="00786FDF" w:rsidRDefault="00786FDF" w:rsidP="00592646">
            <w:r>
              <w:object w:dxaOrig="6488" w:dyaOrig="4950">
                <v:shape id="_x0000_i1029" type="#_x0000_t75" style="width:229.5pt;height:174.75pt" o:ole="">
                  <v:imagedata r:id="rId12" o:title=""/>
                </v:shape>
                <o:OLEObject Type="Embed" ProgID="Origin95.Graph" ShapeID="_x0000_i1029" DrawAspect="Content" ObjectID="_1728743282" r:id="rId13"/>
              </w:object>
            </w:r>
          </w:p>
          <w:p w:rsidR="00786FDF" w:rsidRPr="00354016" w:rsidRDefault="00786FDF" w:rsidP="00592646">
            <w:pPr>
              <w:jc w:val="center"/>
            </w:pPr>
            <w:r>
              <w:t>©</w:t>
            </w:r>
          </w:p>
        </w:tc>
        <w:tc>
          <w:tcPr>
            <w:tcW w:w="4508" w:type="dxa"/>
          </w:tcPr>
          <w:p w:rsidR="00786FDF" w:rsidRDefault="00786FDF" w:rsidP="00592646">
            <w:r>
              <w:object w:dxaOrig="6488" w:dyaOrig="4950">
                <v:shape id="_x0000_i1030" type="#_x0000_t75" style="width:231pt;height:173.25pt" o:ole="">
                  <v:imagedata r:id="rId14" o:title=""/>
                </v:shape>
                <o:OLEObject Type="Embed" ProgID="Origin95.Graph" ShapeID="_x0000_i1030" DrawAspect="Content" ObjectID="_1728743283" r:id="rId15"/>
              </w:object>
            </w:r>
          </w:p>
          <w:p w:rsidR="00786FDF" w:rsidRPr="00354016" w:rsidRDefault="00786FDF" w:rsidP="00592646">
            <w:pPr>
              <w:jc w:val="center"/>
            </w:pPr>
            <w:r>
              <w:t>(d)</w:t>
            </w:r>
          </w:p>
        </w:tc>
      </w:tr>
    </w:tbl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  <w:r w:rsidRPr="0010717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2S</w:t>
      </w:r>
      <w:r>
        <w:rPr>
          <w:rFonts w:ascii="Times New Roman" w:hAnsi="Times New Roman" w:cs="Times New Roman"/>
          <w:sz w:val="24"/>
          <w:szCs w:val="24"/>
        </w:rPr>
        <w:t xml:space="preserve"> Root length after different time interval. (a)After 48 h, (b) 72 h, (c) 96 h, (d) 120 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p w:rsidR="00786FDF" w:rsidRDefault="00786F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367"/>
      </w:tblGrid>
      <w:tr w:rsidR="00786FDF" w:rsidTr="00592646">
        <w:trPr>
          <w:trHeight w:val="4879"/>
        </w:trPr>
        <w:tc>
          <w:tcPr>
            <w:tcW w:w="2430" w:type="dxa"/>
          </w:tcPr>
          <w:p w:rsidR="00786FDF" w:rsidRDefault="00786FDF" w:rsidP="00592646">
            <w:pPr>
              <w:jc w:val="both"/>
            </w:pPr>
            <w:r>
              <w:object w:dxaOrig="6488" w:dyaOrig="4950">
                <v:shape id="_x0000_i1031" type="#_x0000_t75" style="width:225.75pt;height:183.75pt" o:ole="">
                  <v:imagedata r:id="rId16" o:title=""/>
                </v:shape>
                <o:OLEObject Type="Embed" ProgID="Origin95.Graph" ShapeID="_x0000_i1031" DrawAspect="Content" ObjectID="_1728743284" r:id="rId17"/>
              </w:object>
            </w:r>
          </w:p>
          <w:p w:rsidR="00786FDF" w:rsidRPr="001E152D" w:rsidRDefault="00786FDF" w:rsidP="0059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2425" w:type="dxa"/>
          </w:tcPr>
          <w:p w:rsidR="00786FDF" w:rsidRDefault="00786FDF" w:rsidP="00592646">
            <w:pPr>
              <w:jc w:val="both"/>
            </w:pPr>
            <w:r>
              <w:object w:dxaOrig="6492" w:dyaOrig="4956">
                <v:shape id="_x0000_i1032" type="#_x0000_t75" style="width:225.75pt;height:171.75pt" o:ole="">
                  <v:imagedata r:id="rId18" o:title=""/>
                </v:shape>
                <o:OLEObject Type="Embed" ProgID="Origin95.Graph" ShapeID="_x0000_i1032" DrawAspect="Content" ObjectID="_1728743285" r:id="rId19"/>
              </w:object>
            </w:r>
          </w:p>
          <w:p w:rsidR="00786FDF" w:rsidRPr="001E152D" w:rsidRDefault="00786FDF" w:rsidP="00592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FDF" w:rsidRDefault="00786FDF" w:rsidP="00592646"/>
          <w:p w:rsidR="00786FDF" w:rsidRPr="001E152D" w:rsidRDefault="00786FDF" w:rsidP="0059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</w:tr>
      <w:tr w:rsidR="00786FDF" w:rsidTr="00592646">
        <w:trPr>
          <w:gridAfter w:val="1"/>
          <w:wAfter w:w="2425" w:type="dxa"/>
          <w:trHeight w:val="4770"/>
        </w:trPr>
        <w:tc>
          <w:tcPr>
            <w:tcW w:w="2430" w:type="dxa"/>
            <w:vAlign w:val="center"/>
          </w:tcPr>
          <w:p w:rsidR="00786FDF" w:rsidRDefault="00786FDF" w:rsidP="00592646">
            <w:pPr>
              <w:jc w:val="center"/>
            </w:pPr>
            <w:r>
              <w:object w:dxaOrig="7294" w:dyaOrig="5569">
                <v:shape id="_x0000_i1033" type="#_x0000_t75" style="width:241.5pt;height:3in" o:ole="">
                  <v:imagedata r:id="rId20" o:title=""/>
                </v:shape>
                <o:OLEObject Type="Embed" ProgID="Origin95.Graph" ShapeID="_x0000_i1033" DrawAspect="Content" ObjectID="_1728743286" r:id="rId21"/>
              </w:object>
            </w:r>
          </w:p>
          <w:p w:rsidR="00786FDF" w:rsidRDefault="00786FDF" w:rsidP="00592646"/>
          <w:p w:rsidR="00786FDF" w:rsidRDefault="00786FDF" w:rsidP="00592646"/>
          <w:p w:rsidR="00786FDF" w:rsidRPr="001E152D" w:rsidRDefault="00786FDF" w:rsidP="0059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(c)</w:t>
            </w:r>
          </w:p>
        </w:tc>
      </w:tr>
    </w:tbl>
    <w:p w:rsidR="00786FDF" w:rsidRDefault="00786FDF" w:rsidP="00786F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FDF" w:rsidRPr="00A910EA" w:rsidRDefault="00786FDF" w:rsidP="00786FD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3S </w:t>
      </w:r>
      <w:r w:rsidRPr="00A910EA">
        <w:rPr>
          <w:rFonts w:ascii="Times New Roman" w:hAnsi="Times New Roman" w:cs="Times New Roman"/>
          <w:bCs/>
          <w:sz w:val="24"/>
          <w:szCs w:val="24"/>
        </w:rPr>
        <w:t>Shoot length after different time interval. (a)After 72 h, (b) after 96 h, (c) after 120 h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86FDF" w:rsidRDefault="00786FDF"/>
    <w:sectPr w:rsidR="00786F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8F"/>
    <w:rsid w:val="004F13F8"/>
    <w:rsid w:val="00690922"/>
    <w:rsid w:val="00786FDF"/>
    <w:rsid w:val="00D04EBF"/>
    <w:rsid w:val="00E9278F"/>
    <w:rsid w:val="00ED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F7EA67-3603-4F1F-A51E-6F5EE715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2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Env_Chem Lab</dc:creator>
  <cp:keywords/>
  <dc:description/>
  <cp:lastModifiedBy>Env_Chem Lab</cp:lastModifiedBy>
  <cp:revision>3</cp:revision>
  <dcterms:created xsi:type="dcterms:W3CDTF">2022-10-31T11:36:00Z</dcterms:created>
  <dcterms:modified xsi:type="dcterms:W3CDTF">2022-10-31T12:10:00Z</dcterms:modified>
</cp:coreProperties>
</file>