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99984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  <w:r>
        <w:rPr>
          <w:rFonts w:ascii="Times New Roman" w:hAnsi="Times New Roman" w:cs="Times New Roman"/>
          <w:b/>
          <w:sz w:val="24"/>
          <w:szCs w:val="24"/>
          <w:lang w:bidi="te-IN"/>
        </w:rPr>
        <w:t>Table 1: Demographic data of hypertensive patients</w:t>
      </w:r>
    </w:p>
    <w:p w14:paraId="44F32F86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inline distT="0" distB="0" distL="0" distR="0" wp14:anchorId="722E2501" wp14:editId="6F4E9611">
            <wp:extent cx="5943600" cy="3687445"/>
            <wp:effectExtent l="0" t="0" r="0" b="0"/>
            <wp:docPr id="1026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5943600" cy="36874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E1CA4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 w:bidi="te-IN"/>
        </w:rPr>
      </w:pPr>
      <w:r>
        <w:rPr>
          <w:rFonts w:ascii="Times New Roman" w:hAnsi="Times New Roman" w:cs="Times New Roman"/>
          <w:b/>
          <w:sz w:val="24"/>
          <w:szCs w:val="24"/>
          <w:lang w:val="en-GB" w:bidi="te-IN"/>
        </w:rPr>
        <w:t xml:space="preserve">Table 2 </w:t>
      </w:r>
      <w:r>
        <w:rPr>
          <w:rFonts w:ascii="Times New Roman" w:hAnsi="Times New Roman" w:cs="Times New Roman"/>
          <w:b/>
          <w:sz w:val="24"/>
          <w:szCs w:val="24"/>
          <w:lang w:bidi="te-IN"/>
        </w:rPr>
        <w:t xml:space="preserve">Hope your friend got better. </w:t>
      </w:r>
      <w:r>
        <w:rPr>
          <w:rFonts w:ascii="Times New Roman" w:hAnsi="Times New Roman" w:cs="Times New Roman"/>
          <w:b/>
          <w:sz w:val="24"/>
          <w:szCs w:val="24"/>
          <w:lang w:val="en-GB" w:bidi="te-IN"/>
        </w:rPr>
        <w:t xml:space="preserve">Cost of drugs per month of hypertensive patients at RHB </w:t>
      </w:r>
    </w:p>
    <w:p w14:paraId="28FD6904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 w:bidi="te-IN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4DFEA03" wp14:editId="0D2134DB">
            <wp:extent cx="5838825" cy="1495425"/>
            <wp:effectExtent l="0" t="0" r="9525" b="0"/>
            <wp:docPr id="1027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5852444" cy="149891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BCB85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</w:p>
    <w:p w14:paraId="637EBB07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</w:p>
    <w:p w14:paraId="32F2E13D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</w:p>
    <w:p w14:paraId="664B7822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</w:p>
    <w:p w14:paraId="30888FFC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</w:p>
    <w:p w14:paraId="1B2B1393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</w:p>
    <w:p w14:paraId="6E5AD0BD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</w:p>
    <w:p w14:paraId="4C7ABB81" w14:textId="5E9AA939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  <w:r>
        <w:rPr>
          <w:rFonts w:ascii="Times New Roman" w:hAnsi="Times New Roman" w:cs="Times New Roman"/>
          <w:b/>
          <w:sz w:val="24"/>
          <w:szCs w:val="24"/>
          <w:lang w:bidi="te-IN"/>
        </w:rPr>
        <w:lastRenderedPageBreak/>
        <w:t>Table 3: Cost of hospitalization at RHB</w:t>
      </w:r>
    </w:p>
    <w:p w14:paraId="1B780FEB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te-IN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DF57F23" wp14:editId="5E1B49CA">
            <wp:extent cx="5943600" cy="2762250"/>
            <wp:effectExtent l="0" t="0" r="0" b="0"/>
            <wp:docPr id="1028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CCACF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 w:bidi="te-IN"/>
        </w:rPr>
      </w:pPr>
      <w:r>
        <w:rPr>
          <w:rFonts w:ascii="Times New Roman" w:hAnsi="Times New Roman" w:cs="Times New Roman"/>
          <w:b/>
          <w:sz w:val="24"/>
          <w:szCs w:val="24"/>
          <w:lang w:val="en-GB" w:bidi="te-IN"/>
        </w:rPr>
        <w:t>Table 4 Cost of routine laboratory tests and medical consultations at the start of treatment per patient at RHB</w:t>
      </w:r>
    </w:p>
    <w:p w14:paraId="5C378DDC" w14:textId="04F469DB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te-IN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57EAAFAF" wp14:editId="6162BC97">
            <wp:extent cx="5781675" cy="1933575"/>
            <wp:effectExtent l="0" t="0" r="9525" b="0"/>
            <wp:docPr id="102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5781675" cy="19335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 w:bidi="te-IN"/>
        </w:rPr>
        <w:t xml:space="preserve"> </w:t>
      </w:r>
    </w:p>
    <w:p w14:paraId="5A4A1267" w14:textId="77777777" w:rsidR="00241FE1" w:rsidRPr="00964192" w:rsidRDefault="00241FE1" w:rsidP="00241F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 w:bidi="te-IN"/>
        </w:rPr>
      </w:pPr>
      <w:r>
        <w:rPr>
          <w:rFonts w:ascii="Times New Roman" w:hAnsi="Times New Roman" w:cs="Times New Roman"/>
          <w:b/>
          <w:sz w:val="24"/>
          <w:szCs w:val="24"/>
          <w:lang w:val="en-GB" w:bidi="te-IN"/>
        </w:rPr>
        <w:t>Table 5:</w:t>
      </w:r>
      <w:r>
        <w:rPr>
          <w:rFonts w:ascii="Times New Roman" w:hAnsi="Times New Roman" w:cs="Times New Roman"/>
          <w:b/>
          <w:sz w:val="24"/>
          <w:szCs w:val="24"/>
          <w:lang w:bidi="te-I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GB" w:bidi="te-IN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  <w:lang w:bidi="te-IN"/>
        </w:rPr>
        <w:t>ransportation cost incurred by hypertensive patients visiting the RHB for treatment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3E9DBE7" wp14:editId="5DA5E7BC">
            <wp:extent cx="5857875" cy="1685925"/>
            <wp:effectExtent l="0" t="0" r="9525" b="0"/>
            <wp:docPr id="1030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5874737" cy="169077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8BE17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 w:bidi="te-IN"/>
        </w:rPr>
      </w:pPr>
    </w:p>
    <w:p w14:paraId="47115C89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  <w:r>
        <w:rPr>
          <w:rFonts w:ascii="Times New Roman" w:hAnsi="Times New Roman" w:cs="Times New Roman"/>
          <w:b/>
          <w:sz w:val="24"/>
          <w:szCs w:val="24"/>
          <w:lang w:val="en-GB" w:bidi="te-IN"/>
        </w:rPr>
        <w:lastRenderedPageBreak/>
        <w:t>Tabl</w:t>
      </w:r>
      <w:r>
        <w:rPr>
          <w:rFonts w:ascii="Times New Roman" w:hAnsi="Times New Roman" w:cs="Times New Roman"/>
          <w:b/>
          <w:sz w:val="24"/>
          <w:szCs w:val="24"/>
          <w:lang w:bidi="te-IN"/>
        </w:rPr>
        <w:t xml:space="preserve">e </w:t>
      </w:r>
      <w:r>
        <w:rPr>
          <w:rFonts w:ascii="Times New Roman" w:hAnsi="Times New Roman" w:cs="Times New Roman"/>
          <w:b/>
          <w:sz w:val="24"/>
          <w:szCs w:val="24"/>
          <w:lang w:val="en-GB" w:bidi="te-IN"/>
        </w:rPr>
        <w:t>6:</w:t>
      </w:r>
      <w:r>
        <w:rPr>
          <w:rFonts w:ascii="Times New Roman" w:hAnsi="Times New Roman" w:cs="Times New Roman"/>
          <w:b/>
          <w:sz w:val="24"/>
          <w:szCs w:val="24"/>
          <w:lang w:bidi="te-I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te-IN"/>
        </w:rPr>
        <w:t>Total medical cost for treating hypertension in a study using orthodox medicine at the RHB</w:t>
      </w:r>
    </w:p>
    <w:p w14:paraId="20142290" w14:textId="54420CDD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 w:bidi="te-IN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0B807B1" wp14:editId="6F0BD675">
            <wp:extent cx="5943600" cy="2055495"/>
            <wp:effectExtent l="0" t="0" r="0" b="0"/>
            <wp:docPr id="1031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5943600" cy="20554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EAE14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 w:bidi="te-IN"/>
        </w:rPr>
      </w:pPr>
    </w:p>
    <w:p w14:paraId="79E8FED8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 w:bidi="te-IN"/>
        </w:rPr>
      </w:pPr>
    </w:p>
    <w:p w14:paraId="7A858C8A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 w:bidi="te-IN"/>
        </w:rPr>
      </w:pPr>
    </w:p>
    <w:p w14:paraId="706D95DF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te-IN"/>
        </w:rPr>
      </w:pPr>
      <w:r>
        <w:rPr>
          <w:rFonts w:ascii="Times New Roman" w:hAnsi="Times New Roman" w:cs="Times New Roman"/>
          <w:b/>
          <w:sz w:val="24"/>
          <w:szCs w:val="24"/>
          <w:lang w:val="en-GB" w:bidi="te-IN"/>
        </w:rPr>
        <w:t>Table 7</w:t>
      </w:r>
      <w:r>
        <w:rPr>
          <w:rFonts w:ascii="Times New Roman" w:hAnsi="Times New Roman" w:cs="Times New Roman"/>
          <w:b/>
          <w:sz w:val="24"/>
          <w:szCs w:val="24"/>
          <w:lang w:bidi="te-IN"/>
        </w:rPr>
        <w:t>:</w:t>
      </w:r>
      <w:r>
        <w:rPr>
          <w:rFonts w:ascii="Times New Roman" w:hAnsi="Times New Roman" w:cs="Times New Roman"/>
          <w:sz w:val="24"/>
          <w:szCs w:val="24"/>
          <w:lang w:val="en-GB" w:bidi="te-I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bidi="te-IN"/>
        </w:rPr>
        <w:t>Cost of managing hypertension for six months using traditional medicine in Belo by tradipractitioners</w:t>
      </w:r>
    </w:p>
    <w:p w14:paraId="371B8313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 w:bidi="te-IN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42F3972" wp14:editId="12BB9678">
            <wp:extent cx="5934029" cy="1905000"/>
            <wp:effectExtent l="0" t="0" r="0" b="0"/>
            <wp:docPr id="103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5943600" cy="190807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195C9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  <w:r>
        <w:rPr>
          <w:rFonts w:ascii="Times New Roman" w:hAnsi="Times New Roman" w:cs="Times New Roman"/>
          <w:b/>
          <w:sz w:val="24"/>
          <w:szCs w:val="24"/>
          <w:lang w:bidi="te-IN"/>
        </w:rPr>
        <w:t>Table 8: Factors that influence anti-hypertensive drug adherence</w:t>
      </w:r>
    </w:p>
    <w:p w14:paraId="671C1CDB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bidi="te-IN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41883B15" wp14:editId="224F6507">
            <wp:extent cx="5934075" cy="3600450"/>
            <wp:effectExtent l="0" t="0" r="9525" b="0"/>
            <wp:docPr id="103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5943600" cy="360622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BD96C" w14:textId="77777777" w:rsidR="00241FE1" w:rsidRDefault="00241FE1" w:rsidP="00241FE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bidi="te-IN"/>
        </w:rPr>
      </w:pPr>
    </w:p>
    <w:p w14:paraId="06D9A9BB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E1"/>
    <w:rsid w:val="00241FE1"/>
    <w:rsid w:val="003F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28EB8"/>
  <w15:chartTrackingRefBased/>
  <w15:docId w15:val="{68E9D978-1BDC-4B9F-85C4-4B2C18D1B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FE1"/>
    <w:pPr>
      <w:spacing w:after="200" w:line="276" w:lineRule="auto"/>
    </w:pPr>
    <w:rPr>
      <w:rFonts w:ascii="Calibri" w:eastAsia="Calibri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</Words>
  <Characters>593</Characters>
  <Application>Microsoft Office Word</Application>
  <DocSecurity>0</DocSecurity>
  <Lines>4</Lines>
  <Paragraphs>1</Paragraphs>
  <ScaleCrop>false</ScaleCrop>
  <Company>Springer Nature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2023-06-29T18:07:00Z</dcterms:created>
  <dcterms:modified xsi:type="dcterms:W3CDTF">2023-06-29T18:08:00Z</dcterms:modified>
</cp:coreProperties>
</file>