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36683" w14:textId="77777777" w:rsidR="00092B9C" w:rsidRPr="00DD1487" w:rsidRDefault="00092B9C" w:rsidP="00DD1487">
      <w:pPr>
        <w:pStyle w:val="Testonormale"/>
        <w:spacing w:line="480" w:lineRule="auto"/>
        <w:jc w:val="center"/>
        <w:rPr>
          <w:rFonts w:asciiTheme="majorBidi" w:hAnsiTheme="majorBidi" w:cstheme="majorBidi"/>
          <w:b/>
          <w:sz w:val="24"/>
          <w:szCs w:val="24"/>
          <w:lang w:val="en-GB"/>
        </w:rPr>
      </w:pPr>
      <w:r w:rsidRPr="00DD1487">
        <w:rPr>
          <w:rFonts w:asciiTheme="majorBidi" w:hAnsiTheme="majorBidi" w:cstheme="majorBidi"/>
          <w:b/>
          <w:sz w:val="24"/>
          <w:szCs w:val="24"/>
          <w:lang w:val="en-GB"/>
        </w:rPr>
        <w:t>Supplementary online material for</w:t>
      </w:r>
    </w:p>
    <w:p w14:paraId="13E07B6C" w14:textId="77777777" w:rsidR="00092B9C" w:rsidRPr="00DD1487" w:rsidRDefault="00092B9C" w:rsidP="00DD1487">
      <w:pPr>
        <w:pStyle w:val="Testonormale"/>
        <w:spacing w:line="480" w:lineRule="auto"/>
        <w:jc w:val="center"/>
        <w:rPr>
          <w:rFonts w:asciiTheme="majorBidi" w:hAnsiTheme="majorBidi" w:cstheme="majorBidi"/>
          <w:b/>
          <w:sz w:val="24"/>
          <w:szCs w:val="24"/>
          <w:lang w:val="en-GB"/>
        </w:rPr>
      </w:pPr>
    </w:p>
    <w:p w14:paraId="1F8405B4" w14:textId="77777777" w:rsidR="00617721" w:rsidRDefault="00617721">
      <w:pPr>
        <w:pStyle w:val="Testonormale"/>
        <w:spacing w:line="480" w:lineRule="auto"/>
        <w:jc w:val="center"/>
        <w:rPr>
          <w:rFonts w:asciiTheme="majorBidi" w:hAnsiTheme="majorBidi" w:cstheme="majorBidi"/>
          <w:b/>
          <w:sz w:val="24"/>
          <w:szCs w:val="24"/>
          <w:lang w:val="en-GB"/>
        </w:rPr>
      </w:pPr>
      <w:r w:rsidRPr="00617721">
        <w:rPr>
          <w:rFonts w:asciiTheme="majorBidi" w:hAnsiTheme="majorBidi" w:cstheme="majorBidi"/>
          <w:b/>
          <w:sz w:val="24"/>
          <w:szCs w:val="24"/>
          <w:lang w:val="en-GB"/>
        </w:rPr>
        <w:t>Some like it burnt: species differences in small mammal assemblage in a Mediterranean-basin nearly 3 years after a major fire</w:t>
      </w:r>
    </w:p>
    <w:p w14:paraId="29D944D5" w14:textId="55BBC511" w:rsidR="00092B9C" w:rsidRPr="00DD1487" w:rsidRDefault="00092B9C" w:rsidP="00617721">
      <w:pPr>
        <w:pStyle w:val="Testonormale"/>
        <w:spacing w:line="480" w:lineRule="auto"/>
        <w:jc w:val="center"/>
        <w:rPr>
          <w:rFonts w:asciiTheme="majorBidi" w:hAnsiTheme="majorBidi" w:cstheme="majorBidi"/>
          <w:b/>
          <w:sz w:val="24"/>
          <w:szCs w:val="24"/>
          <w:lang w:val="en-GB"/>
        </w:rPr>
      </w:pPr>
      <w:r w:rsidRPr="00DD1487">
        <w:rPr>
          <w:rFonts w:asciiTheme="majorBidi" w:hAnsiTheme="majorBidi" w:cstheme="majorBidi"/>
          <w:b/>
          <w:sz w:val="24"/>
          <w:szCs w:val="24"/>
          <w:lang w:val="en-GB"/>
        </w:rPr>
        <w:t>by</w:t>
      </w:r>
    </w:p>
    <w:p w14:paraId="44F7FB1E" w14:textId="24ABFF83" w:rsidR="00092B9C" w:rsidRPr="00AF5411" w:rsidRDefault="00092B9C" w:rsidP="00DD1487">
      <w:pPr>
        <w:pStyle w:val="Nessunaspaziatura"/>
        <w:spacing w:line="480" w:lineRule="auto"/>
        <w:jc w:val="center"/>
        <w:rPr>
          <w:rFonts w:asciiTheme="majorBidi" w:hAnsiTheme="majorBidi"/>
          <w:b/>
          <w:bCs/>
          <w:sz w:val="24"/>
          <w:szCs w:val="24"/>
          <w:lang w:val="en-GB"/>
        </w:rPr>
      </w:pPr>
      <w:r w:rsidRPr="00DD1487">
        <w:rPr>
          <w:rFonts w:asciiTheme="majorBidi" w:eastAsiaTheme="minorHAnsi" w:hAnsiTheme="majorBidi"/>
          <w:b/>
          <w:sz w:val="24"/>
          <w:szCs w:val="24"/>
          <w:lang w:val="en-GB"/>
        </w:rPr>
        <w:t>O. Tomassini; A. Aghemo; B. Baldeschi; G. Bedini; G. Petroni; D. Giunchi; A. Massolo</w:t>
      </w:r>
    </w:p>
    <w:p w14:paraId="1F60A101" w14:textId="77777777" w:rsidR="00092B9C" w:rsidRPr="00DD1487" w:rsidRDefault="00092B9C">
      <w:pPr>
        <w:pStyle w:val="Nessunaspaziatura"/>
        <w:spacing w:line="480" w:lineRule="auto"/>
        <w:jc w:val="both"/>
        <w:rPr>
          <w:rFonts w:asciiTheme="majorBidi" w:hAnsiTheme="majorBidi"/>
          <w:b/>
          <w:bCs/>
          <w:sz w:val="24"/>
          <w:szCs w:val="24"/>
          <w:lang w:val="en-GB"/>
        </w:rPr>
      </w:pPr>
    </w:p>
    <w:p w14:paraId="07EC88D5" w14:textId="7574745A" w:rsidR="00B14015" w:rsidRPr="00AF5411" w:rsidRDefault="00B14015">
      <w:pPr>
        <w:pStyle w:val="Nessunaspaziatura"/>
        <w:spacing w:line="480" w:lineRule="auto"/>
        <w:jc w:val="both"/>
        <w:rPr>
          <w:rFonts w:asciiTheme="majorBidi" w:hAnsiTheme="majorBidi"/>
          <w:b/>
          <w:bCs/>
          <w:sz w:val="24"/>
          <w:szCs w:val="24"/>
          <w:lang w:val="en-GB"/>
        </w:rPr>
      </w:pPr>
      <w:r w:rsidRPr="00AF5411">
        <w:rPr>
          <w:rFonts w:asciiTheme="majorBidi" w:hAnsiTheme="majorBidi"/>
          <w:b/>
          <w:bCs/>
          <w:sz w:val="24"/>
          <w:szCs w:val="24"/>
          <w:lang w:val="en-GB"/>
        </w:rPr>
        <w:t>Supplementary table</w:t>
      </w:r>
      <w:r w:rsidR="00790ABE">
        <w:rPr>
          <w:rFonts w:asciiTheme="majorBidi" w:hAnsiTheme="majorBidi"/>
          <w:b/>
          <w:bCs/>
          <w:sz w:val="24"/>
          <w:szCs w:val="24"/>
          <w:lang w:val="en-GB"/>
        </w:rPr>
        <w:t>s</w:t>
      </w:r>
    </w:p>
    <w:p w14:paraId="6EF60897" w14:textId="76AEB09E" w:rsidR="007A2AAE" w:rsidRPr="00AF5411" w:rsidRDefault="00B14015">
      <w:pPr>
        <w:pStyle w:val="Nessunaspaziatura"/>
        <w:spacing w:line="480" w:lineRule="auto"/>
        <w:jc w:val="both"/>
        <w:rPr>
          <w:rFonts w:asciiTheme="majorBidi" w:hAnsiTheme="majorBidi"/>
          <w:sz w:val="24"/>
          <w:szCs w:val="24"/>
          <w:lang w:val="en-GB"/>
        </w:rPr>
      </w:pPr>
      <w:r w:rsidRPr="00DD1487">
        <w:rPr>
          <w:rFonts w:asciiTheme="majorBidi" w:hAnsiTheme="majorBidi"/>
          <w:b/>
          <w:bCs/>
          <w:sz w:val="24"/>
          <w:szCs w:val="24"/>
          <w:lang w:val="en-GB"/>
        </w:rPr>
        <w:t xml:space="preserve">Table S1. </w:t>
      </w:r>
      <w:r w:rsidRPr="00AF5411">
        <w:rPr>
          <w:rFonts w:asciiTheme="majorBidi" w:hAnsiTheme="majorBidi"/>
          <w:sz w:val="24"/>
          <w:szCs w:val="24"/>
          <w:lang w:val="en-GB"/>
        </w:rPr>
        <w:t xml:space="preserve">Number of sites (“N sites”) in which each </w:t>
      </w:r>
      <w:r w:rsidR="00902616" w:rsidRPr="00AF5411">
        <w:rPr>
          <w:rFonts w:asciiTheme="majorBidi" w:hAnsiTheme="majorBidi"/>
          <w:sz w:val="24"/>
          <w:szCs w:val="24"/>
          <w:lang w:val="en-GB"/>
        </w:rPr>
        <w:t>taxa (species/genus)</w:t>
      </w:r>
      <w:r w:rsidR="0022734F" w:rsidRPr="00AF5411">
        <w:rPr>
          <w:rFonts w:asciiTheme="majorBidi" w:hAnsiTheme="majorBidi"/>
          <w:sz w:val="24"/>
          <w:szCs w:val="24"/>
          <w:lang w:val="en-GB"/>
        </w:rPr>
        <w:t xml:space="preserve"> </w:t>
      </w:r>
      <w:r w:rsidRPr="00AF5411">
        <w:rPr>
          <w:rFonts w:asciiTheme="majorBidi" w:hAnsiTheme="majorBidi"/>
          <w:sz w:val="24"/>
          <w:szCs w:val="24"/>
          <w:lang w:val="en-GB"/>
        </w:rPr>
        <w:t>was found at least once</w:t>
      </w:r>
      <w:r w:rsidR="00902616" w:rsidRPr="00AF5411">
        <w:rPr>
          <w:rFonts w:asciiTheme="majorBidi" w:hAnsiTheme="majorBidi"/>
          <w:sz w:val="24"/>
          <w:szCs w:val="24"/>
          <w:lang w:val="en-GB"/>
        </w:rPr>
        <w:t>,</w:t>
      </w:r>
      <w:r w:rsidRPr="00AF5411">
        <w:rPr>
          <w:rFonts w:asciiTheme="majorBidi" w:hAnsiTheme="majorBidi"/>
          <w:sz w:val="24"/>
          <w:szCs w:val="24"/>
          <w:lang w:val="en-GB"/>
        </w:rPr>
        <w:t xml:space="preserve"> and Hair Index (“HI”) values of the nine </w:t>
      </w:r>
      <w:r w:rsidR="00902616" w:rsidRPr="00AF5411">
        <w:rPr>
          <w:rFonts w:asciiTheme="majorBidi" w:hAnsiTheme="majorBidi"/>
          <w:sz w:val="24"/>
          <w:szCs w:val="24"/>
          <w:lang w:val="en-GB"/>
        </w:rPr>
        <w:t>taxa</w:t>
      </w:r>
      <w:r w:rsidR="0022734F" w:rsidRPr="00AF5411">
        <w:rPr>
          <w:rFonts w:asciiTheme="majorBidi" w:hAnsiTheme="majorBidi"/>
          <w:sz w:val="24"/>
          <w:szCs w:val="24"/>
          <w:lang w:val="en-GB"/>
        </w:rPr>
        <w:t xml:space="preserve"> </w:t>
      </w:r>
      <w:r w:rsidRPr="00AF5411">
        <w:rPr>
          <w:rFonts w:asciiTheme="majorBidi" w:hAnsiTheme="majorBidi"/>
          <w:sz w:val="24"/>
          <w:szCs w:val="24"/>
          <w:lang w:val="en-GB"/>
        </w:rPr>
        <w:t xml:space="preserve">sampled performing hair tube sampling in Monte Pisano (Tuscany, Italy) </w:t>
      </w:r>
      <w:r w:rsidRPr="00DD1487">
        <w:rPr>
          <w:rFonts w:asciiTheme="majorBidi" w:hAnsiTheme="majorBidi"/>
          <w:sz w:val="24"/>
          <w:szCs w:val="24"/>
          <w:lang w:val="en-GB"/>
        </w:rPr>
        <w:t>between May 19 and July 23 2021</w:t>
      </w:r>
      <w:r w:rsidRPr="00AF5411">
        <w:rPr>
          <w:rFonts w:asciiTheme="majorBidi" w:hAnsiTheme="majorBidi"/>
          <w:sz w:val="24"/>
          <w:szCs w:val="24"/>
          <w:lang w:val="en-GB"/>
        </w:rPr>
        <w:t xml:space="preserve">. For each </w:t>
      </w:r>
      <w:r w:rsidR="00902616" w:rsidRPr="00AF5411">
        <w:rPr>
          <w:rFonts w:asciiTheme="majorBidi" w:hAnsiTheme="majorBidi"/>
          <w:sz w:val="24"/>
          <w:szCs w:val="24"/>
          <w:lang w:val="en-GB"/>
        </w:rPr>
        <w:t>tax</w:t>
      </w:r>
      <w:r w:rsidR="00DD1487">
        <w:rPr>
          <w:rFonts w:asciiTheme="majorBidi" w:hAnsiTheme="majorBidi"/>
          <w:sz w:val="24"/>
          <w:szCs w:val="24"/>
          <w:lang w:val="en-GB"/>
        </w:rPr>
        <w:t>on</w:t>
      </w:r>
      <w:r w:rsidRPr="00AF5411">
        <w:rPr>
          <w:rFonts w:asciiTheme="majorBidi" w:hAnsiTheme="majorBidi"/>
          <w:sz w:val="24"/>
          <w:szCs w:val="24"/>
          <w:lang w:val="en-GB"/>
        </w:rPr>
        <w:t xml:space="preserve">, HI was calculated dividing the “N sites” over the total number of sites (N=50). * was assigned to </w:t>
      </w:r>
      <w:r w:rsidR="00902616" w:rsidRPr="00AF5411">
        <w:rPr>
          <w:rFonts w:asciiTheme="majorBidi" w:hAnsiTheme="majorBidi"/>
          <w:sz w:val="24"/>
          <w:szCs w:val="24"/>
          <w:lang w:val="en-GB"/>
        </w:rPr>
        <w:t xml:space="preserve">taxa </w:t>
      </w:r>
      <w:r w:rsidRPr="00AF5411">
        <w:rPr>
          <w:rFonts w:asciiTheme="majorBidi" w:hAnsiTheme="majorBidi"/>
          <w:sz w:val="24"/>
          <w:szCs w:val="24"/>
          <w:lang w:val="en-GB"/>
        </w:rPr>
        <w:t>with HI&gt;0.1, which were included in the statistical analyses. Furthermore, the results of the concordance test among the three site vertices are shown. To perform the test</w:t>
      </w:r>
      <w:r w:rsidR="0022734F" w:rsidRPr="00AF5411">
        <w:rPr>
          <w:rFonts w:asciiTheme="majorBidi" w:hAnsiTheme="majorBidi"/>
          <w:sz w:val="24"/>
          <w:szCs w:val="24"/>
          <w:lang w:val="en-GB"/>
        </w:rPr>
        <w:t>,</w:t>
      </w:r>
      <w:r w:rsidRPr="00AF5411">
        <w:rPr>
          <w:rFonts w:asciiTheme="majorBidi" w:hAnsiTheme="majorBidi"/>
          <w:sz w:val="24"/>
          <w:szCs w:val="24"/>
          <w:lang w:val="en-GB"/>
        </w:rPr>
        <w:t xml:space="preserve"> we randomly chose 10 sites, and of these we identified the hairs of all the tubes also located at the other two site vertices, for a total of 240 additional strips (3 tubes × 2 vertices × 4 checks × 10 sites). The test applied only to genera with HI&gt;0.1. We resorted to Fleiss' K-test using the “irr” R package 0.84.1 (H</w:t>
      </w:r>
      <w:r w:rsidRPr="00AF5411">
        <w:rPr>
          <w:rFonts w:asciiTheme="majorBidi" w:hAnsiTheme="majorBidi"/>
          <w:sz w:val="24"/>
          <w:szCs w:val="24"/>
          <w:vertAlign w:val="subscript"/>
          <w:lang w:val="en-GB"/>
        </w:rPr>
        <w:t>0</w:t>
      </w:r>
      <w:r w:rsidRPr="00AF5411">
        <w:rPr>
          <w:rFonts w:asciiTheme="majorBidi" w:hAnsiTheme="majorBidi"/>
          <w:sz w:val="24"/>
          <w:szCs w:val="24"/>
          <w:lang w:val="en-GB"/>
        </w:rPr>
        <w:t>= no concordance, K=0). K= Fleiss K coefficient, P=</w:t>
      </w:r>
      <w:r w:rsidRPr="00AF5411">
        <w:rPr>
          <w:rFonts w:asciiTheme="majorBidi" w:hAnsiTheme="majorBidi"/>
          <w:i/>
          <w:iCs/>
          <w:sz w:val="24"/>
          <w:szCs w:val="24"/>
          <w:lang w:val="en-GB"/>
        </w:rPr>
        <w:t xml:space="preserve"> p</w:t>
      </w:r>
      <w:r w:rsidRPr="00AF5411">
        <w:rPr>
          <w:rFonts w:asciiTheme="majorBidi" w:hAnsiTheme="majorBidi"/>
          <w:sz w:val="24"/>
          <w:szCs w:val="24"/>
          <w:lang w:val="en-GB"/>
        </w:rPr>
        <w:t>-value.</w:t>
      </w:r>
    </w:p>
    <w:p w14:paraId="33998704" w14:textId="77777777" w:rsidR="00B14015" w:rsidRPr="00AF5411" w:rsidRDefault="00B14015" w:rsidP="00B14015">
      <w:pPr>
        <w:pStyle w:val="Didascalia"/>
        <w:keepNext/>
        <w:rPr>
          <w:rFonts w:asciiTheme="majorBidi" w:hAnsiTheme="majorBidi"/>
          <w:i w:val="0"/>
          <w:iCs w:val="0"/>
          <w:color w:val="auto"/>
          <w:sz w:val="24"/>
          <w:szCs w:val="24"/>
          <w:lang w:val="en-GB"/>
        </w:rPr>
      </w:pPr>
    </w:p>
    <w:tbl>
      <w:tblPr>
        <w:tblStyle w:val="Grigliatabella"/>
        <w:tblW w:w="0" w:type="auto"/>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989"/>
        <w:gridCol w:w="849"/>
        <w:gridCol w:w="849"/>
        <w:gridCol w:w="849"/>
      </w:tblGrid>
      <w:tr w:rsidR="00B14015" w:rsidRPr="00AF5411" w14:paraId="0A08DB89" w14:textId="77777777" w:rsidTr="0076480A">
        <w:trPr>
          <w:trHeight w:val="494"/>
        </w:trPr>
        <w:tc>
          <w:tcPr>
            <w:tcW w:w="2552" w:type="dxa"/>
            <w:tcBorders>
              <w:top w:val="double" w:sz="4" w:space="0" w:color="auto"/>
              <w:bottom w:val="single" w:sz="4" w:space="0" w:color="auto"/>
            </w:tcBorders>
            <w:vAlign w:val="center"/>
          </w:tcPr>
          <w:p w14:paraId="23DD7740" w14:textId="48F625C1" w:rsidR="00B14015" w:rsidRPr="00AF5411" w:rsidRDefault="00AF3C0D" w:rsidP="0076480A">
            <w:pPr>
              <w:pStyle w:val="Nessunaspaziatura"/>
              <w:spacing w:line="288" w:lineRule="auto"/>
              <w:jc w:val="center"/>
              <w:rPr>
                <w:rFonts w:asciiTheme="majorBidi" w:hAnsiTheme="majorBidi"/>
                <w:sz w:val="24"/>
                <w:szCs w:val="24"/>
                <w:lang w:val="en-GB"/>
              </w:rPr>
            </w:pPr>
            <w:r>
              <w:rPr>
                <w:rFonts w:asciiTheme="majorBidi" w:hAnsiTheme="majorBidi"/>
                <w:sz w:val="24"/>
                <w:szCs w:val="24"/>
                <w:lang w:val="en-GB"/>
              </w:rPr>
              <w:t>Taxa</w:t>
            </w:r>
          </w:p>
        </w:tc>
        <w:tc>
          <w:tcPr>
            <w:tcW w:w="989" w:type="dxa"/>
            <w:tcBorders>
              <w:top w:val="double" w:sz="4" w:space="0" w:color="auto"/>
              <w:bottom w:val="single" w:sz="4" w:space="0" w:color="auto"/>
            </w:tcBorders>
            <w:vAlign w:val="center"/>
          </w:tcPr>
          <w:p w14:paraId="0234A114"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N sites</w:t>
            </w:r>
          </w:p>
        </w:tc>
        <w:tc>
          <w:tcPr>
            <w:tcW w:w="849" w:type="dxa"/>
            <w:tcBorders>
              <w:top w:val="double" w:sz="4" w:space="0" w:color="auto"/>
              <w:bottom w:val="single" w:sz="4" w:space="0" w:color="auto"/>
            </w:tcBorders>
            <w:vAlign w:val="center"/>
          </w:tcPr>
          <w:p w14:paraId="3814330A"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HI</w:t>
            </w:r>
          </w:p>
        </w:tc>
        <w:tc>
          <w:tcPr>
            <w:tcW w:w="849" w:type="dxa"/>
            <w:tcBorders>
              <w:top w:val="double" w:sz="4" w:space="0" w:color="auto"/>
              <w:bottom w:val="single" w:sz="4" w:space="0" w:color="auto"/>
            </w:tcBorders>
            <w:vAlign w:val="center"/>
          </w:tcPr>
          <w:p w14:paraId="79F6D801"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k</w:t>
            </w:r>
          </w:p>
        </w:tc>
        <w:tc>
          <w:tcPr>
            <w:tcW w:w="849" w:type="dxa"/>
            <w:tcBorders>
              <w:top w:val="double" w:sz="4" w:space="0" w:color="auto"/>
              <w:bottom w:val="single" w:sz="4" w:space="0" w:color="auto"/>
            </w:tcBorders>
            <w:vAlign w:val="center"/>
          </w:tcPr>
          <w:p w14:paraId="0DC99940"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P</w:t>
            </w:r>
          </w:p>
        </w:tc>
      </w:tr>
      <w:tr w:rsidR="00B14015" w:rsidRPr="00AF5411" w14:paraId="638FF8C2" w14:textId="77777777" w:rsidTr="0076480A">
        <w:tc>
          <w:tcPr>
            <w:tcW w:w="2552" w:type="dxa"/>
            <w:vAlign w:val="center"/>
          </w:tcPr>
          <w:p w14:paraId="10DABB7D" w14:textId="77777777" w:rsidR="00B14015" w:rsidRPr="00AF5411" w:rsidRDefault="00B14015" w:rsidP="0076480A">
            <w:pPr>
              <w:pStyle w:val="Nessunaspaziatura"/>
              <w:spacing w:line="288" w:lineRule="auto"/>
              <w:rPr>
                <w:rFonts w:asciiTheme="majorBidi" w:hAnsiTheme="majorBidi"/>
                <w:sz w:val="24"/>
                <w:szCs w:val="24"/>
                <w:lang w:val="en-GB"/>
              </w:rPr>
            </w:pPr>
            <w:r w:rsidRPr="00AF5411">
              <w:rPr>
                <w:rFonts w:asciiTheme="majorBidi" w:hAnsiTheme="majorBidi"/>
                <w:i/>
                <w:iCs/>
                <w:sz w:val="24"/>
                <w:szCs w:val="24"/>
                <w:lang w:val="en-GB"/>
              </w:rPr>
              <w:t>Crocidura</w:t>
            </w:r>
            <w:r w:rsidRPr="00AF5411">
              <w:rPr>
                <w:rFonts w:asciiTheme="majorBidi" w:hAnsiTheme="majorBidi"/>
                <w:sz w:val="24"/>
                <w:szCs w:val="24"/>
                <w:lang w:val="en-GB"/>
              </w:rPr>
              <w:t xml:space="preserve"> spp.*</w:t>
            </w:r>
          </w:p>
        </w:tc>
        <w:tc>
          <w:tcPr>
            <w:tcW w:w="989" w:type="dxa"/>
            <w:vAlign w:val="bottom"/>
          </w:tcPr>
          <w:p w14:paraId="32575E09"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16</w:t>
            </w:r>
          </w:p>
        </w:tc>
        <w:tc>
          <w:tcPr>
            <w:tcW w:w="849" w:type="dxa"/>
            <w:vAlign w:val="bottom"/>
          </w:tcPr>
          <w:p w14:paraId="5CBF5EE0"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0.32</w:t>
            </w:r>
          </w:p>
        </w:tc>
        <w:tc>
          <w:tcPr>
            <w:tcW w:w="849" w:type="dxa"/>
            <w:vAlign w:val="center"/>
          </w:tcPr>
          <w:p w14:paraId="34A7AEE3"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0.39</w:t>
            </w:r>
          </w:p>
        </w:tc>
        <w:tc>
          <w:tcPr>
            <w:tcW w:w="849" w:type="dxa"/>
            <w:vAlign w:val="center"/>
          </w:tcPr>
          <w:p w14:paraId="1FED0971"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&lt;0.01</w:t>
            </w:r>
          </w:p>
        </w:tc>
      </w:tr>
      <w:tr w:rsidR="00B14015" w:rsidRPr="00AF5411" w14:paraId="42C5F7F4" w14:textId="77777777" w:rsidTr="0076480A">
        <w:tc>
          <w:tcPr>
            <w:tcW w:w="2552" w:type="dxa"/>
            <w:vAlign w:val="center"/>
          </w:tcPr>
          <w:p w14:paraId="254719F9" w14:textId="77777777" w:rsidR="00B14015" w:rsidRPr="00AF5411" w:rsidRDefault="00B14015" w:rsidP="0076480A">
            <w:pPr>
              <w:pStyle w:val="Nessunaspaziatura"/>
              <w:spacing w:line="288" w:lineRule="auto"/>
              <w:rPr>
                <w:rFonts w:asciiTheme="majorBidi" w:hAnsiTheme="majorBidi"/>
                <w:sz w:val="24"/>
                <w:szCs w:val="24"/>
                <w:lang w:val="en-GB"/>
              </w:rPr>
            </w:pPr>
            <w:r w:rsidRPr="00AF5411">
              <w:rPr>
                <w:rFonts w:asciiTheme="majorBidi" w:hAnsiTheme="majorBidi"/>
                <w:sz w:val="24"/>
                <w:szCs w:val="24"/>
                <w:lang w:val="en-GB"/>
              </w:rPr>
              <w:t>House mouse*</w:t>
            </w:r>
          </w:p>
        </w:tc>
        <w:tc>
          <w:tcPr>
            <w:tcW w:w="989" w:type="dxa"/>
            <w:vAlign w:val="bottom"/>
          </w:tcPr>
          <w:p w14:paraId="33BC23B9"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33</w:t>
            </w:r>
          </w:p>
        </w:tc>
        <w:tc>
          <w:tcPr>
            <w:tcW w:w="849" w:type="dxa"/>
            <w:vAlign w:val="bottom"/>
          </w:tcPr>
          <w:p w14:paraId="53B347DF"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0.66</w:t>
            </w:r>
          </w:p>
        </w:tc>
        <w:tc>
          <w:tcPr>
            <w:tcW w:w="849" w:type="dxa"/>
            <w:vAlign w:val="center"/>
          </w:tcPr>
          <w:p w14:paraId="1FD923C9"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0.51</w:t>
            </w:r>
          </w:p>
        </w:tc>
        <w:tc>
          <w:tcPr>
            <w:tcW w:w="849" w:type="dxa"/>
          </w:tcPr>
          <w:p w14:paraId="683E8D77"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&lt;0.01</w:t>
            </w:r>
          </w:p>
        </w:tc>
      </w:tr>
      <w:tr w:rsidR="00B14015" w:rsidRPr="00AF5411" w14:paraId="543E72E6" w14:textId="77777777" w:rsidTr="0076480A">
        <w:tc>
          <w:tcPr>
            <w:tcW w:w="2552" w:type="dxa"/>
            <w:vAlign w:val="center"/>
          </w:tcPr>
          <w:p w14:paraId="3FC630CB" w14:textId="77777777" w:rsidR="00B14015" w:rsidRPr="00AF5411" w:rsidRDefault="00B14015" w:rsidP="0076480A">
            <w:pPr>
              <w:pStyle w:val="Nessunaspaziatura"/>
              <w:spacing w:line="288" w:lineRule="auto"/>
              <w:rPr>
                <w:rFonts w:asciiTheme="majorBidi" w:hAnsiTheme="majorBidi"/>
                <w:sz w:val="24"/>
                <w:szCs w:val="24"/>
                <w:lang w:val="en-GB"/>
              </w:rPr>
            </w:pPr>
            <w:r w:rsidRPr="00AF5411">
              <w:rPr>
                <w:rFonts w:asciiTheme="majorBidi" w:hAnsiTheme="majorBidi"/>
                <w:i/>
                <w:iCs/>
                <w:sz w:val="24"/>
                <w:szCs w:val="24"/>
                <w:lang w:val="en-GB"/>
              </w:rPr>
              <w:t>Apodemus</w:t>
            </w:r>
            <w:r w:rsidRPr="00AF5411">
              <w:rPr>
                <w:rFonts w:asciiTheme="majorBidi" w:hAnsiTheme="majorBidi"/>
                <w:sz w:val="24"/>
                <w:szCs w:val="24"/>
                <w:lang w:val="en-GB"/>
              </w:rPr>
              <w:t xml:space="preserve"> spp.*</w:t>
            </w:r>
          </w:p>
        </w:tc>
        <w:tc>
          <w:tcPr>
            <w:tcW w:w="989" w:type="dxa"/>
            <w:vAlign w:val="bottom"/>
          </w:tcPr>
          <w:p w14:paraId="314ABDD4"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47</w:t>
            </w:r>
          </w:p>
        </w:tc>
        <w:tc>
          <w:tcPr>
            <w:tcW w:w="849" w:type="dxa"/>
            <w:vAlign w:val="bottom"/>
          </w:tcPr>
          <w:p w14:paraId="1B613EF1"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0.94</w:t>
            </w:r>
          </w:p>
        </w:tc>
        <w:tc>
          <w:tcPr>
            <w:tcW w:w="849" w:type="dxa"/>
            <w:vAlign w:val="center"/>
          </w:tcPr>
          <w:p w14:paraId="7CB85D9E"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0.46</w:t>
            </w:r>
          </w:p>
        </w:tc>
        <w:tc>
          <w:tcPr>
            <w:tcW w:w="849" w:type="dxa"/>
          </w:tcPr>
          <w:p w14:paraId="47EC6DD6"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&lt;0.01</w:t>
            </w:r>
          </w:p>
        </w:tc>
      </w:tr>
      <w:tr w:rsidR="00B14015" w:rsidRPr="00AF5411" w14:paraId="5B3B368C" w14:textId="77777777" w:rsidTr="0076480A">
        <w:tc>
          <w:tcPr>
            <w:tcW w:w="2552" w:type="dxa"/>
            <w:vAlign w:val="center"/>
          </w:tcPr>
          <w:p w14:paraId="7ACAB852" w14:textId="77777777" w:rsidR="00B14015" w:rsidRPr="00AF5411" w:rsidRDefault="00B14015" w:rsidP="0076480A">
            <w:pPr>
              <w:pStyle w:val="Nessunaspaziatura"/>
              <w:spacing w:line="288" w:lineRule="auto"/>
              <w:rPr>
                <w:rFonts w:asciiTheme="majorBidi" w:hAnsiTheme="majorBidi"/>
                <w:sz w:val="24"/>
                <w:szCs w:val="24"/>
                <w:lang w:val="en-GB"/>
              </w:rPr>
            </w:pPr>
            <w:r w:rsidRPr="00AF5411">
              <w:rPr>
                <w:rFonts w:asciiTheme="majorBidi" w:hAnsiTheme="majorBidi"/>
                <w:sz w:val="24"/>
                <w:szCs w:val="24"/>
                <w:lang w:val="en-GB"/>
              </w:rPr>
              <w:t>Savi’s pine vole*</w:t>
            </w:r>
          </w:p>
        </w:tc>
        <w:tc>
          <w:tcPr>
            <w:tcW w:w="989" w:type="dxa"/>
            <w:vAlign w:val="bottom"/>
          </w:tcPr>
          <w:p w14:paraId="4E0E08AA"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17</w:t>
            </w:r>
          </w:p>
        </w:tc>
        <w:tc>
          <w:tcPr>
            <w:tcW w:w="849" w:type="dxa"/>
            <w:vAlign w:val="bottom"/>
          </w:tcPr>
          <w:p w14:paraId="0B6F4ABC"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0.34</w:t>
            </w:r>
          </w:p>
        </w:tc>
        <w:tc>
          <w:tcPr>
            <w:tcW w:w="849" w:type="dxa"/>
            <w:vAlign w:val="center"/>
          </w:tcPr>
          <w:p w14:paraId="4792D421"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0.47</w:t>
            </w:r>
          </w:p>
        </w:tc>
        <w:tc>
          <w:tcPr>
            <w:tcW w:w="849" w:type="dxa"/>
          </w:tcPr>
          <w:p w14:paraId="66E0DAEA"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&lt;0.01</w:t>
            </w:r>
          </w:p>
        </w:tc>
      </w:tr>
      <w:tr w:rsidR="00B14015" w:rsidRPr="00AF5411" w14:paraId="6D939E6A" w14:textId="77777777" w:rsidTr="0076480A">
        <w:tc>
          <w:tcPr>
            <w:tcW w:w="2552" w:type="dxa"/>
            <w:vAlign w:val="center"/>
          </w:tcPr>
          <w:p w14:paraId="09A87626" w14:textId="77777777" w:rsidR="00B14015" w:rsidRPr="00AF5411" w:rsidRDefault="00B14015" w:rsidP="0076480A">
            <w:pPr>
              <w:pStyle w:val="Nessunaspaziatura"/>
              <w:spacing w:line="288" w:lineRule="auto"/>
              <w:rPr>
                <w:rFonts w:asciiTheme="majorBidi" w:hAnsiTheme="majorBidi"/>
                <w:sz w:val="24"/>
                <w:szCs w:val="24"/>
                <w:lang w:val="en-GB"/>
              </w:rPr>
            </w:pPr>
            <w:r w:rsidRPr="00AF5411">
              <w:rPr>
                <w:rFonts w:asciiTheme="majorBidi" w:hAnsiTheme="majorBidi"/>
                <w:sz w:val="24"/>
                <w:szCs w:val="24"/>
                <w:lang w:val="en-GB"/>
              </w:rPr>
              <w:t>Black rat</w:t>
            </w:r>
          </w:p>
        </w:tc>
        <w:tc>
          <w:tcPr>
            <w:tcW w:w="989" w:type="dxa"/>
            <w:vAlign w:val="bottom"/>
          </w:tcPr>
          <w:p w14:paraId="1EC948C1"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1</w:t>
            </w:r>
          </w:p>
        </w:tc>
        <w:tc>
          <w:tcPr>
            <w:tcW w:w="849" w:type="dxa"/>
            <w:vAlign w:val="bottom"/>
          </w:tcPr>
          <w:p w14:paraId="2AF8C964"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0.02</w:t>
            </w:r>
          </w:p>
        </w:tc>
        <w:tc>
          <w:tcPr>
            <w:tcW w:w="849" w:type="dxa"/>
            <w:vAlign w:val="center"/>
          </w:tcPr>
          <w:p w14:paraId="2552BA6D" w14:textId="77777777" w:rsidR="00B14015" w:rsidRPr="00AF5411" w:rsidRDefault="00B14015" w:rsidP="0076480A">
            <w:pPr>
              <w:pStyle w:val="Nessunaspaziatura"/>
              <w:spacing w:line="288" w:lineRule="auto"/>
              <w:jc w:val="center"/>
              <w:rPr>
                <w:rFonts w:asciiTheme="majorBidi" w:hAnsiTheme="majorBidi"/>
                <w:sz w:val="24"/>
                <w:szCs w:val="24"/>
                <w:lang w:val="en-GB"/>
              </w:rPr>
            </w:pPr>
          </w:p>
        </w:tc>
        <w:tc>
          <w:tcPr>
            <w:tcW w:w="849" w:type="dxa"/>
            <w:vAlign w:val="center"/>
          </w:tcPr>
          <w:p w14:paraId="71C6AACE" w14:textId="77777777" w:rsidR="00B14015" w:rsidRPr="00AF5411" w:rsidRDefault="00B14015" w:rsidP="0076480A">
            <w:pPr>
              <w:pStyle w:val="Nessunaspaziatura"/>
              <w:spacing w:line="288" w:lineRule="auto"/>
              <w:jc w:val="center"/>
              <w:rPr>
                <w:rFonts w:asciiTheme="majorBidi" w:hAnsiTheme="majorBidi"/>
                <w:sz w:val="24"/>
                <w:szCs w:val="24"/>
                <w:lang w:val="en-GB"/>
              </w:rPr>
            </w:pPr>
          </w:p>
        </w:tc>
      </w:tr>
      <w:tr w:rsidR="00B14015" w:rsidRPr="00AF5411" w14:paraId="27127430" w14:textId="77777777" w:rsidTr="0076480A">
        <w:tc>
          <w:tcPr>
            <w:tcW w:w="2552" w:type="dxa"/>
            <w:vAlign w:val="center"/>
          </w:tcPr>
          <w:p w14:paraId="533132D5" w14:textId="77777777" w:rsidR="00B14015" w:rsidRPr="00AF5411" w:rsidRDefault="00B14015" w:rsidP="0076480A">
            <w:pPr>
              <w:pStyle w:val="Nessunaspaziatura"/>
              <w:spacing w:line="288" w:lineRule="auto"/>
              <w:rPr>
                <w:rFonts w:asciiTheme="majorBidi" w:hAnsiTheme="majorBidi"/>
                <w:sz w:val="24"/>
                <w:szCs w:val="24"/>
                <w:lang w:val="en-GB"/>
              </w:rPr>
            </w:pPr>
            <w:r w:rsidRPr="00AF5411">
              <w:rPr>
                <w:rFonts w:asciiTheme="majorBidi" w:hAnsiTheme="majorBidi"/>
                <w:sz w:val="24"/>
                <w:szCs w:val="24"/>
                <w:lang w:val="en-GB"/>
              </w:rPr>
              <w:t>Garden dormouse*</w:t>
            </w:r>
          </w:p>
        </w:tc>
        <w:tc>
          <w:tcPr>
            <w:tcW w:w="989" w:type="dxa"/>
            <w:vAlign w:val="bottom"/>
          </w:tcPr>
          <w:p w14:paraId="2177E5A1"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16</w:t>
            </w:r>
          </w:p>
        </w:tc>
        <w:tc>
          <w:tcPr>
            <w:tcW w:w="849" w:type="dxa"/>
            <w:vAlign w:val="bottom"/>
          </w:tcPr>
          <w:p w14:paraId="0FB11993"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0.32</w:t>
            </w:r>
          </w:p>
        </w:tc>
        <w:tc>
          <w:tcPr>
            <w:tcW w:w="849" w:type="dxa"/>
            <w:vAlign w:val="center"/>
          </w:tcPr>
          <w:p w14:paraId="182EC5D7"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0.82</w:t>
            </w:r>
          </w:p>
        </w:tc>
        <w:tc>
          <w:tcPr>
            <w:tcW w:w="849" w:type="dxa"/>
          </w:tcPr>
          <w:p w14:paraId="55688DBD"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&lt;0.01</w:t>
            </w:r>
          </w:p>
        </w:tc>
      </w:tr>
      <w:tr w:rsidR="00B14015" w:rsidRPr="00AF5411" w14:paraId="667A102B" w14:textId="77777777" w:rsidTr="0076480A">
        <w:tc>
          <w:tcPr>
            <w:tcW w:w="2552" w:type="dxa"/>
            <w:vAlign w:val="center"/>
          </w:tcPr>
          <w:p w14:paraId="0A0017D4" w14:textId="77777777" w:rsidR="00B14015" w:rsidRPr="00AF5411" w:rsidRDefault="00B14015" w:rsidP="0076480A">
            <w:pPr>
              <w:pStyle w:val="Nessunaspaziatura"/>
              <w:spacing w:line="288" w:lineRule="auto"/>
              <w:rPr>
                <w:rFonts w:asciiTheme="majorBidi" w:hAnsiTheme="majorBidi"/>
                <w:sz w:val="24"/>
                <w:szCs w:val="24"/>
                <w:lang w:val="en-GB"/>
              </w:rPr>
            </w:pPr>
            <w:r w:rsidRPr="00AF5411">
              <w:rPr>
                <w:rFonts w:asciiTheme="majorBidi" w:hAnsiTheme="majorBidi"/>
                <w:sz w:val="24"/>
                <w:szCs w:val="24"/>
                <w:lang w:val="en-GB"/>
              </w:rPr>
              <w:t>Red squirrel*</w:t>
            </w:r>
          </w:p>
        </w:tc>
        <w:tc>
          <w:tcPr>
            <w:tcW w:w="989" w:type="dxa"/>
            <w:vAlign w:val="bottom"/>
          </w:tcPr>
          <w:p w14:paraId="409ED0F2"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18</w:t>
            </w:r>
          </w:p>
        </w:tc>
        <w:tc>
          <w:tcPr>
            <w:tcW w:w="849" w:type="dxa"/>
            <w:vAlign w:val="bottom"/>
          </w:tcPr>
          <w:p w14:paraId="27C29ED8"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0.36</w:t>
            </w:r>
          </w:p>
        </w:tc>
        <w:tc>
          <w:tcPr>
            <w:tcW w:w="849" w:type="dxa"/>
            <w:vAlign w:val="center"/>
          </w:tcPr>
          <w:p w14:paraId="70549085"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0.68</w:t>
            </w:r>
          </w:p>
        </w:tc>
        <w:tc>
          <w:tcPr>
            <w:tcW w:w="849" w:type="dxa"/>
          </w:tcPr>
          <w:p w14:paraId="7739262A"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&lt;0.01</w:t>
            </w:r>
          </w:p>
        </w:tc>
      </w:tr>
      <w:tr w:rsidR="00B14015" w:rsidRPr="00AF5411" w14:paraId="55AF34ED" w14:textId="77777777" w:rsidTr="0076480A">
        <w:tc>
          <w:tcPr>
            <w:tcW w:w="2552" w:type="dxa"/>
            <w:vAlign w:val="center"/>
          </w:tcPr>
          <w:p w14:paraId="73CB25A6" w14:textId="77777777" w:rsidR="00B14015" w:rsidRPr="00AF5411" w:rsidRDefault="00B14015" w:rsidP="0076480A">
            <w:pPr>
              <w:pStyle w:val="Nessunaspaziatura"/>
              <w:spacing w:line="288" w:lineRule="auto"/>
              <w:rPr>
                <w:rFonts w:asciiTheme="majorBidi" w:hAnsiTheme="majorBidi"/>
                <w:sz w:val="24"/>
                <w:szCs w:val="24"/>
                <w:lang w:val="en-GB"/>
              </w:rPr>
            </w:pPr>
            <w:r w:rsidRPr="00AF5411">
              <w:rPr>
                <w:rFonts w:asciiTheme="majorBidi" w:hAnsiTheme="majorBidi"/>
                <w:sz w:val="24"/>
                <w:szCs w:val="24"/>
                <w:lang w:val="en-GB"/>
              </w:rPr>
              <w:t>Hazel dormouse</w:t>
            </w:r>
          </w:p>
        </w:tc>
        <w:tc>
          <w:tcPr>
            <w:tcW w:w="989" w:type="dxa"/>
            <w:vAlign w:val="bottom"/>
          </w:tcPr>
          <w:p w14:paraId="53703DF3"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3</w:t>
            </w:r>
          </w:p>
        </w:tc>
        <w:tc>
          <w:tcPr>
            <w:tcW w:w="849" w:type="dxa"/>
            <w:vAlign w:val="bottom"/>
          </w:tcPr>
          <w:p w14:paraId="14057BCE"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0.06</w:t>
            </w:r>
          </w:p>
        </w:tc>
        <w:tc>
          <w:tcPr>
            <w:tcW w:w="849" w:type="dxa"/>
            <w:vAlign w:val="center"/>
          </w:tcPr>
          <w:p w14:paraId="316B5039" w14:textId="77777777" w:rsidR="00B14015" w:rsidRPr="00AF5411" w:rsidRDefault="00B14015" w:rsidP="0076480A">
            <w:pPr>
              <w:pStyle w:val="Nessunaspaziatura"/>
              <w:spacing w:line="288" w:lineRule="auto"/>
              <w:jc w:val="center"/>
              <w:rPr>
                <w:rFonts w:asciiTheme="majorBidi" w:hAnsiTheme="majorBidi"/>
                <w:sz w:val="24"/>
                <w:szCs w:val="24"/>
                <w:lang w:val="en-GB"/>
              </w:rPr>
            </w:pPr>
          </w:p>
        </w:tc>
        <w:tc>
          <w:tcPr>
            <w:tcW w:w="849" w:type="dxa"/>
            <w:vAlign w:val="center"/>
          </w:tcPr>
          <w:p w14:paraId="7CF171FF" w14:textId="77777777" w:rsidR="00B14015" w:rsidRPr="00AF5411" w:rsidRDefault="00B14015" w:rsidP="0076480A">
            <w:pPr>
              <w:pStyle w:val="Nessunaspaziatura"/>
              <w:spacing w:line="288" w:lineRule="auto"/>
              <w:jc w:val="center"/>
              <w:rPr>
                <w:rFonts w:asciiTheme="majorBidi" w:hAnsiTheme="majorBidi"/>
                <w:sz w:val="24"/>
                <w:szCs w:val="24"/>
                <w:lang w:val="en-GB"/>
              </w:rPr>
            </w:pPr>
          </w:p>
        </w:tc>
      </w:tr>
      <w:tr w:rsidR="00B14015" w:rsidRPr="00AF5411" w14:paraId="56A0F981" w14:textId="77777777" w:rsidTr="0076480A">
        <w:tc>
          <w:tcPr>
            <w:tcW w:w="2552" w:type="dxa"/>
            <w:vAlign w:val="center"/>
          </w:tcPr>
          <w:p w14:paraId="3D8E5A83" w14:textId="77777777" w:rsidR="00B14015" w:rsidRPr="00AF5411" w:rsidRDefault="00B14015" w:rsidP="0076480A">
            <w:pPr>
              <w:pStyle w:val="Nessunaspaziatura"/>
              <w:spacing w:line="288" w:lineRule="auto"/>
              <w:rPr>
                <w:rFonts w:asciiTheme="majorBidi" w:hAnsiTheme="majorBidi"/>
                <w:sz w:val="24"/>
                <w:szCs w:val="24"/>
                <w:lang w:val="en-GB"/>
              </w:rPr>
            </w:pPr>
            <w:r w:rsidRPr="00AF5411">
              <w:rPr>
                <w:rFonts w:asciiTheme="majorBidi" w:hAnsiTheme="majorBidi"/>
                <w:sz w:val="24"/>
                <w:szCs w:val="24"/>
                <w:lang w:val="en-GB"/>
              </w:rPr>
              <w:t>Edible dormouse</w:t>
            </w:r>
          </w:p>
        </w:tc>
        <w:tc>
          <w:tcPr>
            <w:tcW w:w="989" w:type="dxa"/>
            <w:vAlign w:val="bottom"/>
          </w:tcPr>
          <w:p w14:paraId="19333B71"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5</w:t>
            </w:r>
          </w:p>
        </w:tc>
        <w:tc>
          <w:tcPr>
            <w:tcW w:w="849" w:type="dxa"/>
            <w:vAlign w:val="bottom"/>
          </w:tcPr>
          <w:p w14:paraId="5D7C2E73" w14:textId="77777777" w:rsidR="00B14015" w:rsidRPr="00AF5411" w:rsidRDefault="00B14015"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0.10</w:t>
            </w:r>
          </w:p>
        </w:tc>
        <w:tc>
          <w:tcPr>
            <w:tcW w:w="849" w:type="dxa"/>
            <w:vAlign w:val="center"/>
          </w:tcPr>
          <w:p w14:paraId="000EC7CD" w14:textId="77777777" w:rsidR="00B14015" w:rsidRPr="00AF5411" w:rsidRDefault="00B14015" w:rsidP="0076480A">
            <w:pPr>
              <w:pStyle w:val="Nessunaspaziatura"/>
              <w:spacing w:line="288" w:lineRule="auto"/>
              <w:jc w:val="center"/>
              <w:rPr>
                <w:rFonts w:asciiTheme="majorBidi" w:hAnsiTheme="majorBidi"/>
                <w:sz w:val="24"/>
                <w:szCs w:val="24"/>
                <w:lang w:val="en-GB"/>
              </w:rPr>
            </w:pPr>
          </w:p>
        </w:tc>
        <w:tc>
          <w:tcPr>
            <w:tcW w:w="849" w:type="dxa"/>
            <w:vAlign w:val="center"/>
          </w:tcPr>
          <w:p w14:paraId="5213A4AA" w14:textId="77777777" w:rsidR="00B14015" w:rsidRPr="00AF5411" w:rsidRDefault="00B14015" w:rsidP="0076480A">
            <w:pPr>
              <w:pStyle w:val="Nessunaspaziatura"/>
              <w:spacing w:line="288" w:lineRule="auto"/>
              <w:jc w:val="center"/>
              <w:rPr>
                <w:rFonts w:asciiTheme="majorBidi" w:hAnsiTheme="majorBidi"/>
                <w:sz w:val="24"/>
                <w:szCs w:val="24"/>
                <w:lang w:val="en-GB"/>
              </w:rPr>
            </w:pPr>
          </w:p>
        </w:tc>
      </w:tr>
    </w:tbl>
    <w:p w14:paraId="120DF2BB" w14:textId="76822387" w:rsidR="007A2AAE" w:rsidRPr="00AF5411" w:rsidRDefault="007A2AAE">
      <w:pPr>
        <w:pStyle w:val="Nessunaspaziatura"/>
        <w:spacing w:line="480" w:lineRule="auto"/>
        <w:jc w:val="both"/>
        <w:rPr>
          <w:rFonts w:asciiTheme="majorBidi" w:hAnsiTheme="majorBidi"/>
          <w:sz w:val="24"/>
          <w:szCs w:val="24"/>
          <w:lang w:val="en-GB"/>
        </w:rPr>
      </w:pPr>
    </w:p>
    <w:p w14:paraId="5FADAA27" w14:textId="77777777" w:rsidR="00B14015" w:rsidRPr="00AF5411" w:rsidRDefault="00B14015">
      <w:pPr>
        <w:pStyle w:val="Nessunaspaziatura"/>
        <w:spacing w:line="480" w:lineRule="auto"/>
        <w:jc w:val="both"/>
        <w:rPr>
          <w:rFonts w:asciiTheme="majorBidi" w:hAnsiTheme="majorBidi"/>
          <w:sz w:val="24"/>
          <w:szCs w:val="24"/>
          <w:lang w:val="en-GB"/>
        </w:rPr>
      </w:pPr>
    </w:p>
    <w:p w14:paraId="270CD148" w14:textId="16201142" w:rsidR="00AF5411" w:rsidRPr="00AF5411" w:rsidRDefault="00AF5411" w:rsidP="00AF5411">
      <w:pPr>
        <w:pStyle w:val="Nessunaspaziatura"/>
        <w:spacing w:line="480" w:lineRule="auto"/>
        <w:jc w:val="both"/>
        <w:rPr>
          <w:rFonts w:asciiTheme="majorBidi" w:hAnsiTheme="majorBidi"/>
          <w:sz w:val="24"/>
          <w:szCs w:val="24"/>
          <w:lang w:val="en-GB"/>
        </w:rPr>
      </w:pPr>
      <w:r w:rsidRPr="00DD1487">
        <w:rPr>
          <w:rFonts w:asciiTheme="majorBidi" w:hAnsiTheme="majorBidi"/>
          <w:b/>
          <w:bCs/>
          <w:sz w:val="24"/>
          <w:szCs w:val="24"/>
          <w:lang w:val="en-GB"/>
        </w:rPr>
        <w:t>Table S2.</w:t>
      </w:r>
      <w:r w:rsidRPr="00AF5411">
        <w:rPr>
          <w:rFonts w:asciiTheme="majorBidi" w:hAnsiTheme="majorBidi"/>
          <w:i/>
          <w:iCs/>
          <w:sz w:val="24"/>
          <w:szCs w:val="24"/>
          <w:lang w:val="en-GB"/>
        </w:rPr>
        <w:t xml:space="preserve"> </w:t>
      </w:r>
      <w:r w:rsidRPr="00AF5411">
        <w:rPr>
          <w:rFonts w:asciiTheme="majorBidi" w:hAnsiTheme="majorBidi"/>
          <w:sz w:val="24"/>
          <w:szCs w:val="24"/>
          <w:lang w:val="en-GB"/>
        </w:rPr>
        <w:t xml:space="preserve">Results of the Wilcoxon-Mann-Whitney tests carried on environmental variables of Monte Pisano (Tuscany, Italy) collected during the sampling period. Y: dependent variable, X1 and X2: independent variables, W= test statistic, P= </w:t>
      </w:r>
      <w:r w:rsidRPr="00AF5411">
        <w:rPr>
          <w:rFonts w:asciiTheme="majorBidi" w:hAnsiTheme="majorBidi"/>
          <w:i/>
          <w:iCs/>
          <w:sz w:val="24"/>
          <w:szCs w:val="24"/>
          <w:lang w:val="en-GB"/>
        </w:rPr>
        <w:t>p</w:t>
      </w:r>
      <w:r w:rsidRPr="00AF5411">
        <w:rPr>
          <w:rFonts w:asciiTheme="majorBidi" w:hAnsiTheme="majorBidi"/>
          <w:sz w:val="24"/>
          <w:szCs w:val="24"/>
          <w:lang w:val="en-GB"/>
        </w:rPr>
        <w:t>-value.</w:t>
      </w:r>
    </w:p>
    <w:p w14:paraId="5A7754B7" w14:textId="77777777" w:rsidR="00AF5411" w:rsidRPr="00AF5411" w:rsidRDefault="00AF5411" w:rsidP="00DD1487">
      <w:pPr>
        <w:pStyle w:val="Nessunaspaziatura"/>
        <w:spacing w:line="480" w:lineRule="auto"/>
        <w:jc w:val="both"/>
        <w:rPr>
          <w:rFonts w:asciiTheme="majorBidi" w:hAnsiTheme="majorBidi"/>
          <w:sz w:val="24"/>
          <w:szCs w:val="24"/>
          <w:lang w:val="en-G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102"/>
        <w:gridCol w:w="1030"/>
        <w:gridCol w:w="930"/>
        <w:gridCol w:w="771"/>
        <w:gridCol w:w="1553"/>
        <w:gridCol w:w="1041"/>
        <w:gridCol w:w="951"/>
      </w:tblGrid>
      <w:tr w:rsidR="00AF5411" w:rsidRPr="00AF5411" w14:paraId="205508D6" w14:textId="77777777" w:rsidTr="0076480A">
        <w:trPr>
          <w:trHeight w:val="421"/>
        </w:trPr>
        <w:tc>
          <w:tcPr>
            <w:tcW w:w="2127" w:type="dxa"/>
            <w:tcBorders>
              <w:top w:val="double" w:sz="4" w:space="0" w:color="auto"/>
              <w:bottom w:val="single" w:sz="4" w:space="0" w:color="auto"/>
            </w:tcBorders>
            <w:vAlign w:val="center"/>
          </w:tcPr>
          <w:p w14:paraId="31C5835C" w14:textId="77777777" w:rsidR="00AF5411" w:rsidRPr="00AF5411" w:rsidRDefault="00AF5411"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Y</w:t>
            </w:r>
          </w:p>
        </w:tc>
        <w:tc>
          <w:tcPr>
            <w:tcW w:w="1102" w:type="dxa"/>
            <w:tcBorders>
              <w:top w:val="double" w:sz="4" w:space="0" w:color="auto"/>
              <w:bottom w:val="single" w:sz="4" w:space="0" w:color="auto"/>
            </w:tcBorders>
            <w:vAlign w:val="center"/>
          </w:tcPr>
          <w:p w14:paraId="014D2FDA" w14:textId="77777777" w:rsidR="00AF5411" w:rsidRPr="00AF5411" w:rsidRDefault="00AF5411"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X1</w:t>
            </w:r>
          </w:p>
        </w:tc>
        <w:tc>
          <w:tcPr>
            <w:tcW w:w="1030" w:type="dxa"/>
            <w:tcBorders>
              <w:top w:val="double" w:sz="4" w:space="0" w:color="auto"/>
              <w:bottom w:val="single" w:sz="4" w:space="0" w:color="auto"/>
            </w:tcBorders>
            <w:vAlign w:val="center"/>
          </w:tcPr>
          <w:p w14:paraId="09315FFE" w14:textId="77777777" w:rsidR="00AF5411" w:rsidRPr="00AF5411" w:rsidRDefault="00AF5411"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W</w:t>
            </w:r>
          </w:p>
        </w:tc>
        <w:tc>
          <w:tcPr>
            <w:tcW w:w="930" w:type="dxa"/>
            <w:tcBorders>
              <w:top w:val="double" w:sz="4" w:space="0" w:color="auto"/>
              <w:bottom w:val="single" w:sz="4" w:space="0" w:color="auto"/>
            </w:tcBorders>
            <w:vAlign w:val="center"/>
          </w:tcPr>
          <w:p w14:paraId="463C43AE" w14:textId="77777777" w:rsidR="00AF5411" w:rsidRPr="00AF5411" w:rsidRDefault="00AF5411"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P</w:t>
            </w:r>
          </w:p>
        </w:tc>
        <w:tc>
          <w:tcPr>
            <w:tcW w:w="771" w:type="dxa"/>
            <w:tcBorders>
              <w:top w:val="double" w:sz="4" w:space="0" w:color="auto"/>
              <w:bottom w:val="single" w:sz="4" w:space="0" w:color="auto"/>
            </w:tcBorders>
          </w:tcPr>
          <w:p w14:paraId="10FD363B" w14:textId="77777777" w:rsidR="00AF5411" w:rsidRPr="00AF5411" w:rsidRDefault="00AF5411" w:rsidP="0076480A">
            <w:pPr>
              <w:pStyle w:val="Nessunaspaziatura"/>
              <w:spacing w:line="288" w:lineRule="auto"/>
              <w:jc w:val="center"/>
              <w:rPr>
                <w:rFonts w:asciiTheme="majorBidi" w:hAnsiTheme="majorBidi"/>
                <w:sz w:val="24"/>
                <w:szCs w:val="24"/>
                <w:lang w:val="en-GB"/>
              </w:rPr>
            </w:pPr>
          </w:p>
        </w:tc>
        <w:tc>
          <w:tcPr>
            <w:tcW w:w="1553" w:type="dxa"/>
            <w:tcBorders>
              <w:top w:val="double" w:sz="4" w:space="0" w:color="auto"/>
              <w:bottom w:val="single" w:sz="4" w:space="0" w:color="auto"/>
            </w:tcBorders>
            <w:vAlign w:val="center"/>
          </w:tcPr>
          <w:p w14:paraId="5D16204B" w14:textId="77777777" w:rsidR="00AF5411" w:rsidRPr="00AF5411" w:rsidRDefault="00AF5411"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X2</w:t>
            </w:r>
          </w:p>
        </w:tc>
        <w:tc>
          <w:tcPr>
            <w:tcW w:w="1041" w:type="dxa"/>
            <w:tcBorders>
              <w:top w:val="double" w:sz="4" w:space="0" w:color="auto"/>
              <w:bottom w:val="single" w:sz="4" w:space="0" w:color="auto"/>
            </w:tcBorders>
            <w:vAlign w:val="center"/>
          </w:tcPr>
          <w:p w14:paraId="34E1B331" w14:textId="77777777" w:rsidR="00AF5411" w:rsidRPr="00AF5411" w:rsidRDefault="00AF5411"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W</w:t>
            </w:r>
          </w:p>
        </w:tc>
        <w:tc>
          <w:tcPr>
            <w:tcW w:w="951" w:type="dxa"/>
            <w:tcBorders>
              <w:top w:val="double" w:sz="4" w:space="0" w:color="auto"/>
              <w:bottom w:val="single" w:sz="4" w:space="0" w:color="auto"/>
            </w:tcBorders>
            <w:vAlign w:val="center"/>
          </w:tcPr>
          <w:p w14:paraId="51A41F63" w14:textId="77777777" w:rsidR="00AF5411" w:rsidRPr="00AF5411" w:rsidRDefault="00AF5411"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P</w:t>
            </w:r>
          </w:p>
        </w:tc>
      </w:tr>
      <w:tr w:rsidR="00AF5411" w:rsidRPr="00AF5411" w14:paraId="789EC72F" w14:textId="77777777" w:rsidTr="0076480A">
        <w:tc>
          <w:tcPr>
            <w:tcW w:w="2127" w:type="dxa"/>
            <w:tcBorders>
              <w:top w:val="single" w:sz="4" w:space="0" w:color="auto"/>
            </w:tcBorders>
            <w:vAlign w:val="center"/>
          </w:tcPr>
          <w:p w14:paraId="7940B47C" w14:textId="77777777" w:rsidR="00AF5411" w:rsidRPr="00AF5411" w:rsidRDefault="00AF5411" w:rsidP="0076480A">
            <w:pPr>
              <w:pStyle w:val="Nessunaspaziatura"/>
              <w:spacing w:line="288" w:lineRule="auto"/>
              <w:jc w:val="both"/>
              <w:rPr>
                <w:rFonts w:asciiTheme="majorBidi" w:hAnsiTheme="majorBidi"/>
                <w:sz w:val="24"/>
                <w:szCs w:val="24"/>
                <w:lang w:val="en-GB"/>
              </w:rPr>
            </w:pPr>
            <w:r w:rsidRPr="00AF5411">
              <w:rPr>
                <w:rFonts w:asciiTheme="majorBidi" w:hAnsiTheme="majorBidi"/>
                <w:sz w:val="24"/>
                <w:szCs w:val="24"/>
                <w:lang w:val="en-GB"/>
              </w:rPr>
              <w:t>Arboreal cover</w:t>
            </w:r>
          </w:p>
        </w:tc>
        <w:tc>
          <w:tcPr>
            <w:tcW w:w="1102" w:type="dxa"/>
            <w:tcBorders>
              <w:top w:val="single" w:sz="4" w:space="0" w:color="auto"/>
            </w:tcBorders>
            <w:vAlign w:val="center"/>
          </w:tcPr>
          <w:p w14:paraId="4258E279" w14:textId="77777777" w:rsidR="00AF5411" w:rsidRPr="00AF5411" w:rsidRDefault="00AF5411" w:rsidP="0076480A">
            <w:pPr>
              <w:pStyle w:val="Nessunaspaziatura"/>
              <w:spacing w:line="288" w:lineRule="auto"/>
              <w:jc w:val="center"/>
              <w:rPr>
                <w:rFonts w:asciiTheme="majorBidi" w:hAnsiTheme="majorBidi"/>
                <w:sz w:val="24"/>
                <w:szCs w:val="24"/>
                <w:lang w:val="en-GB"/>
              </w:rPr>
            </w:pPr>
            <w:r w:rsidRPr="00AF5411">
              <w:rPr>
                <w:rFonts w:ascii="Cambria Math" w:hAnsi="Cambria Math" w:cs="Cambria Math"/>
                <w:sz w:val="24"/>
                <w:szCs w:val="24"/>
                <w:lang w:val="en-GB"/>
              </w:rPr>
              <w:t>∼</w:t>
            </w:r>
            <w:r w:rsidRPr="00AF5411">
              <w:rPr>
                <w:rFonts w:asciiTheme="majorBidi" w:hAnsiTheme="majorBidi"/>
                <w:sz w:val="24"/>
                <w:szCs w:val="24"/>
                <w:lang w:val="en-GB"/>
              </w:rPr>
              <w:t xml:space="preserve"> fire</w:t>
            </w:r>
          </w:p>
        </w:tc>
        <w:tc>
          <w:tcPr>
            <w:tcW w:w="1030" w:type="dxa"/>
            <w:tcBorders>
              <w:top w:val="single" w:sz="4" w:space="0" w:color="auto"/>
            </w:tcBorders>
            <w:vAlign w:val="center"/>
          </w:tcPr>
          <w:p w14:paraId="66F5054F" w14:textId="77777777" w:rsidR="00AF5411" w:rsidRPr="00AF5411" w:rsidRDefault="00AF5411"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550</w:t>
            </w:r>
          </w:p>
        </w:tc>
        <w:tc>
          <w:tcPr>
            <w:tcW w:w="930" w:type="dxa"/>
            <w:tcBorders>
              <w:top w:val="single" w:sz="4" w:space="0" w:color="auto"/>
            </w:tcBorders>
            <w:vAlign w:val="center"/>
          </w:tcPr>
          <w:p w14:paraId="60D9A13B" w14:textId="77777777" w:rsidR="00AF5411" w:rsidRPr="00AF5411" w:rsidRDefault="00AF5411" w:rsidP="0076480A">
            <w:pPr>
              <w:pStyle w:val="Nessunaspaziatura"/>
              <w:jc w:val="center"/>
              <w:rPr>
                <w:rFonts w:asciiTheme="majorBidi" w:hAnsiTheme="majorBidi"/>
                <w:sz w:val="24"/>
                <w:szCs w:val="24"/>
                <w:lang w:val="en-GB"/>
              </w:rPr>
            </w:pPr>
            <w:r w:rsidRPr="00AF5411">
              <w:rPr>
                <w:rFonts w:asciiTheme="majorBidi" w:hAnsiTheme="majorBidi"/>
                <w:sz w:val="24"/>
                <w:szCs w:val="24"/>
                <w:lang w:val="en-GB"/>
              </w:rPr>
              <w:t>&lt;0.001</w:t>
            </w:r>
          </w:p>
        </w:tc>
        <w:tc>
          <w:tcPr>
            <w:tcW w:w="771" w:type="dxa"/>
            <w:tcBorders>
              <w:top w:val="single" w:sz="4" w:space="0" w:color="auto"/>
            </w:tcBorders>
          </w:tcPr>
          <w:p w14:paraId="180B461A" w14:textId="77777777" w:rsidR="00AF5411" w:rsidRPr="00AF5411" w:rsidRDefault="00AF5411" w:rsidP="0076480A">
            <w:pPr>
              <w:pStyle w:val="Nessunaspaziatura"/>
              <w:spacing w:line="288" w:lineRule="auto"/>
              <w:jc w:val="center"/>
              <w:rPr>
                <w:rFonts w:asciiTheme="majorBidi" w:hAnsiTheme="majorBidi"/>
                <w:sz w:val="24"/>
                <w:szCs w:val="24"/>
                <w:lang w:val="en-GB"/>
              </w:rPr>
            </w:pPr>
          </w:p>
        </w:tc>
        <w:tc>
          <w:tcPr>
            <w:tcW w:w="1553" w:type="dxa"/>
            <w:tcBorders>
              <w:top w:val="single" w:sz="4" w:space="0" w:color="auto"/>
            </w:tcBorders>
            <w:vAlign w:val="center"/>
          </w:tcPr>
          <w:p w14:paraId="038D1BFB" w14:textId="77777777" w:rsidR="00AF5411" w:rsidRPr="00AF5411" w:rsidRDefault="00AF5411" w:rsidP="0076480A">
            <w:pPr>
              <w:pStyle w:val="Nessunaspaziatura"/>
              <w:spacing w:line="288" w:lineRule="auto"/>
              <w:jc w:val="center"/>
              <w:rPr>
                <w:rFonts w:asciiTheme="majorBidi" w:hAnsiTheme="majorBidi"/>
                <w:sz w:val="24"/>
                <w:szCs w:val="24"/>
                <w:lang w:val="en-GB"/>
              </w:rPr>
            </w:pPr>
            <w:r w:rsidRPr="00AF5411">
              <w:rPr>
                <w:rFonts w:ascii="Cambria Math" w:hAnsi="Cambria Math" w:cs="Cambria Math"/>
                <w:sz w:val="24"/>
                <w:szCs w:val="24"/>
                <w:lang w:val="en-GB"/>
              </w:rPr>
              <w:t>∼</w:t>
            </w:r>
            <w:r w:rsidRPr="00AF5411">
              <w:rPr>
                <w:rFonts w:asciiTheme="majorBidi" w:hAnsiTheme="majorBidi"/>
                <w:sz w:val="24"/>
                <w:szCs w:val="24"/>
                <w:lang w:val="en-GB"/>
              </w:rPr>
              <w:t xml:space="preserve"> forest type</w:t>
            </w:r>
          </w:p>
        </w:tc>
        <w:tc>
          <w:tcPr>
            <w:tcW w:w="1041" w:type="dxa"/>
            <w:tcBorders>
              <w:top w:val="single" w:sz="4" w:space="0" w:color="auto"/>
            </w:tcBorders>
            <w:vAlign w:val="center"/>
          </w:tcPr>
          <w:p w14:paraId="57771911" w14:textId="77777777" w:rsidR="00AF5411" w:rsidRPr="00AF5411" w:rsidRDefault="00AF5411"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29</w:t>
            </w:r>
          </w:p>
        </w:tc>
        <w:tc>
          <w:tcPr>
            <w:tcW w:w="951" w:type="dxa"/>
            <w:tcBorders>
              <w:top w:val="single" w:sz="4" w:space="0" w:color="auto"/>
            </w:tcBorders>
            <w:vAlign w:val="center"/>
          </w:tcPr>
          <w:p w14:paraId="0F097373" w14:textId="77777777" w:rsidR="00AF5411" w:rsidRPr="00AF5411" w:rsidRDefault="00AF5411" w:rsidP="0076480A">
            <w:pPr>
              <w:pStyle w:val="Nessunaspaziatura"/>
              <w:jc w:val="center"/>
              <w:rPr>
                <w:rFonts w:asciiTheme="majorBidi" w:hAnsiTheme="majorBidi"/>
                <w:sz w:val="24"/>
                <w:szCs w:val="24"/>
                <w:lang w:val="en-GB"/>
              </w:rPr>
            </w:pPr>
            <w:r w:rsidRPr="00AF5411">
              <w:rPr>
                <w:rFonts w:asciiTheme="majorBidi" w:hAnsiTheme="majorBidi"/>
                <w:sz w:val="24"/>
                <w:szCs w:val="24"/>
                <w:lang w:val="en-GB"/>
              </w:rPr>
              <w:t>&lt;0.001</w:t>
            </w:r>
          </w:p>
        </w:tc>
      </w:tr>
      <w:tr w:rsidR="00AF5411" w:rsidRPr="00AF5411" w14:paraId="717E2E02" w14:textId="77777777" w:rsidTr="0076480A">
        <w:tc>
          <w:tcPr>
            <w:tcW w:w="2127" w:type="dxa"/>
            <w:vAlign w:val="center"/>
          </w:tcPr>
          <w:p w14:paraId="7E4C500E" w14:textId="77777777" w:rsidR="00AF5411" w:rsidRPr="00AF5411" w:rsidRDefault="00AF5411" w:rsidP="0076480A">
            <w:pPr>
              <w:pStyle w:val="Nessunaspaziatura"/>
              <w:spacing w:line="288" w:lineRule="auto"/>
              <w:jc w:val="both"/>
              <w:rPr>
                <w:rFonts w:asciiTheme="majorBidi" w:hAnsiTheme="majorBidi"/>
                <w:sz w:val="24"/>
                <w:szCs w:val="24"/>
                <w:lang w:val="en-GB"/>
              </w:rPr>
            </w:pPr>
            <w:r w:rsidRPr="00AF5411">
              <w:rPr>
                <w:rFonts w:asciiTheme="majorBidi" w:hAnsiTheme="majorBidi"/>
                <w:sz w:val="24"/>
                <w:szCs w:val="24"/>
                <w:lang w:val="en-GB"/>
              </w:rPr>
              <w:t>Herbaceous cover</w:t>
            </w:r>
          </w:p>
        </w:tc>
        <w:tc>
          <w:tcPr>
            <w:tcW w:w="1102" w:type="dxa"/>
            <w:vAlign w:val="center"/>
          </w:tcPr>
          <w:p w14:paraId="50A81E33" w14:textId="77777777" w:rsidR="00AF5411" w:rsidRPr="00AF5411" w:rsidRDefault="00AF5411" w:rsidP="0076480A">
            <w:pPr>
              <w:pStyle w:val="Nessunaspaziatura"/>
              <w:spacing w:line="288" w:lineRule="auto"/>
              <w:jc w:val="center"/>
              <w:rPr>
                <w:rFonts w:asciiTheme="majorBidi" w:hAnsiTheme="majorBidi"/>
                <w:sz w:val="24"/>
                <w:szCs w:val="24"/>
                <w:lang w:val="en-GB"/>
              </w:rPr>
            </w:pPr>
            <w:r w:rsidRPr="00AF5411">
              <w:rPr>
                <w:rFonts w:ascii="Cambria Math" w:hAnsi="Cambria Math" w:cs="Cambria Math"/>
                <w:sz w:val="24"/>
                <w:szCs w:val="24"/>
                <w:lang w:val="en-GB"/>
              </w:rPr>
              <w:t>∼</w:t>
            </w:r>
            <w:r w:rsidRPr="00AF5411">
              <w:rPr>
                <w:rFonts w:asciiTheme="majorBidi" w:hAnsiTheme="majorBidi"/>
                <w:sz w:val="24"/>
                <w:szCs w:val="24"/>
                <w:lang w:val="en-GB"/>
              </w:rPr>
              <w:t xml:space="preserve"> fire</w:t>
            </w:r>
          </w:p>
        </w:tc>
        <w:tc>
          <w:tcPr>
            <w:tcW w:w="1030" w:type="dxa"/>
            <w:vAlign w:val="center"/>
          </w:tcPr>
          <w:p w14:paraId="5C9B60C5" w14:textId="77777777" w:rsidR="00AF5411" w:rsidRPr="00AF5411" w:rsidRDefault="00AF5411"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120</w:t>
            </w:r>
          </w:p>
        </w:tc>
        <w:tc>
          <w:tcPr>
            <w:tcW w:w="930" w:type="dxa"/>
            <w:vAlign w:val="center"/>
          </w:tcPr>
          <w:p w14:paraId="4FDC4207" w14:textId="77777777" w:rsidR="00AF5411" w:rsidRPr="00AF5411" w:rsidRDefault="00AF5411" w:rsidP="0076480A">
            <w:pPr>
              <w:pStyle w:val="Nessunaspaziatura"/>
              <w:jc w:val="center"/>
              <w:rPr>
                <w:rFonts w:asciiTheme="majorBidi" w:hAnsiTheme="majorBidi"/>
                <w:sz w:val="24"/>
                <w:szCs w:val="24"/>
                <w:lang w:val="en-GB"/>
              </w:rPr>
            </w:pPr>
            <w:r w:rsidRPr="00AF5411">
              <w:rPr>
                <w:rFonts w:asciiTheme="majorBidi" w:hAnsiTheme="majorBidi"/>
                <w:sz w:val="24"/>
                <w:szCs w:val="24"/>
                <w:lang w:val="en-GB"/>
              </w:rPr>
              <w:t>&lt;0.001</w:t>
            </w:r>
          </w:p>
        </w:tc>
        <w:tc>
          <w:tcPr>
            <w:tcW w:w="771" w:type="dxa"/>
          </w:tcPr>
          <w:p w14:paraId="4FDDE5ED" w14:textId="77777777" w:rsidR="00AF5411" w:rsidRPr="00AF5411" w:rsidRDefault="00AF5411" w:rsidP="0076480A">
            <w:pPr>
              <w:pStyle w:val="Nessunaspaziatura"/>
              <w:spacing w:line="288" w:lineRule="auto"/>
              <w:jc w:val="center"/>
              <w:rPr>
                <w:rFonts w:asciiTheme="majorBidi" w:hAnsiTheme="majorBidi"/>
                <w:sz w:val="24"/>
                <w:szCs w:val="24"/>
                <w:lang w:val="en-GB"/>
              </w:rPr>
            </w:pPr>
          </w:p>
        </w:tc>
        <w:tc>
          <w:tcPr>
            <w:tcW w:w="1553" w:type="dxa"/>
            <w:vAlign w:val="center"/>
          </w:tcPr>
          <w:p w14:paraId="0ECA97B5" w14:textId="77777777" w:rsidR="00AF5411" w:rsidRPr="00AF5411" w:rsidRDefault="00AF5411" w:rsidP="0076480A">
            <w:pPr>
              <w:pStyle w:val="Nessunaspaziatura"/>
              <w:spacing w:line="288" w:lineRule="auto"/>
              <w:jc w:val="center"/>
              <w:rPr>
                <w:rFonts w:asciiTheme="majorBidi" w:hAnsiTheme="majorBidi"/>
                <w:sz w:val="24"/>
                <w:szCs w:val="24"/>
                <w:lang w:val="en-GB"/>
              </w:rPr>
            </w:pPr>
            <w:r w:rsidRPr="00AF5411">
              <w:rPr>
                <w:rFonts w:ascii="Cambria Math" w:hAnsi="Cambria Math" w:cs="Cambria Math"/>
                <w:sz w:val="24"/>
                <w:szCs w:val="24"/>
                <w:lang w:val="en-GB"/>
              </w:rPr>
              <w:t>∼</w:t>
            </w:r>
            <w:r w:rsidRPr="00AF5411">
              <w:rPr>
                <w:rFonts w:asciiTheme="majorBidi" w:hAnsiTheme="majorBidi"/>
                <w:sz w:val="24"/>
                <w:szCs w:val="24"/>
                <w:lang w:val="en-GB"/>
              </w:rPr>
              <w:t xml:space="preserve"> forest type</w:t>
            </w:r>
          </w:p>
        </w:tc>
        <w:tc>
          <w:tcPr>
            <w:tcW w:w="1041" w:type="dxa"/>
            <w:vAlign w:val="center"/>
          </w:tcPr>
          <w:p w14:paraId="0D2AAFBB" w14:textId="77777777" w:rsidR="00AF5411" w:rsidRPr="00AF5411" w:rsidRDefault="00AF5411"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266</w:t>
            </w:r>
          </w:p>
        </w:tc>
        <w:tc>
          <w:tcPr>
            <w:tcW w:w="951" w:type="dxa"/>
            <w:vAlign w:val="center"/>
          </w:tcPr>
          <w:p w14:paraId="39A45C85" w14:textId="77777777" w:rsidR="00AF5411" w:rsidRPr="00AF5411" w:rsidRDefault="00AF5411"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0.67</w:t>
            </w:r>
          </w:p>
        </w:tc>
      </w:tr>
      <w:tr w:rsidR="00AF5411" w:rsidRPr="00AF5411" w14:paraId="66736A68" w14:textId="77777777" w:rsidTr="0076480A">
        <w:tc>
          <w:tcPr>
            <w:tcW w:w="2127" w:type="dxa"/>
            <w:vAlign w:val="center"/>
          </w:tcPr>
          <w:p w14:paraId="10B7FED0" w14:textId="77777777" w:rsidR="00AF5411" w:rsidRPr="00AF5411" w:rsidRDefault="00AF5411" w:rsidP="0076480A">
            <w:pPr>
              <w:pStyle w:val="Nessunaspaziatura"/>
              <w:spacing w:line="288" w:lineRule="auto"/>
              <w:jc w:val="both"/>
              <w:rPr>
                <w:rFonts w:asciiTheme="majorBidi" w:hAnsiTheme="majorBidi"/>
                <w:sz w:val="24"/>
                <w:szCs w:val="24"/>
                <w:lang w:val="en-GB"/>
              </w:rPr>
            </w:pPr>
            <w:r w:rsidRPr="00AF5411">
              <w:rPr>
                <w:rFonts w:asciiTheme="majorBidi" w:hAnsiTheme="majorBidi"/>
                <w:sz w:val="24"/>
                <w:szCs w:val="24"/>
                <w:lang w:val="en-GB"/>
              </w:rPr>
              <w:t>Dead wood</w:t>
            </w:r>
          </w:p>
        </w:tc>
        <w:tc>
          <w:tcPr>
            <w:tcW w:w="1102" w:type="dxa"/>
            <w:vAlign w:val="center"/>
          </w:tcPr>
          <w:p w14:paraId="7DB71D3E" w14:textId="77777777" w:rsidR="00AF5411" w:rsidRPr="00AF5411" w:rsidRDefault="00AF5411" w:rsidP="0076480A">
            <w:pPr>
              <w:pStyle w:val="Nessunaspaziatura"/>
              <w:spacing w:line="288" w:lineRule="auto"/>
              <w:jc w:val="center"/>
              <w:rPr>
                <w:rFonts w:asciiTheme="majorBidi" w:hAnsiTheme="majorBidi"/>
                <w:sz w:val="24"/>
                <w:szCs w:val="24"/>
                <w:lang w:val="en-GB"/>
              </w:rPr>
            </w:pPr>
            <w:r w:rsidRPr="00AF5411">
              <w:rPr>
                <w:rFonts w:ascii="Cambria Math" w:hAnsi="Cambria Math" w:cs="Cambria Math"/>
                <w:sz w:val="24"/>
                <w:szCs w:val="24"/>
                <w:lang w:val="en-GB"/>
              </w:rPr>
              <w:t>∼</w:t>
            </w:r>
            <w:r w:rsidRPr="00AF5411">
              <w:rPr>
                <w:rFonts w:asciiTheme="majorBidi" w:hAnsiTheme="majorBidi"/>
                <w:sz w:val="24"/>
                <w:szCs w:val="24"/>
                <w:lang w:val="en-GB"/>
              </w:rPr>
              <w:t xml:space="preserve"> fire</w:t>
            </w:r>
          </w:p>
        </w:tc>
        <w:tc>
          <w:tcPr>
            <w:tcW w:w="1030" w:type="dxa"/>
            <w:vAlign w:val="center"/>
          </w:tcPr>
          <w:p w14:paraId="74E9CFC0" w14:textId="77777777" w:rsidR="00AF5411" w:rsidRPr="00AF5411" w:rsidRDefault="00AF5411"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383.5</w:t>
            </w:r>
          </w:p>
        </w:tc>
        <w:tc>
          <w:tcPr>
            <w:tcW w:w="930" w:type="dxa"/>
            <w:vAlign w:val="center"/>
          </w:tcPr>
          <w:p w14:paraId="48D3FF3F" w14:textId="77777777" w:rsidR="00AF5411" w:rsidRPr="00AF5411" w:rsidRDefault="00AF5411" w:rsidP="0076480A">
            <w:pPr>
              <w:pStyle w:val="Nessunaspaziatura"/>
              <w:jc w:val="center"/>
              <w:rPr>
                <w:rFonts w:asciiTheme="majorBidi" w:hAnsiTheme="majorBidi"/>
                <w:sz w:val="24"/>
                <w:szCs w:val="24"/>
                <w:lang w:val="en-GB"/>
              </w:rPr>
            </w:pPr>
            <w:r w:rsidRPr="00AF5411">
              <w:rPr>
                <w:rFonts w:asciiTheme="majorBidi" w:hAnsiTheme="majorBidi"/>
                <w:sz w:val="24"/>
                <w:szCs w:val="24"/>
                <w:lang w:val="en-GB"/>
              </w:rPr>
              <w:t>0.16</w:t>
            </w:r>
          </w:p>
        </w:tc>
        <w:tc>
          <w:tcPr>
            <w:tcW w:w="771" w:type="dxa"/>
          </w:tcPr>
          <w:p w14:paraId="07F3EF87" w14:textId="77777777" w:rsidR="00AF5411" w:rsidRPr="00AF5411" w:rsidRDefault="00AF5411" w:rsidP="0076480A">
            <w:pPr>
              <w:pStyle w:val="Nessunaspaziatura"/>
              <w:spacing w:line="288" w:lineRule="auto"/>
              <w:jc w:val="center"/>
              <w:rPr>
                <w:rFonts w:asciiTheme="majorBidi" w:hAnsiTheme="majorBidi"/>
                <w:sz w:val="24"/>
                <w:szCs w:val="24"/>
                <w:lang w:val="en-GB"/>
              </w:rPr>
            </w:pPr>
          </w:p>
        </w:tc>
        <w:tc>
          <w:tcPr>
            <w:tcW w:w="1553" w:type="dxa"/>
            <w:vAlign w:val="center"/>
          </w:tcPr>
          <w:p w14:paraId="3438C724" w14:textId="77777777" w:rsidR="00AF5411" w:rsidRPr="00AF5411" w:rsidRDefault="00AF5411" w:rsidP="0076480A">
            <w:pPr>
              <w:pStyle w:val="Nessunaspaziatura"/>
              <w:spacing w:line="288" w:lineRule="auto"/>
              <w:jc w:val="center"/>
              <w:rPr>
                <w:rFonts w:asciiTheme="majorBidi" w:hAnsiTheme="majorBidi"/>
                <w:sz w:val="24"/>
                <w:szCs w:val="24"/>
                <w:lang w:val="en-GB"/>
              </w:rPr>
            </w:pPr>
            <w:r w:rsidRPr="00AF5411">
              <w:rPr>
                <w:rFonts w:ascii="Cambria Math" w:hAnsi="Cambria Math" w:cs="Cambria Math"/>
                <w:sz w:val="24"/>
                <w:szCs w:val="24"/>
                <w:lang w:val="en-GB"/>
              </w:rPr>
              <w:t>∼</w:t>
            </w:r>
            <w:r w:rsidRPr="00AF5411">
              <w:rPr>
                <w:rFonts w:asciiTheme="majorBidi" w:hAnsiTheme="majorBidi"/>
                <w:sz w:val="24"/>
                <w:szCs w:val="24"/>
                <w:lang w:val="en-GB"/>
              </w:rPr>
              <w:t xml:space="preserve"> forest type</w:t>
            </w:r>
          </w:p>
        </w:tc>
        <w:tc>
          <w:tcPr>
            <w:tcW w:w="1041" w:type="dxa"/>
            <w:vAlign w:val="center"/>
          </w:tcPr>
          <w:p w14:paraId="013C734B" w14:textId="77777777" w:rsidR="00AF5411" w:rsidRPr="00AF5411" w:rsidRDefault="00AF5411"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271</w:t>
            </w:r>
          </w:p>
        </w:tc>
        <w:tc>
          <w:tcPr>
            <w:tcW w:w="951" w:type="dxa"/>
            <w:vAlign w:val="center"/>
          </w:tcPr>
          <w:p w14:paraId="071FB51A" w14:textId="77777777" w:rsidR="00AF5411" w:rsidRPr="00AF5411" w:rsidRDefault="00AF5411" w:rsidP="0076480A">
            <w:pPr>
              <w:pStyle w:val="Nessunaspaziatura"/>
              <w:jc w:val="center"/>
              <w:rPr>
                <w:rFonts w:asciiTheme="majorBidi" w:hAnsiTheme="majorBidi"/>
                <w:sz w:val="24"/>
                <w:szCs w:val="24"/>
                <w:lang w:val="en-GB"/>
              </w:rPr>
            </w:pPr>
            <w:r w:rsidRPr="00AF5411">
              <w:rPr>
                <w:rFonts w:asciiTheme="majorBidi" w:hAnsiTheme="majorBidi"/>
                <w:sz w:val="24"/>
                <w:szCs w:val="24"/>
                <w:lang w:val="en-GB"/>
              </w:rPr>
              <w:t>0.74</w:t>
            </w:r>
          </w:p>
        </w:tc>
      </w:tr>
      <w:tr w:rsidR="00AF5411" w:rsidRPr="00AF5411" w14:paraId="13090902" w14:textId="77777777" w:rsidTr="0076480A">
        <w:tc>
          <w:tcPr>
            <w:tcW w:w="2127" w:type="dxa"/>
            <w:tcBorders>
              <w:bottom w:val="double" w:sz="4" w:space="0" w:color="auto"/>
            </w:tcBorders>
            <w:vAlign w:val="center"/>
          </w:tcPr>
          <w:p w14:paraId="74C5F374" w14:textId="77777777" w:rsidR="00AF5411" w:rsidRPr="00AF5411" w:rsidRDefault="00AF5411" w:rsidP="0076480A">
            <w:pPr>
              <w:pStyle w:val="Nessunaspaziatura"/>
              <w:spacing w:line="288" w:lineRule="auto"/>
              <w:rPr>
                <w:rFonts w:asciiTheme="majorBidi" w:hAnsiTheme="majorBidi"/>
                <w:sz w:val="24"/>
                <w:szCs w:val="24"/>
                <w:lang w:val="en-GB"/>
              </w:rPr>
            </w:pPr>
            <w:r w:rsidRPr="00AF5411">
              <w:rPr>
                <w:rFonts w:asciiTheme="majorBidi" w:hAnsiTheme="majorBidi"/>
                <w:sz w:val="24"/>
                <w:szCs w:val="24"/>
                <w:lang w:val="en-GB"/>
              </w:rPr>
              <w:t>Distance from burnt area edge</w:t>
            </w:r>
          </w:p>
        </w:tc>
        <w:tc>
          <w:tcPr>
            <w:tcW w:w="1102" w:type="dxa"/>
            <w:tcBorders>
              <w:bottom w:val="double" w:sz="4" w:space="0" w:color="auto"/>
            </w:tcBorders>
            <w:vAlign w:val="center"/>
          </w:tcPr>
          <w:p w14:paraId="69199F3A" w14:textId="77777777" w:rsidR="00AF5411" w:rsidRPr="00AF5411" w:rsidRDefault="00AF5411" w:rsidP="0076480A">
            <w:pPr>
              <w:pStyle w:val="Nessunaspaziatura"/>
              <w:spacing w:line="288" w:lineRule="auto"/>
              <w:jc w:val="center"/>
              <w:rPr>
                <w:rFonts w:asciiTheme="majorBidi" w:hAnsiTheme="majorBidi"/>
                <w:sz w:val="24"/>
                <w:szCs w:val="24"/>
                <w:lang w:val="en-GB"/>
              </w:rPr>
            </w:pPr>
            <w:r w:rsidRPr="00AF5411">
              <w:rPr>
                <w:rFonts w:ascii="Cambria Math" w:hAnsi="Cambria Math" w:cs="Cambria Math"/>
                <w:sz w:val="24"/>
                <w:szCs w:val="24"/>
                <w:lang w:val="en-GB"/>
              </w:rPr>
              <w:t>∼</w:t>
            </w:r>
            <w:r w:rsidRPr="00AF5411">
              <w:rPr>
                <w:rFonts w:asciiTheme="majorBidi" w:hAnsiTheme="majorBidi"/>
                <w:sz w:val="24"/>
                <w:szCs w:val="24"/>
                <w:lang w:val="en-GB"/>
              </w:rPr>
              <w:t xml:space="preserve"> fire</w:t>
            </w:r>
          </w:p>
        </w:tc>
        <w:tc>
          <w:tcPr>
            <w:tcW w:w="1030" w:type="dxa"/>
            <w:tcBorders>
              <w:bottom w:val="double" w:sz="4" w:space="0" w:color="auto"/>
            </w:tcBorders>
            <w:vAlign w:val="center"/>
          </w:tcPr>
          <w:p w14:paraId="16FE581A" w14:textId="77777777" w:rsidR="00AF5411" w:rsidRPr="00AF5411" w:rsidRDefault="00AF5411"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390</w:t>
            </w:r>
          </w:p>
        </w:tc>
        <w:tc>
          <w:tcPr>
            <w:tcW w:w="930" w:type="dxa"/>
            <w:tcBorders>
              <w:bottom w:val="double" w:sz="4" w:space="0" w:color="auto"/>
            </w:tcBorders>
            <w:vAlign w:val="center"/>
          </w:tcPr>
          <w:p w14:paraId="3686A3BB" w14:textId="77777777" w:rsidR="00AF5411" w:rsidRPr="00AF5411" w:rsidRDefault="00AF5411" w:rsidP="0076480A">
            <w:pPr>
              <w:pStyle w:val="Nessunaspaziatura"/>
              <w:jc w:val="center"/>
              <w:rPr>
                <w:rFonts w:asciiTheme="majorBidi" w:hAnsiTheme="majorBidi"/>
                <w:sz w:val="24"/>
                <w:szCs w:val="24"/>
                <w:lang w:val="en-GB"/>
              </w:rPr>
            </w:pPr>
            <w:r w:rsidRPr="00AF5411">
              <w:rPr>
                <w:rFonts w:asciiTheme="majorBidi" w:hAnsiTheme="majorBidi"/>
                <w:sz w:val="24"/>
                <w:szCs w:val="24"/>
                <w:lang w:val="en-GB"/>
              </w:rPr>
              <w:t>0.12</w:t>
            </w:r>
          </w:p>
        </w:tc>
        <w:tc>
          <w:tcPr>
            <w:tcW w:w="771" w:type="dxa"/>
            <w:tcBorders>
              <w:bottom w:val="double" w:sz="4" w:space="0" w:color="auto"/>
            </w:tcBorders>
          </w:tcPr>
          <w:p w14:paraId="6643FEF2" w14:textId="77777777" w:rsidR="00AF5411" w:rsidRPr="00AF5411" w:rsidRDefault="00AF5411" w:rsidP="0076480A">
            <w:pPr>
              <w:pStyle w:val="Nessunaspaziatura"/>
              <w:spacing w:line="288" w:lineRule="auto"/>
              <w:jc w:val="center"/>
              <w:rPr>
                <w:rFonts w:asciiTheme="majorBidi" w:hAnsiTheme="majorBidi"/>
                <w:sz w:val="24"/>
                <w:szCs w:val="24"/>
                <w:lang w:val="en-GB"/>
              </w:rPr>
            </w:pPr>
          </w:p>
        </w:tc>
        <w:tc>
          <w:tcPr>
            <w:tcW w:w="1553" w:type="dxa"/>
            <w:tcBorders>
              <w:bottom w:val="double" w:sz="4" w:space="0" w:color="auto"/>
            </w:tcBorders>
            <w:vAlign w:val="center"/>
          </w:tcPr>
          <w:p w14:paraId="599864BA" w14:textId="77777777" w:rsidR="00AF5411" w:rsidRPr="00AF5411" w:rsidRDefault="00AF5411" w:rsidP="0076480A">
            <w:pPr>
              <w:pStyle w:val="Nessunaspaziatura"/>
              <w:spacing w:line="288" w:lineRule="auto"/>
              <w:jc w:val="center"/>
              <w:rPr>
                <w:rFonts w:asciiTheme="majorBidi" w:hAnsiTheme="majorBidi"/>
                <w:sz w:val="24"/>
                <w:szCs w:val="24"/>
                <w:lang w:val="en-GB"/>
              </w:rPr>
            </w:pPr>
            <w:r w:rsidRPr="00AF5411">
              <w:rPr>
                <w:rFonts w:ascii="Cambria Math" w:hAnsi="Cambria Math" w:cs="Cambria Math"/>
                <w:sz w:val="24"/>
                <w:szCs w:val="24"/>
                <w:lang w:val="en-GB"/>
              </w:rPr>
              <w:t>∼</w:t>
            </w:r>
            <w:r w:rsidRPr="00AF5411">
              <w:rPr>
                <w:rFonts w:asciiTheme="majorBidi" w:hAnsiTheme="majorBidi"/>
                <w:sz w:val="24"/>
                <w:szCs w:val="24"/>
                <w:lang w:val="en-GB"/>
              </w:rPr>
              <w:t xml:space="preserve"> forest type</w:t>
            </w:r>
          </w:p>
        </w:tc>
        <w:tc>
          <w:tcPr>
            <w:tcW w:w="1041" w:type="dxa"/>
            <w:tcBorders>
              <w:bottom w:val="double" w:sz="4" w:space="0" w:color="auto"/>
            </w:tcBorders>
            <w:vAlign w:val="center"/>
          </w:tcPr>
          <w:p w14:paraId="465D131B" w14:textId="77777777" w:rsidR="00AF5411" w:rsidRPr="00AF5411" w:rsidRDefault="00AF5411" w:rsidP="0076480A">
            <w:pPr>
              <w:pStyle w:val="Nessunaspaziatura"/>
              <w:spacing w:line="288" w:lineRule="auto"/>
              <w:jc w:val="center"/>
              <w:rPr>
                <w:rFonts w:asciiTheme="majorBidi" w:hAnsiTheme="majorBidi"/>
                <w:sz w:val="24"/>
                <w:szCs w:val="24"/>
                <w:lang w:val="en-GB"/>
              </w:rPr>
            </w:pPr>
            <w:r w:rsidRPr="00AF5411">
              <w:rPr>
                <w:rFonts w:asciiTheme="majorBidi" w:hAnsiTheme="majorBidi"/>
                <w:sz w:val="24"/>
                <w:szCs w:val="24"/>
                <w:lang w:val="en-GB"/>
              </w:rPr>
              <w:t>362</w:t>
            </w:r>
          </w:p>
        </w:tc>
        <w:tc>
          <w:tcPr>
            <w:tcW w:w="951" w:type="dxa"/>
            <w:tcBorders>
              <w:bottom w:val="double" w:sz="4" w:space="0" w:color="auto"/>
            </w:tcBorders>
            <w:vAlign w:val="center"/>
          </w:tcPr>
          <w:p w14:paraId="7BB2BCFC" w14:textId="77777777" w:rsidR="00AF5411" w:rsidRPr="00AF5411" w:rsidRDefault="00AF5411" w:rsidP="0076480A">
            <w:pPr>
              <w:pStyle w:val="Nessunaspaziatura"/>
              <w:jc w:val="center"/>
              <w:rPr>
                <w:rFonts w:asciiTheme="majorBidi" w:hAnsiTheme="majorBidi"/>
                <w:sz w:val="24"/>
                <w:szCs w:val="24"/>
                <w:lang w:val="en-GB"/>
              </w:rPr>
            </w:pPr>
            <w:r w:rsidRPr="00AF5411">
              <w:rPr>
                <w:rFonts w:asciiTheme="majorBidi" w:hAnsiTheme="majorBidi"/>
                <w:sz w:val="24"/>
                <w:szCs w:val="24"/>
                <w:lang w:val="en-GB"/>
              </w:rPr>
              <w:t>0.14</w:t>
            </w:r>
          </w:p>
        </w:tc>
      </w:tr>
    </w:tbl>
    <w:p w14:paraId="5CAB5622" w14:textId="77777777" w:rsidR="00AF5411" w:rsidRPr="00AF5411" w:rsidRDefault="00AF5411" w:rsidP="00AF5411">
      <w:pPr>
        <w:pStyle w:val="Nessunaspaziatura"/>
        <w:spacing w:line="480" w:lineRule="auto"/>
        <w:jc w:val="both"/>
        <w:rPr>
          <w:rFonts w:asciiTheme="majorBidi" w:hAnsiTheme="majorBidi"/>
          <w:sz w:val="24"/>
          <w:szCs w:val="24"/>
          <w:lang w:val="en-GB"/>
        </w:rPr>
      </w:pPr>
    </w:p>
    <w:p w14:paraId="19127B45" w14:textId="46662F7C" w:rsidR="00A02756" w:rsidRDefault="00A02756">
      <w:pPr>
        <w:pStyle w:val="Nessunaspaziatura"/>
        <w:spacing w:line="480" w:lineRule="auto"/>
        <w:jc w:val="both"/>
        <w:rPr>
          <w:rFonts w:asciiTheme="majorBidi" w:hAnsiTheme="majorBidi"/>
          <w:sz w:val="24"/>
          <w:szCs w:val="24"/>
          <w:lang w:val="en-GB"/>
        </w:rPr>
      </w:pPr>
      <w:r>
        <w:rPr>
          <w:rFonts w:asciiTheme="majorBidi" w:hAnsiTheme="majorBidi"/>
          <w:sz w:val="24"/>
          <w:szCs w:val="24"/>
          <w:lang w:val="en-GB"/>
        </w:rPr>
        <w:br w:type="page"/>
      </w:r>
    </w:p>
    <w:p w14:paraId="106565DE" w14:textId="220C0BF4" w:rsidR="00AF5411" w:rsidRPr="00AF5411" w:rsidRDefault="00AF5411" w:rsidP="00AF5411">
      <w:pPr>
        <w:rPr>
          <w:rFonts w:asciiTheme="majorBidi" w:hAnsiTheme="majorBidi"/>
          <w:sz w:val="24"/>
          <w:szCs w:val="24"/>
          <w:lang w:val="en-US"/>
        </w:rPr>
      </w:pPr>
      <w:r w:rsidRPr="00AF5411">
        <w:rPr>
          <w:rFonts w:asciiTheme="majorBidi" w:hAnsiTheme="majorBidi"/>
          <w:b/>
          <w:sz w:val="24"/>
          <w:szCs w:val="24"/>
          <w:lang w:val="en-US"/>
        </w:rPr>
        <w:lastRenderedPageBreak/>
        <w:t>Supplementary figure</w:t>
      </w:r>
      <w:r w:rsidR="006556EC">
        <w:rPr>
          <w:rFonts w:asciiTheme="majorBidi" w:hAnsiTheme="majorBidi"/>
          <w:b/>
          <w:sz w:val="24"/>
          <w:szCs w:val="24"/>
          <w:lang w:val="en-US"/>
        </w:rPr>
        <w:t>s</w:t>
      </w:r>
    </w:p>
    <w:p w14:paraId="7999E8CD" w14:textId="16BB4CBD" w:rsidR="00E075C1" w:rsidRPr="00AF5411" w:rsidRDefault="00AF5411">
      <w:pPr>
        <w:pStyle w:val="Nessunaspaziatura"/>
        <w:spacing w:line="480" w:lineRule="auto"/>
        <w:jc w:val="both"/>
        <w:rPr>
          <w:rFonts w:asciiTheme="majorBidi" w:hAnsiTheme="majorBidi"/>
          <w:sz w:val="24"/>
          <w:szCs w:val="24"/>
          <w:lang w:val="en-GB"/>
        </w:rPr>
      </w:pPr>
      <w:r w:rsidRPr="00AF5411">
        <w:rPr>
          <w:rFonts w:asciiTheme="majorBidi" w:hAnsiTheme="majorBidi"/>
          <w:b/>
          <w:bCs/>
          <w:sz w:val="24"/>
          <w:szCs w:val="24"/>
          <w:lang w:val="en-GB"/>
        </w:rPr>
        <w:t>Fig. S1.</w:t>
      </w:r>
      <w:r w:rsidR="00E075C1" w:rsidRPr="00AF5411">
        <w:rPr>
          <w:rFonts w:asciiTheme="majorBidi" w:hAnsiTheme="majorBidi"/>
          <w:sz w:val="24"/>
          <w:szCs w:val="24"/>
          <w:lang w:val="en-GB"/>
        </w:rPr>
        <w:t xml:space="preserve"> Bar graphs of the four components (A-D, first to fourth) of the PCA performed. The y-axis shows the percentage contribution of each variable of each component, and the red dotted lines corresponded to the 10% contribution.</w:t>
      </w:r>
    </w:p>
    <w:p w14:paraId="2D0C14DD" w14:textId="050F844A" w:rsidR="00E075C1" w:rsidRDefault="006556EC">
      <w:pPr>
        <w:pStyle w:val="Nessunaspaziatura"/>
        <w:spacing w:line="480" w:lineRule="auto"/>
        <w:jc w:val="both"/>
        <w:rPr>
          <w:rFonts w:asciiTheme="majorBidi" w:hAnsiTheme="majorBidi"/>
          <w:sz w:val="24"/>
          <w:szCs w:val="24"/>
          <w:lang w:val="en-GB"/>
        </w:rPr>
      </w:pPr>
      <w:r>
        <w:rPr>
          <w:rFonts w:asciiTheme="majorBidi" w:hAnsiTheme="majorBidi"/>
          <w:noProof/>
          <w:sz w:val="24"/>
          <w:szCs w:val="24"/>
          <w:lang w:val="en-GB"/>
        </w:rPr>
        <w:drawing>
          <wp:inline distT="0" distB="0" distL="0" distR="0" wp14:anchorId="7DF91238" wp14:editId="68544CB4">
            <wp:extent cx="5686425" cy="5229225"/>
            <wp:effectExtent l="0" t="0" r="9525" b="9525"/>
            <wp:docPr id="31655570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86425" cy="5229225"/>
                    </a:xfrm>
                    <a:prstGeom prst="rect">
                      <a:avLst/>
                    </a:prstGeom>
                    <a:noFill/>
                    <a:ln>
                      <a:noFill/>
                    </a:ln>
                  </pic:spPr>
                </pic:pic>
              </a:graphicData>
            </a:graphic>
          </wp:inline>
        </w:drawing>
      </w:r>
    </w:p>
    <w:p w14:paraId="5CF20AAC" w14:textId="77777777" w:rsidR="006556EC" w:rsidRDefault="006556EC">
      <w:pPr>
        <w:pStyle w:val="Nessunaspaziatura"/>
        <w:spacing w:line="480" w:lineRule="auto"/>
        <w:jc w:val="both"/>
        <w:rPr>
          <w:rFonts w:asciiTheme="majorBidi" w:hAnsiTheme="majorBidi"/>
          <w:sz w:val="24"/>
          <w:szCs w:val="24"/>
          <w:lang w:val="en-GB"/>
        </w:rPr>
      </w:pPr>
    </w:p>
    <w:p w14:paraId="13ED1FC9" w14:textId="77777777" w:rsidR="006556EC" w:rsidRPr="00AF5411" w:rsidRDefault="006556EC">
      <w:pPr>
        <w:pStyle w:val="Nessunaspaziatura"/>
        <w:spacing w:line="480" w:lineRule="auto"/>
        <w:jc w:val="both"/>
        <w:rPr>
          <w:rFonts w:asciiTheme="majorBidi" w:hAnsiTheme="majorBidi"/>
          <w:sz w:val="24"/>
          <w:szCs w:val="24"/>
          <w:lang w:val="en-GB"/>
        </w:rPr>
      </w:pPr>
    </w:p>
    <w:p w14:paraId="58BE75BF" w14:textId="04EC52A8" w:rsidR="00E075C1" w:rsidRDefault="00AF5411" w:rsidP="00A02756">
      <w:pPr>
        <w:pStyle w:val="Nessunaspaziatura"/>
        <w:spacing w:line="480" w:lineRule="auto"/>
        <w:rPr>
          <w:rFonts w:asciiTheme="majorBidi" w:hAnsiTheme="majorBidi"/>
          <w:sz w:val="24"/>
          <w:szCs w:val="24"/>
          <w:lang w:val="en-GB"/>
        </w:rPr>
      </w:pPr>
      <w:r w:rsidRPr="00AF5411">
        <w:rPr>
          <w:rFonts w:asciiTheme="majorBidi" w:hAnsiTheme="majorBidi"/>
          <w:b/>
          <w:bCs/>
          <w:sz w:val="24"/>
          <w:szCs w:val="24"/>
          <w:lang w:val="en-GB"/>
        </w:rPr>
        <w:t>Fig. S</w:t>
      </w:r>
      <w:r>
        <w:rPr>
          <w:rFonts w:asciiTheme="majorBidi" w:hAnsiTheme="majorBidi"/>
          <w:b/>
          <w:bCs/>
          <w:sz w:val="24"/>
          <w:szCs w:val="24"/>
          <w:lang w:val="en-GB"/>
        </w:rPr>
        <w:t>2</w:t>
      </w:r>
      <w:r w:rsidRPr="00AF5411">
        <w:rPr>
          <w:rFonts w:asciiTheme="majorBidi" w:hAnsiTheme="majorBidi"/>
          <w:b/>
          <w:bCs/>
          <w:sz w:val="24"/>
          <w:szCs w:val="24"/>
          <w:lang w:val="en-GB"/>
        </w:rPr>
        <w:t>.</w:t>
      </w:r>
      <w:r w:rsidR="00000000" w:rsidRPr="00AF5411">
        <w:rPr>
          <w:rFonts w:asciiTheme="majorBidi" w:hAnsiTheme="majorBidi"/>
          <w:sz w:val="24"/>
          <w:szCs w:val="24"/>
          <w:lang w:val="en-GB"/>
        </w:rPr>
        <w:t xml:space="preserve"> Boxplots of the (A) herbaceous and (B) arboreal percentage cover for each sampled habitat. Bold horizontal black lines correspond to medians, whereas box limits correspond to lower and higher quartiles. Medians were calculated among sites included in each habitat (n UP=11, n BP=21, n UC=12, n BC=6), whereas percentages of each site correspond to averages of four squares of total </w:t>
      </w:r>
      <w:r w:rsidR="00000000" w:rsidRPr="00AF5411">
        <w:rPr>
          <w:rFonts w:asciiTheme="majorBidi" w:hAnsiTheme="majorBidi"/>
          <w:sz w:val="24"/>
          <w:szCs w:val="24"/>
          <w:lang w:val="en-GB"/>
        </w:rPr>
        <w:lastRenderedPageBreak/>
        <w:t>100 m</w:t>
      </w:r>
      <w:r w:rsidR="00000000" w:rsidRPr="00AF5411">
        <w:rPr>
          <w:rFonts w:asciiTheme="majorBidi" w:hAnsiTheme="majorBidi"/>
          <w:sz w:val="24"/>
          <w:szCs w:val="24"/>
          <w:vertAlign w:val="superscript"/>
          <w:lang w:val="en-GB"/>
        </w:rPr>
        <w:t>2</w:t>
      </w:r>
      <w:r w:rsidR="00000000" w:rsidRPr="00AF5411">
        <w:rPr>
          <w:rFonts w:asciiTheme="majorBidi" w:hAnsiTheme="majorBidi"/>
          <w:sz w:val="24"/>
          <w:szCs w:val="24"/>
          <w:lang w:val="en-GB"/>
        </w:rPr>
        <w:t xml:space="preserve"> surface located inside them. Each was independently visually estimated by at least two operators, during sampling on Monte Pisano (Italy) from May 19 to July 23 2021.</w:t>
      </w:r>
    </w:p>
    <w:p w14:paraId="652F26A2" w14:textId="13B18BE4" w:rsidR="006556EC" w:rsidRPr="00AF5411" w:rsidRDefault="006556EC" w:rsidP="00A02756">
      <w:pPr>
        <w:pStyle w:val="Nessunaspaziatura"/>
        <w:spacing w:line="480" w:lineRule="auto"/>
        <w:rPr>
          <w:rFonts w:asciiTheme="majorBidi" w:hAnsiTheme="majorBidi"/>
          <w:sz w:val="24"/>
          <w:szCs w:val="24"/>
          <w:lang w:val="en-GB"/>
        </w:rPr>
      </w:pPr>
      <w:r>
        <w:rPr>
          <w:rFonts w:asciiTheme="majorBidi" w:hAnsiTheme="majorBidi"/>
          <w:noProof/>
          <w:sz w:val="24"/>
          <w:szCs w:val="24"/>
          <w:lang w:val="en-GB"/>
        </w:rPr>
        <w:drawing>
          <wp:inline distT="0" distB="0" distL="0" distR="0" wp14:anchorId="1A7E85DA" wp14:editId="6040094C">
            <wp:extent cx="6115050" cy="3000375"/>
            <wp:effectExtent l="0" t="0" r="0" b="9525"/>
            <wp:docPr id="116349200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5050" cy="3000375"/>
                    </a:xfrm>
                    <a:prstGeom prst="rect">
                      <a:avLst/>
                    </a:prstGeom>
                    <a:noFill/>
                    <a:ln>
                      <a:noFill/>
                    </a:ln>
                  </pic:spPr>
                </pic:pic>
              </a:graphicData>
            </a:graphic>
          </wp:inline>
        </w:drawing>
      </w:r>
    </w:p>
    <w:sectPr w:rsidR="006556EC" w:rsidRPr="00AF5411">
      <w:pgSz w:w="11906" w:h="16838"/>
      <w:pgMar w:top="1417" w:right="1134" w:bottom="1134"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B13E5" w14:textId="77777777" w:rsidR="00A7129C" w:rsidRDefault="00A7129C">
      <w:pPr>
        <w:spacing w:line="240" w:lineRule="auto"/>
      </w:pPr>
      <w:r>
        <w:separator/>
      </w:r>
    </w:p>
  </w:endnote>
  <w:endnote w:type="continuationSeparator" w:id="0">
    <w:p w14:paraId="0C03FE6F" w14:textId="77777777" w:rsidR="00A7129C" w:rsidRDefault="00A712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D608D" w14:textId="77777777" w:rsidR="00A7129C" w:rsidRDefault="00A7129C">
      <w:pPr>
        <w:spacing w:after="0"/>
      </w:pPr>
      <w:r>
        <w:separator/>
      </w:r>
    </w:p>
  </w:footnote>
  <w:footnote w:type="continuationSeparator" w:id="0">
    <w:p w14:paraId="02A1FA46" w14:textId="77777777" w:rsidR="00A7129C" w:rsidRDefault="00A7129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1B3"/>
    <w:rsid w:val="EEFB11B9"/>
    <w:rsid w:val="0001083B"/>
    <w:rsid w:val="00041617"/>
    <w:rsid w:val="00051470"/>
    <w:rsid w:val="00092B9C"/>
    <w:rsid w:val="00095454"/>
    <w:rsid w:val="00102B8B"/>
    <w:rsid w:val="00107335"/>
    <w:rsid w:val="001543FA"/>
    <w:rsid w:val="001916E8"/>
    <w:rsid w:val="001B66CB"/>
    <w:rsid w:val="001F7ECF"/>
    <w:rsid w:val="0022734F"/>
    <w:rsid w:val="00227CBD"/>
    <w:rsid w:val="002609ED"/>
    <w:rsid w:val="00282EC2"/>
    <w:rsid w:val="00284567"/>
    <w:rsid w:val="00297514"/>
    <w:rsid w:val="003B1209"/>
    <w:rsid w:val="004064AB"/>
    <w:rsid w:val="004329E5"/>
    <w:rsid w:val="0043458B"/>
    <w:rsid w:val="00503EDD"/>
    <w:rsid w:val="00504147"/>
    <w:rsid w:val="005101ED"/>
    <w:rsid w:val="00514BCC"/>
    <w:rsid w:val="00533B30"/>
    <w:rsid w:val="005B5074"/>
    <w:rsid w:val="00617721"/>
    <w:rsid w:val="00651E62"/>
    <w:rsid w:val="006556EC"/>
    <w:rsid w:val="00665D87"/>
    <w:rsid w:val="00731340"/>
    <w:rsid w:val="00746AEC"/>
    <w:rsid w:val="00750707"/>
    <w:rsid w:val="00790ABE"/>
    <w:rsid w:val="007A2AAE"/>
    <w:rsid w:val="007D044E"/>
    <w:rsid w:val="008371CD"/>
    <w:rsid w:val="00864DA2"/>
    <w:rsid w:val="008C1DA7"/>
    <w:rsid w:val="008C359F"/>
    <w:rsid w:val="008E55A6"/>
    <w:rsid w:val="008F03BF"/>
    <w:rsid w:val="00902616"/>
    <w:rsid w:val="009C041D"/>
    <w:rsid w:val="00A02756"/>
    <w:rsid w:val="00A1643B"/>
    <w:rsid w:val="00A61576"/>
    <w:rsid w:val="00A7129C"/>
    <w:rsid w:val="00AB2777"/>
    <w:rsid w:val="00AE3142"/>
    <w:rsid w:val="00AF0C86"/>
    <w:rsid w:val="00AF3C0D"/>
    <w:rsid w:val="00AF5411"/>
    <w:rsid w:val="00B14015"/>
    <w:rsid w:val="00B20C9A"/>
    <w:rsid w:val="00B346A0"/>
    <w:rsid w:val="00B62BA4"/>
    <w:rsid w:val="00B76848"/>
    <w:rsid w:val="00B847ED"/>
    <w:rsid w:val="00C1518D"/>
    <w:rsid w:val="00CA1709"/>
    <w:rsid w:val="00D86CDA"/>
    <w:rsid w:val="00DA5F7D"/>
    <w:rsid w:val="00DB452A"/>
    <w:rsid w:val="00DC61B3"/>
    <w:rsid w:val="00DD1487"/>
    <w:rsid w:val="00DF2059"/>
    <w:rsid w:val="00DF5C55"/>
    <w:rsid w:val="00E0076E"/>
    <w:rsid w:val="00E075C1"/>
    <w:rsid w:val="00E80413"/>
    <w:rsid w:val="00E83D23"/>
    <w:rsid w:val="00F34CB0"/>
    <w:rsid w:val="00F42E13"/>
    <w:rsid w:val="00F77F02"/>
    <w:rsid w:val="00F9349B"/>
    <w:rsid w:val="00F9538E"/>
    <w:rsid w:val="00FC7295"/>
    <w:rsid w:val="00FD2E4A"/>
    <w:rsid w:val="00FE3713"/>
    <w:rsid w:val="3EF9E871"/>
    <w:rsid w:val="4F2F3AF8"/>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C366F"/>
  <w15:docId w15:val="{085D6FA0-C797-4219-B24A-BEC481B6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rFonts w:asciiTheme="majorHAnsi" w:eastAsiaTheme="majorEastAsia" w:hAnsiTheme="majorHAnsi" w:cstheme="majorBidi"/>
      <w:sz w:val="22"/>
      <w:szCs w:val="22"/>
      <w:lang w:val="en-CA"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uiPriority w:val="35"/>
    <w:unhideWhenUsed/>
    <w:qFormat/>
    <w:pPr>
      <w:spacing w:line="240" w:lineRule="auto"/>
    </w:pPr>
    <w:rPr>
      <w:i/>
      <w:iCs/>
      <w:color w:val="44546A" w:themeColor="text2"/>
      <w:sz w:val="18"/>
      <w:szCs w:val="18"/>
    </w:rPr>
  </w:style>
  <w:style w:type="character" w:styleId="Rimandocommento">
    <w:name w:val="annotation reference"/>
    <w:uiPriority w:val="99"/>
    <w:semiHidden/>
    <w:unhideWhenUsed/>
    <w:qFormat/>
    <w:rPr>
      <w:sz w:val="16"/>
      <w:szCs w:val="16"/>
    </w:rPr>
  </w:style>
  <w:style w:type="paragraph" w:styleId="Testocommento">
    <w:name w:val="annotation text"/>
    <w:basedOn w:val="Normale"/>
    <w:link w:val="TestocommentoCarattere"/>
    <w:uiPriority w:val="99"/>
    <w:unhideWhenUsed/>
    <w:qFormat/>
    <w:pPr>
      <w:suppressAutoHyphens/>
      <w:spacing w:after="0" w:line="240" w:lineRule="auto"/>
    </w:pPr>
    <w:rPr>
      <w:rFonts w:ascii="Times New Roman" w:eastAsia="Times New Roman" w:hAnsi="Times New Roman" w:cs="Times New Roman"/>
      <w:sz w:val="20"/>
      <w:szCs w:val="20"/>
      <w:lang w:val="it-IT"/>
    </w:rPr>
  </w:style>
  <w:style w:type="character" w:styleId="Numeroriga">
    <w:name w:val="line number"/>
    <w:basedOn w:val="Carpredefinitoparagrafo"/>
    <w:uiPriority w:val="99"/>
    <w:semiHidden/>
    <w:unhideWhenUsed/>
  </w:style>
  <w:style w:type="table" w:styleId="Grigliatabella">
    <w:name w:val="Table Grid"/>
    <w:basedOn w:val="Tabellanormal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Pr>
      <w:rFonts w:asciiTheme="majorHAnsi" w:eastAsiaTheme="majorEastAsia" w:hAnsiTheme="majorHAnsi" w:cstheme="majorBidi"/>
      <w:sz w:val="22"/>
      <w:szCs w:val="22"/>
      <w:lang w:val="en-CA" w:eastAsia="en-US"/>
    </w:rPr>
  </w:style>
  <w:style w:type="character" w:customStyle="1" w:styleId="TestocommentoCarattere">
    <w:name w:val="Testo commento Carattere"/>
    <w:basedOn w:val="Carpredefinitoparagrafo"/>
    <w:link w:val="Testocommento"/>
    <w:uiPriority w:val="99"/>
    <w:qFormat/>
    <w:rPr>
      <w:rFonts w:ascii="Times New Roman" w:eastAsia="Times New Roman" w:hAnsi="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3B1209"/>
    <w:pPr>
      <w:suppressAutoHyphens w:val="0"/>
      <w:spacing w:after="200"/>
    </w:pPr>
    <w:rPr>
      <w:rFonts w:asciiTheme="majorHAnsi" w:eastAsiaTheme="majorEastAsia" w:hAnsiTheme="majorHAnsi" w:cstheme="majorBidi"/>
      <w:b/>
      <w:bCs/>
      <w:lang w:val="en-CA"/>
    </w:rPr>
  </w:style>
  <w:style w:type="character" w:customStyle="1" w:styleId="SoggettocommentoCarattere">
    <w:name w:val="Soggetto commento Carattere"/>
    <w:basedOn w:val="TestocommentoCarattere"/>
    <w:link w:val="Soggettocommento"/>
    <w:uiPriority w:val="99"/>
    <w:semiHidden/>
    <w:rsid w:val="003B1209"/>
    <w:rPr>
      <w:rFonts w:asciiTheme="majorHAnsi" w:eastAsiaTheme="majorEastAsia" w:hAnsiTheme="majorHAnsi" w:cstheme="majorBidi"/>
      <w:b/>
      <w:bCs/>
      <w:sz w:val="20"/>
      <w:szCs w:val="20"/>
      <w:lang w:val="en-CA" w:eastAsia="en-US"/>
    </w:rPr>
  </w:style>
  <w:style w:type="paragraph" w:styleId="Revisione">
    <w:name w:val="Revision"/>
    <w:hidden/>
    <w:uiPriority w:val="99"/>
    <w:semiHidden/>
    <w:rsid w:val="0022734F"/>
    <w:rPr>
      <w:rFonts w:asciiTheme="majorHAnsi" w:eastAsiaTheme="majorEastAsia" w:hAnsiTheme="majorHAnsi" w:cstheme="majorBidi"/>
      <w:sz w:val="22"/>
      <w:szCs w:val="22"/>
      <w:lang w:val="en-CA" w:eastAsia="en-US"/>
    </w:rPr>
  </w:style>
  <w:style w:type="paragraph" w:styleId="Testonormale">
    <w:name w:val="Plain Text"/>
    <w:basedOn w:val="Normale"/>
    <w:link w:val="TestonormaleCarattere"/>
    <w:uiPriority w:val="99"/>
    <w:unhideWhenUsed/>
    <w:rsid w:val="00092B9C"/>
    <w:pPr>
      <w:spacing w:after="0" w:line="240" w:lineRule="auto"/>
    </w:pPr>
    <w:rPr>
      <w:rFonts w:ascii="Consolas" w:eastAsiaTheme="minorHAnsi" w:hAnsi="Consolas" w:cstheme="minorBidi"/>
      <w:sz w:val="21"/>
      <w:szCs w:val="21"/>
      <w:lang w:val="pl-PL"/>
    </w:rPr>
  </w:style>
  <w:style w:type="character" w:customStyle="1" w:styleId="TestonormaleCarattere">
    <w:name w:val="Testo normale Carattere"/>
    <w:basedOn w:val="Carpredefinitoparagrafo"/>
    <w:link w:val="Testonormale"/>
    <w:uiPriority w:val="99"/>
    <w:rsid w:val="00092B9C"/>
    <w:rPr>
      <w:rFonts w:ascii="Consolas" w:hAnsi="Consolas"/>
      <w:sz w:val="21"/>
      <w:szCs w:val="21"/>
      <w:lang w:val="pl-P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50D50-9FC3-4245-A907-F118CF718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4</Pages>
  <Words>423</Words>
  <Characters>2415</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Orlando Tomassini</dc:creator>
  <cp:lastModifiedBy>Orlando Tomassini</cp:lastModifiedBy>
  <cp:revision>60</cp:revision>
  <dcterms:created xsi:type="dcterms:W3CDTF">2022-12-03T18:05:00Z</dcterms:created>
  <dcterms:modified xsi:type="dcterms:W3CDTF">2023-06-09T10:36:00Z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1033-11.1.0.11664</vt:lpwstr>
  </property>
</Properties>
</file>