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65C1C" w14:textId="77777777" w:rsidR="00364888" w:rsidRPr="00284339" w:rsidRDefault="00364888" w:rsidP="00364888">
      <w:pPr>
        <w:rPr>
          <w:rFonts w:eastAsia="Calibri" w:cs="Times New Roman"/>
          <w:b/>
          <w:lang w:val="en-US"/>
        </w:rPr>
      </w:pPr>
      <w:r w:rsidRPr="00284339">
        <w:rPr>
          <w:rFonts w:eastAsia="Calibri" w:cs="Times New Roman"/>
          <w:b/>
          <w:lang w:val="en-US"/>
        </w:rPr>
        <w:t>SUPPLEMENTARY MATERIAL – RESULTS</w:t>
      </w:r>
      <w:bookmarkStart w:id="0" w:name="_GoBack"/>
      <w:bookmarkEnd w:id="0"/>
    </w:p>
    <w:p w14:paraId="0AC87A1D" w14:textId="35AB4399" w:rsidR="00364888" w:rsidRPr="003C2361" w:rsidRDefault="00364888" w:rsidP="00364888">
      <w:pPr>
        <w:rPr>
          <w:rFonts w:eastAsia="Calibri" w:cs="Times New Roman"/>
          <w:b/>
          <w:lang w:val="en-US"/>
        </w:rPr>
      </w:pPr>
      <w:r w:rsidRPr="003C2361">
        <w:rPr>
          <w:rFonts w:eastAsia="Calibri" w:cs="Times New Roman"/>
          <w:b/>
          <w:lang w:val="en-US"/>
        </w:rPr>
        <w:t>Study population (Table</w:t>
      </w:r>
      <w:r w:rsidR="00B83DA8" w:rsidRPr="003C2361">
        <w:rPr>
          <w:rFonts w:eastAsia="Calibri" w:cs="Times New Roman"/>
          <w:b/>
          <w:lang w:val="en-US"/>
        </w:rPr>
        <w:t xml:space="preserve"> </w:t>
      </w:r>
      <w:r w:rsidRPr="003C2361">
        <w:rPr>
          <w:rFonts w:eastAsia="Calibri" w:cs="Times New Roman"/>
          <w:b/>
          <w:lang w:val="en-US"/>
        </w:rPr>
        <w:t>S1)</w:t>
      </w:r>
    </w:p>
    <w:p w14:paraId="48015924" w14:textId="6A860BFC" w:rsidR="00364888" w:rsidRPr="00284339" w:rsidRDefault="00364888" w:rsidP="00364888">
      <w:pPr>
        <w:rPr>
          <w:rFonts w:eastAsia="Calibri" w:cs="Times New Roman"/>
          <w:bCs/>
          <w:lang w:val="en-US"/>
        </w:rPr>
      </w:pPr>
      <w:r w:rsidRPr="00284339">
        <w:rPr>
          <w:rFonts w:eastAsia="Calibri" w:cs="Times New Roman"/>
          <w:bCs/>
          <w:lang w:val="en-US"/>
        </w:rPr>
        <w:t xml:space="preserve">Median age at inclusion was 41years (average = 43.48). The sex ratio for the study population was 4 males to 3 females. About two thirds of psoriasis patients (68.8%) were obese (BMI ≥ 25 kg/m2), thereof six (37.5%) were adipose (BMI ≥ 30 kg/m2). One control had a BMI &gt;30. One psoriasis patient was of </w:t>
      </w:r>
      <w:proofErr w:type="spellStart"/>
      <w:r w:rsidRPr="00284339">
        <w:rPr>
          <w:rFonts w:eastAsia="Calibri" w:cs="Times New Roman"/>
          <w:bCs/>
          <w:lang w:val="en-US"/>
        </w:rPr>
        <w:t>african</w:t>
      </w:r>
      <w:proofErr w:type="spellEnd"/>
      <w:r w:rsidRPr="00284339">
        <w:rPr>
          <w:rFonts w:eastAsia="Calibri" w:cs="Times New Roman"/>
          <w:bCs/>
          <w:lang w:val="en-US"/>
        </w:rPr>
        <w:t xml:space="preserve"> origin, </w:t>
      </w:r>
      <w:r w:rsidR="00AF602D" w:rsidRPr="00284339">
        <w:rPr>
          <w:rFonts w:eastAsia="Calibri" w:cs="Times New Roman"/>
          <w:bCs/>
          <w:lang w:val="en-US"/>
        </w:rPr>
        <w:t>the</w:t>
      </w:r>
      <w:r w:rsidRPr="00284339">
        <w:rPr>
          <w:rFonts w:eastAsia="Calibri" w:cs="Times New Roman"/>
          <w:bCs/>
          <w:lang w:val="en-US"/>
        </w:rPr>
        <w:t xml:space="preserve"> others were </w:t>
      </w:r>
      <w:proofErr w:type="spellStart"/>
      <w:r w:rsidRPr="00284339">
        <w:rPr>
          <w:rFonts w:eastAsia="Calibri" w:cs="Times New Roman"/>
          <w:bCs/>
          <w:lang w:val="en-US"/>
        </w:rPr>
        <w:t>caucasian</w:t>
      </w:r>
      <w:proofErr w:type="spellEnd"/>
      <w:r w:rsidRPr="00284339">
        <w:rPr>
          <w:rFonts w:eastAsia="Calibri" w:cs="Times New Roman"/>
          <w:bCs/>
          <w:lang w:val="en-US"/>
        </w:rPr>
        <w:t>. Family history of psoriasis was reported in five psoriasis cases (31.25%). Seven out of sixteen (43.75%) had an over a decade long history of disease. Average Psoriasis Area and Severity Index (PASI) score, affected body surface area (BSA) and static Physician Global Assessment (</w:t>
      </w:r>
      <w:proofErr w:type="spellStart"/>
      <w:r w:rsidRPr="00284339">
        <w:rPr>
          <w:rFonts w:eastAsia="Calibri" w:cs="Times New Roman"/>
          <w:bCs/>
          <w:lang w:val="en-US"/>
        </w:rPr>
        <w:t>sPGA</w:t>
      </w:r>
      <w:proofErr w:type="spellEnd"/>
      <w:r w:rsidRPr="00284339">
        <w:rPr>
          <w:rFonts w:eastAsia="Calibri" w:cs="Times New Roman"/>
          <w:bCs/>
          <w:lang w:val="en-US"/>
        </w:rPr>
        <w:t xml:space="preserve">) were 16.12, 16.67% and 3.3 in study subjects with no therapy, respectively. Mean Dermatology Life Quality Index (DLQI) value in this subgroup was 19.8, representing high disease burden in daily life. Collection of samples within </w:t>
      </w:r>
      <w:r w:rsidR="00557DD1">
        <w:rPr>
          <w:rFonts w:eastAsia="Calibri" w:cs="Times New Roman"/>
          <w:bCs/>
          <w:lang w:val="en-US"/>
        </w:rPr>
        <w:t>IXE</w:t>
      </w:r>
      <w:r w:rsidR="00557DD1" w:rsidRPr="00284339">
        <w:rPr>
          <w:rFonts w:eastAsia="Calibri" w:cs="Times New Roman"/>
          <w:bCs/>
          <w:lang w:val="en-US"/>
        </w:rPr>
        <w:t xml:space="preserve"> </w:t>
      </w:r>
      <w:r w:rsidRPr="00284339">
        <w:rPr>
          <w:rFonts w:eastAsia="Calibri" w:cs="Times New Roman"/>
          <w:bCs/>
          <w:lang w:val="en-US"/>
        </w:rPr>
        <w:t xml:space="preserve">and </w:t>
      </w:r>
      <w:r w:rsidR="00557DD1">
        <w:rPr>
          <w:rFonts w:eastAsia="Calibri" w:cs="Times New Roman"/>
          <w:bCs/>
          <w:lang w:val="en-US"/>
        </w:rPr>
        <w:t>ADA</w:t>
      </w:r>
      <w:r w:rsidR="00557DD1" w:rsidRPr="00284339">
        <w:rPr>
          <w:rFonts w:eastAsia="Calibri" w:cs="Times New Roman"/>
          <w:bCs/>
          <w:lang w:val="en-US"/>
        </w:rPr>
        <w:t xml:space="preserve"> </w:t>
      </w:r>
      <w:r w:rsidRPr="00284339">
        <w:rPr>
          <w:rFonts w:eastAsia="Calibri" w:cs="Times New Roman"/>
          <w:bCs/>
          <w:lang w:val="en-US"/>
        </w:rPr>
        <w:t xml:space="preserve">treated patients was performed within 12 weeks after treatment initiation to </w:t>
      </w:r>
      <w:r w:rsidR="00BB72B4" w:rsidRPr="00284339">
        <w:rPr>
          <w:rFonts w:eastAsia="Calibri" w:cs="Times New Roman"/>
          <w:bCs/>
          <w:lang w:val="en-US"/>
        </w:rPr>
        <w:t>focus</w:t>
      </w:r>
      <w:r w:rsidRPr="00284339">
        <w:rPr>
          <w:rFonts w:eastAsia="Calibri" w:cs="Times New Roman"/>
          <w:bCs/>
          <w:lang w:val="en-US"/>
        </w:rPr>
        <w:t xml:space="preserve"> on early changes of the immune cell repertoire under therapy, (Fig</w:t>
      </w:r>
      <w:r w:rsidR="00620061" w:rsidRPr="00284339">
        <w:rPr>
          <w:rFonts w:eastAsia="Calibri" w:cs="Times New Roman"/>
          <w:bCs/>
          <w:lang w:val="en-US"/>
        </w:rPr>
        <w:t>ure</w:t>
      </w:r>
      <w:r w:rsidRPr="00284339">
        <w:rPr>
          <w:rFonts w:eastAsia="Calibri" w:cs="Times New Roman"/>
          <w:bCs/>
          <w:lang w:val="en-US"/>
        </w:rPr>
        <w:t xml:space="preserve"> 1). The PASI score before treatment initiation was comparable in both treatment groups (14.7 vs. 15.4 in the </w:t>
      </w:r>
      <w:r w:rsidR="00557DD1">
        <w:rPr>
          <w:rFonts w:eastAsia="Calibri" w:cs="Times New Roman"/>
          <w:bCs/>
          <w:lang w:val="en-US"/>
        </w:rPr>
        <w:t>IXE</w:t>
      </w:r>
      <w:r w:rsidR="00557DD1" w:rsidRPr="00284339">
        <w:rPr>
          <w:rFonts w:eastAsia="Calibri" w:cs="Times New Roman"/>
          <w:bCs/>
          <w:lang w:val="en-US"/>
        </w:rPr>
        <w:t xml:space="preserve"> </w:t>
      </w:r>
      <w:r w:rsidRPr="00284339">
        <w:rPr>
          <w:rFonts w:eastAsia="Calibri" w:cs="Times New Roman"/>
          <w:bCs/>
          <w:lang w:val="en-US"/>
        </w:rPr>
        <w:t xml:space="preserve">vs. </w:t>
      </w:r>
      <w:r w:rsidR="00557DD1">
        <w:rPr>
          <w:rFonts w:eastAsia="Calibri" w:cs="Times New Roman"/>
          <w:bCs/>
          <w:lang w:val="en-US"/>
        </w:rPr>
        <w:t xml:space="preserve">ADA </w:t>
      </w:r>
      <w:r w:rsidRPr="00284339">
        <w:rPr>
          <w:rFonts w:eastAsia="Calibri" w:cs="Times New Roman"/>
          <w:bCs/>
          <w:lang w:val="en-US"/>
        </w:rPr>
        <w:t xml:space="preserve">group). Average PASI at inclusion in the </w:t>
      </w:r>
      <w:r w:rsidR="00557DD1">
        <w:rPr>
          <w:rFonts w:eastAsia="Calibri" w:cs="Times New Roman"/>
          <w:bCs/>
          <w:lang w:val="en-US"/>
        </w:rPr>
        <w:t>IXE</w:t>
      </w:r>
      <w:r w:rsidR="00557DD1" w:rsidRPr="00284339">
        <w:rPr>
          <w:rFonts w:eastAsia="Calibri" w:cs="Times New Roman"/>
          <w:bCs/>
          <w:lang w:val="en-US"/>
        </w:rPr>
        <w:t xml:space="preserve"> </w:t>
      </w:r>
      <w:r w:rsidRPr="00284339">
        <w:rPr>
          <w:rFonts w:eastAsia="Calibri" w:cs="Times New Roman"/>
          <w:bCs/>
          <w:lang w:val="en-US"/>
        </w:rPr>
        <w:t xml:space="preserve">group was 4.74, BSA was 7%, and </w:t>
      </w:r>
      <w:proofErr w:type="spellStart"/>
      <w:r w:rsidRPr="00284339">
        <w:rPr>
          <w:rFonts w:eastAsia="Calibri" w:cs="Times New Roman"/>
          <w:bCs/>
          <w:lang w:val="en-US"/>
        </w:rPr>
        <w:t>sPGA</w:t>
      </w:r>
      <w:proofErr w:type="spellEnd"/>
      <w:r w:rsidRPr="00284339">
        <w:rPr>
          <w:rFonts w:eastAsia="Calibri" w:cs="Times New Roman"/>
          <w:bCs/>
          <w:lang w:val="en-US"/>
        </w:rPr>
        <w:t xml:space="preserve"> was 1.6. Among the</w:t>
      </w:r>
      <w:r w:rsidR="00557DD1">
        <w:rPr>
          <w:rFonts w:eastAsia="Calibri" w:cs="Times New Roman"/>
          <w:bCs/>
          <w:lang w:val="en-US"/>
        </w:rPr>
        <w:t xml:space="preserve"> ADA</w:t>
      </w:r>
      <w:r w:rsidRPr="00284339">
        <w:rPr>
          <w:rFonts w:eastAsia="Calibri" w:cs="Times New Roman"/>
          <w:bCs/>
          <w:lang w:val="en-US"/>
        </w:rPr>
        <w:t xml:space="preserve"> treated subjects the average PASI, BSA and </w:t>
      </w:r>
      <w:proofErr w:type="spellStart"/>
      <w:r w:rsidRPr="00284339">
        <w:rPr>
          <w:rFonts w:eastAsia="Calibri" w:cs="Times New Roman"/>
          <w:bCs/>
          <w:lang w:val="en-US"/>
        </w:rPr>
        <w:t>sPGA</w:t>
      </w:r>
      <w:proofErr w:type="spellEnd"/>
      <w:r w:rsidRPr="00284339">
        <w:rPr>
          <w:rFonts w:eastAsia="Calibri" w:cs="Times New Roman"/>
          <w:bCs/>
          <w:lang w:val="en-US"/>
        </w:rPr>
        <w:t xml:space="preserve"> at inclusion were 4.16, 5.2% and 1.2, respectively. Average DLQI under treatment was 3.5. One third of the included psoriatic patients (31.25%) had a record of psoriatic arthritis. Histopathologic psoriasis severity score (HPSS) (Fig</w:t>
      </w:r>
      <w:r w:rsidR="00620061" w:rsidRPr="00284339">
        <w:rPr>
          <w:rFonts w:eastAsia="Calibri" w:cs="Times New Roman"/>
          <w:bCs/>
          <w:lang w:val="en-US"/>
        </w:rPr>
        <w:t>ure</w:t>
      </w:r>
      <w:r w:rsidRPr="00284339">
        <w:rPr>
          <w:rFonts w:eastAsia="Calibri" w:cs="Times New Roman"/>
          <w:bCs/>
          <w:lang w:val="en-US"/>
        </w:rPr>
        <w:t xml:space="preserve"> S1) was high in untreated psoriatic skin (mean of 22), medium in the induction phase of </w:t>
      </w:r>
      <w:r w:rsidR="00FC268C">
        <w:rPr>
          <w:rFonts w:eastAsia="Calibri" w:cs="Times New Roman"/>
          <w:bCs/>
          <w:lang w:val="en-US"/>
        </w:rPr>
        <w:t>IXE</w:t>
      </w:r>
      <w:r w:rsidR="00FC268C" w:rsidRPr="00284339">
        <w:rPr>
          <w:rFonts w:eastAsia="Calibri" w:cs="Times New Roman"/>
          <w:bCs/>
          <w:lang w:val="en-US"/>
        </w:rPr>
        <w:t xml:space="preserve"> </w:t>
      </w:r>
      <w:r w:rsidRPr="00284339">
        <w:rPr>
          <w:rFonts w:eastAsia="Calibri" w:cs="Times New Roman"/>
          <w:bCs/>
          <w:lang w:val="en-US"/>
        </w:rPr>
        <w:t xml:space="preserve">or </w:t>
      </w:r>
      <w:r w:rsidR="00FC268C">
        <w:rPr>
          <w:rFonts w:eastAsia="Calibri" w:cs="Times New Roman"/>
          <w:bCs/>
          <w:lang w:val="en-US"/>
        </w:rPr>
        <w:t>ADA</w:t>
      </w:r>
      <w:r w:rsidRPr="00284339">
        <w:rPr>
          <w:rFonts w:eastAsia="Calibri" w:cs="Times New Roman"/>
          <w:bCs/>
          <w:lang w:val="en-US"/>
        </w:rPr>
        <w:t xml:space="preserve"> treatment (mean of 14) and low in non-</w:t>
      </w:r>
      <w:proofErr w:type="spellStart"/>
      <w:r w:rsidRPr="00284339">
        <w:rPr>
          <w:rFonts w:eastAsia="Calibri" w:cs="Times New Roman"/>
          <w:bCs/>
          <w:lang w:val="en-US"/>
        </w:rPr>
        <w:t>lesional</w:t>
      </w:r>
      <w:proofErr w:type="spellEnd"/>
      <w:r w:rsidRPr="00284339">
        <w:rPr>
          <w:rFonts w:eastAsia="Calibri" w:cs="Times New Roman"/>
          <w:bCs/>
          <w:lang w:val="en-US"/>
        </w:rPr>
        <w:t xml:space="preserve"> skin (mean of 0.3). In non-</w:t>
      </w:r>
      <w:proofErr w:type="spellStart"/>
      <w:r w:rsidRPr="00284339">
        <w:rPr>
          <w:rFonts w:eastAsia="Calibri" w:cs="Times New Roman"/>
          <w:bCs/>
          <w:lang w:val="en-US"/>
        </w:rPr>
        <w:t>lesional</w:t>
      </w:r>
      <w:proofErr w:type="spellEnd"/>
      <w:r w:rsidRPr="00284339">
        <w:rPr>
          <w:rFonts w:eastAsia="Calibri" w:cs="Times New Roman"/>
          <w:bCs/>
          <w:lang w:val="en-US"/>
        </w:rPr>
        <w:t xml:space="preserve"> skin low scores were detected in all subpopulations. Interestingly, a consistently negative HPSS was present in non-</w:t>
      </w:r>
      <w:proofErr w:type="spellStart"/>
      <w:r w:rsidRPr="00284339">
        <w:rPr>
          <w:rFonts w:eastAsia="Calibri" w:cs="Times New Roman"/>
          <w:bCs/>
          <w:lang w:val="en-US"/>
        </w:rPr>
        <w:t>lesional</w:t>
      </w:r>
      <w:proofErr w:type="spellEnd"/>
      <w:r w:rsidRPr="00284339">
        <w:rPr>
          <w:rFonts w:eastAsia="Calibri" w:cs="Times New Roman"/>
          <w:bCs/>
          <w:lang w:val="en-US"/>
        </w:rPr>
        <w:t xml:space="preserve"> untreated psoriatic skin. Biopsies of healthy controls showed negative to very low scores (HPSS &lt; 2 points). According to their respective baseline PASI all participants under treatment </w:t>
      </w:r>
      <w:r w:rsidRPr="00284339">
        <w:rPr>
          <w:rFonts w:eastAsia="Calibri" w:cs="Times New Roman"/>
          <w:bCs/>
          <w:lang w:val="en-US"/>
        </w:rPr>
        <w:lastRenderedPageBreak/>
        <w:t xml:space="preserve">achieved at least a 75% reduction in PASI values within 6 months after treatment initiation, 7 out of 10 had a PASI90 reduction, and three subjects were symptom-free. </w:t>
      </w:r>
    </w:p>
    <w:p w14:paraId="6F0837C2" w14:textId="77777777" w:rsidR="002C3B38" w:rsidRPr="00284339" w:rsidRDefault="002C3B38" w:rsidP="00364888">
      <w:pPr>
        <w:rPr>
          <w:rFonts w:eastAsia="Calibri" w:cs="Times New Roman"/>
          <w:bCs/>
          <w:lang w:val="en-US"/>
        </w:rPr>
      </w:pPr>
    </w:p>
    <w:p w14:paraId="510BC657" w14:textId="57504821" w:rsidR="00FC268C" w:rsidRDefault="00364888" w:rsidP="00364888">
      <w:pPr>
        <w:rPr>
          <w:rFonts w:eastAsia="Calibri" w:cs="Times New Roman"/>
          <w:b/>
          <w:lang w:val="en-US"/>
        </w:rPr>
      </w:pPr>
      <w:r w:rsidRPr="00284339">
        <w:rPr>
          <w:rFonts w:eastAsia="Calibri" w:cs="Times New Roman"/>
          <w:b/>
          <w:lang w:val="en-US"/>
        </w:rPr>
        <w:t>SUPPLEMENTARY MATERIAL – METHODS</w:t>
      </w:r>
    </w:p>
    <w:p w14:paraId="14ABB157" w14:textId="4CCF8AC7" w:rsidR="00364888" w:rsidRPr="003C2361" w:rsidRDefault="00364888" w:rsidP="00364888">
      <w:pPr>
        <w:rPr>
          <w:rFonts w:eastAsia="Calibri" w:cs="Times New Roman"/>
          <w:b/>
          <w:lang w:val="en-US"/>
        </w:rPr>
      </w:pPr>
      <w:r w:rsidRPr="003C2361">
        <w:rPr>
          <w:rFonts w:eastAsia="Calibri" w:cs="Times New Roman"/>
          <w:b/>
          <w:lang w:val="en-US"/>
        </w:rPr>
        <w:t xml:space="preserve">Recruitment of subjects </w:t>
      </w:r>
    </w:p>
    <w:p w14:paraId="758DD4A3" w14:textId="21D8C7F6" w:rsidR="0040590D" w:rsidRPr="007D7DAF" w:rsidRDefault="00364888" w:rsidP="00364888">
      <w:pPr>
        <w:rPr>
          <w:rFonts w:eastAsia="Calibri" w:cs="Times New Roman"/>
        </w:rPr>
      </w:pPr>
      <w:r w:rsidRPr="00284339">
        <w:rPr>
          <w:rFonts w:eastAsia="Calibri" w:cs="Times New Roman"/>
          <w:lang w:val="en-US"/>
        </w:rPr>
        <w:t xml:space="preserve">Subjects without treatment at timepoint of inclusion had not received any topical therapy during the last 2 weeks, systemic, non-biologic therapy or phototherapy during the last 4 weeks and/or biologic therapy during the last 3 months before inclusion. </w:t>
      </w:r>
      <w:r w:rsidR="0017753B" w:rsidRPr="00284339">
        <w:rPr>
          <w:rFonts w:eastAsia="Calibri" w:cs="Times New Roman"/>
          <w:lang w:val="en-US"/>
        </w:rPr>
        <w:t>In addition to psoriatic patients without treatment, individuals</w:t>
      </w:r>
      <w:r w:rsidRPr="00284339">
        <w:rPr>
          <w:rFonts w:eastAsia="Calibri" w:cs="Times New Roman"/>
          <w:lang w:val="en-US"/>
        </w:rPr>
        <w:t xml:space="preserve"> on monotherapy with</w:t>
      </w:r>
      <w:r w:rsidR="0040590D">
        <w:rPr>
          <w:rFonts w:eastAsia="Calibri" w:cs="Times New Roman"/>
          <w:lang w:val="en-US"/>
        </w:rPr>
        <w:t xml:space="preserve"> IXE</w:t>
      </w:r>
      <w:r w:rsidRPr="00284339">
        <w:rPr>
          <w:rFonts w:eastAsia="Calibri" w:cs="Times New Roman"/>
          <w:lang w:val="en-US"/>
        </w:rPr>
        <w:t>, a humanized IgG4 monoclonal anti-IL-17A antibody, or on monotherapy with the recombinant human IgG1 monoclonal anti-</w:t>
      </w:r>
      <w:r w:rsidR="00F27F8A" w:rsidRPr="00284339">
        <w:rPr>
          <w:rFonts w:eastAsia="Times New Roman" w:cs="Times New Roman"/>
          <w:color w:val="000000" w:themeColor="text1"/>
          <w:lang w:val="en-US" w:eastAsia="de-DE"/>
        </w:rPr>
        <w:t>TNF</w:t>
      </w:r>
      <w:r w:rsidR="00F27F8A" w:rsidRPr="00284339">
        <w:rPr>
          <w:rFonts w:eastAsia="Times New Roman" w:cs="Times New Roman"/>
          <w:color w:val="000000" w:themeColor="text1"/>
          <w:lang w:val="de-AT" w:eastAsia="de-DE"/>
        </w:rPr>
        <w:t>α</w:t>
      </w:r>
      <w:r w:rsidR="00F27F8A" w:rsidRPr="00284339">
        <w:rPr>
          <w:rFonts w:eastAsia="Calibri" w:cs="Times New Roman"/>
          <w:lang w:val="en-US"/>
        </w:rPr>
        <w:t xml:space="preserve"> </w:t>
      </w:r>
      <w:r w:rsidRPr="00284339">
        <w:rPr>
          <w:rFonts w:eastAsia="Calibri" w:cs="Times New Roman"/>
          <w:lang w:val="en-US"/>
        </w:rPr>
        <w:t xml:space="preserve">antibody </w:t>
      </w:r>
      <w:r w:rsidR="0040590D">
        <w:rPr>
          <w:rFonts w:eastAsia="Calibri" w:cs="Times New Roman"/>
          <w:lang w:val="en-US"/>
        </w:rPr>
        <w:t>ADA</w:t>
      </w:r>
      <w:r w:rsidR="0017753B" w:rsidRPr="00284339">
        <w:rPr>
          <w:rFonts w:eastAsia="Calibri" w:cs="Times New Roman"/>
          <w:lang w:val="en-US"/>
        </w:rPr>
        <w:t>, were eligible</w:t>
      </w:r>
      <w:r w:rsidRPr="00284339">
        <w:rPr>
          <w:rFonts w:eastAsia="Calibri" w:cs="Times New Roman"/>
          <w:lang w:val="en-US"/>
        </w:rPr>
        <w:t xml:space="preserve">. Subjects on either biological agent were included in the early phase of therapy (&lt; 12 weeks of treatment duration) and did not receive concomitant topical or alternative systemic psoriatic treatment. </w:t>
      </w:r>
      <w:r w:rsidRPr="00284339">
        <w:rPr>
          <w:rFonts w:eastAsia="Calibri" w:cs="Times New Roman"/>
        </w:rPr>
        <w:t>Exclusion criteria were vaccination within the last 3 months, major surgery within the last 4 months, active concurrent systemic infection requiring systemic antibiotic treatment</w:t>
      </w:r>
      <w:r w:rsidR="0017753B" w:rsidRPr="00284339">
        <w:rPr>
          <w:rFonts w:eastAsia="Calibri" w:cs="Times New Roman"/>
        </w:rPr>
        <w:t xml:space="preserve"> </w:t>
      </w:r>
      <w:r w:rsidRPr="00284339">
        <w:rPr>
          <w:rFonts w:eastAsia="Calibri" w:cs="Times New Roman"/>
        </w:rPr>
        <w:t>within the last month, pregnancy, and/or the inability to give written informed consent.</w:t>
      </w:r>
    </w:p>
    <w:p w14:paraId="514E9529" w14:textId="77777777" w:rsidR="00364888" w:rsidRPr="003C2361" w:rsidRDefault="00364888" w:rsidP="00364888">
      <w:pPr>
        <w:rPr>
          <w:rFonts w:eastAsia="Calibri" w:cs="Times New Roman"/>
          <w:b/>
          <w:color w:val="101D47"/>
          <w:lang w:val="en-US"/>
        </w:rPr>
      </w:pPr>
      <w:r w:rsidRPr="003C2361">
        <w:rPr>
          <w:rFonts w:eastAsia="Calibri" w:cs="Times New Roman"/>
          <w:b/>
          <w:color w:val="101D47"/>
          <w:lang w:val="en-US"/>
        </w:rPr>
        <w:t>Sample Collection</w:t>
      </w:r>
    </w:p>
    <w:p w14:paraId="1295A2C8" w14:textId="741740CD" w:rsidR="00007A09" w:rsidRPr="00284339" w:rsidRDefault="00364888" w:rsidP="00364888">
      <w:pPr>
        <w:autoSpaceDE w:val="0"/>
        <w:autoSpaceDN w:val="0"/>
        <w:adjustRightInd w:val="0"/>
        <w:rPr>
          <w:rFonts w:eastAsia="Calibri" w:cs="Times New Roman"/>
          <w:lang w:val="en-US"/>
        </w:rPr>
      </w:pPr>
      <w:r w:rsidRPr="00284339">
        <w:rPr>
          <w:rFonts w:eastAsia="Calibri" w:cs="Times New Roman"/>
          <w:bCs/>
          <w:color w:val="000000"/>
          <w:lang w:val="en-US"/>
        </w:rPr>
        <w:t>T</w:t>
      </w:r>
      <w:r w:rsidRPr="00284339">
        <w:rPr>
          <w:rFonts w:eastAsia="Calibri" w:cs="Times New Roman"/>
          <w:lang w:val="en-US"/>
        </w:rPr>
        <w:t>wenty-four milliliters (mm) of blood were drawn from a peripheral arm vein in</w:t>
      </w:r>
      <w:r w:rsidRPr="00284339">
        <w:rPr>
          <w:rFonts w:eastAsia="Calibri" w:cs="Times New Roman"/>
          <w:bCs/>
          <w:color w:val="000000"/>
          <w:lang w:val="en-US"/>
        </w:rPr>
        <w:t xml:space="preserve"> three heparin blood collection tubes (3x8ml) and transported to the laboratory of the Institute of Immunology. There, </w:t>
      </w:r>
      <w:r w:rsidRPr="00284339">
        <w:rPr>
          <w:rFonts w:eastAsia="Calibri" w:cs="Times New Roman"/>
        </w:rPr>
        <w:t xml:space="preserve">peripheral blood mononuclear cells (PBMCs) were isolated on the same day from heparinized buffy coats via standard density gradient centrifugation using </w:t>
      </w:r>
      <w:proofErr w:type="spellStart"/>
      <w:r w:rsidRPr="00284339">
        <w:rPr>
          <w:rFonts w:eastAsia="Calibri" w:cs="Times New Roman"/>
        </w:rPr>
        <w:t>Ficoll-Paque</w:t>
      </w:r>
      <w:r w:rsidRPr="00284339">
        <w:rPr>
          <w:rFonts w:eastAsia="Calibri" w:cs="Times New Roman"/>
          <w:vertAlign w:val="superscript"/>
        </w:rPr>
        <w:t>TM</w:t>
      </w:r>
      <w:proofErr w:type="spellEnd"/>
      <w:r w:rsidRPr="00284339">
        <w:rPr>
          <w:rFonts w:eastAsia="Calibri" w:cs="Times New Roman"/>
        </w:rPr>
        <w:t xml:space="preserve"> Plus (GE Healthcare, Chalfont St. Giles, UK). T</w:t>
      </w:r>
      <w:r w:rsidR="00007A09">
        <w:rPr>
          <w:rFonts w:eastAsia="Calibri" w:cs="Times New Roman"/>
        </w:rPr>
        <w:t>-</w:t>
      </w:r>
      <w:r w:rsidRPr="00284339">
        <w:rPr>
          <w:rFonts w:eastAsia="Calibri" w:cs="Times New Roman"/>
        </w:rPr>
        <w:t>cells and monocytes were purified from PBMCs using the MACS system (</w:t>
      </w:r>
      <w:proofErr w:type="spellStart"/>
      <w:r w:rsidRPr="00284339">
        <w:rPr>
          <w:rFonts w:eastAsia="Calibri" w:cs="Times New Roman"/>
        </w:rPr>
        <w:t>Miltenyi</w:t>
      </w:r>
      <w:proofErr w:type="spellEnd"/>
      <w:r w:rsidRPr="00284339">
        <w:rPr>
          <w:rFonts w:eastAsia="Calibri" w:cs="Times New Roman"/>
        </w:rPr>
        <w:t xml:space="preserve"> </w:t>
      </w:r>
      <w:proofErr w:type="spellStart"/>
      <w:r w:rsidRPr="00284339">
        <w:rPr>
          <w:rFonts w:eastAsia="Calibri" w:cs="Times New Roman"/>
        </w:rPr>
        <w:t>Biotec</w:t>
      </w:r>
      <w:proofErr w:type="spellEnd"/>
      <w:r w:rsidRPr="00284339">
        <w:rPr>
          <w:rFonts w:eastAsia="Calibri" w:cs="Times New Roman"/>
        </w:rPr>
        <w:t xml:space="preserve">, </w:t>
      </w:r>
      <w:proofErr w:type="spellStart"/>
      <w:r w:rsidRPr="00284339">
        <w:rPr>
          <w:rFonts w:eastAsia="Calibri" w:cs="Times New Roman"/>
        </w:rPr>
        <w:t>Bergisch</w:t>
      </w:r>
      <w:proofErr w:type="spellEnd"/>
      <w:r w:rsidRPr="00284339">
        <w:rPr>
          <w:rFonts w:eastAsia="Calibri" w:cs="Times New Roman"/>
        </w:rPr>
        <w:t xml:space="preserve"> </w:t>
      </w:r>
      <w:proofErr w:type="spellStart"/>
      <w:r w:rsidRPr="00284339">
        <w:rPr>
          <w:rFonts w:eastAsia="Calibri" w:cs="Times New Roman"/>
        </w:rPr>
        <w:t>Gladbach</w:t>
      </w:r>
      <w:proofErr w:type="spellEnd"/>
      <w:r w:rsidRPr="00284339">
        <w:rPr>
          <w:rFonts w:eastAsia="Calibri" w:cs="Times New Roman"/>
        </w:rPr>
        <w:t xml:space="preserve">, Germany) and </w:t>
      </w:r>
      <w:r w:rsidRPr="00284339">
        <w:rPr>
          <w:rFonts w:eastAsia="Calibri" w:cs="Times New Roman"/>
          <w:bCs/>
          <w:color w:val="000000"/>
          <w:lang w:val="en-US"/>
        </w:rPr>
        <w:t xml:space="preserve">stored in a liquid nitrogen container until further processing. </w:t>
      </w:r>
      <w:r w:rsidRPr="00284339">
        <w:rPr>
          <w:rFonts w:eastAsia="Calibri" w:cs="Times New Roman"/>
        </w:rPr>
        <w:t xml:space="preserve">Six mm punch biopsies from </w:t>
      </w:r>
      <w:proofErr w:type="spellStart"/>
      <w:r w:rsidRPr="00284339">
        <w:rPr>
          <w:rFonts w:eastAsia="Calibri" w:cs="Times New Roman"/>
        </w:rPr>
        <w:t>lesional</w:t>
      </w:r>
      <w:proofErr w:type="spellEnd"/>
      <w:r w:rsidRPr="00284339">
        <w:rPr>
          <w:rFonts w:eastAsia="Calibri" w:cs="Times New Roman"/>
        </w:rPr>
        <w:t xml:space="preserve"> and non-</w:t>
      </w:r>
      <w:proofErr w:type="spellStart"/>
      <w:r w:rsidRPr="00284339">
        <w:rPr>
          <w:rFonts w:eastAsia="Calibri" w:cs="Times New Roman"/>
        </w:rPr>
        <w:t>lesinal</w:t>
      </w:r>
      <w:proofErr w:type="spellEnd"/>
      <w:r w:rsidRPr="00284339">
        <w:rPr>
          <w:rFonts w:eastAsia="Calibri" w:cs="Times New Roman"/>
        </w:rPr>
        <w:t xml:space="preserve"> skin were obtained from each patient. Non-</w:t>
      </w:r>
      <w:proofErr w:type="spellStart"/>
      <w:r w:rsidRPr="00284339">
        <w:rPr>
          <w:rFonts w:eastAsia="Calibri" w:cs="Times New Roman"/>
        </w:rPr>
        <w:t>lesional</w:t>
      </w:r>
      <w:proofErr w:type="spellEnd"/>
      <w:r w:rsidRPr="00284339">
        <w:rPr>
          <w:rFonts w:eastAsia="Calibri" w:cs="Times New Roman"/>
        </w:rPr>
        <w:t xml:space="preserve"> skin was defined as non-involved, </w:t>
      </w:r>
      <w:r w:rsidRPr="00284339">
        <w:rPr>
          <w:rFonts w:eastAsia="Calibri" w:cs="Times New Roman"/>
        </w:rPr>
        <w:lastRenderedPageBreak/>
        <w:t xml:space="preserve">healthy looking skin taken from the same body area as the </w:t>
      </w:r>
      <w:proofErr w:type="spellStart"/>
      <w:r w:rsidRPr="00284339">
        <w:rPr>
          <w:rFonts w:eastAsia="Calibri" w:cs="Times New Roman"/>
        </w:rPr>
        <w:t>lesional</w:t>
      </w:r>
      <w:proofErr w:type="spellEnd"/>
      <w:r w:rsidRPr="00284339">
        <w:rPr>
          <w:rFonts w:eastAsia="Calibri" w:cs="Times New Roman"/>
        </w:rPr>
        <w:t xml:space="preserve"> biopsy with at least 5cm distance to the next psoriatic plaque. </w:t>
      </w:r>
      <w:r w:rsidRPr="00284339">
        <w:rPr>
          <w:rFonts w:eastAsia="Calibri" w:cs="Times New Roman"/>
          <w:bCs/>
          <w:color w:val="000000"/>
          <w:lang w:val="en-US"/>
        </w:rPr>
        <w:t xml:space="preserve">In participants under </w:t>
      </w:r>
      <w:r w:rsidR="00007A09">
        <w:rPr>
          <w:rFonts w:eastAsia="Calibri" w:cs="Times New Roman"/>
          <w:bCs/>
          <w:color w:val="000000"/>
          <w:lang w:val="en-US"/>
        </w:rPr>
        <w:t>IXE</w:t>
      </w:r>
      <w:r w:rsidR="00007A09" w:rsidRPr="00284339">
        <w:rPr>
          <w:rFonts w:eastAsia="Calibri" w:cs="Times New Roman"/>
          <w:bCs/>
          <w:color w:val="000000"/>
          <w:lang w:val="en-US"/>
        </w:rPr>
        <w:t xml:space="preserve"> </w:t>
      </w:r>
      <w:r w:rsidRPr="00284339">
        <w:rPr>
          <w:rFonts w:eastAsia="Calibri" w:cs="Times New Roman"/>
          <w:bCs/>
          <w:color w:val="000000"/>
          <w:lang w:val="en-US"/>
        </w:rPr>
        <w:t xml:space="preserve">or </w:t>
      </w:r>
      <w:r w:rsidR="00007A09">
        <w:rPr>
          <w:rFonts w:eastAsia="Calibri" w:cs="Times New Roman"/>
          <w:bCs/>
          <w:color w:val="000000"/>
          <w:lang w:val="en-US"/>
        </w:rPr>
        <w:t>ADA</w:t>
      </w:r>
      <w:r w:rsidR="00007A09" w:rsidRPr="00284339">
        <w:rPr>
          <w:rFonts w:eastAsia="Calibri" w:cs="Times New Roman"/>
          <w:bCs/>
          <w:color w:val="000000"/>
          <w:lang w:val="en-US"/>
        </w:rPr>
        <w:t xml:space="preserve"> </w:t>
      </w:r>
      <w:r w:rsidRPr="00284339">
        <w:rPr>
          <w:rFonts w:eastAsia="Calibri" w:cs="Times New Roman"/>
          <w:bCs/>
          <w:color w:val="000000"/>
          <w:lang w:val="en-US"/>
        </w:rPr>
        <w:t>resolving plaque</w:t>
      </w:r>
      <w:r w:rsidR="00A35239">
        <w:rPr>
          <w:rFonts w:eastAsia="Calibri" w:cs="Times New Roman"/>
          <w:bCs/>
          <w:color w:val="000000"/>
          <w:lang w:val="en-US"/>
        </w:rPr>
        <w:t>s</w:t>
      </w:r>
      <w:r w:rsidRPr="00284339">
        <w:rPr>
          <w:rFonts w:eastAsia="Calibri" w:cs="Times New Roman"/>
          <w:bCs/>
          <w:color w:val="000000"/>
          <w:lang w:val="en-US"/>
        </w:rPr>
        <w:t xml:space="preserve"> w</w:t>
      </w:r>
      <w:r w:rsidR="005A7D75">
        <w:rPr>
          <w:rFonts w:eastAsia="Calibri" w:cs="Times New Roman"/>
          <w:bCs/>
          <w:color w:val="000000"/>
          <w:lang w:val="en-US"/>
        </w:rPr>
        <w:t>ere</w:t>
      </w:r>
      <w:r w:rsidRPr="00284339">
        <w:rPr>
          <w:rFonts w:eastAsia="Calibri" w:cs="Times New Roman"/>
          <w:bCs/>
          <w:color w:val="000000"/>
          <w:lang w:val="en-US"/>
        </w:rPr>
        <w:t xml:space="preserve"> biopsied within the first twelve weeks of therapy (Fig</w:t>
      </w:r>
      <w:r w:rsidR="00BC294A" w:rsidRPr="00284339">
        <w:rPr>
          <w:rFonts w:eastAsia="Calibri" w:cs="Times New Roman"/>
          <w:bCs/>
          <w:color w:val="000000"/>
          <w:lang w:val="en-US"/>
        </w:rPr>
        <w:t>ure</w:t>
      </w:r>
      <w:r w:rsidRPr="00284339">
        <w:rPr>
          <w:rFonts w:eastAsia="Calibri" w:cs="Times New Roman"/>
          <w:bCs/>
          <w:color w:val="000000"/>
          <w:lang w:val="en-US"/>
        </w:rPr>
        <w:t xml:space="preserve"> S5). Each pair of biopsies was </w:t>
      </w:r>
      <w:r w:rsidRPr="00284339">
        <w:rPr>
          <w:rFonts w:eastAsia="Calibri" w:cs="Times New Roman"/>
          <w:color w:val="000000"/>
          <w:lang w:val="en-US"/>
        </w:rPr>
        <w:t>excised from the same body area</w:t>
      </w:r>
      <w:r w:rsidR="00A35239">
        <w:rPr>
          <w:rFonts w:eastAsia="Calibri" w:cs="Times New Roman"/>
          <w:color w:val="000000"/>
          <w:lang w:val="en-US"/>
        </w:rPr>
        <w:t xml:space="preserve"> and</w:t>
      </w:r>
      <w:r w:rsidRPr="00284339">
        <w:rPr>
          <w:rFonts w:eastAsia="Calibri" w:cs="Times New Roman"/>
          <w:color w:val="000000"/>
          <w:lang w:val="en-US"/>
        </w:rPr>
        <w:t xml:space="preserve"> at the same</w:t>
      </w:r>
      <w:r w:rsidRPr="00284339">
        <w:rPr>
          <w:rFonts w:eastAsia="Calibri" w:cs="Times New Roman"/>
          <w:bCs/>
          <w:color w:val="000000"/>
          <w:lang w:val="en-US"/>
        </w:rPr>
        <w:t xml:space="preserve"> </w:t>
      </w:r>
      <w:r w:rsidRPr="00284339">
        <w:rPr>
          <w:rFonts w:eastAsia="Calibri" w:cs="Times New Roman"/>
          <w:color w:val="000000"/>
          <w:lang w:val="en-US"/>
        </w:rPr>
        <w:t>time</w:t>
      </w:r>
      <w:r w:rsidRPr="00284339">
        <w:rPr>
          <w:rFonts w:eastAsia="Calibri" w:cs="Times New Roman"/>
          <w:lang w:val="en-US"/>
        </w:rPr>
        <w:t xml:space="preserve">. </w:t>
      </w:r>
      <w:r w:rsidRPr="00284339">
        <w:rPr>
          <w:rFonts w:cs="Times New Roman"/>
          <w:lang w:val="en-US"/>
        </w:rPr>
        <w:t xml:space="preserve">For reasons of comparability, eligible </w:t>
      </w:r>
      <w:r w:rsidRPr="00284339">
        <w:rPr>
          <w:rFonts w:eastAsia="Calibri" w:cs="Times New Roman"/>
        </w:rPr>
        <w:t>body areas were defined as upper extremities, lower extremities and trunk</w:t>
      </w:r>
      <w:r w:rsidRPr="00284339">
        <w:rPr>
          <w:rFonts w:eastAsia="Calibri" w:cs="Times New Roman"/>
          <w:lang w:val="en-US"/>
        </w:rPr>
        <w:t xml:space="preserve">. </w:t>
      </w:r>
      <w:r w:rsidRPr="00284339">
        <w:rPr>
          <w:rFonts w:eastAsia="Calibri" w:cs="Times New Roman"/>
        </w:rPr>
        <w:t xml:space="preserve">Healthy controls supplied one six mm punch biopsy. </w:t>
      </w:r>
      <w:r w:rsidRPr="00284339">
        <w:rPr>
          <w:rFonts w:eastAsia="Calibri" w:cs="Times New Roman"/>
          <w:color w:val="000000"/>
          <w:lang w:val="en-US"/>
        </w:rPr>
        <w:t xml:space="preserve">Each </w:t>
      </w:r>
      <w:r w:rsidRPr="00284339">
        <w:rPr>
          <w:rFonts w:eastAsia="Calibri" w:cs="Times New Roman"/>
          <w:bCs/>
          <w:color w:val="000000"/>
          <w:lang w:val="en-US"/>
        </w:rPr>
        <w:t xml:space="preserve">punch biopsy was split in two 3 mm specimens. </w:t>
      </w:r>
      <w:r w:rsidRPr="00284339">
        <w:rPr>
          <w:rFonts w:eastAsia="Calibri" w:cs="Times New Roman"/>
          <w:lang w:val="en-US"/>
        </w:rPr>
        <w:t>One half was fixed in 4% formaldehyde solution, then embedded in paraffin and stored at room temperature until further processing. The other half was embedded</w:t>
      </w:r>
      <w:r w:rsidRPr="00284339">
        <w:rPr>
          <w:rFonts w:eastAsia="Calibri" w:cs="Times New Roman"/>
          <w:bCs/>
          <w:color w:val="000000"/>
          <w:lang w:val="en-US"/>
        </w:rPr>
        <w:t xml:space="preserve"> </w:t>
      </w:r>
      <w:r w:rsidRPr="00284339">
        <w:rPr>
          <w:rFonts w:eastAsia="Calibri" w:cs="Times New Roman"/>
          <w:lang w:val="en-US"/>
        </w:rPr>
        <w:t xml:space="preserve">in </w:t>
      </w:r>
      <w:r w:rsidR="00A35239" w:rsidRPr="00284339">
        <w:rPr>
          <w:rFonts w:eastAsia="Calibri" w:cs="Times New Roman"/>
          <w:lang w:val="en-US"/>
        </w:rPr>
        <w:t>optimum cutting</w:t>
      </w:r>
      <w:r w:rsidRPr="00284339">
        <w:rPr>
          <w:rFonts w:eastAsia="Calibri" w:cs="Times New Roman"/>
          <w:lang w:val="en-US"/>
        </w:rPr>
        <w:t xml:space="preserve"> tissue compound (Tissue-</w:t>
      </w:r>
      <w:proofErr w:type="spellStart"/>
      <w:r w:rsidRPr="00284339">
        <w:rPr>
          <w:rFonts w:eastAsia="Calibri" w:cs="Times New Roman"/>
          <w:lang w:val="en-US"/>
        </w:rPr>
        <w:t>Tek</w:t>
      </w:r>
      <w:proofErr w:type="spellEnd"/>
      <w:r w:rsidRPr="00284339">
        <w:rPr>
          <w:rFonts w:eastAsia="Calibri" w:cs="Times New Roman"/>
          <w:lang w:val="en-US"/>
        </w:rPr>
        <w:t xml:space="preserve">, Sakura </w:t>
      </w:r>
      <w:proofErr w:type="spellStart"/>
      <w:r w:rsidRPr="00284339">
        <w:rPr>
          <w:rFonts w:eastAsia="Calibri" w:cs="Times New Roman"/>
          <w:lang w:val="en-US"/>
        </w:rPr>
        <w:t>Finetek</w:t>
      </w:r>
      <w:proofErr w:type="spellEnd"/>
      <w:r w:rsidRPr="00284339">
        <w:rPr>
          <w:rFonts w:eastAsia="Calibri" w:cs="Times New Roman"/>
          <w:lang w:val="en-US"/>
        </w:rPr>
        <w:t xml:space="preserve"> Europe B.V.), snap-frozen in liquid nitrogen, and stored at – 80°C until further processing.</w:t>
      </w:r>
    </w:p>
    <w:p w14:paraId="4BA1DC80" w14:textId="5C24A020" w:rsidR="00364888" w:rsidRPr="003C2361" w:rsidRDefault="00364888" w:rsidP="00364888">
      <w:pPr>
        <w:autoSpaceDE w:val="0"/>
        <w:autoSpaceDN w:val="0"/>
        <w:adjustRightInd w:val="0"/>
        <w:rPr>
          <w:rFonts w:eastAsia="Calibri" w:cs="Times New Roman"/>
          <w:b/>
          <w:bCs/>
          <w:color w:val="000000"/>
          <w:lang w:val="en-US"/>
        </w:rPr>
      </w:pPr>
      <w:r w:rsidRPr="003C2361">
        <w:rPr>
          <w:rFonts w:eastAsia="Calibri" w:cs="Times New Roman"/>
          <w:b/>
          <w:bCs/>
          <w:color w:val="000000"/>
          <w:lang w:val="en-US"/>
        </w:rPr>
        <w:t xml:space="preserve">Histology, immunohistochemistry </w:t>
      </w:r>
      <w:r w:rsidR="00611AB8" w:rsidRPr="003C2361">
        <w:rPr>
          <w:rFonts w:eastAsia="Calibri" w:cs="Times New Roman"/>
          <w:b/>
          <w:bCs/>
          <w:color w:val="000000"/>
          <w:lang w:val="en-US"/>
        </w:rPr>
        <w:t xml:space="preserve">(IHC) </w:t>
      </w:r>
      <w:r w:rsidRPr="003C2361">
        <w:rPr>
          <w:rFonts w:eastAsia="Calibri" w:cs="Times New Roman"/>
          <w:b/>
          <w:bCs/>
          <w:color w:val="000000"/>
          <w:lang w:val="en-US"/>
        </w:rPr>
        <w:t>and immunofluorescence</w:t>
      </w:r>
      <w:r w:rsidR="00611AB8" w:rsidRPr="003C2361">
        <w:rPr>
          <w:rFonts w:eastAsia="Calibri" w:cs="Times New Roman"/>
          <w:b/>
          <w:bCs/>
          <w:color w:val="000000"/>
          <w:lang w:val="en-US"/>
        </w:rPr>
        <w:t xml:space="preserve"> (IF)</w:t>
      </w:r>
    </w:p>
    <w:p w14:paraId="1B94E8A7" w14:textId="77777777" w:rsidR="00364888" w:rsidRPr="00284339" w:rsidRDefault="00364888" w:rsidP="00364888">
      <w:pPr>
        <w:autoSpaceDE w:val="0"/>
        <w:autoSpaceDN w:val="0"/>
        <w:adjustRightInd w:val="0"/>
        <w:rPr>
          <w:rFonts w:eastAsia="Calibri" w:cs="Times New Roman"/>
          <w:lang w:val="en-US"/>
        </w:rPr>
      </w:pPr>
      <w:r w:rsidRPr="00284339">
        <w:rPr>
          <w:rFonts w:eastAsia="Calibri" w:cs="Times New Roman"/>
          <w:bCs/>
          <w:color w:val="000000"/>
          <w:lang w:val="en-US"/>
        </w:rPr>
        <w:t xml:space="preserve">From each paraffin block five </w:t>
      </w:r>
      <w:r w:rsidRPr="00284339">
        <w:rPr>
          <w:rFonts w:eastAsia="Calibri" w:cs="Times New Roman"/>
          <w:lang w:val="en-US"/>
        </w:rPr>
        <w:t xml:space="preserve">slides with 3 serial </w:t>
      </w:r>
      <w:r w:rsidRPr="00284339">
        <w:rPr>
          <w:rFonts w:cs="Times New Roman"/>
          <w:lang w:val="en-US"/>
        </w:rPr>
        <w:t xml:space="preserve">4 µm </w:t>
      </w:r>
      <w:r w:rsidRPr="00284339">
        <w:rPr>
          <w:rFonts w:eastAsia="Calibri" w:cs="Times New Roman"/>
          <w:lang w:val="en-US"/>
        </w:rPr>
        <w:t xml:space="preserve">sections per slide were prepared. </w:t>
      </w:r>
    </w:p>
    <w:p w14:paraId="3AAE1374" w14:textId="2C26CA6D" w:rsidR="00364888" w:rsidRDefault="00364888" w:rsidP="00364888">
      <w:pPr>
        <w:autoSpaceDE w:val="0"/>
        <w:autoSpaceDN w:val="0"/>
        <w:adjustRightInd w:val="0"/>
        <w:rPr>
          <w:rFonts w:cs="Times New Roman"/>
          <w:lang w:val="en-US"/>
        </w:rPr>
      </w:pPr>
      <w:r w:rsidRPr="003C2361">
        <w:rPr>
          <w:rFonts w:eastAsia="Calibri" w:cs="Times New Roman"/>
          <w:i/>
          <w:lang w:val="en-US"/>
        </w:rPr>
        <w:t xml:space="preserve">Histology &amp; </w:t>
      </w:r>
      <w:r w:rsidRPr="003C2361">
        <w:rPr>
          <w:rFonts w:cs="Times New Roman"/>
          <w:i/>
          <w:lang w:val="en-US"/>
        </w:rPr>
        <w:t>Histopathologic psoriasis severity score (HPSS)</w:t>
      </w:r>
      <w:r w:rsidRPr="003C2361">
        <w:rPr>
          <w:rFonts w:eastAsia="Calibri" w:cs="Times New Roman"/>
          <w:i/>
          <w:lang w:val="en-US"/>
        </w:rPr>
        <w:t>.</w:t>
      </w:r>
      <w:r w:rsidRPr="00284339">
        <w:rPr>
          <w:rFonts w:eastAsia="Calibri" w:cs="Times New Roman"/>
          <w:b/>
          <w:lang w:val="en-US"/>
        </w:rPr>
        <w:t xml:space="preserve"> </w:t>
      </w:r>
      <w:r w:rsidRPr="00284339">
        <w:rPr>
          <w:rFonts w:eastAsia="Calibri" w:cs="Times New Roman"/>
          <w:lang w:val="en-US"/>
        </w:rPr>
        <w:t>Two slides were stained with hematoxylin and eosin (HE) and analyzed by light microscopy using the HPSS to quantify morphologic changes</w:t>
      </w:r>
      <w:r w:rsidR="00EC70C3" w:rsidRPr="00284339">
        <w:rPr>
          <w:rFonts w:eastAsia="Calibri" w:cs="Times New Roman"/>
          <w:lang w:val="en-US"/>
        </w:rPr>
        <w:t xml:space="preserve"> (</w:t>
      </w:r>
      <w:r w:rsidR="00CB0A5C" w:rsidRPr="00284339">
        <w:rPr>
          <w:rFonts w:cs="Times New Roman"/>
          <w:lang w:val="en-US"/>
        </w:rPr>
        <w:t>Figure S6</w:t>
      </w:r>
      <w:r w:rsidR="00EC70C3" w:rsidRPr="00284339">
        <w:rPr>
          <w:rFonts w:cs="Times New Roman"/>
          <w:lang w:val="en-US"/>
        </w:rPr>
        <w:t>)</w:t>
      </w:r>
      <w:r w:rsidRPr="00284339">
        <w:rPr>
          <w:rFonts w:eastAsia="Calibri" w:cs="Times New Roman"/>
          <w:lang w:val="en-US"/>
        </w:rPr>
        <w:t>.</w:t>
      </w:r>
      <w:r w:rsidRPr="00284339">
        <w:rPr>
          <w:rFonts w:cs="Times New Roman"/>
          <w:lang w:val="en-US"/>
        </w:rPr>
        <w:t xml:space="preserve"> Criteria used to calculate the HPSS were chosen on the basis of well-established histopathological criteria for the diagnosis of plaque-type psoriasis </w:t>
      </w:r>
      <w:r w:rsidRPr="00284339">
        <w:rPr>
          <w:rFonts w:cs="Times New Roman"/>
          <w:lang w:val="en-US"/>
        </w:rPr>
        <w:fldChar w:fldCharType="begin"/>
      </w:r>
      <w:r w:rsidRPr="00284339">
        <w:rPr>
          <w:rFonts w:cs="Times New Roman"/>
          <w:lang w:val="en-US"/>
        </w:rPr>
        <w:instrText xml:space="preserve"> ADDIN EN.CITE &lt;EndNote&gt;&lt;Cite&gt;&lt;Author&gt;Ackerman&lt;/Author&gt;&lt;Year&gt;2005&lt;/Year&gt;&lt;RecNum&gt;179&lt;/RecNum&gt;&lt;DisplayText&gt;(Ackerman, 2005)&lt;/DisplayText&gt;&lt;record&gt;&lt;rec-number&gt;179&lt;/rec-number&gt;&lt;foreign-keys&gt;&lt;key app="EN" db-id="xspa229r4fdzr1eaxf6pfdpwvxzved5sst90" timestamp="1671106166"&gt;179&lt;/key&gt;&lt;/foreign-keys&gt;&lt;ref-type name="Book"&gt;6&lt;/ref-type&gt;&lt;contributors&gt;&lt;authors&gt;&lt;author&gt;Ackerman, A. Bernard; Boër, Almut; Bennin, Bruce; Gottlieb, Geoffrey J.&lt;/author&gt;&lt;/authors&gt;&lt;/contributors&gt;&lt;titles&gt;&lt;title&gt;Histologic diagnosis of inflammatory skin diseases: an algorithmic method based on pattern analysis&lt;/title&gt;&lt;/titles&gt;&lt;volume&gt;3 ed&lt;/volume&gt;&lt;dates&gt;&lt;year&gt;2005&lt;/year&gt;&lt;/dates&gt;&lt;pub-location&gt;New York&lt;/pub-location&gt;&lt;publisher&gt;Ardor Scribendi&lt;/publisher&gt;&lt;urls&gt;&lt;/urls&gt;&lt;/record&gt;&lt;/Cite&gt;&lt;/EndNote&gt;</w:instrText>
      </w:r>
      <w:r w:rsidRPr="00284339">
        <w:rPr>
          <w:rFonts w:cs="Times New Roman"/>
          <w:lang w:val="en-US"/>
        </w:rPr>
        <w:fldChar w:fldCharType="separate"/>
      </w:r>
      <w:r w:rsidRPr="00284339">
        <w:rPr>
          <w:rFonts w:cs="Times New Roman"/>
          <w:noProof/>
          <w:lang w:val="en-US"/>
        </w:rPr>
        <w:t>(Ackerman, 2005)</w:t>
      </w:r>
      <w:r w:rsidRPr="00284339">
        <w:rPr>
          <w:rFonts w:cs="Times New Roman"/>
          <w:lang w:val="en-US"/>
        </w:rPr>
        <w:fldChar w:fldCharType="end"/>
      </w:r>
      <w:r w:rsidRPr="00284339">
        <w:rPr>
          <w:rFonts w:cs="Times New Roman"/>
          <w:lang w:val="en-US"/>
        </w:rPr>
        <w:t>. Specifically, changes affecting the epidermis, involvement of the blood vascular component and the amount and distribution of the inflammatory cell infiltrate are assessed. The individual changes for each main category (epidermal, vascular, inflammatory cells) are graded according to severity into 0 (absent), 1 (mild), 2 (moderate), 3 (severe), and added to obtain a total HPSS. The HPSS can range from 0 to 36, while each subcategory can yield a score between 0 and 12. Histopathological analysis was performed independently by a dermatopathologist in a blinded fashion</w:t>
      </w:r>
      <w:r w:rsidR="00892A62" w:rsidRPr="00284339">
        <w:rPr>
          <w:rFonts w:cs="Times New Roman"/>
          <w:lang w:val="en-US"/>
        </w:rPr>
        <w:t>.</w:t>
      </w:r>
    </w:p>
    <w:p w14:paraId="40CDDDF2" w14:textId="3B1E00C5" w:rsidR="006E2CC8" w:rsidRPr="00BC0B74" w:rsidRDefault="00364888" w:rsidP="00364888">
      <w:pPr>
        <w:rPr>
          <w:rFonts w:cs="Times New Roman"/>
          <w:lang w:val="en-US"/>
        </w:rPr>
      </w:pPr>
      <w:r w:rsidRPr="003C2361">
        <w:rPr>
          <w:rFonts w:cs="Times New Roman"/>
          <w:bCs/>
          <w:i/>
          <w:color w:val="000000" w:themeColor="text1"/>
          <w:lang w:val="en-US"/>
        </w:rPr>
        <w:t>Immunohistochemical staining strategy.</w:t>
      </w:r>
      <w:r w:rsidRPr="00284339">
        <w:rPr>
          <w:rFonts w:cs="Times New Roman"/>
          <w:b/>
          <w:bCs/>
          <w:color w:val="000000" w:themeColor="text1"/>
          <w:lang w:val="en-US"/>
        </w:rPr>
        <w:t xml:space="preserve"> </w:t>
      </w:r>
      <w:r w:rsidRPr="00284339">
        <w:rPr>
          <w:rFonts w:cs="Times New Roman"/>
          <w:lang w:val="en-US"/>
        </w:rPr>
        <w:t xml:space="preserve">The 4 µm sections used for immunohistochemistry were deparaffinized in xylene and rehydrated. Epitope retrieval was performed in antibody </w:t>
      </w:r>
      <w:r w:rsidRPr="00284339">
        <w:rPr>
          <w:rFonts w:cs="Times New Roman"/>
          <w:lang w:val="en-US"/>
        </w:rPr>
        <w:lastRenderedPageBreak/>
        <w:t xml:space="preserve">specific buffers (Agilent </w:t>
      </w:r>
      <w:proofErr w:type="spellStart"/>
      <w:r w:rsidRPr="00284339">
        <w:rPr>
          <w:rFonts w:cs="Times New Roman"/>
          <w:lang w:val="en-US"/>
        </w:rPr>
        <w:t>Dako</w:t>
      </w:r>
      <w:proofErr w:type="spellEnd"/>
      <w:r w:rsidRPr="00284339">
        <w:rPr>
          <w:rFonts w:cs="Times New Roman"/>
          <w:lang w:val="en-US"/>
        </w:rPr>
        <w:t xml:space="preserve"> Target Retrieval Solution, pH9). Staining was performed on</w:t>
      </w:r>
      <w:r w:rsidRPr="00284339">
        <w:rPr>
          <w:rFonts w:cs="Times New Roman"/>
          <w:color w:val="000000" w:themeColor="text1"/>
          <w:lang w:val="en-US"/>
        </w:rPr>
        <w:t xml:space="preserve"> an automated staining instrument</w:t>
      </w:r>
      <w:r w:rsidRPr="00284339">
        <w:rPr>
          <w:rFonts w:cs="Times New Roman"/>
          <w:lang w:val="en-US"/>
        </w:rPr>
        <w:t xml:space="preserve"> </w:t>
      </w:r>
      <w:r w:rsidRPr="00284339">
        <w:rPr>
          <w:rFonts w:cs="Times New Roman"/>
          <w:color w:val="000000" w:themeColor="text1"/>
          <w:lang w:val="en-US"/>
        </w:rPr>
        <w:t xml:space="preserve">(Agilent </w:t>
      </w:r>
      <w:proofErr w:type="spellStart"/>
      <w:r w:rsidRPr="00284339">
        <w:rPr>
          <w:rFonts w:cs="Times New Roman"/>
          <w:color w:val="000000" w:themeColor="text1"/>
          <w:lang w:val="en-US"/>
        </w:rPr>
        <w:t>Dako</w:t>
      </w:r>
      <w:proofErr w:type="spellEnd"/>
      <w:r w:rsidRPr="00284339">
        <w:rPr>
          <w:rFonts w:cs="Times New Roman"/>
          <w:color w:val="000000" w:themeColor="text1"/>
          <w:lang w:val="en-US"/>
        </w:rPr>
        <w:t xml:space="preserve"> </w:t>
      </w:r>
      <w:proofErr w:type="spellStart"/>
      <w:r w:rsidRPr="00284339">
        <w:rPr>
          <w:rFonts w:cs="Times New Roman"/>
          <w:color w:val="000000" w:themeColor="text1"/>
          <w:lang w:val="en-US"/>
        </w:rPr>
        <w:t>Autostainer</w:t>
      </w:r>
      <w:proofErr w:type="spellEnd"/>
      <w:r w:rsidRPr="00284339">
        <w:rPr>
          <w:rFonts w:cs="Times New Roman"/>
          <w:color w:val="000000" w:themeColor="text1"/>
          <w:lang w:val="en-US"/>
        </w:rPr>
        <w:t xml:space="preserve"> Link 48) using a labeled streptavidin–biotin method visualized by AEC as chromogen (Agilent </w:t>
      </w:r>
      <w:proofErr w:type="spellStart"/>
      <w:r w:rsidRPr="00284339">
        <w:rPr>
          <w:rFonts w:cs="Times New Roman"/>
          <w:color w:val="000000" w:themeColor="text1"/>
          <w:lang w:val="en-US"/>
        </w:rPr>
        <w:t>Dako</w:t>
      </w:r>
      <w:proofErr w:type="spellEnd"/>
      <w:r w:rsidRPr="00284339">
        <w:rPr>
          <w:rFonts w:cs="Times New Roman"/>
          <w:color w:val="000000" w:themeColor="text1"/>
          <w:lang w:val="en-US"/>
        </w:rPr>
        <w:t xml:space="preserve"> REAL Detection System, Peroxidase/AEC, Rabbit/Mouse, #K5003) with the CD68 antibody (Agilent </w:t>
      </w:r>
      <w:proofErr w:type="spellStart"/>
      <w:r w:rsidRPr="00284339">
        <w:rPr>
          <w:rFonts w:cs="Times New Roman"/>
          <w:color w:val="000000" w:themeColor="text1"/>
          <w:lang w:val="en-US"/>
        </w:rPr>
        <w:t>Dako</w:t>
      </w:r>
      <w:proofErr w:type="spellEnd"/>
      <w:r w:rsidRPr="00284339">
        <w:rPr>
          <w:rFonts w:cs="Times New Roman"/>
          <w:color w:val="000000" w:themeColor="text1"/>
          <w:lang w:val="en-US"/>
        </w:rPr>
        <w:t xml:space="preserve">, Monoclonal Mouse Anti-Human CD68 Clone KP1; Table S3). All slides were counterstained with hematoxylin (Agilent </w:t>
      </w:r>
      <w:proofErr w:type="spellStart"/>
      <w:r w:rsidRPr="00284339">
        <w:rPr>
          <w:rFonts w:cs="Times New Roman"/>
          <w:color w:val="000000" w:themeColor="text1"/>
          <w:lang w:val="en-US"/>
        </w:rPr>
        <w:t>Dako</w:t>
      </w:r>
      <w:proofErr w:type="spellEnd"/>
      <w:r w:rsidRPr="00284339">
        <w:rPr>
          <w:rFonts w:cs="Times New Roman"/>
          <w:color w:val="000000" w:themeColor="text1"/>
          <w:lang w:val="en-US"/>
        </w:rPr>
        <w:t xml:space="preserve"> REAL Hematoxylin, #S2020). Slides were scanned with an </w:t>
      </w:r>
      <w:proofErr w:type="spellStart"/>
      <w:r w:rsidRPr="00284339">
        <w:rPr>
          <w:rFonts w:cs="Times New Roman"/>
          <w:color w:val="000000" w:themeColor="text1"/>
          <w:lang w:val="en-US"/>
        </w:rPr>
        <w:t>Aperio</w:t>
      </w:r>
      <w:proofErr w:type="spellEnd"/>
      <w:r w:rsidRPr="00284339">
        <w:rPr>
          <w:rFonts w:cs="Times New Roman"/>
          <w:color w:val="000000" w:themeColor="text1"/>
          <w:lang w:val="en-US"/>
        </w:rPr>
        <w:t xml:space="preserve"> Digital Pathology Scanner (</w:t>
      </w:r>
      <w:proofErr w:type="spellStart"/>
      <w:r w:rsidRPr="00284339">
        <w:rPr>
          <w:rFonts w:cs="Times New Roman"/>
          <w:color w:val="000000" w:themeColor="text1"/>
          <w:lang w:val="en-US"/>
        </w:rPr>
        <w:t>Aperio</w:t>
      </w:r>
      <w:proofErr w:type="spellEnd"/>
      <w:r w:rsidRPr="00284339">
        <w:rPr>
          <w:rFonts w:cs="Times New Roman"/>
          <w:color w:val="000000" w:themeColor="text1"/>
          <w:lang w:val="en-US"/>
        </w:rPr>
        <w:t xml:space="preserve"> CS2). Random fields of </w:t>
      </w:r>
      <w:r w:rsidR="005A584A" w:rsidRPr="00284339">
        <w:rPr>
          <w:rFonts w:cs="Times New Roman"/>
          <w:color w:val="000000" w:themeColor="text1"/>
          <w:lang w:val="en-US"/>
        </w:rPr>
        <w:t>1</w:t>
      </w:r>
      <w:r w:rsidRPr="00284339">
        <w:rPr>
          <w:rFonts w:cs="Times New Roman"/>
          <w:color w:val="000000" w:themeColor="text1"/>
          <w:lang w:val="en-US"/>
        </w:rPr>
        <w:t xml:space="preserve"> m</w:t>
      </w:r>
      <w:r w:rsidR="005A584A" w:rsidRPr="00284339">
        <w:rPr>
          <w:rFonts w:cs="Times New Roman"/>
          <w:color w:val="000000" w:themeColor="text1"/>
          <w:lang w:val="en-US"/>
        </w:rPr>
        <w:t>m</w:t>
      </w:r>
      <w:r w:rsidRPr="00284339">
        <w:rPr>
          <w:rFonts w:cs="Times New Roman"/>
          <w:color w:val="000000" w:themeColor="text1"/>
          <w:lang w:val="en-US"/>
        </w:rPr>
        <w:t xml:space="preserve"> length epidermis or one square millimeter of upper dermis covering representative </w:t>
      </w:r>
      <w:r w:rsidRPr="00284339">
        <w:rPr>
          <w:rFonts w:cs="Times New Roman"/>
          <w:lang w:val="en-US"/>
        </w:rPr>
        <w:t>proportions of the biopsy were selected, and positive cells were manually counted at a 20x magnification by two independent observers blinded to the condition.</w:t>
      </w:r>
    </w:p>
    <w:p w14:paraId="12372E03" w14:textId="6075E7C2" w:rsidR="002C3B38" w:rsidRPr="00284339" w:rsidRDefault="00364888" w:rsidP="00364888">
      <w:pPr>
        <w:rPr>
          <w:rFonts w:eastAsia="Calibri" w:cs="Times New Roman"/>
        </w:rPr>
      </w:pPr>
      <w:r w:rsidRPr="003C2361">
        <w:rPr>
          <w:rFonts w:cs="Times New Roman"/>
          <w:i/>
          <w:color w:val="000000" w:themeColor="text1"/>
          <w:lang w:val="en-US"/>
        </w:rPr>
        <w:t>Immunofluorescence staining strategy.</w:t>
      </w:r>
      <w:r w:rsidRPr="00284339">
        <w:rPr>
          <w:rFonts w:cs="Times New Roman"/>
          <w:b/>
          <w:color w:val="000000" w:themeColor="text1"/>
          <w:lang w:val="en-US"/>
        </w:rPr>
        <w:t xml:space="preserve"> </w:t>
      </w:r>
      <w:r w:rsidRPr="00284339">
        <w:rPr>
          <w:rFonts w:eastAsia="Calibri" w:cs="Times New Roman"/>
          <w:color w:val="000000" w:themeColor="text1"/>
          <w:lang w:val="en-US"/>
        </w:rPr>
        <w:t xml:space="preserve">Frozen sections </w:t>
      </w:r>
      <w:r w:rsidRPr="00284339">
        <w:rPr>
          <w:rFonts w:eastAsia="Calibri" w:cs="Times New Roman"/>
          <w:lang w:val="en-US"/>
        </w:rPr>
        <w:t xml:space="preserve">for immunofluorescence were mounted on microscope slides (Star Frost, Germany, one slide per sample with 1 - 2 serial sections per slide). </w:t>
      </w:r>
      <w:r w:rsidRPr="00284339">
        <w:rPr>
          <w:rFonts w:eastAsia="Calibri" w:cs="Times New Roman"/>
          <w:bCs/>
          <w:color w:val="000000"/>
          <w:lang w:val="en-US"/>
        </w:rPr>
        <w:t xml:space="preserve">After 20 minutes of air-drying, </w:t>
      </w:r>
      <w:r w:rsidRPr="00284339">
        <w:rPr>
          <w:rFonts w:eastAsia="Calibri" w:cs="Times New Roman"/>
        </w:rPr>
        <w:t xml:space="preserve">5 - 7 </w:t>
      </w:r>
      <w:r w:rsidRPr="00284339">
        <w:rPr>
          <w:rFonts w:eastAsia="Calibri" w:cs="Times New Roman"/>
        </w:rPr>
        <w:sym w:font="Symbol" w:char="F06D"/>
      </w:r>
      <w:r w:rsidRPr="00284339">
        <w:rPr>
          <w:rFonts w:eastAsia="Calibri" w:cs="Times New Roman"/>
        </w:rPr>
        <w:t>m</w:t>
      </w:r>
      <w:r w:rsidRPr="00284339">
        <w:rPr>
          <w:rFonts w:eastAsia="Calibri" w:cs="Times New Roman"/>
          <w:bCs/>
          <w:color w:val="000000"/>
          <w:lang w:val="en-US"/>
        </w:rPr>
        <w:t xml:space="preserve"> cryostat sections were fixed in ice-cold acetone (Sigma-Aldrich) for 10 minutes and stored at -20°C</w:t>
      </w:r>
      <w:r w:rsidRPr="00284339">
        <w:rPr>
          <w:rFonts w:eastAsia="Calibri" w:cs="Times New Roman"/>
          <w:lang w:val="en-US"/>
        </w:rPr>
        <w:t xml:space="preserve"> until further processing. </w:t>
      </w:r>
      <w:r w:rsidRPr="00284339">
        <w:rPr>
          <w:rFonts w:eastAsia="Calibri" w:cs="Times New Roman"/>
          <w:color w:val="101D47"/>
          <w:lang w:val="en-US"/>
        </w:rPr>
        <w:t xml:space="preserve">The slides were de-frosted with </w:t>
      </w:r>
      <w:r w:rsidRPr="00284339">
        <w:rPr>
          <w:rFonts w:eastAsia="Calibri" w:cs="Times New Roman"/>
        </w:rPr>
        <w:t>phosphate-buffered saline (PBS) (Gibco Life Technologies, NY)</w:t>
      </w:r>
      <w:r w:rsidRPr="00284339">
        <w:rPr>
          <w:rFonts w:eastAsia="Calibri" w:cs="Times New Roman"/>
          <w:color w:val="101D47"/>
          <w:lang w:val="en-US"/>
        </w:rPr>
        <w:t xml:space="preserve"> and transferred to a dark, humid chamber. To minimize </w:t>
      </w:r>
      <w:r w:rsidRPr="00284339">
        <w:rPr>
          <w:rFonts w:eastAsia="Calibri" w:cs="Times New Roman"/>
        </w:rPr>
        <w:t xml:space="preserve">background, frozen sections were incubated with PBS containing 2% goat serum (DAKO, </w:t>
      </w:r>
      <w:proofErr w:type="spellStart"/>
      <w:r w:rsidRPr="00284339">
        <w:rPr>
          <w:rFonts w:eastAsia="Calibri" w:cs="Times New Roman"/>
        </w:rPr>
        <w:t>Glostrup</w:t>
      </w:r>
      <w:proofErr w:type="spellEnd"/>
      <w:r w:rsidRPr="00284339">
        <w:rPr>
          <w:rFonts w:eastAsia="Calibri" w:cs="Times New Roman"/>
        </w:rPr>
        <w:t xml:space="preserve">, Denmark) for 20 minutes in the humid chamber at room temperature (RT), before the labelled primary antibodies were added. </w:t>
      </w:r>
      <w:r w:rsidRPr="00284339">
        <w:rPr>
          <w:rFonts w:eastAsia="Calibri" w:cs="Times New Roman"/>
          <w:color w:val="000000"/>
          <w:shd w:val="clear" w:color="auto" w:fill="FFFFFF"/>
          <w:lang w:val="en-US"/>
        </w:rPr>
        <w:t>All</w:t>
      </w:r>
      <w:r w:rsidRPr="00284339">
        <w:rPr>
          <w:rFonts w:eastAsia="Times New Roman" w:cs="Times New Roman"/>
          <w:color w:val="000000"/>
          <w:lang w:val="en-US"/>
        </w:rPr>
        <w:t xml:space="preserve"> antibodies </w:t>
      </w:r>
      <w:r w:rsidRPr="00284339">
        <w:rPr>
          <w:rFonts w:eastAsia="Calibri" w:cs="Times New Roman"/>
          <w:color w:val="000000"/>
          <w:lang w:val="en-US"/>
        </w:rPr>
        <w:t xml:space="preserve">were </w:t>
      </w:r>
      <w:r w:rsidRPr="00284339">
        <w:rPr>
          <w:rFonts w:eastAsia="Times New Roman" w:cs="Times New Roman"/>
          <w:color w:val="000000"/>
          <w:lang w:val="en-US"/>
        </w:rPr>
        <w:t xml:space="preserve">diluted </w:t>
      </w:r>
      <w:r w:rsidRPr="00284339">
        <w:rPr>
          <w:rFonts w:eastAsia="Calibri" w:cs="Times New Roman"/>
        </w:rPr>
        <w:t>with PBS containing</w:t>
      </w:r>
      <w:r w:rsidRPr="00284339">
        <w:rPr>
          <w:rFonts w:eastAsia="Times New Roman" w:cs="Times New Roman"/>
          <w:color w:val="000000"/>
          <w:lang w:val="en-US"/>
        </w:rPr>
        <w:t xml:space="preserve"> </w:t>
      </w:r>
      <w:r w:rsidRPr="00284339">
        <w:rPr>
          <w:rFonts w:eastAsia="Calibri" w:cs="Times New Roman"/>
        </w:rPr>
        <w:t>2% bovine serum albumin (BSA) (Sigma-Aldrich, St Louis, MO)</w:t>
      </w:r>
      <w:r w:rsidRPr="00284339">
        <w:rPr>
          <w:rFonts w:eastAsia="Calibri" w:cs="Times New Roman"/>
          <w:color w:val="101D47"/>
          <w:lang w:val="en-US"/>
        </w:rPr>
        <w:t xml:space="preserve">. </w:t>
      </w:r>
      <w:r w:rsidRPr="00284339">
        <w:rPr>
          <w:rFonts w:eastAsia="Times New Roman" w:cs="Times New Roman"/>
          <w:bCs/>
          <w:color w:val="000000"/>
          <w:lang w:val="en-US"/>
        </w:rPr>
        <w:t>Antibodies were either detected directly (A647) or indirectly with species- or isotype specific antibodies</w:t>
      </w:r>
      <w:r w:rsidRPr="00284339">
        <w:rPr>
          <w:rFonts w:eastAsia="Calibri" w:cs="Times New Roman"/>
          <w:color w:val="101D47"/>
          <w:lang w:val="en-US"/>
        </w:rPr>
        <w:t xml:space="preserve"> (</w:t>
      </w:r>
      <w:r w:rsidRPr="00284339">
        <w:rPr>
          <w:rFonts w:eastAsia="Times New Roman" w:cs="Times New Roman"/>
          <w:color w:val="101D47"/>
          <w:lang w:val="en-US"/>
        </w:rPr>
        <w:t>Alexa Fluor 546 goat-α-mouse or Alexa Fluor 488 α-FITC as secondary antibodies).</w:t>
      </w:r>
      <w:r w:rsidRPr="00284339">
        <w:rPr>
          <w:rFonts w:eastAsia="Calibri" w:cs="Times New Roman"/>
        </w:rPr>
        <w:t xml:space="preserve"> PBS was used as washing buffer before the second antibody was applied. In the end</w:t>
      </w:r>
      <w:r w:rsidRPr="00284339">
        <w:rPr>
          <w:rFonts w:eastAsia="Times New Roman" w:cs="Times New Roman"/>
          <w:color w:val="101D47"/>
        </w:rPr>
        <w:t xml:space="preserve"> s</w:t>
      </w:r>
      <w:proofErr w:type="spellStart"/>
      <w:r w:rsidRPr="00284339">
        <w:rPr>
          <w:rFonts w:eastAsia="Times New Roman" w:cs="Times New Roman"/>
          <w:color w:val="101D47"/>
          <w:lang w:val="en-US"/>
        </w:rPr>
        <w:t>ections</w:t>
      </w:r>
      <w:proofErr w:type="spellEnd"/>
      <w:r w:rsidRPr="00284339">
        <w:rPr>
          <w:rFonts w:eastAsia="Times New Roman" w:cs="Times New Roman"/>
          <w:color w:val="101D47"/>
          <w:lang w:val="en-US"/>
        </w:rPr>
        <w:t xml:space="preserve"> were counterstained with 4ʹ,6-diamidino-2-phenylindole (DAPI)</w:t>
      </w:r>
      <w:r w:rsidRPr="00284339">
        <w:rPr>
          <w:rFonts w:eastAsia="Calibri" w:cs="Times New Roman"/>
        </w:rPr>
        <w:t xml:space="preserve"> (Roche Diagnostics, Mannheim, </w:t>
      </w:r>
      <w:proofErr w:type="spellStart"/>
      <w:r w:rsidRPr="00284339">
        <w:rPr>
          <w:rFonts w:eastAsia="Calibri" w:cs="Times New Roman"/>
        </w:rPr>
        <w:t>Gemany</w:t>
      </w:r>
      <w:proofErr w:type="spellEnd"/>
      <w:r w:rsidRPr="00284339">
        <w:rPr>
          <w:rFonts w:eastAsia="Calibri" w:cs="Times New Roman"/>
        </w:rPr>
        <w:t>)</w:t>
      </w:r>
      <w:r w:rsidRPr="00284339">
        <w:rPr>
          <w:rFonts w:eastAsia="Times New Roman" w:cs="Times New Roman"/>
          <w:color w:val="101D47"/>
          <w:lang w:val="en-US"/>
        </w:rPr>
        <w:t xml:space="preserve">. Negative controls </w:t>
      </w:r>
      <w:r w:rsidRPr="00284339">
        <w:rPr>
          <w:rFonts w:eastAsia="Calibri" w:cs="Times New Roman"/>
          <w:color w:val="101D47"/>
          <w:lang w:val="en-US"/>
        </w:rPr>
        <w:t xml:space="preserve">were obtained </w:t>
      </w:r>
      <w:r w:rsidRPr="00284339">
        <w:rPr>
          <w:rFonts w:eastAsia="Calibri" w:cs="Times New Roman"/>
        </w:rPr>
        <w:t xml:space="preserve">by substituting isotype-matched IgG1(X40, Becton Dickinson), IgG2a (X39, Becton Dickinson), IgG2b (MPC-11, </w:t>
      </w:r>
      <w:proofErr w:type="spellStart"/>
      <w:r w:rsidRPr="00284339">
        <w:rPr>
          <w:rFonts w:eastAsia="Calibri" w:cs="Times New Roman"/>
        </w:rPr>
        <w:lastRenderedPageBreak/>
        <w:t>BioLegend</w:t>
      </w:r>
      <w:proofErr w:type="spellEnd"/>
      <w:r w:rsidRPr="00284339">
        <w:rPr>
          <w:rFonts w:eastAsia="Calibri" w:cs="Times New Roman"/>
        </w:rPr>
        <w:t xml:space="preserve">), or IgM (MM-30, </w:t>
      </w:r>
      <w:proofErr w:type="spellStart"/>
      <w:r w:rsidRPr="00284339">
        <w:rPr>
          <w:rFonts w:eastAsia="Calibri" w:cs="Times New Roman"/>
        </w:rPr>
        <w:t>BioLegend</w:t>
      </w:r>
      <w:proofErr w:type="spellEnd"/>
      <w:r w:rsidRPr="00284339">
        <w:rPr>
          <w:rFonts w:eastAsia="Calibri" w:cs="Times New Roman"/>
        </w:rPr>
        <w:t>), for the respective primary antibodies and by applying the second step- and anti-FITC-antibodies alone.</w:t>
      </w:r>
    </w:p>
    <w:p w14:paraId="41CA7656" w14:textId="77777777" w:rsidR="002C3B38" w:rsidRPr="00284339" w:rsidRDefault="002C3B38" w:rsidP="00364888">
      <w:pPr>
        <w:rPr>
          <w:rFonts w:cs="Times New Roman"/>
          <w:b/>
          <w:lang w:val="en-US"/>
        </w:rPr>
      </w:pPr>
    </w:p>
    <w:p w14:paraId="16E07A1C" w14:textId="013A6A93" w:rsidR="00C665EE" w:rsidRPr="009B2BBA" w:rsidRDefault="00364888" w:rsidP="00364888">
      <w:pPr>
        <w:rPr>
          <w:rFonts w:cs="Times New Roman"/>
          <w:b/>
          <w:lang w:val="en-US"/>
        </w:rPr>
      </w:pPr>
      <w:r w:rsidRPr="00284339">
        <w:rPr>
          <w:rFonts w:cs="Times New Roman"/>
          <w:b/>
          <w:lang w:val="en-US"/>
        </w:rPr>
        <w:t>SUPPLEMENTARY FIGURE LEGENDS</w:t>
      </w:r>
    </w:p>
    <w:p w14:paraId="55834824" w14:textId="1CA905BA" w:rsidR="00364888" w:rsidRPr="00BE128D" w:rsidRDefault="00364888" w:rsidP="00364888">
      <w:pPr>
        <w:rPr>
          <w:rFonts w:cs="Times New Roman"/>
          <w:lang w:val="en-US"/>
        </w:rPr>
      </w:pPr>
      <w:r w:rsidRPr="00284339">
        <w:rPr>
          <w:rFonts w:eastAsia="Calibri" w:cs="Times New Roman"/>
          <w:b/>
          <w:lang w:val="en-US"/>
        </w:rPr>
        <w:t>FIGURE S1</w:t>
      </w:r>
      <w:r w:rsidRPr="00284339">
        <w:rPr>
          <w:rFonts w:eastAsia="Calibri" w:cs="Times New Roman"/>
          <w:b/>
          <w:lang w:val="en-US"/>
        </w:rPr>
        <w:tab/>
        <w:t xml:space="preserve">Histopathological psoriasis severity score (HPSS) of hematoxylin–eosin (HE)-stained sections in </w:t>
      </w:r>
      <w:proofErr w:type="spellStart"/>
      <w:r w:rsidRPr="00284339">
        <w:rPr>
          <w:rFonts w:eastAsia="Calibri" w:cs="Times New Roman"/>
          <w:b/>
          <w:lang w:val="en-US"/>
        </w:rPr>
        <w:t>lesional</w:t>
      </w:r>
      <w:proofErr w:type="spellEnd"/>
      <w:r w:rsidRPr="00284339">
        <w:rPr>
          <w:rFonts w:eastAsia="Calibri" w:cs="Times New Roman"/>
          <w:b/>
          <w:lang w:val="en-US"/>
        </w:rPr>
        <w:t xml:space="preserve"> and non-</w:t>
      </w:r>
      <w:proofErr w:type="spellStart"/>
      <w:r w:rsidRPr="00284339">
        <w:rPr>
          <w:rFonts w:eastAsia="Calibri" w:cs="Times New Roman"/>
          <w:b/>
          <w:lang w:val="en-US"/>
        </w:rPr>
        <w:t>lesional</w:t>
      </w:r>
      <w:proofErr w:type="spellEnd"/>
      <w:r w:rsidRPr="00284339">
        <w:rPr>
          <w:rFonts w:eastAsia="Calibri" w:cs="Times New Roman"/>
          <w:b/>
          <w:lang w:val="en-US"/>
        </w:rPr>
        <w:t xml:space="preserve"> psoriatic skin. </w:t>
      </w:r>
      <w:r w:rsidRPr="00284339">
        <w:rPr>
          <w:rFonts w:eastAsia="Calibri" w:cs="Times New Roman"/>
          <w:lang w:val="en-US"/>
        </w:rPr>
        <w:t xml:space="preserve">Bar charts are depicted as mean ± standard deviation (SD) including HE-stained sections of </w:t>
      </w:r>
      <w:proofErr w:type="spellStart"/>
      <w:r w:rsidRPr="00284339">
        <w:rPr>
          <w:rFonts w:eastAsia="Calibri" w:cs="Times New Roman"/>
          <w:lang w:val="en-US"/>
        </w:rPr>
        <w:t>lesional</w:t>
      </w:r>
      <w:proofErr w:type="spellEnd"/>
      <w:r w:rsidRPr="00284339">
        <w:rPr>
          <w:rFonts w:eastAsia="Calibri" w:cs="Times New Roman"/>
          <w:lang w:val="en-US"/>
        </w:rPr>
        <w:t xml:space="preserve"> as well as non-</w:t>
      </w:r>
      <w:proofErr w:type="spellStart"/>
      <w:r w:rsidRPr="00284339">
        <w:rPr>
          <w:rFonts w:eastAsia="Calibri" w:cs="Times New Roman"/>
          <w:lang w:val="en-US"/>
        </w:rPr>
        <w:t>lesional</w:t>
      </w:r>
      <w:proofErr w:type="spellEnd"/>
      <w:r w:rsidRPr="00284339">
        <w:rPr>
          <w:rFonts w:eastAsia="Calibri" w:cs="Times New Roman"/>
          <w:lang w:val="en-US"/>
        </w:rPr>
        <w:t xml:space="preserve"> psoriatic skin biopsies and healthy controls. Single</w:t>
      </w:r>
      <w:r w:rsidRPr="00284339">
        <w:rPr>
          <w:rFonts w:eastAsia="Calibri"/>
        </w:rPr>
        <w:t xml:space="preserve"> values are plotted as points</w:t>
      </w:r>
      <w:r w:rsidRPr="00284339">
        <w:rPr>
          <w:rFonts w:eastAsia="Calibri" w:cs="Times New Roman"/>
        </w:rPr>
        <w:t xml:space="preserve">. </w:t>
      </w:r>
      <w:r w:rsidRPr="00284339">
        <w:rPr>
          <w:rFonts w:eastAsia="Calibri" w:cs="Times New Roman"/>
          <w:lang w:val="en-US"/>
        </w:rPr>
        <w:t xml:space="preserve">Psoriatic patients were grouped into subpopulations based on their treatment regime during the induction phase. </w:t>
      </w:r>
      <w:r w:rsidR="00BE128D" w:rsidRPr="002B03FB">
        <w:rPr>
          <w:rFonts w:cs="Times New Roman"/>
          <w:lang w:val="en-US"/>
        </w:rPr>
        <w:t>C, healthy control; PSO, psoriasis without treatment; IXE, psoriasis under IL-17A inhibition</w:t>
      </w:r>
      <w:r w:rsidR="00BE128D">
        <w:rPr>
          <w:rFonts w:cs="Times New Roman"/>
          <w:lang w:val="en-US"/>
        </w:rPr>
        <w:t xml:space="preserve"> with </w:t>
      </w:r>
      <w:proofErr w:type="spellStart"/>
      <w:r w:rsidR="00BE128D">
        <w:rPr>
          <w:rFonts w:cs="Times New Roman"/>
          <w:lang w:val="en-US"/>
        </w:rPr>
        <w:t>ixekizumab</w:t>
      </w:r>
      <w:proofErr w:type="spellEnd"/>
      <w:r w:rsidR="00BE128D" w:rsidRPr="002B03FB">
        <w:rPr>
          <w:rFonts w:cs="Times New Roman"/>
          <w:lang w:val="en-US"/>
        </w:rPr>
        <w:t xml:space="preserve">; ADA, psoriasis under </w:t>
      </w:r>
      <w:r w:rsidR="00BE128D" w:rsidRPr="002B03FB">
        <w:rPr>
          <w:rFonts w:eastAsia="Times New Roman" w:cs="Times New Roman"/>
          <w:color w:val="000000" w:themeColor="text1"/>
          <w:lang w:val="en-US" w:eastAsia="de-DE"/>
        </w:rPr>
        <w:t>TNF</w:t>
      </w:r>
      <w:r w:rsidR="00BE128D" w:rsidRPr="002B03FB">
        <w:rPr>
          <w:rFonts w:eastAsia="Times New Roman" w:cs="Times New Roman"/>
          <w:color w:val="000000" w:themeColor="text1"/>
          <w:lang w:val="de-AT" w:eastAsia="de-DE"/>
        </w:rPr>
        <w:t>α</w:t>
      </w:r>
      <w:r w:rsidR="00BE128D" w:rsidRPr="002B03FB">
        <w:rPr>
          <w:rFonts w:cs="Times New Roman"/>
          <w:lang w:val="en-US"/>
        </w:rPr>
        <w:t xml:space="preserve"> inhibition</w:t>
      </w:r>
      <w:r w:rsidR="00BE128D">
        <w:rPr>
          <w:rFonts w:cs="Times New Roman"/>
          <w:lang w:val="en-US"/>
        </w:rPr>
        <w:t xml:space="preserve"> with adalimumab</w:t>
      </w:r>
      <w:r w:rsidR="00BE128D" w:rsidRPr="002B03FB">
        <w:rPr>
          <w:rFonts w:cs="Times New Roman"/>
          <w:lang w:val="en-US"/>
        </w:rPr>
        <w:t>; ns, non-significant.</w:t>
      </w:r>
    </w:p>
    <w:p w14:paraId="28737CA6" w14:textId="77777777" w:rsidR="00364888" w:rsidRPr="00284339" w:rsidRDefault="00364888" w:rsidP="00364888">
      <w:pPr>
        <w:rPr>
          <w:rFonts w:eastAsia="Calibri" w:cs="Times New Roman"/>
          <w:b/>
          <w:lang w:val="en-US"/>
        </w:rPr>
      </w:pPr>
    </w:p>
    <w:p w14:paraId="1784CEAE" w14:textId="43072682" w:rsidR="00364888" w:rsidRDefault="00364888" w:rsidP="00364888">
      <w:pPr>
        <w:rPr>
          <w:rFonts w:cs="Times New Roman"/>
          <w:lang w:val="en-US"/>
        </w:rPr>
      </w:pPr>
      <w:r w:rsidRPr="00284339">
        <w:rPr>
          <w:rFonts w:eastAsia="Calibri" w:cs="Times New Roman"/>
          <w:b/>
          <w:lang w:val="en-US"/>
        </w:rPr>
        <w:t>FIGURE S2</w:t>
      </w:r>
      <w:r w:rsidRPr="00284339">
        <w:rPr>
          <w:rFonts w:eastAsia="Calibri" w:cs="Times New Roman"/>
          <w:b/>
          <w:lang w:val="en-US"/>
        </w:rPr>
        <w:tab/>
        <w:t>Activation and proliferation of T-cells in</w:t>
      </w:r>
      <w:r w:rsidRPr="00284339">
        <w:rPr>
          <w:rFonts w:eastAsia="Calibri" w:cs="Times New Roman"/>
          <w:b/>
          <w:bCs/>
          <w:lang w:val="en-US"/>
        </w:rPr>
        <w:t xml:space="preserve"> psoriatic skin and blood.</w:t>
      </w:r>
      <w:r w:rsidRPr="00284339">
        <w:rPr>
          <w:rFonts w:eastAsia="Calibri" w:cs="Times New Roman"/>
          <w:lang w:val="en-US"/>
        </w:rPr>
        <w:t xml:space="preserve"> Epidermal and dermal CD3</w:t>
      </w:r>
      <w:r w:rsidRPr="00284339">
        <w:rPr>
          <w:rFonts w:eastAsia="Calibri" w:cs="Times New Roman"/>
          <w:vertAlign w:val="superscript"/>
          <w:lang w:val="en-US"/>
        </w:rPr>
        <w:t>+</w:t>
      </w:r>
      <w:r w:rsidRPr="00284339">
        <w:rPr>
          <w:rFonts w:eastAsia="Calibri" w:cs="Times New Roman"/>
          <w:lang w:val="en-US"/>
        </w:rPr>
        <w:t xml:space="preserve"> T-cells in combination with the proliferation marker Ki67</w:t>
      </w:r>
      <w:r w:rsidRPr="00284339">
        <w:rPr>
          <w:rFonts w:eastAsia="Calibri" w:cs="Times New Roman"/>
          <w:vertAlign w:val="superscript"/>
          <w:lang w:val="en-US"/>
        </w:rPr>
        <w:t>+</w:t>
      </w:r>
      <w:r w:rsidRPr="00284339">
        <w:rPr>
          <w:rFonts w:eastAsia="Calibri" w:cs="Times New Roman"/>
          <w:lang w:val="en-US"/>
        </w:rPr>
        <w:t xml:space="preserve"> (</w:t>
      </w:r>
      <w:r w:rsidR="00EE41DA" w:rsidRPr="00284339">
        <w:rPr>
          <w:rFonts w:eastAsia="Calibri" w:cs="Times New Roman"/>
          <w:b/>
          <w:bCs/>
          <w:lang w:val="en-US"/>
        </w:rPr>
        <w:t>a</w:t>
      </w:r>
      <w:r w:rsidRPr="00284339">
        <w:rPr>
          <w:rFonts w:eastAsia="Calibri" w:cs="Times New Roman"/>
          <w:b/>
          <w:bCs/>
          <w:lang w:val="en-US"/>
        </w:rPr>
        <w:t xml:space="preserve">, </w:t>
      </w:r>
      <w:r w:rsidR="00EE41DA" w:rsidRPr="00284339">
        <w:rPr>
          <w:rFonts w:eastAsia="Calibri" w:cs="Times New Roman"/>
          <w:b/>
          <w:bCs/>
          <w:lang w:val="en-US"/>
        </w:rPr>
        <w:t>b</w:t>
      </w:r>
      <w:r w:rsidRPr="00284339">
        <w:rPr>
          <w:rFonts w:eastAsia="Calibri" w:cs="Times New Roman"/>
          <w:lang w:val="en-US"/>
        </w:rPr>
        <w:t>) are given in cells/mm</w:t>
      </w:r>
      <w:r w:rsidRPr="00284339">
        <w:rPr>
          <w:rFonts w:eastAsia="Calibri" w:cs="Times New Roman"/>
          <w:vertAlign w:val="superscript"/>
          <w:lang w:val="en-US"/>
        </w:rPr>
        <w:t xml:space="preserve">2 </w:t>
      </w:r>
      <w:r w:rsidRPr="00284339">
        <w:rPr>
          <w:rFonts w:eastAsia="Calibri" w:cs="Times New Roman"/>
          <w:lang w:val="en-US"/>
        </w:rPr>
        <w:t>(skin). Corresponding CD3</w:t>
      </w:r>
      <w:r w:rsidRPr="00284339">
        <w:rPr>
          <w:rFonts w:eastAsia="Calibri" w:cs="Times New Roman"/>
          <w:vertAlign w:val="superscript"/>
          <w:lang w:val="en-US"/>
        </w:rPr>
        <w:t>+</w:t>
      </w:r>
      <w:r w:rsidRPr="00284339">
        <w:rPr>
          <w:rFonts w:eastAsia="Calibri" w:cs="Times New Roman"/>
          <w:lang w:val="en-US"/>
        </w:rPr>
        <w:t>CD71</w:t>
      </w:r>
      <w:r w:rsidRPr="00284339">
        <w:rPr>
          <w:rFonts w:eastAsia="Calibri" w:cs="Times New Roman"/>
          <w:vertAlign w:val="superscript"/>
          <w:lang w:val="en-US"/>
        </w:rPr>
        <w:t>+</w:t>
      </w:r>
      <w:r w:rsidRPr="00284339">
        <w:rPr>
          <w:rFonts w:eastAsia="Calibri" w:cs="Times New Roman"/>
          <w:lang w:val="en-US"/>
        </w:rPr>
        <w:t xml:space="preserve"> cells of the PBMC fraction are given in % (</w:t>
      </w:r>
      <w:r w:rsidRPr="00284339">
        <w:rPr>
          <w:rFonts w:eastAsia="Calibri" w:cs="Times New Roman"/>
          <w:b/>
          <w:bCs/>
          <w:lang w:val="en-US"/>
        </w:rPr>
        <w:t>c</w:t>
      </w:r>
      <w:r w:rsidRPr="00284339">
        <w:rPr>
          <w:rFonts w:eastAsia="Calibri" w:cs="Times New Roman"/>
          <w:lang w:val="en-US"/>
        </w:rPr>
        <w:t>). Bar charts are depicted as mean ± standard deviation (SD). Single</w:t>
      </w:r>
      <w:r w:rsidRPr="00284339">
        <w:rPr>
          <w:rFonts w:eastAsia="Calibri"/>
        </w:rPr>
        <w:t xml:space="preserve"> values are plotted as points</w:t>
      </w:r>
      <w:r w:rsidRPr="00284339">
        <w:rPr>
          <w:rFonts w:eastAsia="Calibri" w:cs="Times New Roman"/>
        </w:rPr>
        <w:t xml:space="preserve">. </w:t>
      </w:r>
      <w:r w:rsidRPr="00284339">
        <w:rPr>
          <w:rFonts w:eastAsia="Calibri" w:cs="Times New Roman"/>
          <w:lang w:val="en-US"/>
        </w:rPr>
        <w:t xml:space="preserve">Psoriatic patients were grouped into subpopulations based on their treatment regime during the induction phase. </w:t>
      </w:r>
      <w:r w:rsidR="00BE128D" w:rsidRPr="002B03FB">
        <w:rPr>
          <w:rFonts w:cs="Times New Roman"/>
          <w:lang w:val="en-US"/>
        </w:rPr>
        <w:t>C, healthy control; PSO, psoriasis without treatment; IXE, psoriasis under IL-17A inhibition</w:t>
      </w:r>
      <w:r w:rsidR="00BE128D">
        <w:rPr>
          <w:rFonts w:cs="Times New Roman"/>
          <w:lang w:val="en-US"/>
        </w:rPr>
        <w:t xml:space="preserve"> with </w:t>
      </w:r>
      <w:proofErr w:type="spellStart"/>
      <w:r w:rsidR="00BE128D">
        <w:rPr>
          <w:rFonts w:cs="Times New Roman"/>
          <w:lang w:val="en-US"/>
        </w:rPr>
        <w:t>ixekizumab</w:t>
      </w:r>
      <w:proofErr w:type="spellEnd"/>
      <w:r w:rsidR="00BE128D" w:rsidRPr="002B03FB">
        <w:rPr>
          <w:rFonts w:cs="Times New Roman"/>
          <w:lang w:val="en-US"/>
        </w:rPr>
        <w:t xml:space="preserve">; ADA, psoriasis under </w:t>
      </w:r>
      <w:r w:rsidR="00BE128D" w:rsidRPr="002B03FB">
        <w:rPr>
          <w:rFonts w:eastAsia="Times New Roman" w:cs="Times New Roman"/>
          <w:color w:val="000000" w:themeColor="text1"/>
          <w:lang w:val="en-US" w:eastAsia="de-DE"/>
        </w:rPr>
        <w:t>TNF</w:t>
      </w:r>
      <w:r w:rsidR="00BE128D" w:rsidRPr="002B03FB">
        <w:rPr>
          <w:rFonts w:eastAsia="Times New Roman" w:cs="Times New Roman"/>
          <w:color w:val="000000" w:themeColor="text1"/>
          <w:lang w:val="de-AT" w:eastAsia="de-DE"/>
        </w:rPr>
        <w:t>α</w:t>
      </w:r>
      <w:r w:rsidR="00BE128D" w:rsidRPr="002B03FB">
        <w:rPr>
          <w:rFonts w:cs="Times New Roman"/>
          <w:lang w:val="en-US"/>
        </w:rPr>
        <w:t xml:space="preserve"> inhibition</w:t>
      </w:r>
      <w:r w:rsidR="00BE128D">
        <w:rPr>
          <w:rFonts w:cs="Times New Roman"/>
          <w:lang w:val="en-US"/>
        </w:rPr>
        <w:t xml:space="preserve"> with adalimumab</w:t>
      </w:r>
      <w:r w:rsidR="00BE128D" w:rsidRPr="002B03FB">
        <w:rPr>
          <w:rFonts w:cs="Times New Roman"/>
          <w:lang w:val="en-US"/>
        </w:rPr>
        <w:t>; ns, non-significant</w:t>
      </w:r>
      <w:r w:rsidR="00BE128D" w:rsidRPr="009E748B">
        <w:rPr>
          <w:rFonts w:cs="Times New Roman"/>
          <w:lang w:val="en-US"/>
        </w:rPr>
        <w:t>;</w:t>
      </w:r>
      <w:r w:rsidR="00BE128D">
        <w:rPr>
          <w:rFonts w:cs="Times New Roman"/>
          <w:lang w:val="en-US"/>
        </w:rPr>
        <w:t xml:space="preserve"> </w:t>
      </w:r>
      <w:r w:rsidR="00BE128D" w:rsidRPr="009E748B">
        <w:rPr>
          <w:rFonts w:cs="Times New Roman"/>
          <w:lang w:val="en-US"/>
        </w:rPr>
        <w:t xml:space="preserve">L, </w:t>
      </w:r>
      <w:proofErr w:type="spellStart"/>
      <w:r w:rsidR="00BE128D" w:rsidRPr="009E748B">
        <w:rPr>
          <w:rFonts w:cs="Times New Roman"/>
          <w:lang w:val="en-US"/>
        </w:rPr>
        <w:t>lesional</w:t>
      </w:r>
      <w:proofErr w:type="spellEnd"/>
      <w:r w:rsidR="00BE128D">
        <w:rPr>
          <w:rFonts w:cs="Times New Roman"/>
          <w:lang w:val="en-US"/>
        </w:rPr>
        <w:t>;</w:t>
      </w:r>
      <w:r w:rsidR="00BE128D" w:rsidRPr="009E748B">
        <w:rPr>
          <w:rFonts w:cs="Times New Roman"/>
          <w:lang w:val="en-US"/>
        </w:rPr>
        <w:t xml:space="preserve"> N, non</w:t>
      </w:r>
      <w:r w:rsidR="00BE128D">
        <w:rPr>
          <w:rFonts w:cs="Times New Roman"/>
          <w:lang w:val="en-US"/>
        </w:rPr>
        <w:t>-</w:t>
      </w:r>
      <w:proofErr w:type="spellStart"/>
      <w:r w:rsidR="00BE128D" w:rsidRPr="009E748B">
        <w:rPr>
          <w:rFonts w:cs="Times New Roman"/>
          <w:lang w:val="en-US"/>
        </w:rPr>
        <w:t>lesional</w:t>
      </w:r>
      <w:proofErr w:type="spellEnd"/>
      <w:r w:rsidR="00BE128D">
        <w:rPr>
          <w:rFonts w:cs="Times New Roman"/>
          <w:lang w:val="en-US"/>
        </w:rPr>
        <w:t>.</w:t>
      </w:r>
    </w:p>
    <w:p w14:paraId="045D349A" w14:textId="77777777" w:rsidR="00BE128D" w:rsidRPr="00284339" w:rsidRDefault="00BE128D" w:rsidP="00364888">
      <w:pPr>
        <w:rPr>
          <w:rFonts w:eastAsia="Calibri" w:cs="Times New Roman"/>
          <w:b/>
          <w:lang w:val="en-US"/>
        </w:rPr>
      </w:pPr>
    </w:p>
    <w:p w14:paraId="720ABA6E" w14:textId="740B167B" w:rsidR="00364888" w:rsidRDefault="00364888" w:rsidP="00364888">
      <w:pPr>
        <w:rPr>
          <w:rFonts w:cs="Times New Roman"/>
          <w:lang w:val="en-US"/>
        </w:rPr>
      </w:pPr>
      <w:r w:rsidRPr="00284339">
        <w:rPr>
          <w:rFonts w:eastAsia="Calibri" w:cs="Times New Roman"/>
          <w:b/>
          <w:lang w:val="en-US"/>
        </w:rPr>
        <w:t>FIGURE S3</w:t>
      </w:r>
      <w:r w:rsidRPr="00284339">
        <w:rPr>
          <w:rFonts w:eastAsia="Calibri" w:cs="Times New Roman"/>
          <w:b/>
          <w:lang w:val="en-US"/>
        </w:rPr>
        <w:tab/>
      </w:r>
      <w:r w:rsidRPr="00284339">
        <w:rPr>
          <w:rFonts w:eastAsia="Calibri" w:cs="Times New Roman"/>
          <w:b/>
          <w:bCs/>
          <w:lang w:val="en-US"/>
        </w:rPr>
        <w:t xml:space="preserve">Presence of NK cells and B cells in psoriasis. </w:t>
      </w:r>
      <w:r w:rsidRPr="00284339">
        <w:rPr>
          <w:rFonts w:eastAsia="Calibri" w:cs="Times New Roman"/>
          <w:lang w:val="en-US"/>
        </w:rPr>
        <w:t>Data are depicted either in cells/mm</w:t>
      </w:r>
      <w:r w:rsidRPr="00284339">
        <w:rPr>
          <w:rFonts w:eastAsia="Calibri" w:cs="Times New Roman"/>
          <w:vertAlign w:val="superscript"/>
          <w:lang w:val="en-US"/>
        </w:rPr>
        <w:t xml:space="preserve">2 </w:t>
      </w:r>
      <w:r w:rsidRPr="00284339">
        <w:rPr>
          <w:rFonts w:eastAsia="Calibri" w:cs="Times New Roman"/>
          <w:lang w:val="en-US"/>
        </w:rPr>
        <w:t xml:space="preserve">(skin </w:t>
      </w:r>
      <w:r w:rsidRPr="00284339">
        <w:rPr>
          <w:rFonts w:eastAsia="Calibri" w:cs="Times New Roman"/>
          <w:b/>
          <w:lang w:val="en-US"/>
        </w:rPr>
        <w:t>a, b, d, e</w:t>
      </w:r>
      <w:r w:rsidRPr="00284339">
        <w:rPr>
          <w:rFonts w:eastAsia="Calibri" w:cs="Times New Roman"/>
          <w:lang w:val="en-US"/>
        </w:rPr>
        <w:t xml:space="preserve">) or % (PBMC </w:t>
      </w:r>
      <w:r w:rsidRPr="00284339">
        <w:rPr>
          <w:rFonts w:eastAsia="Calibri" w:cs="Times New Roman"/>
          <w:b/>
          <w:lang w:val="en-US"/>
        </w:rPr>
        <w:t>c, f</w:t>
      </w:r>
      <w:r w:rsidRPr="00284339">
        <w:rPr>
          <w:rFonts w:eastAsia="Calibri" w:cs="Times New Roman"/>
          <w:lang w:val="en-US"/>
        </w:rPr>
        <w:t>) as bar charts with mean ± standard deviation (SD). Single</w:t>
      </w:r>
      <w:r w:rsidRPr="00284339">
        <w:rPr>
          <w:rFonts w:eastAsia="Calibri"/>
        </w:rPr>
        <w:t xml:space="preserve"> values are plotted as points</w:t>
      </w:r>
      <w:r w:rsidRPr="00284339">
        <w:rPr>
          <w:rFonts w:eastAsia="Calibri" w:cs="Times New Roman"/>
        </w:rPr>
        <w:t xml:space="preserve">. </w:t>
      </w:r>
      <w:r w:rsidRPr="00284339">
        <w:rPr>
          <w:rFonts w:eastAsia="Calibri" w:cs="Times New Roman"/>
          <w:lang w:val="en-US"/>
        </w:rPr>
        <w:t xml:space="preserve">Psoriatic patients were grouped into subpopulations based </w:t>
      </w:r>
      <w:r w:rsidRPr="00284339">
        <w:rPr>
          <w:rFonts w:eastAsia="Calibri" w:cs="Times New Roman"/>
          <w:lang w:val="en-US"/>
        </w:rPr>
        <w:lastRenderedPageBreak/>
        <w:t xml:space="preserve">on their treatment regime during the induction phase. </w:t>
      </w:r>
      <w:r w:rsidR="00BE128D" w:rsidRPr="002B03FB">
        <w:rPr>
          <w:rFonts w:cs="Times New Roman"/>
          <w:lang w:val="en-US"/>
        </w:rPr>
        <w:t>C, healthy control; PSO, psoriasis without treatment; IXE, psoriasis under IL-17A inhibition</w:t>
      </w:r>
      <w:r w:rsidR="00BE128D">
        <w:rPr>
          <w:rFonts w:cs="Times New Roman"/>
          <w:lang w:val="en-US"/>
        </w:rPr>
        <w:t xml:space="preserve"> with </w:t>
      </w:r>
      <w:proofErr w:type="spellStart"/>
      <w:r w:rsidR="00BE128D">
        <w:rPr>
          <w:rFonts w:cs="Times New Roman"/>
          <w:lang w:val="en-US"/>
        </w:rPr>
        <w:t>ixekizumab</w:t>
      </w:r>
      <w:proofErr w:type="spellEnd"/>
      <w:r w:rsidR="00BE128D" w:rsidRPr="002B03FB">
        <w:rPr>
          <w:rFonts w:cs="Times New Roman"/>
          <w:lang w:val="en-US"/>
        </w:rPr>
        <w:t xml:space="preserve">; ADA, psoriasis under </w:t>
      </w:r>
      <w:r w:rsidR="00BE128D" w:rsidRPr="002B03FB">
        <w:rPr>
          <w:rFonts w:eastAsia="Times New Roman" w:cs="Times New Roman"/>
          <w:color w:val="000000" w:themeColor="text1"/>
          <w:lang w:val="en-US" w:eastAsia="de-DE"/>
        </w:rPr>
        <w:t>TNF</w:t>
      </w:r>
      <w:r w:rsidR="00BE128D" w:rsidRPr="002B03FB">
        <w:rPr>
          <w:rFonts w:eastAsia="Times New Roman" w:cs="Times New Roman"/>
          <w:color w:val="000000" w:themeColor="text1"/>
          <w:lang w:val="de-AT" w:eastAsia="de-DE"/>
        </w:rPr>
        <w:t>α</w:t>
      </w:r>
      <w:r w:rsidR="00BE128D" w:rsidRPr="002B03FB">
        <w:rPr>
          <w:rFonts w:cs="Times New Roman"/>
          <w:lang w:val="en-US"/>
        </w:rPr>
        <w:t xml:space="preserve"> inhibition</w:t>
      </w:r>
      <w:r w:rsidR="00BE128D">
        <w:rPr>
          <w:rFonts w:cs="Times New Roman"/>
          <w:lang w:val="en-US"/>
        </w:rPr>
        <w:t xml:space="preserve"> with adalimumab;</w:t>
      </w:r>
      <w:r w:rsidR="00BE128D" w:rsidRPr="002B03FB">
        <w:rPr>
          <w:rFonts w:cs="Times New Roman"/>
          <w:lang w:val="en-US"/>
        </w:rPr>
        <w:t xml:space="preserve"> ns, non-significant.</w:t>
      </w:r>
    </w:p>
    <w:p w14:paraId="686A5428" w14:textId="77777777" w:rsidR="00BE128D" w:rsidRPr="00F3468D" w:rsidRDefault="00BE128D" w:rsidP="00364888">
      <w:pPr>
        <w:rPr>
          <w:rFonts w:eastAsia="Calibri" w:cs="Times New Roman"/>
          <w:lang w:val="en-US"/>
        </w:rPr>
      </w:pPr>
    </w:p>
    <w:p w14:paraId="37FD1067" w14:textId="4C618A3E" w:rsidR="00284339" w:rsidRPr="009E748B" w:rsidRDefault="00284339" w:rsidP="00284339">
      <w:pPr>
        <w:rPr>
          <w:rFonts w:cs="Times New Roman"/>
          <w:lang w:val="en-US"/>
        </w:rPr>
      </w:pPr>
      <w:r w:rsidRPr="00BE128D">
        <w:rPr>
          <w:rFonts w:cs="Times New Roman"/>
          <w:b/>
          <w:lang w:val="en-US"/>
        </w:rPr>
        <w:t xml:space="preserve">FIGURE </w:t>
      </w:r>
      <w:r w:rsidR="00833E26" w:rsidRPr="00BE128D">
        <w:rPr>
          <w:rFonts w:cs="Times New Roman"/>
          <w:b/>
          <w:lang w:val="en-US"/>
        </w:rPr>
        <w:t>S</w:t>
      </w:r>
      <w:r w:rsidRPr="00BE128D">
        <w:rPr>
          <w:rFonts w:cs="Times New Roman"/>
          <w:b/>
          <w:lang w:val="en-US"/>
        </w:rPr>
        <w:t>4</w:t>
      </w:r>
      <w:r w:rsidRPr="00BE128D">
        <w:rPr>
          <w:rFonts w:cs="Times New Roman"/>
          <w:b/>
          <w:bCs/>
          <w:lang w:val="en-US"/>
        </w:rPr>
        <w:tab/>
        <w:t xml:space="preserve">Modulation of the macrophage cell system via IL-17A and </w:t>
      </w:r>
      <w:r w:rsidRPr="00BE128D">
        <w:rPr>
          <w:rFonts w:eastAsia="Times New Roman" w:cs="Times New Roman"/>
          <w:b/>
          <w:color w:val="000000" w:themeColor="text1"/>
          <w:lang w:val="en-US" w:eastAsia="de-DE"/>
        </w:rPr>
        <w:t>TNF</w:t>
      </w:r>
      <w:r w:rsidRPr="00BE128D">
        <w:rPr>
          <w:rFonts w:eastAsia="Times New Roman" w:cs="Times New Roman"/>
          <w:b/>
          <w:color w:val="000000" w:themeColor="text1"/>
          <w:lang w:val="de-AT" w:eastAsia="de-DE"/>
        </w:rPr>
        <w:t>α</w:t>
      </w:r>
      <w:r w:rsidRPr="00BE128D">
        <w:rPr>
          <w:rFonts w:cs="Times New Roman"/>
          <w:b/>
          <w:bCs/>
          <w:lang w:val="en-US"/>
        </w:rPr>
        <w:t xml:space="preserve"> blockade.</w:t>
      </w:r>
      <w:r w:rsidRPr="00BE128D">
        <w:rPr>
          <w:rFonts w:cs="Times New Roman"/>
          <w:bCs/>
          <w:lang w:val="en-US"/>
        </w:rPr>
        <w:t xml:space="preserve"> </w:t>
      </w:r>
      <w:r w:rsidRPr="00BE128D">
        <w:rPr>
          <w:rFonts w:cs="Times New Roman"/>
          <w:lang w:val="en-US"/>
        </w:rPr>
        <w:t xml:space="preserve">Bar charts are depicted as mean ± standard deviation (SD) including </w:t>
      </w:r>
      <w:proofErr w:type="spellStart"/>
      <w:r w:rsidRPr="00BE128D">
        <w:rPr>
          <w:rFonts w:cs="Times New Roman"/>
          <w:lang w:val="en-US"/>
        </w:rPr>
        <w:t>lesional</w:t>
      </w:r>
      <w:proofErr w:type="spellEnd"/>
      <w:r w:rsidRPr="00BE128D">
        <w:rPr>
          <w:rFonts w:cs="Times New Roman"/>
          <w:lang w:val="en-US"/>
        </w:rPr>
        <w:t xml:space="preserve"> (L) and non-</w:t>
      </w:r>
      <w:proofErr w:type="spellStart"/>
      <w:r w:rsidRPr="00BE128D">
        <w:rPr>
          <w:rFonts w:cs="Times New Roman"/>
          <w:lang w:val="en-US"/>
        </w:rPr>
        <w:t>lesional</w:t>
      </w:r>
      <w:proofErr w:type="spellEnd"/>
      <w:r w:rsidRPr="00BE128D">
        <w:rPr>
          <w:rFonts w:cs="Times New Roman"/>
          <w:lang w:val="en-US"/>
        </w:rPr>
        <w:t xml:space="preserve"> (N) epidermal and dermal localized CD68</w:t>
      </w:r>
      <w:r w:rsidRPr="00BE128D">
        <w:rPr>
          <w:rFonts w:cs="Times New Roman"/>
          <w:vertAlign w:val="superscript"/>
          <w:lang w:val="en-US"/>
        </w:rPr>
        <w:t>+</w:t>
      </w:r>
      <w:r w:rsidRPr="00BE128D">
        <w:rPr>
          <w:rFonts w:cs="Times New Roman"/>
          <w:lang w:val="en-US"/>
        </w:rPr>
        <w:t xml:space="preserve"> cells in numbers/mm</w:t>
      </w:r>
      <w:r w:rsidRPr="00BE128D">
        <w:rPr>
          <w:rFonts w:cs="Times New Roman"/>
          <w:vertAlign w:val="superscript"/>
          <w:lang w:val="en-US"/>
        </w:rPr>
        <w:t xml:space="preserve">2 </w:t>
      </w:r>
      <w:r w:rsidRPr="00BE128D">
        <w:rPr>
          <w:rFonts w:cs="Times New Roman"/>
          <w:lang w:val="en-US"/>
        </w:rPr>
        <w:t>(</w:t>
      </w:r>
      <w:r w:rsidRPr="00BE128D">
        <w:rPr>
          <w:rFonts w:cs="Times New Roman"/>
          <w:b/>
          <w:bCs/>
          <w:lang w:val="en-US"/>
        </w:rPr>
        <w:t>a, b</w:t>
      </w:r>
      <w:r w:rsidRPr="00BE128D">
        <w:rPr>
          <w:rFonts w:cs="Times New Roman"/>
          <w:lang w:val="en-US"/>
        </w:rPr>
        <w:t>). Single</w:t>
      </w:r>
      <w:r w:rsidRPr="00BE128D">
        <w:t xml:space="preserve"> values are plotted as points</w:t>
      </w:r>
      <w:r w:rsidRPr="00BE128D">
        <w:rPr>
          <w:rFonts w:cs="Times New Roman"/>
          <w:lang w:val="en-US"/>
        </w:rPr>
        <w:t xml:space="preserve">. Psoriatic patients were grouped into subpopulations based on their treatment regime during the induction phase. </w:t>
      </w:r>
      <w:r w:rsidR="00BE128D" w:rsidRPr="00BE128D">
        <w:rPr>
          <w:rFonts w:cs="Times New Roman"/>
          <w:lang w:val="en-US"/>
        </w:rPr>
        <w:t xml:space="preserve">C, healthy control; PSO, psoriasis without treatment; IXE, psoriasis under IL-17A inhibition with </w:t>
      </w:r>
      <w:proofErr w:type="spellStart"/>
      <w:r w:rsidR="00BE128D" w:rsidRPr="00BE128D">
        <w:rPr>
          <w:rFonts w:cs="Times New Roman"/>
          <w:lang w:val="en-US"/>
        </w:rPr>
        <w:t>ixekizumab</w:t>
      </w:r>
      <w:proofErr w:type="spellEnd"/>
      <w:r w:rsidR="00BE128D" w:rsidRPr="00BE128D">
        <w:rPr>
          <w:rFonts w:cs="Times New Roman"/>
          <w:lang w:val="en-US"/>
        </w:rPr>
        <w:t xml:space="preserve">; ADA, psoriasis under </w:t>
      </w:r>
      <w:r w:rsidR="00BE128D" w:rsidRPr="00BE128D">
        <w:rPr>
          <w:rFonts w:eastAsia="Times New Roman" w:cs="Times New Roman"/>
          <w:color w:val="000000" w:themeColor="text1"/>
          <w:lang w:val="en-US" w:eastAsia="de-DE"/>
        </w:rPr>
        <w:t>TNF</w:t>
      </w:r>
      <w:r w:rsidR="00BE128D" w:rsidRPr="00BE128D">
        <w:rPr>
          <w:rFonts w:eastAsia="Times New Roman" w:cs="Times New Roman"/>
          <w:color w:val="000000" w:themeColor="text1"/>
          <w:lang w:val="de-AT" w:eastAsia="de-DE"/>
        </w:rPr>
        <w:t>α</w:t>
      </w:r>
      <w:r w:rsidR="00BE128D" w:rsidRPr="00BE128D">
        <w:rPr>
          <w:rFonts w:cs="Times New Roman"/>
          <w:lang w:val="en-US"/>
        </w:rPr>
        <w:t xml:space="preserve"> inhibition with adalimumab</w:t>
      </w:r>
      <w:r w:rsidR="00BE128D" w:rsidRPr="00BE128D">
        <w:rPr>
          <w:rFonts w:cs="Times New Roman"/>
          <w:lang w:val="en-US"/>
        </w:rPr>
        <w:t>.</w:t>
      </w:r>
    </w:p>
    <w:p w14:paraId="0F9C0245" w14:textId="77777777" w:rsidR="00364888" w:rsidRPr="00F3468D" w:rsidRDefault="00364888" w:rsidP="00364888">
      <w:pPr>
        <w:rPr>
          <w:rFonts w:eastAsia="Calibri" w:cs="Times New Roman"/>
          <w:lang w:val="en-US"/>
        </w:rPr>
      </w:pPr>
    </w:p>
    <w:p w14:paraId="6F0FBE9F" w14:textId="33BA4870" w:rsidR="00364888" w:rsidRPr="00833E26" w:rsidRDefault="00364888" w:rsidP="00364888">
      <w:pPr>
        <w:rPr>
          <w:rFonts w:eastAsia="Calibri" w:cs="Times New Roman"/>
          <w:lang w:val="en-US"/>
        </w:rPr>
      </w:pPr>
      <w:r w:rsidRPr="00833E26">
        <w:rPr>
          <w:rFonts w:eastAsia="Calibri" w:cs="Times New Roman"/>
          <w:b/>
          <w:lang w:val="en-US"/>
        </w:rPr>
        <w:t>FIGURE S5</w:t>
      </w:r>
      <w:r w:rsidRPr="00833E26">
        <w:rPr>
          <w:rFonts w:eastAsia="Calibri" w:cs="Times New Roman"/>
          <w:b/>
          <w:lang w:val="en-US"/>
        </w:rPr>
        <w:tab/>
        <w:t xml:space="preserve">Representative clinical pictures from psoriatic lesions at timepoint of inclusion (biopsy). </w:t>
      </w:r>
      <w:r w:rsidRPr="00833E26">
        <w:rPr>
          <w:rFonts w:eastAsia="Calibri" w:cs="Times New Roman"/>
          <w:lang w:val="en-US"/>
        </w:rPr>
        <w:t xml:space="preserve">Untreated psoriatic plaque on the upper extremity of a participant (red frame, top picture). Psoriatic lesions on lower extremities of a participant under IL-17A inhibition for 6 weeks at timepoint of inclusion (red frame, middle picture). On the left the same patient is shown before treatment initiation (left side, top picture). Psoriatic lesions on the trunk of a participant under </w:t>
      </w:r>
      <w:r w:rsidR="00F36358" w:rsidRPr="00833E26">
        <w:rPr>
          <w:rFonts w:eastAsia="Times New Roman" w:cs="Times New Roman"/>
          <w:color w:val="000000" w:themeColor="text1"/>
          <w:lang w:val="en-US" w:eastAsia="de-DE"/>
        </w:rPr>
        <w:t>TNF</w:t>
      </w:r>
      <w:r w:rsidR="00F36358" w:rsidRPr="00833E26">
        <w:rPr>
          <w:rFonts w:eastAsia="Times New Roman" w:cs="Times New Roman"/>
          <w:color w:val="000000" w:themeColor="text1"/>
          <w:lang w:val="de-AT" w:eastAsia="de-DE"/>
        </w:rPr>
        <w:t>α</w:t>
      </w:r>
      <w:r w:rsidRPr="00833E26">
        <w:rPr>
          <w:rFonts w:eastAsia="Calibri" w:cs="Times New Roman"/>
          <w:lang w:val="en-US"/>
        </w:rPr>
        <w:t xml:space="preserve"> inhibition for 6 weeks at timepoint of inclusion (red frame, bottom picture). On the left the same patient is shown before treatment initiation (left side, bottom picture).</w:t>
      </w:r>
    </w:p>
    <w:p w14:paraId="4A10C462" w14:textId="77777777" w:rsidR="00364888" w:rsidRPr="00833E26" w:rsidRDefault="00364888" w:rsidP="00364888">
      <w:pPr>
        <w:rPr>
          <w:rFonts w:eastAsia="Calibri" w:cs="Times New Roman"/>
          <w:b/>
          <w:lang w:val="en-US"/>
        </w:rPr>
      </w:pPr>
    </w:p>
    <w:p w14:paraId="004ACFBA" w14:textId="4191465F" w:rsidR="00364888" w:rsidRPr="00833E26" w:rsidRDefault="00364888" w:rsidP="00364888">
      <w:pPr>
        <w:rPr>
          <w:rFonts w:eastAsia="Calibri" w:cs="Times New Roman"/>
          <w:b/>
          <w:lang w:val="en-US"/>
        </w:rPr>
      </w:pPr>
      <w:r w:rsidRPr="00833E26">
        <w:rPr>
          <w:rFonts w:eastAsia="Calibri" w:cs="Times New Roman"/>
          <w:b/>
          <w:lang w:val="en-US"/>
        </w:rPr>
        <w:t>FIGURE S6</w:t>
      </w:r>
      <w:r w:rsidRPr="00833E26">
        <w:rPr>
          <w:rFonts w:eastAsia="Calibri" w:cs="Times New Roman"/>
          <w:b/>
          <w:lang w:val="en-US"/>
        </w:rPr>
        <w:tab/>
        <w:t xml:space="preserve">Representative HE-stained sections of skin biopsies from </w:t>
      </w:r>
      <w:proofErr w:type="spellStart"/>
      <w:r w:rsidRPr="00833E26">
        <w:rPr>
          <w:rFonts w:eastAsia="Calibri" w:cs="Times New Roman"/>
          <w:b/>
          <w:lang w:val="en-US"/>
        </w:rPr>
        <w:t>lesional</w:t>
      </w:r>
      <w:proofErr w:type="spellEnd"/>
      <w:r w:rsidRPr="00833E26">
        <w:rPr>
          <w:rFonts w:eastAsia="Calibri" w:cs="Times New Roman"/>
          <w:b/>
          <w:lang w:val="en-US"/>
        </w:rPr>
        <w:t xml:space="preserve"> versus non-</w:t>
      </w:r>
      <w:proofErr w:type="spellStart"/>
      <w:r w:rsidRPr="00833E26">
        <w:rPr>
          <w:rFonts w:eastAsia="Calibri" w:cs="Times New Roman"/>
          <w:b/>
          <w:lang w:val="en-US"/>
        </w:rPr>
        <w:t>lesional</w:t>
      </w:r>
      <w:proofErr w:type="spellEnd"/>
      <w:r w:rsidRPr="00833E26">
        <w:rPr>
          <w:rFonts w:eastAsia="Calibri" w:cs="Times New Roman"/>
          <w:b/>
          <w:lang w:val="en-US"/>
        </w:rPr>
        <w:t xml:space="preserve"> skin</w:t>
      </w:r>
      <w:r w:rsidRPr="00833E26">
        <w:rPr>
          <w:rFonts w:eastAsia="Calibri" w:cs="Times New Roman"/>
          <w:lang w:val="en-US"/>
        </w:rPr>
        <w:t xml:space="preserve">. On the left a representative HE-stained skin section of a healthy control is shown. To the right representative HE-stained sections of </w:t>
      </w:r>
      <w:proofErr w:type="spellStart"/>
      <w:r w:rsidRPr="00833E26">
        <w:rPr>
          <w:rFonts w:eastAsia="Calibri" w:cs="Times New Roman"/>
          <w:lang w:val="en-US"/>
        </w:rPr>
        <w:t>lesional</w:t>
      </w:r>
      <w:proofErr w:type="spellEnd"/>
      <w:r w:rsidRPr="00833E26">
        <w:rPr>
          <w:rFonts w:eastAsia="Calibri" w:cs="Times New Roman"/>
          <w:lang w:val="en-US"/>
        </w:rPr>
        <w:t xml:space="preserve"> psoriatic skin are outlined in the respective order: without treatment (left), under IL-17A inhibition (middle), under </w:t>
      </w:r>
      <w:r w:rsidR="00F36358" w:rsidRPr="00833E26">
        <w:rPr>
          <w:rFonts w:eastAsia="Times New Roman" w:cs="Times New Roman"/>
          <w:color w:val="000000" w:themeColor="text1"/>
          <w:lang w:val="en-US" w:eastAsia="de-DE"/>
        </w:rPr>
        <w:t>TNF</w:t>
      </w:r>
      <w:r w:rsidR="00F36358" w:rsidRPr="00833E26">
        <w:rPr>
          <w:rFonts w:eastAsia="Times New Roman" w:cs="Times New Roman"/>
          <w:color w:val="000000" w:themeColor="text1"/>
          <w:lang w:val="de-AT" w:eastAsia="de-DE"/>
        </w:rPr>
        <w:t>α</w:t>
      </w:r>
      <w:r w:rsidRPr="00833E26">
        <w:rPr>
          <w:rFonts w:eastAsia="Calibri" w:cs="Times New Roman"/>
          <w:lang w:val="en-US"/>
        </w:rPr>
        <w:t xml:space="preserve"> </w:t>
      </w:r>
      <w:r w:rsidRPr="00833E26">
        <w:rPr>
          <w:rFonts w:eastAsia="Calibri" w:cs="Times New Roman"/>
          <w:lang w:val="en-US"/>
        </w:rPr>
        <w:lastRenderedPageBreak/>
        <w:t xml:space="preserve">inhibition (right). In the bottom row </w:t>
      </w:r>
      <w:proofErr w:type="gramStart"/>
      <w:r w:rsidR="00EC70C3" w:rsidRPr="00833E26">
        <w:rPr>
          <w:rFonts w:eastAsia="Calibri" w:cs="Times New Roman"/>
          <w:lang w:val="en-US"/>
        </w:rPr>
        <w:t>representative</w:t>
      </w:r>
      <w:proofErr w:type="gramEnd"/>
      <w:r w:rsidR="00EC70C3" w:rsidRPr="00833E26">
        <w:rPr>
          <w:rFonts w:eastAsia="Calibri" w:cs="Times New Roman"/>
          <w:lang w:val="en-US"/>
        </w:rPr>
        <w:t xml:space="preserve"> </w:t>
      </w:r>
      <w:r w:rsidRPr="00833E26">
        <w:rPr>
          <w:rFonts w:eastAsia="Calibri" w:cs="Times New Roman"/>
          <w:lang w:val="en-US"/>
        </w:rPr>
        <w:t>HE-stained sections of non-</w:t>
      </w:r>
      <w:proofErr w:type="spellStart"/>
      <w:r w:rsidRPr="00833E26">
        <w:rPr>
          <w:rFonts w:eastAsia="Calibri" w:cs="Times New Roman"/>
          <w:lang w:val="en-US"/>
        </w:rPr>
        <w:t>lesional</w:t>
      </w:r>
      <w:proofErr w:type="spellEnd"/>
      <w:r w:rsidRPr="00833E26">
        <w:rPr>
          <w:rFonts w:eastAsia="Calibri" w:cs="Times New Roman"/>
          <w:lang w:val="en-US"/>
        </w:rPr>
        <w:t xml:space="preserve"> psoriatic skin are depicted in the respective order: without treatment (left), under IL-17A inhibition (middle), under </w:t>
      </w:r>
      <w:r w:rsidR="00F36358" w:rsidRPr="00833E26">
        <w:rPr>
          <w:rFonts w:eastAsia="Times New Roman" w:cs="Times New Roman"/>
          <w:color w:val="000000" w:themeColor="text1"/>
          <w:lang w:val="en-US" w:eastAsia="de-DE"/>
        </w:rPr>
        <w:t>TNF</w:t>
      </w:r>
      <w:r w:rsidR="00F36358" w:rsidRPr="00833E26">
        <w:rPr>
          <w:rFonts w:eastAsia="Times New Roman" w:cs="Times New Roman"/>
          <w:color w:val="000000" w:themeColor="text1"/>
          <w:lang w:val="de-AT" w:eastAsia="de-DE"/>
        </w:rPr>
        <w:t>α</w:t>
      </w:r>
      <w:r w:rsidRPr="00833E26">
        <w:rPr>
          <w:rFonts w:eastAsia="Calibri" w:cs="Times New Roman"/>
          <w:lang w:val="en-US"/>
        </w:rPr>
        <w:t xml:space="preserve"> inhibition (right). Populations: control, healthy control; PSO, psoriasis without treatment; IXE, psoriasis under IL-17A inhibition; ADA, psoriasis under </w:t>
      </w:r>
      <w:r w:rsidR="00F36358" w:rsidRPr="00833E26">
        <w:rPr>
          <w:rFonts w:eastAsia="Times New Roman" w:cs="Times New Roman"/>
          <w:color w:val="000000" w:themeColor="text1"/>
          <w:lang w:val="en-US" w:eastAsia="de-DE"/>
        </w:rPr>
        <w:t>TNF</w:t>
      </w:r>
      <w:r w:rsidR="00F36358" w:rsidRPr="00833E26">
        <w:rPr>
          <w:rFonts w:eastAsia="Times New Roman" w:cs="Times New Roman"/>
          <w:color w:val="000000" w:themeColor="text1"/>
          <w:lang w:val="de-AT" w:eastAsia="de-DE"/>
        </w:rPr>
        <w:t>α</w:t>
      </w:r>
      <w:r w:rsidRPr="00833E26">
        <w:rPr>
          <w:rFonts w:eastAsia="Calibri" w:cs="Times New Roman"/>
          <w:lang w:val="en-US"/>
        </w:rPr>
        <w:t xml:space="preserve"> inhibition. HE-stained sections, scale bar: 200 </w:t>
      </w:r>
      <w:proofErr w:type="spellStart"/>
      <w:r w:rsidRPr="00833E26">
        <w:rPr>
          <w:rFonts w:eastAsia="Calibri" w:cs="Times New Roman"/>
          <w:lang w:val="en-US"/>
        </w:rPr>
        <w:t>μm</w:t>
      </w:r>
      <w:proofErr w:type="spellEnd"/>
      <w:r w:rsidRPr="00833E26">
        <w:rPr>
          <w:rFonts w:eastAsia="Calibri" w:cs="Times New Roman"/>
          <w:lang w:val="en-US"/>
        </w:rPr>
        <w:t>.</w:t>
      </w:r>
    </w:p>
    <w:p w14:paraId="510FCA2B" w14:textId="77777777" w:rsidR="00364888" w:rsidRPr="00833E26" w:rsidRDefault="00364888" w:rsidP="00364888">
      <w:pPr>
        <w:rPr>
          <w:rFonts w:eastAsia="Calibri" w:cs="Times New Roman"/>
          <w:b/>
          <w:lang w:val="en-US"/>
        </w:rPr>
      </w:pPr>
    </w:p>
    <w:p w14:paraId="65CBA4EB" w14:textId="77777777" w:rsidR="00364888" w:rsidRPr="00833E26" w:rsidRDefault="00364888" w:rsidP="00364888">
      <w:pPr>
        <w:rPr>
          <w:rFonts w:eastAsia="Calibri" w:cs="Times New Roman"/>
          <w:b/>
          <w:lang w:val="en-US"/>
        </w:rPr>
      </w:pPr>
      <w:r w:rsidRPr="00833E26">
        <w:rPr>
          <w:rFonts w:eastAsia="Calibri" w:cs="Times New Roman"/>
          <w:b/>
          <w:lang w:val="en-US"/>
        </w:rPr>
        <w:t>FIGURE S7</w:t>
      </w:r>
      <w:r w:rsidRPr="00833E26">
        <w:rPr>
          <w:rFonts w:eastAsia="Calibri" w:cs="Times New Roman"/>
          <w:b/>
          <w:lang w:val="en-US"/>
        </w:rPr>
        <w:tab/>
        <w:t>Representative multiplex immunofluorescence (</w:t>
      </w:r>
      <w:proofErr w:type="spellStart"/>
      <w:r w:rsidRPr="00833E26">
        <w:rPr>
          <w:rFonts w:eastAsia="Calibri" w:cs="Times New Roman"/>
          <w:b/>
          <w:lang w:val="en-US"/>
        </w:rPr>
        <w:t>mIF</w:t>
      </w:r>
      <w:proofErr w:type="spellEnd"/>
      <w:r w:rsidRPr="00833E26">
        <w:rPr>
          <w:rFonts w:eastAsia="Calibri" w:cs="Times New Roman"/>
          <w:b/>
          <w:lang w:val="en-US"/>
        </w:rPr>
        <w:t>) for CD3</w:t>
      </w:r>
      <w:r w:rsidRPr="00833E26">
        <w:rPr>
          <w:rFonts w:eastAsia="Calibri" w:cs="Times New Roman"/>
          <w:b/>
          <w:vertAlign w:val="superscript"/>
          <w:lang w:val="en-US"/>
        </w:rPr>
        <w:t>+</w:t>
      </w:r>
      <w:r w:rsidRPr="00833E26">
        <w:rPr>
          <w:rFonts w:eastAsia="Calibri" w:cs="Times New Roman"/>
          <w:b/>
          <w:lang w:val="en-US"/>
        </w:rPr>
        <w:t>, CD4</w:t>
      </w:r>
      <w:r w:rsidRPr="00833E26">
        <w:rPr>
          <w:rFonts w:eastAsia="Calibri" w:cs="Times New Roman"/>
          <w:b/>
          <w:vertAlign w:val="superscript"/>
          <w:lang w:val="en-US"/>
        </w:rPr>
        <w:t>+</w:t>
      </w:r>
      <w:r w:rsidRPr="00833E26">
        <w:rPr>
          <w:rFonts w:eastAsia="Calibri" w:cs="Times New Roman"/>
          <w:b/>
          <w:lang w:val="en-US"/>
        </w:rPr>
        <w:t>, and CD8</w:t>
      </w:r>
      <w:r w:rsidRPr="00833E26">
        <w:rPr>
          <w:rFonts w:eastAsia="Calibri" w:cs="Times New Roman"/>
          <w:b/>
          <w:vertAlign w:val="superscript"/>
          <w:lang w:val="en-US"/>
        </w:rPr>
        <w:t>+</w:t>
      </w:r>
      <w:r w:rsidRPr="00833E26">
        <w:rPr>
          <w:rFonts w:eastAsia="Calibri" w:cs="Times New Roman"/>
          <w:b/>
          <w:lang w:val="en-US"/>
        </w:rPr>
        <w:t xml:space="preserve"> T-cells (Panel 8) of </w:t>
      </w:r>
      <w:proofErr w:type="spellStart"/>
      <w:r w:rsidRPr="00833E26">
        <w:rPr>
          <w:rFonts w:eastAsia="Calibri" w:cs="Times New Roman"/>
          <w:b/>
          <w:lang w:val="en-US"/>
        </w:rPr>
        <w:t>lesional</w:t>
      </w:r>
      <w:proofErr w:type="spellEnd"/>
      <w:r w:rsidRPr="00833E26">
        <w:rPr>
          <w:rFonts w:eastAsia="Calibri" w:cs="Times New Roman"/>
          <w:b/>
          <w:lang w:val="en-US"/>
        </w:rPr>
        <w:t xml:space="preserve"> (a) and non-</w:t>
      </w:r>
      <w:proofErr w:type="spellStart"/>
      <w:r w:rsidRPr="00833E26">
        <w:rPr>
          <w:rFonts w:eastAsia="Calibri" w:cs="Times New Roman"/>
          <w:b/>
          <w:lang w:val="en-US"/>
        </w:rPr>
        <w:t>lesional</w:t>
      </w:r>
      <w:proofErr w:type="spellEnd"/>
      <w:r w:rsidRPr="00833E26">
        <w:rPr>
          <w:rFonts w:eastAsia="Calibri" w:cs="Times New Roman"/>
          <w:b/>
          <w:lang w:val="en-US"/>
        </w:rPr>
        <w:t xml:space="preserve"> (b) psoriatic skin without treatment. </w:t>
      </w:r>
      <w:r w:rsidRPr="00833E26">
        <w:rPr>
          <w:rFonts w:eastAsia="Calibri" w:cs="Times New Roman"/>
          <w:lang w:val="en-US"/>
        </w:rPr>
        <w:t>Multiplex IF labeling (overlay) for CD3</w:t>
      </w:r>
      <w:r w:rsidRPr="00833E26">
        <w:rPr>
          <w:rFonts w:eastAsia="Calibri" w:cs="Times New Roman"/>
          <w:vertAlign w:val="superscript"/>
          <w:lang w:val="en-US"/>
        </w:rPr>
        <w:t>+</w:t>
      </w:r>
      <w:r w:rsidRPr="00833E26">
        <w:rPr>
          <w:rFonts w:eastAsia="Calibri" w:cs="Times New Roman"/>
          <w:lang w:val="en-US"/>
        </w:rPr>
        <w:t xml:space="preserve"> T-cells (FITC, green), CD4</w:t>
      </w:r>
      <w:r w:rsidRPr="00833E26">
        <w:rPr>
          <w:rFonts w:eastAsia="Calibri" w:cs="Times New Roman"/>
          <w:vertAlign w:val="superscript"/>
          <w:lang w:val="en-US"/>
        </w:rPr>
        <w:t>+</w:t>
      </w:r>
      <w:r w:rsidRPr="00833E26">
        <w:rPr>
          <w:rFonts w:eastAsia="Calibri" w:cs="Times New Roman"/>
          <w:lang w:val="en-US"/>
        </w:rPr>
        <w:t xml:space="preserve"> T-cells (PE, yellow), and CD8</w:t>
      </w:r>
      <w:r w:rsidRPr="00833E26">
        <w:rPr>
          <w:rFonts w:eastAsia="Calibri" w:cs="Times New Roman"/>
          <w:vertAlign w:val="superscript"/>
          <w:lang w:val="en-US"/>
        </w:rPr>
        <w:t>+</w:t>
      </w:r>
      <w:r w:rsidRPr="00833E26">
        <w:rPr>
          <w:rFonts w:eastAsia="Calibri" w:cs="Times New Roman"/>
          <w:lang w:val="en-US"/>
        </w:rPr>
        <w:t xml:space="preserve"> T-cells (APC, red) with DAPI counterstain (blue) in </w:t>
      </w:r>
      <w:proofErr w:type="spellStart"/>
      <w:r w:rsidRPr="00833E26">
        <w:rPr>
          <w:rFonts w:eastAsia="Calibri" w:cs="Times New Roman"/>
          <w:lang w:val="en-US"/>
        </w:rPr>
        <w:t>lesional</w:t>
      </w:r>
      <w:proofErr w:type="spellEnd"/>
      <w:r w:rsidRPr="00833E26">
        <w:rPr>
          <w:rFonts w:eastAsia="Calibri" w:cs="Times New Roman"/>
          <w:lang w:val="en-US"/>
        </w:rPr>
        <w:t xml:space="preserve"> (</w:t>
      </w:r>
      <w:r w:rsidRPr="00833E26">
        <w:rPr>
          <w:rFonts w:eastAsia="Calibri" w:cs="Times New Roman"/>
          <w:b/>
          <w:lang w:val="en-US"/>
        </w:rPr>
        <w:t>a</w:t>
      </w:r>
      <w:r w:rsidRPr="00833E26">
        <w:rPr>
          <w:rFonts w:eastAsia="Calibri" w:cs="Times New Roman"/>
          <w:lang w:val="en-US"/>
        </w:rPr>
        <w:t>) and non-</w:t>
      </w:r>
      <w:proofErr w:type="spellStart"/>
      <w:r w:rsidRPr="00833E26">
        <w:rPr>
          <w:rFonts w:eastAsia="Calibri" w:cs="Times New Roman"/>
          <w:lang w:val="en-US"/>
        </w:rPr>
        <w:t>lesional</w:t>
      </w:r>
      <w:proofErr w:type="spellEnd"/>
      <w:r w:rsidRPr="00833E26">
        <w:rPr>
          <w:rFonts w:eastAsia="Calibri" w:cs="Times New Roman"/>
          <w:lang w:val="en-US"/>
        </w:rPr>
        <w:t xml:space="preserve"> (</w:t>
      </w:r>
      <w:r w:rsidRPr="00833E26">
        <w:rPr>
          <w:rFonts w:eastAsia="Calibri" w:cs="Times New Roman"/>
          <w:b/>
          <w:lang w:val="en-US"/>
        </w:rPr>
        <w:t>b</w:t>
      </w:r>
      <w:r w:rsidRPr="00833E26">
        <w:rPr>
          <w:rFonts w:eastAsia="Calibri" w:cs="Times New Roman"/>
          <w:lang w:val="en-US"/>
        </w:rPr>
        <w:t xml:space="preserve">) skin. Scale bar: 50 </w:t>
      </w:r>
      <w:proofErr w:type="spellStart"/>
      <w:r w:rsidRPr="00833E26">
        <w:rPr>
          <w:rFonts w:eastAsia="Calibri" w:cs="Times New Roman"/>
          <w:lang w:val="en-US"/>
        </w:rPr>
        <w:t>μm</w:t>
      </w:r>
      <w:proofErr w:type="spellEnd"/>
      <w:r w:rsidRPr="00833E26">
        <w:rPr>
          <w:rFonts w:eastAsia="Calibri" w:cs="Times New Roman"/>
          <w:lang w:val="en-US"/>
        </w:rPr>
        <w:t>.</w:t>
      </w:r>
    </w:p>
    <w:p w14:paraId="5082B6AB" w14:textId="77777777" w:rsidR="00364888" w:rsidRPr="00833E26" w:rsidRDefault="00364888" w:rsidP="00364888">
      <w:pPr>
        <w:rPr>
          <w:rFonts w:eastAsia="Calibri" w:cs="Times New Roman"/>
          <w:b/>
          <w:lang w:val="en-US"/>
        </w:rPr>
      </w:pPr>
    </w:p>
    <w:p w14:paraId="5E6588D8" w14:textId="5362994E" w:rsidR="009B2BBA" w:rsidRDefault="00364888">
      <w:pPr>
        <w:rPr>
          <w:rFonts w:eastAsia="Calibri" w:cs="Times New Roman"/>
          <w:lang w:val="en-US"/>
        </w:rPr>
      </w:pPr>
      <w:r w:rsidRPr="00833E26">
        <w:rPr>
          <w:rFonts w:eastAsia="Calibri" w:cs="Times New Roman"/>
          <w:b/>
          <w:lang w:val="en-US"/>
        </w:rPr>
        <w:t>FIGURE S8</w:t>
      </w:r>
      <w:r w:rsidRPr="00833E26">
        <w:rPr>
          <w:rFonts w:eastAsia="Calibri" w:cs="Times New Roman"/>
          <w:b/>
          <w:lang w:val="en-US"/>
        </w:rPr>
        <w:tab/>
        <w:t xml:space="preserve">Representative </w:t>
      </w:r>
      <w:proofErr w:type="spellStart"/>
      <w:r w:rsidRPr="00833E26">
        <w:rPr>
          <w:rFonts w:eastAsia="Calibri" w:cs="Times New Roman"/>
          <w:b/>
          <w:lang w:val="en-US"/>
        </w:rPr>
        <w:t>mIF</w:t>
      </w:r>
      <w:proofErr w:type="spellEnd"/>
      <w:r w:rsidRPr="00833E26">
        <w:rPr>
          <w:rFonts w:eastAsia="Calibri" w:cs="Times New Roman"/>
          <w:b/>
          <w:lang w:val="en-US"/>
        </w:rPr>
        <w:t xml:space="preserve"> for CD3 and CD69 (Panel 5) of </w:t>
      </w:r>
      <w:proofErr w:type="spellStart"/>
      <w:r w:rsidRPr="00833E26">
        <w:rPr>
          <w:rFonts w:eastAsia="Calibri" w:cs="Times New Roman"/>
          <w:b/>
          <w:lang w:val="en-US"/>
        </w:rPr>
        <w:t>lesional</w:t>
      </w:r>
      <w:proofErr w:type="spellEnd"/>
      <w:r w:rsidRPr="00833E26">
        <w:rPr>
          <w:rFonts w:eastAsia="Calibri" w:cs="Times New Roman"/>
          <w:b/>
          <w:lang w:val="en-US"/>
        </w:rPr>
        <w:t xml:space="preserve"> skin. </w:t>
      </w:r>
      <w:r w:rsidRPr="00833E26">
        <w:rPr>
          <w:rFonts w:eastAsia="Calibri" w:cs="Times New Roman"/>
          <w:lang w:val="en-US"/>
        </w:rPr>
        <w:t>IF labeling for CD3</w:t>
      </w:r>
      <w:r w:rsidRPr="00833E26">
        <w:rPr>
          <w:rFonts w:eastAsia="Calibri" w:cs="Times New Roman"/>
          <w:vertAlign w:val="superscript"/>
          <w:lang w:val="en-US"/>
        </w:rPr>
        <w:t>+</w:t>
      </w:r>
      <w:r w:rsidRPr="00833E26">
        <w:rPr>
          <w:rFonts w:eastAsia="Calibri" w:cs="Times New Roman"/>
          <w:lang w:val="en-US"/>
        </w:rPr>
        <w:t xml:space="preserve"> T-cells (FITC, green, upper row) in combination with CD69</w:t>
      </w:r>
      <w:r w:rsidRPr="00833E26">
        <w:rPr>
          <w:rFonts w:eastAsia="Calibri" w:cs="Times New Roman"/>
          <w:vertAlign w:val="superscript"/>
          <w:lang w:val="en-US"/>
        </w:rPr>
        <w:t>+</w:t>
      </w:r>
      <w:r w:rsidRPr="00833E26">
        <w:rPr>
          <w:rFonts w:eastAsia="Calibri" w:cs="Times New Roman"/>
          <w:lang w:val="en-US"/>
        </w:rPr>
        <w:t xml:space="preserve"> (PE, yellow, middle) with DAPI counterstain (blue) in healthy skin (control), </w:t>
      </w:r>
      <w:proofErr w:type="spellStart"/>
      <w:r w:rsidRPr="00833E26">
        <w:rPr>
          <w:rFonts w:eastAsia="Calibri" w:cs="Times New Roman"/>
          <w:lang w:val="en-US"/>
        </w:rPr>
        <w:t>lesional</w:t>
      </w:r>
      <w:proofErr w:type="spellEnd"/>
      <w:r w:rsidRPr="00833E26">
        <w:rPr>
          <w:rFonts w:eastAsia="Calibri" w:cs="Times New Roman"/>
          <w:lang w:val="en-US"/>
        </w:rPr>
        <w:t xml:space="preserve"> psoriatic skin of subjects without treatment (PSO </w:t>
      </w:r>
      <w:proofErr w:type="spellStart"/>
      <w:r w:rsidRPr="00833E26">
        <w:rPr>
          <w:rFonts w:eastAsia="Calibri" w:cs="Times New Roman"/>
          <w:lang w:val="en-US"/>
        </w:rPr>
        <w:t>lesional</w:t>
      </w:r>
      <w:proofErr w:type="spellEnd"/>
      <w:r w:rsidRPr="00833E26">
        <w:rPr>
          <w:rFonts w:eastAsia="Calibri" w:cs="Times New Roman"/>
          <w:lang w:val="en-US"/>
        </w:rPr>
        <w:t xml:space="preserve">), under IL-17A inhibition (IXE </w:t>
      </w:r>
      <w:proofErr w:type="spellStart"/>
      <w:r w:rsidRPr="00833E26">
        <w:rPr>
          <w:rFonts w:eastAsia="Calibri" w:cs="Times New Roman"/>
          <w:lang w:val="en-US"/>
        </w:rPr>
        <w:t>lesional</w:t>
      </w:r>
      <w:proofErr w:type="spellEnd"/>
      <w:r w:rsidRPr="00833E26">
        <w:rPr>
          <w:rFonts w:eastAsia="Calibri" w:cs="Times New Roman"/>
          <w:lang w:val="en-US"/>
        </w:rPr>
        <w:t xml:space="preserve">), and under </w:t>
      </w:r>
      <w:r w:rsidR="00F36358" w:rsidRPr="00833E26">
        <w:rPr>
          <w:rFonts w:eastAsia="Times New Roman" w:cs="Times New Roman"/>
          <w:color w:val="000000" w:themeColor="text1"/>
          <w:lang w:val="en-US" w:eastAsia="de-DE"/>
        </w:rPr>
        <w:t>TNF</w:t>
      </w:r>
      <w:r w:rsidR="00F36358" w:rsidRPr="00833E26">
        <w:rPr>
          <w:rFonts w:eastAsia="Times New Roman" w:cs="Times New Roman"/>
          <w:color w:val="000000" w:themeColor="text1"/>
          <w:lang w:val="de-AT" w:eastAsia="de-DE"/>
        </w:rPr>
        <w:t>α</w:t>
      </w:r>
      <w:r w:rsidRPr="00833E26">
        <w:rPr>
          <w:rFonts w:eastAsia="Calibri" w:cs="Times New Roman"/>
          <w:lang w:val="en-US"/>
        </w:rPr>
        <w:t xml:space="preserve"> inhibition (ADA </w:t>
      </w:r>
      <w:proofErr w:type="spellStart"/>
      <w:r w:rsidRPr="00833E26">
        <w:rPr>
          <w:rFonts w:eastAsia="Calibri" w:cs="Times New Roman"/>
          <w:lang w:val="en-US"/>
        </w:rPr>
        <w:t>lesional</w:t>
      </w:r>
      <w:proofErr w:type="spellEnd"/>
      <w:r w:rsidRPr="00833E26">
        <w:rPr>
          <w:rFonts w:eastAsia="Calibri" w:cs="Times New Roman"/>
          <w:lang w:val="en-US"/>
        </w:rPr>
        <w:t xml:space="preserve">). Multiplex IF (overlay) is depicted in the bottom row. ADA, Adalimumab; IXE, </w:t>
      </w:r>
      <w:proofErr w:type="spellStart"/>
      <w:r w:rsidRPr="00833E26">
        <w:rPr>
          <w:rFonts w:eastAsia="Calibri" w:cs="Times New Roman"/>
          <w:lang w:val="en-US"/>
        </w:rPr>
        <w:t>Ixekizumab</w:t>
      </w:r>
      <w:proofErr w:type="spellEnd"/>
      <w:r w:rsidRPr="00833E26">
        <w:rPr>
          <w:rFonts w:eastAsia="Calibri" w:cs="Times New Roman"/>
          <w:lang w:val="en-US"/>
        </w:rPr>
        <w:t xml:space="preserve">; PSO, psoriasis. Scale bar: 50 </w:t>
      </w:r>
      <w:proofErr w:type="spellStart"/>
      <w:r w:rsidRPr="00833E26">
        <w:rPr>
          <w:rFonts w:eastAsia="Calibri" w:cs="Times New Roman"/>
          <w:lang w:val="en-US"/>
        </w:rPr>
        <w:t>μm</w:t>
      </w:r>
      <w:proofErr w:type="spellEnd"/>
      <w:r w:rsidRPr="00833E26">
        <w:rPr>
          <w:rFonts w:eastAsia="Calibri" w:cs="Times New Roman"/>
          <w:lang w:val="en-US"/>
        </w:rPr>
        <w:t>.</w:t>
      </w:r>
    </w:p>
    <w:p w14:paraId="08A023D3" w14:textId="77777777" w:rsidR="009B2BBA" w:rsidRDefault="009B2BBA">
      <w:pPr>
        <w:rPr>
          <w:rFonts w:eastAsia="Calibri" w:cs="Times New Roman"/>
          <w:lang w:val="en-US"/>
        </w:rPr>
      </w:pPr>
      <w:r>
        <w:rPr>
          <w:rFonts w:eastAsia="Calibri" w:cs="Times New Roman"/>
          <w:lang w:val="en-US"/>
        </w:rPr>
        <w:br w:type="page"/>
      </w:r>
    </w:p>
    <w:p w14:paraId="343B6C0E" w14:textId="77777777" w:rsidR="009B2BBA" w:rsidRDefault="009B2BBA">
      <w:pPr>
        <w:rPr>
          <w:rFonts w:eastAsia="Calibri" w:cs="Times New Roman"/>
          <w:b/>
          <w:lang w:val="en-US"/>
        </w:rPr>
        <w:sectPr w:rsidR="009B2BBA" w:rsidSect="00A64C6A">
          <w:footerReference w:type="even" r:id="rId6"/>
          <w:footerReference w:type="default" r:id="rId7"/>
          <w:pgSz w:w="11901" w:h="16817"/>
          <w:pgMar w:top="1418" w:right="1418" w:bottom="1134" w:left="1418" w:header="709" w:footer="709" w:gutter="0"/>
          <w:cols w:space="708"/>
          <w:docGrid w:linePitch="360"/>
        </w:sectPr>
      </w:pPr>
    </w:p>
    <w:p w14:paraId="6FE47BD3" w14:textId="77777777" w:rsidR="009B2BBA" w:rsidRPr="005572CE" w:rsidRDefault="009B2BBA" w:rsidP="009B2BBA">
      <w:pPr>
        <w:rPr>
          <w:rFonts w:cs="Times New Roman"/>
          <w:b/>
          <w:lang w:val="en-US"/>
        </w:rPr>
      </w:pPr>
      <w:r w:rsidRPr="005572CE">
        <w:rPr>
          <w:rFonts w:cs="Times New Roman"/>
          <w:b/>
          <w:noProof/>
          <w:lang w:val="en-US"/>
        </w:rPr>
        <w:lastRenderedPageBreak/>
        <w:drawing>
          <wp:inline distT="0" distB="0" distL="0" distR="0" wp14:anchorId="36D29A70" wp14:editId="487B981F">
            <wp:extent cx="8870867" cy="4146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2-12-16 at 12.08.24.png"/>
                    <pic:cNvPicPr/>
                  </pic:nvPicPr>
                  <pic:blipFill>
                    <a:blip r:embed="rId8">
                      <a:extLst>
                        <a:ext uri="{28A0092B-C50C-407E-A947-70E740481C1C}">
                          <a14:useLocalDpi xmlns:a14="http://schemas.microsoft.com/office/drawing/2010/main" val="0"/>
                        </a:ext>
                      </a:extLst>
                    </a:blip>
                    <a:stretch>
                      <a:fillRect/>
                    </a:stretch>
                  </pic:blipFill>
                  <pic:spPr>
                    <a:xfrm>
                      <a:off x="0" y="0"/>
                      <a:ext cx="8879657" cy="4150684"/>
                    </a:xfrm>
                    <a:prstGeom prst="rect">
                      <a:avLst/>
                    </a:prstGeom>
                  </pic:spPr>
                </pic:pic>
              </a:graphicData>
            </a:graphic>
          </wp:inline>
        </w:drawing>
      </w:r>
    </w:p>
    <w:p w14:paraId="2B6F4C95" w14:textId="77777777" w:rsidR="009B2BBA" w:rsidRDefault="009B2BBA" w:rsidP="009B2BBA">
      <w:pPr>
        <w:spacing w:line="240" w:lineRule="auto"/>
        <w:rPr>
          <w:rFonts w:eastAsia="Calibri" w:cs="Times New Roman"/>
          <w:bCs/>
          <w:lang w:val="en-US"/>
        </w:rPr>
      </w:pPr>
      <w:r w:rsidRPr="009D1080">
        <w:rPr>
          <w:rFonts w:eastAsia="Calibri" w:cs="Times New Roman"/>
          <w:b/>
        </w:rPr>
        <w:t>TABLE S1</w:t>
      </w:r>
      <w:r w:rsidRPr="009D1080">
        <w:rPr>
          <w:rFonts w:eastAsia="Calibri" w:cs="Times New Roman"/>
        </w:rPr>
        <w:tab/>
      </w:r>
      <w:r w:rsidRPr="009D1080">
        <w:rPr>
          <w:rFonts w:eastAsia="Calibri" w:cs="Times New Roman"/>
          <w:b/>
          <w:bCs/>
          <w:lang w:val="en-US"/>
        </w:rPr>
        <w:t>Study population.</w:t>
      </w:r>
      <w:r w:rsidRPr="009D1080">
        <w:rPr>
          <w:rFonts w:eastAsia="Calibri" w:cs="Times New Roman"/>
          <w:bCs/>
          <w:lang w:val="en-US"/>
        </w:rPr>
        <w:t xml:space="preserve"> Demographic and disease-associated baseline characteristics of participants at inclusion. </w:t>
      </w:r>
    </w:p>
    <w:p w14:paraId="67D9BE94" w14:textId="77777777" w:rsidR="009B2BBA" w:rsidRPr="008F6D06" w:rsidRDefault="009B2BBA" w:rsidP="009B2BBA">
      <w:pPr>
        <w:spacing w:line="240" w:lineRule="auto"/>
        <w:rPr>
          <w:rFonts w:eastAsia="Calibri" w:cs="Times New Roman"/>
          <w:b/>
        </w:rPr>
      </w:pPr>
      <w:proofErr w:type="spellStart"/>
      <w:r w:rsidRPr="009D1080">
        <w:rPr>
          <w:rFonts w:eastAsia="Calibri" w:cs="Times New Roman"/>
          <w:lang w:val="en-US"/>
        </w:rPr>
        <w:t>Nb</w:t>
      </w:r>
      <w:proofErr w:type="spellEnd"/>
      <w:r>
        <w:rPr>
          <w:rFonts w:eastAsia="Calibri" w:cs="Times New Roman"/>
          <w:lang w:val="en-US"/>
        </w:rPr>
        <w:t>,</w:t>
      </w:r>
      <w:r w:rsidRPr="009D1080">
        <w:rPr>
          <w:rFonts w:eastAsia="Calibri" w:cs="Times New Roman"/>
          <w:lang w:val="en-US"/>
        </w:rPr>
        <w:t xml:space="preserve"> number</w:t>
      </w:r>
      <w:r>
        <w:rPr>
          <w:rFonts w:eastAsia="Calibri" w:cs="Times New Roman"/>
          <w:lang w:val="en-US"/>
        </w:rPr>
        <w:t>,</w:t>
      </w:r>
      <w:r w:rsidRPr="009D1080">
        <w:rPr>
          <w:rFonts w:eastAsia="Calibri" w:cs="Times New Roman"/>
          <w:lang w:val="en-US"/>
        </w:rPr>
        <w:t xml:space="preserve"> BMI</w:t>
      </w:r>
      <w:r>
        <w:rPr>
          <w:rFonts w:eastAsia="Calibri" w:cs="Times New Roman"/>
          <w:lang w:val="en-US"/>
        </w:rPr>
        <w:t>, b</w:t>
      </w:r>
      <w:r w:rsidRPr="009D1080">
        <w:rPr>
          <w:rFonts w:eastAsia="Calibri" w:cs="Times New Roman"/>
          <w:lang w:val="en-US"/>
        </w:rPr>
        <w:t xml:space="preserve">ody </w:t>
      </w:r>
      <w:r>
        <w:rPr>
          <w:rFonts w:eastAsia="Calibri" w:cs="Times New Roman"/>
          <w:lang w:val="en-US"/>
        </w:rPr>
        <w:t>m</w:t>
      </w:r>
      <w:r w:rsidRPr="009D1080">
        <w:rPr>
          <w:rFonts w:eastAsia="Calibri" w:cs="Times New Roman"/>
          <w:lang w:val="en-US"/>
        </w:rPr>
        <w:t xml:space="preserve">ass </w:t>
      </w:r>
      <w:r>
        <w:rPr>
          <w:rFonts w:eastAsia="Calibri" w:cs="Times New Roman"/>
          <w:lang w:val="en-US"/>
        </w:rPr>
        <w:t>i</w:t>
      </w:r>
      <w:r w:rsidRPr="009D1080">
        <w:rPr>
          <w:rFonts w:eastAsia="Calibri" w:cs="Times New Roman"/>
          <w:lang w:val="en-US"/>
        </w:rPr>
        <w:t>ndex</w:t>
      </w:r>
      <w:r>
        <w:rPr>
          <w:rFonts w:eastAsia="Calibri" w:cs="Times New Roman"/>
          <w:lang w:val="en-US"/>
        </w:rPr>
        <w:t xml:space="preserve">, </w:t>
      </w:r>
      <w:r w:rsidRPr="009D1080">
        <w:rPr>
          <w:rFonts w:eastAsia="Calibri" w:cs="Times New Roman"/>
          <w:lang w:val="en-US"/>
        </w:rPr>
        <w:t>FH</w:t>
      </w:r>
      <w:r>
        <w:rPr>
          <w:rFonts w:eastAsia="Calibri" w:cs="Times New Roman"/>
          <w:lang w:val="en-US"/>
        </w:rPr>
        <w:t>,</w:t>
      </w:r>
      <w:r w:rsidRPr="009D1080">
        <w:rPr>
          <w:rFonts w:eastAsia="Calibri" w:cs="Times New Roman"/>
          <w:lang w:val="en-US"/>
        </w:rPr>
        <w:t xml:space="preserve"> </w:t>
      </w:r>
      <w:r>
        <w:rPr>
          <w:rFonts w:eastAsia="Calibri" w:cs="Times New Roman"/>
          <w:lang w:val="en-US"/>
        </w:rPr>
        <w:t>f</w:t>
      </w:r>
      <w:r w:rsidRPr="009D1080">
        <w:rPr>
          <w:rFonts w:eastAsia="Calibri" w:cs="Times New Roman"/>
          <w:lang w:val="en-US"/>
        </w:rPr>
        <w:t xml:space="preserve">amily history of </w:t>
      </w:r>
      <w:r>
        <w:rPr>
          <w:rFonts w:eastAsia="Calibri" w:cs="Times New Roman"/>
          <w:lang w:val="en-US"/>
        </w:rPr>
        <w:t>p</w:t>
      </w:r>
      <w:r w:rsidRPr="009D1080">
        <w:rPr>
          <w:rFonts w:eastAsia="Calibri" w:cs="Times New Roman"/>
          <w:lang w:val="en-US"/>
        </w:rPr>
        <w:t>soria</w:t>
      </w:r>
      <w:r>
        <w:rPr>
          <w:rFonts w:eastAsia="Calibri" w:cs="Times New Roman"/>
          <w:lang w:val="en-US"/>
        </w:rPr>
        <w:t>s</w:t>
      </w:r>
      <w:r w:rsidRPr="009D1080">
        <w:rPr>
          <w:rFonts w:eastAsia="Calibri" w:cs="Times New Roman"/>
          <w:lang w:val="en-US"/>
        </w:rPr>
        <w:t>is (relation in the first, second, or third degree)</w:t>
      </w:r>
      <w:r>
        <w:rPr>
          <w:rFonts w:eastAsia="Calibri" w:cs="Times New Roman"/>
          <w:lang w:val="en-US"/>
        </w:rPr>
        <w:t>,</w:t>
      </w:r>
      <w:r w:rsidRPr="009D1080">
        <w:rPr>
          <w:rFonts w:eastAsia="Calibri" w:cs="Times New Roman"/>
          <w:lang w:val="en-US"/>
        </w:rPr>
        <w:t xml:space="preserve"> Duration</w:t>
      </w:r>
      <w:r>
        <w:rPr>
          <w:rFonts w:eastAsia="Calibri" w:cs="Times New Roman"/>
          <w:lang w:val="en-US"/>
        </w:rPr>
        <w:t>, d</w:t>
      </w:r>
      <w:r w:rsidRPr="009D1080">
        <w:rPr>
          <w:rFonts w:eastAsia="Calibri" w:cs="Times New Roman"/>
          <w:lang w:val="en-US"/>
        </w:rPr>
        <w:t>uration of disease (in years), PASI</w:t>
      </w:r>
      <w:r>
        <w:rPr>
          <w:rFonts w:eastAsia="Calibri" w:cs="Times New Roman"/>
          <w:lang w:val="en-US"/>
        </w:rPr>
        <w:t>,</w:t>
      </w:r>
      <w:r w:rsidRPr="009D1080">
        <w:rPr>
          <w:rFonts w:eastAsia="Calibri" w:cs="Times New Roman"/>
          <w:lang w:val="en-US"/>
        </w:rPr>
        <w:t xml:space="preserve"> </w:t>
      </w:r>
      <w:r>
        <w:rPr>
          <w:rFonts w:eastAsia="Calibri" w:cs="Times New Roman"/>
          <w:lang w:val="en-US"/>
        </w:rPr>
        <w:t>p</w:t>
      </w:r>
      <w:r w:rsidRPr="009D1080">
        <w:rPr>
          <w:rFonts w:eastAsia="Calibri" w:cs="Times New Roman"/>
          <w:lang w:val="en-US"/>
        </w:rPr>
        <w:t xml:space="preserve">soriasis </w:t>
      </w:r>
      <w:r>
        <w:rPr>
          <w:rFonts w:eastAsia="Calibri" w:cs="Times New Roman"/>
          <w:lang w:val="en-US"/>
        </w:rPr>
        <w:t>a</w:t>
      </w:r>
      <w:r w:rsidRPr="009D1080">
        <w:rPr>
          <w:rFonts w:eastAsia="Calibri" w:cs="Times New Roman"/>
          <w:lang w:val="en-US"/>
        </w:rPr>
        <w:t xml:space="preserve">rea and </w:t>
      </w:r>
      <w:r>
        <w:rPr>
          <w:rFonts w:eastAsia="Calibri" w:cs="Times New Roman"/>
          <w:lang w:val="en-US"/>
        </w:rPr>
        <w:t>s</w:t>
      </w:r>
      <w:r w:rsidRPr="009D1080">
        <w:rPr>
          <w:rFonts w:eastAsia="Calibri" w:cs="Times New Roman"/>
          <w:lang w:val="en-US"/>
        </w:rPr>
        <w:t xml:space="preserve">everity </w:t>
      </w:r>
      <w:r>
        <w:rPr>
          <w:rFonts w:eastAsia="Calibri" w:cs="Times New Roman"/>
          <w:lang w:val="en-US"/>
        </w:rPr>
        <w:t>i</w:t>
      </w:r>
      <w:r w:rsidRPr="009D1080">
        <w:rPr>
          <w:rFonts w:eastAsia="Calibri" w:cs="Times New Roman"/>
          <w:lang w:val="en-US"/>
        </w:rPr>
        <w:t>ndex</w:t>
      </w:r>
      <w:r>
        <w:rPr>
          <w:rFonts w:eastAsia="Calibri" w:cs="Times New Roman"/>
          <w:lang w:val="en-US"/>
        </w:rPr>
        <w:t xml:space="preserve">; </w:t>
      </w:r>
      <w:r w:rsidRPr="009D1080">
        <w:rPr>
          <w:rFonts w:eastAsia="Calibri" w:cs="Times New Roman"/>
          <w:lang w:val="en-US"/>
        </w:rPr>
        <w:t>BSA%</w:t>
      </w:r>
      <w:r>
        <w:rPr>
          <w:rFonts w:eastAsia="Calibri" w:cs="Times New Roman"/>
          <w:lang w:val="en-US"/>
        </w:rPr>
        <w:t>, b</w:t>
      </w:r>
      <w:r w:rsidRPr="009D1080">
        <w:rPr>
          <w:rFonts w:eastAsia="Calibri" w:cs="Times New Roman"/>
          <w:lang w:val="en-US"/>
        </w:rPr>
        <w:t xml:space="preserve">ody </w:t>
      </w:r>
      <w:r>
        <w:rPr>
          <w:rFonts w:eastAsia="Calibri" w:cs="Times New Roman"/>
          <w:lang w:val="en-US"/>
        </w:rPr>
        <w:t>s</w:t>
      </w:r>
      <w:r w:rsidRPr="009D1080">
        <w:rPr>
          <w:rFonts w:eastAsia="Calibri" w:cs="Times New Roman"/>
          <w:lang w:val="en-US"/>
        </w:rPr>
        <w:t>urface area in percentage terms</w:t>
      </w:r>
      <w:r>
        <w:rPr>
          <w:rFonts w:eastAsia="Calibri" w:cs="Times New Roman"/>
          <w:lang w:val="en-US"/>
        </w:rPr>
        <w:t>;</w:t>
      </w:r>
      <w:r w:rsidRPr="009D1080">
        <w:rPr>
          <w:rFonts w:eastAsia="Calibri" w:cs="Times New Roman"/>
          <w:lang w:val="en-US"/>
        </w:rPr>
        <w:t xml:space="preserve"> PGA</w:t>
      </w:r>
      <w:r>
        <w:rPr>
          <w:rFonts w:eastAsia="Calibri" w:cs="Times New Roman"/>
          <w:lang w:val="en-US"/>
        </w:rPr>
        <w:t>,</w:t>
      </w:r>
      <w:r w:rsidRPr="009D1080">
        <w:rPr>
          <w:rFonts w:eastAsia="Calibri" w:cs="Times New Roman"/>
          <w:lang w:val="en-US"/>
        </w:rPr>
        <w:t xml:space="preserve"> </w:t>
      </w:r>
      <w:r>
        <w:rPr>
          <w:rFonts w:eastAsia="Calibri" w:cs="Times New Roman"/>
          <w:lang w:val="en-US"/>
        </w:rPr>
        <w:t>p</w:t>
      </w:r>
      <w:r w:rsidRPr="009D1080">
        <w:rPr>
          <w:rFonts w:eastAsia="Calibri" w:cs="Times New Roman"/>
          <w:lang w:val="en-US"/>
        </w:rPr>
        <w:t xml:space="preserve">hysician </w:t>
      </w:r>
      <w:r>
        <w:rPr>
          <w:rFonts w:eastAsia="Calibri" w:cs="Times New Roman"/>
          <w:lang w:val="en-US"/>
        </w:rPr>
        <w:t>g</w:t>
      </w:r>
      <w:r w:rsidRPr="009D1080">
        <w:rPr>
          <w:rFonts w:eastAsia="Calibri" w:cs="Times New Roman"/>
          <w:lang w:val="en-US"/>
        </w:rPr>
        <w:t xml:space="preserve">lobal </w:t>
      </w:r>
      <w:r>
        <w:rPr>
          <w:rFonts w:eastAsia="Calibri" w:cs="Times New Roman"/>
          <w:lang w:val="en-US"/>
        </w:rPr>
        <w:t>a</w:t>
      </w:r>
      <w:r w:rsidRPr="009D1080">
        <w:rPr>
          <w:rFonts w:eastAsia="Calibri" w:cs="Times New Roman"/>
          <w:lang w:val="en-US"/>
        </w:rPr>
        <w:t>ssessment</w:t>
      </w:r>
      <w:r>
        <w:rPr>
          <w:rFonts w:eastAsia="Calibri" w:cs="Times New Roman"/>
          <w:lang w:val="en-US"/>
        </w:rPr>
        <w:t>;</w:t>
      </w:r>
      <w:r w:rsidRPr="009D1080">
        <w:rPr>
          <w:rFonts w:eastAsia="Calibri" w:cs="Times New Roman"/>
          <w:lang w:val="en-US"/>
        </w:rPr>
        <w:t xml:space="preserve"> DLQI</w:t>
      </w:r>
      <w:r>
        <w:rPr>
          <w:rFonts w:eastAsia="Calibri" w:cs="Times New Roman"/>
          <w:lang w:val="en-US"/>
        </w:rPr>
        <w:t>,</w:t>
      </w:r>
      <w:r w:rsidRPr="009D1080">
        <w:rPr>
          <w:rFonts w:eastAsia="Calibri" w:cs="Times New Roman"/>
          <w:lang w:val="en-US"/>
        </w:rPr>
        <w:t xml:space="preserve"> </w:t>
      </w:r>
      <w:r>
        <w:rPr>
          <w:rFonts w:eastAsia="Calibri" w:cs="Times New Roman"/>
          <w:lang w:val="en-US"/>
        </w:rPr>
        <w:t>d</w:t>
      </w:r>
      <w:r w:rsidRPr="009D1080">
        <w:rPr>
          <w:rFonts w:eastAsia="Calibri" w:cs="Times New Roman"/>
          <w:lang w:val="en-US"/>
        </w:rPr>
        <w:t xml:space="preserve">ermatology </w:t>
      </w:r>
      <w:r>
        <w:rPr>
          <w:rFonts w:eastAsia="Calibri" w:cs="Times New Roman"/>
          <w:lang w:val="en-US"/>
        </w:rPr>
        <w:t>l</w:t>
      </w:r>
      <w:r w:rsidRPr="009D1080">
        <w:rPr>
          <w:rFonts w:eastAsia="Calibri" w:cs="Times New Roman"/>
          <w:lang w:val="en-US"/>
        </w:rPr>
        <w:t xml:space="preserve">ife </w:t>
      </w:r>
      <w:r>
        <w:rPr>
          <w:rFonts w:eastAsia="Calibri" w:cs="Times New Roman"/>
          <w:lang w:val="en-US"/>
        </w:rPr>
        <w:t>q</w:t>
      </w:r>
      <w:r w:rsidRPr="009D1080">
        <w:rPr>
          <w:rFonts w:eastAsia="Calibri" w:cs="Times New Roman"/>
          <w:lang w:val="en-US"/>
        </w:rPr>
        <w:t xml:space="preserve">uality </w:t>
      </w:r>
      <w:r>
        <w:rPr>
          <w:rFonts w:eastAsia="Calibri" w:cs="Times New Roman"/>
          <w:lang w:val="en-US"/>
        </w:rPr>
        <w:t>i</w:t>
      </w:r>
      <w:r w:rsidRPr="009D1080">
        <w:rPr>
          <w:rFonts w:eastAsia="Calibri" w:cs="Times New Roman"/>
          <w:lang w:val="en-US"/>
        </w:rPr>
        <w:t>ndex</w:t>
      </w:r>
      <w:r>
        <w:rPr>
          <w:rFonts w:eastAsia="Calibri" w:cs="Times New Roman"/>
          <w:lang w:val="en-US"/>
        </w:rPr>
        <w:t>;</w:t>
      </w:r>
      <w:r w:rsidRPr="009D1080">
        <w:rPr>
          <w:rFonts w:eastAsia="Calibri" w:cs="Times New Roman"/>
          <w:lang w:val="en-US"/>
        </w:rPr>
        <w:t xml:space="preserve"> PSA</w:t>
      </w:r>
      <w:r>
        <w:rPr>
          <w:rFonts w:eastAsia="Calibri" w:cs="Times New Roman"/>
          <w:lang w:val="en-US"/>
        </w:rPr>
        <w:t xml:space="preserve">, </w:t>
      </w:r>
      <w:r w:rsidRPr="009D1080">
        <w:rPr>
          <w:rFonts w:eastAsia="Calibri" w:cs="Times New Roman"/>
          <w:lang w:val="en-US"/>
        </w:rPr>
        <w:t>psoriasis arthritis</w:t>
      </w:r>
      <w:r>
        <w:rPr>
          <w:rFonts w:eastAsia="Calibri" w:cs="Times New Roman"/>
          <w:lang w:val="en-US"/>
        </w:rPr>
        <w:t>;</w:t>
      </w:r>
      <w:r w:rsidRPr="009D1080">
        <w:rPr>
          <w:rFonts w:eastAsia="Calibri" w:cs="Times New Roman"/>
          <w:lang w:val="en-US"/>
        </w:rPr>
        <w:t xml:space="preserve"> </w:t>
      </w:r>
      <w:proofErr w:type="spellStart"/>
      <w:r w:rsidRPr="009D1080">
        <w:rPr>
          <w:rFonts w:eastAsia="Calibri" w:cs="Times New Roman"/>
          <w:lang w:val="en-US"/>
        </w:rPr>
        <w:t>Bx</w:t>
      </w:r>
      <w:proofErr w:type="spellEnd"/>
      <w:r w:rsidRPr="009D1080">
        <w:rPr>
          <w:rFonts w:eastAsia="Calibri" w:cs="Times New Roman"/>
          <w:lang w:val="en-US"/>
        </w:rPr>
        <w:t xml:space="preserve"> site</w:t>
      </w:r>
      <w:r>
        <w:rPr>
          <w:rFonts w:eastAsia="Calibri" w:cs="Times New Roman"/>
          <w:lang w:val="en-US"/>
        </w:rPr>
        <w:t>,</w:t>
      </w:r>
      <w:r w:rsidRPr="009D1080">
        <w:rPr>
          <w:rFonts w:eastAsia="Calibri" w:cs="Times New Roman"/>
          <w:lang w:val="en-US"/>
        </w:rPr>
        <w:t xml:space="preserve"> site of biopsy</w:t>
      </w:r>
      <w:r>
        <w:rPr>
          <w:rFonts w:eastAsia="Calibri" w:cs="Times New Roman"/>
          <w:lang w:val="en-US"/>
        </w:rPr>
        <w:t xml:space="preserve">; </w:t>
      </w:r>
      <w:r w:rsidRPr="009D1080">
        <w:rPr>
          <w:rFonts w:eastAsia="Calibri" w:cs="Times New Roman"/>
          <w:lang w:val="en-US"/>
        </w:rPr>
        <w:t>weeks on Tx</w:t>
      </w:r>
      <w:r>
        <w:rPr>
          <w:rFonts w:eastAsia="Calibri" w:cs="Times New Roman"/>
          <w:lang w:val="en-US"/>
        </w:rPr>
        <w:t>,</w:t>
      </w:r>
      <w:r w:rsidRPr="009D1080">
        <w:rPr>
          <w:rFonts w:eastAsia="Calibri" w:cs="Times New Roman"/>
          <w:lang w:val="en-US"/>
        </w:rPr>
        <w:t xml:space="preserve"> weeks on therapy</w:t>
      </w:r>
      <w:r>
        <w:rPr>
          <w:rFonts w:eastAsia="Calibri" w:cs="Times New Roman"/>
          <w:lang w:val="en-US"/>
        </w:rPr>
        <w:t>;</w:t>
      </w:r>
      <w:r w:rsidRPr="009D1080">
        <w:rPr>
          <w:rFonts w:eastAsia="Calibri" w:cs="Times New Roman"/>
          <w:lang w:val="en-US"/>
        </w:rPr>
        <w:t xml:space="preserve"> HPSS</w:t>
      </w:r>
      <w:r>
        <w:rPr>
          <w:rFonts w:eastAsia="Calibri" w:cs="Times New Roman"/>
          <w:lang w:val="en-US"/>
        </w:rPr>
        <w:t>, h</w:t>
      </w:r>
      <w:r w:rsidRPr="009D1080">
        <w:rPr>
          <w:rFonts w:eastAsia="Calibri" w:cs="Times New Roman"/>
          <w:lang w:val="en-US"/>
        </w:rPr>
        <w:t>istopathologic psoriasis severity score</w:t>
      </w:r>
      <w:r>
        <w:rPr>
          <w:rFonts w:eastAsia="Calibri" w:cs="Times New Roman"/>
          <w:lang w:val="en-US"/>
        </w:rPr>
        <w:t>;</w:t>
      </w:r>
      <w:r w:rsidRPr="009D1080">
        <w:rPr>
          <w:rFonts w:eastAsia="Calibri" w:cs="Times New Roman"/>
          <w:lang w:val="en-US"/>
        </w:rPr>
        <w:t xml:space="preserve"> L</w:t>
      </w:r>
      <w:r>
        <w:rPr>
          <w:rFonts w:eastAsia="Calibri" w:cs="Times New Roman"/>
          <w:lang w:val="en-US"/>
        </w:rPr>
        <w:t xml:space="preserve">, </w:t>
      </w:r>
      <w:proofErr w:type="spellStart"/>
      <w:r w:rsidRPr="009D1080">
        <w:rPr>
          <w:rFonts w:eastAsia="Calibri" w:cs="Times New Roman"/>
          <w:lang w:val="en-US"/>
        </w:rPr>
        <w:t>lesional</w:t>
      </w:r>
      <w:proofErr w:type="spellEnd"/>
      <w:r w:rsidRPr="009D1080">
        <w:rPr>
          <w:rFonts w:eastAsia="Calibri" w:cs="Times New Roman"/>
          <w:lang w:val="en-US"/>
        </w:rPr>
        <w:t xml:space="preserve"> skin</w:t>
      </w:r>
      <w:r>
        <w:rPr>
          <w:rFonts w:eastAsia="Calibri" w:cs="Times New Roman"/>
          <w:lang w:val="en-US"/>
        </w:rPr>
        <w:t>;</w:t>
      </w:r>
      <w:r w:rsidRPr="009D1080">
        <w:rPr>
          <w:rFonts w:eastAsia="Calibri" w:cs="Times New Roman"/>
          <w:lang w:val="en-US"/>
        </w:rPr>
        <w:t xml:space="preserve"> N</w:t>
      </w:r>
      <w:r>
        <w:rPr>
          <w:rFonts w:eastAsia="Calibri" w:cs="Times New Roman"/>
          <w:lang w:val="en-US"/>
        </w:rPr>
        <w:t xml:space="preserve">, </w:t>
      </w:r>
      <w:r w:rsidRPr="009D1080">
        <w:rPr>
          <w:rFonts w:eastAsia="Calibri" w:cs="Times New Roman"/>
          <w:lang w:val="en-US"/>
        </w:rPr>
        <w:t>non-</w:t>
      </w:r>
      <w:proofErr w:type="spellStart"/>
      <w:r w:rsidRPr="009D1080">
        <w:rPr>
          <w:rFonts w:eastAsia="Calibri" w:cs="Times New Roman"/>
          <w:lang w:val="en-US"/>
        </w:rPr>
        <w:t>lesional</w:t>
      </w:r>
      <w:proofErr w:type="spellEnd"/>
      <w:r w:rsidRPr="009D1080">
        <w:rPr>
          <w:rFonts w:eastAsia="Calibri" w:cs="Times New Roman"/>
          <w:lang w:val="en-US"/>
        </w:rPr>
        <w:t xml:space="preserve"> skin</w:t>
      </w:r>
      <w:r>
        <w:rPr>
          <w:rFonts w:eastAsia="Calibri" w:cs="Times New Roman"/>
          <w:lang w:val="en-US"/>
        </w:rPr>
        <w:t>;</w:t>
      </w:r>
      <w:r w:rsidRPr="009D1080">
        <w:rPr>
          <w:rFonts w:eastAsia="Calibri" w:cs="Times New Roman"/>
          <w:lang w:val="en-US"/>
        </w:rPr>
        <w:t xml:space="preserve"> m</w:t>
      </w:r>
      <w:r>
        <w:rPr>
          <w:rFonts w:eastAsia="Calibri" w:cs="Times New Roman"/>
          <w:lang w:val="en-US"/>
        </w:rPr>
        <w:t xml:space="preserve">, </w:t>
      </w:r>
      <w:r w:rsidRPr="009D1080">
        <w:rPr>
          <w:rFonts w:eastAsia="Calibri" w:cs="Times New Roman"/>
          <w:lang w:val="en-US"/>
        </w:rPr>
        <w:t>male</w:t>
      </w:r>
      <w:r>
        <w:rPr>
          <w:rFonts w:eastAsia="Calibri" w:cs="Times New Roman"/>
          <w:lang w:val="en-US"/>
        </w:rPr>
        <w:t>;</w:t>
      </w:r>
      <w:r w:rsidRPr="009D1080">
        <w:rPr>
          <w:rFonts w:eastAsia="Calibri" w:cs="Times New Roman"/>
          <w:lang w:val="en-US"/>
        </w:rPr>
        <w:t xml:space="preserve"> </w:t>
      </w:r>
      <w:r>
        <w:rPr>
          <w:rFonts w:eastAsia="Calibri" w:cs="Times New Roman"/>
          <w:lang w:val="en-US"/>
        </w:rPr>
        <w:t>f,</w:t>
      </w:r>
      <w:r w:rsidRPr="009D1080">
        <w:rPr>
          <w:rFonts w:eastAsia="Calibri" w:cs="Times New Roman"/>
          <w:lang w:val="en-US"/>
        </w:rPr>
        <w:t xml:space="preserve"> female</w:t>
      </w:r>
      <w:r>
        <w:rPr>
          <w:rFonts w:eastAsia="Calibri" w:cs="Times New Roman"/>
          <w:lang w:val="en-US"/>
        </w:rPr>
        <w:t>;</w:t>
      </w:r>
      <w:r w:rsidRPr="009D1080">
        <w:rPr>
          <w:rFonts w:eastAsia="Calibri" w:cs="Times New Roman"/>
          <w:lang w:val="en-US"/>
        </w:rPr>
        <w:t xml:space="preserve"> without</w:t>
      </w:r>
      <w:r>
        <w:rPr>
          <w:rFonts w:eastAsia="Calibri" w:cs="Times New Roman"/>
          <w:lang w:val="en-US"/>
        </w:rPr>
        <w:t>,</w:t>
      </w:r>
      <w:r w:rsidRPr="009D1080">
        <w:rPr>
          <w:rFonts w:eastAsia="Calibri" w:cs="Times New Roman"/>
          <w:lang w:val="en-US"/>
        </w:rPr>
        <w:t xml:space="preserve"> no psoriasis treatment at inclusion</w:t>
      </w:r>
      <w:r>
        <w:rPr>
          <w:rFonts w:eastAsia="Calibri" w:cs="Times New Roman"/>
          <w:lang w:val="en-US"/>
        </w:rPr>
        <w:t>;</w:t>
      </w:r>
      <w:r w:rsidRPr="009D1080">
        <w:rPr>
          <w:rFonts w:eastAsia="Calibri" w:cs="Times New Roman"/>
          <w:lang w:val="en-US"/>
        </w:rPr>
        <w:t xml:space="preserve"> IXE</w:t>
      </w:r>
      <w:r>
        <w:rPr>
          <w:rFonts w:eastAsia="Calibri" w:cs="Times New Roman"/>
          <w:lang w:val="en-US"/>
        </w:rPr>
        <w:t xml:space="preserve">, </w:t>
      </w:r>
      <w:r w:rsidRPr="009D1080">
        <w:rPr>
          <w:rFonts w:eastAsia="Calibri" w:cs="Times New Roman"/>
          <w:lang w:val="en-US"/>
        </w:rPr>
        <w:t xml:space="preserve">on </w:t>
      </w:r>
      <w:proofErr w:type="spellStart"/>
      <w:r w:rsidRPr="009D1080">
        <w:rPr>
          <w:rFonts w:eastAsia="Calibri" w:cs="Times New Roman"/>
          <w:lang w:val="en-US"/>
        </w:rPr>
        <w:t>Ixekizumab</w:t>
      </w:r>
      <w:proofErr w:type="spellEnd"/>
      <w:r w:rsidRPr="009D1080">
        <w:rPr>
          <w:rFonts w:eastAsia="Calibri" w:cs="Times New Roman"/>
          <w:lang w:val="en-US"/>
        </w:rPr>
        <w:t xml:space="preserve"> therapy</w:t>
      </w:r>
      <w:r>
        <w:rPr>
          <w:rFonts w:eastAsia="Calibri" w:cs="Times New Roman"/>
          <w:lang w:val="en-US"/>
        </w:rPr>
        <w:t>;</w:t>
      </w:r>
      <w:r w:rsidRPr="009D1080">
        <w:rPr>
          <w:rFonts w:eastAsia="Calibri" w:cs="Times New Roman"/>
          <w:lang w:val="en-US"/>
        </w:rPr>
        <w:t xml:space="preserve"> ADA</w:t>
      </w:r>
      <w:r>
        <w:rPr>
          <w:rFonts w:eastAsia="Calibri" w:cs="Times New Roman"/>
          <w:lang w:val="en-US"/>
        </w:rPr>
        <w:t>,</w:t>
      </w:r>
      <w:r w:rsidRPr="009D1080">
        <w:rPr>
          <w:rFonts w:eastAsia="Calibri" w:cs="Times New Roman"/>
          <w:lang w:val="en-US"/>
        </w:rPr>
        <w:t xml:space="preserve"> on Adalimumab therapy</w:t>
      </w:r>
      <w:r>
        <w:rPr>
          <w:rFonts w:eastAsia="Calibri" w:cs="Times New Roman"/>
          <w:lang w:val="en-US"/>
        </w:rPr>
        <w:t>;</w:t>
      </w:r>
      <w:r w:rsidRPr="009D1080">
        <w:rPr>
          <w:rFonts w:eastAsia="Calibri" w:cs="Times New Roman"/>
          <w:lang w:val="en-US"/>
        </w:rPr>
        <w:t xml:space="preserve"> control</w:t>
      </w:r>
      <w:r>
        <w:rPr>
          <w:rFonts w:eastAsia="Calibri" w:cs="Times New Roman"/>
          <w:lang w:val="en-US"/>
        </w:rPr>
        <w:t>,</w:t>
      </w:r>
      <w:r w:rsidRPr="009D1080">
        <w:rPr>
          <w:rFonts w:eastAsia="Calibri" w:cs="Times New Roman"/>
          <w:lang w:val="en-US"/>
        </w:rPr>
        <w:t xml:space="preserve"> healthy donor</w:t>
      </w:r>
      <w:r>
        <w:rPr>
          <w:rFonts w:eastAsia="Calibri" w:cs="Times New Roman"/>
          <w:lang w:val="en-US"/>
        </w:rPr>
        <w:t>;</w:t>
      </w:r>
      <w:r w:rsidRPr="009D1080">
        <w:rPr>
          <w:rFonts w:eastAsia="Calibri" w:cs="Times New Roman"/>
          <w:lang w:val="en-US"/>
        </w:rPr>
        <w:t xml:space="preserve"> UE</w:t>
      </w:r>
      <w:r>
        <w:rPr>
          <w:rFonts w:eastAsia="Calibri" w:cs="Times New Roman"/>
          <w:lang w:val="en-US"/>
        </w:rPr>
        <w:t>,</w:t>
      </w:r>
      <w:r w:rsidRPr="009D1080">
        <w:rPr>
          <w:rFonts w:eastAsia="Calibri" w:cs="Times New Roman"/>
          <w:lang w:val="en-US"/>
        </w:rPr>
        <w:t xml:space="preserve"> upper extremity</w:t>
      </w:r>
      <w:r>
        <w:rPr>
          <w:rFonts w:eastAsia="Calibri" w:cs="Times New Roman"/>
          <w:lang w:val="en-US"/>
        </w:rPr>
        <w:t>;</w:t>
      </w:r>
      <w:r w:rsidRPr="009D1080">
        <w:rPr>
          <w:rFonts w:eastAsia="Calibri" w:cs="Times New Roman"/>
          <w:lang w:val="en-US"/>
        </w:rPr>
        <w:t xml:space="preserve"> LE</w:t>
      </w:r>
      <w:r>
        <w:rPr>
          <w:rFonts w:eastAsia="Calibri" w:cs="Times New Roman"/>
          <w:lang w:val="en-US"/>
        </w:rPr>
        <w:t>,</w:t>
      </w:r>
      <w:r w:rsidRPr="009D1080">
        <w:rPr>
          <w:rFonts w:eastAsia="Calibri" w:cs="Times New Roman"/>
          <w:lang w:val="en-US"/>
        </w:rPr>
        <w:t xml:space="preserve"> lower extremity</w:t>
      </w:r>
      <w:r>
        <w:rPr>
          <w:rFonts w:eastAsia="Calibri" w:cs="Times New Roman"/>
          <w:lang w:val="en-US"/>
        </w:rPr>
        <w:t>;</w:t>
      </w:r>
      <w:r w:rsidRPr="009D1080">
        <w:rPr>
          <w:rFonts w:eastAsia="Calibri" w:cs="Times New Roman"/>
          <w:lang w:val="en-US"/>
        </w:rPr>
        <w:t xml:space="preserve"> T</w:t>
      </w:r>
      <w:r>
        <w:rPr>
          <w:rFonts w:eastAsia="Calibri" w:cs="Times New Roman"/>
          <w:lang w:val="en-US"/>
        </w:rPr>
        <w:t>,</w:t>
      </w:r>
      <w:r w:rsidRPr="009D1080">
        <w:rPr>
          <w:rFonts w:eastAsia="Calibri" w:cs="Times New Roman"/>
          <w:lang w:val="en-US"/>
        </w:rPr>
        <w:t xml:space="preserve"> trunk</w:t>
      </w:r>
      <w:r>
        <w:rPr>
          <w:rFonts w:eastAsia="Calibri" w:cs="Times New Roman"/>
          <w:lang w:val="en-US"/>
        </w:rPr>
        <w:t>;</w:t>
      </w:r>
      <w:r w:rsidRPr="009D1080">
        <w:rPr>
          <w:rFonts w:eastAsia="Calibri" w:cs="Times New Roman"/>
          <w:lang w:val="en-US"/>
        </w:rPr>
        <w:t xml:space="preserve"> m.d.</w:t>
      </w:r>
      <w:r>
        <w:rPr>
          <w:rFonts w:eastAsia="Calibri" w:cs="Times New Roman"/>
          <w:lang w:val="en-US"/>
        </w:rPr>
        <w:t>,</w:t>
      </w:r>
      <w:r w:rsidRPr="009D1080">
        <w:rPr>
          <w:rFonts w:eastAsia="Calibri" w:cs="Times New Roman"/>
          <w:lang w:val="en-US"/>
        </w:rPr>
        <w:t xml:space="preserve"> missing data</w:t>
      </w:r>
      <w:r>
        <w:rPr>
          <w:rFonts w:eastAsia="Calibri" w:cs="Times New Roman"/>
          <w:lang w:val="en-US"/>
        </w:rPr>
        <w:t>;</w:t>
      </w:r>
      <w:r w:rsidRPr="009D1080">
        <w:rPr>
          <w:rFonts w:eastAsia="Calibri" w:cs="Times New Roman"/>
          <w:lang w:val="en-US"/>
        </w:rPr>
        <w:t xml:space="preserve"> </w:t>
      </w:r>
      <w:proofErr w:type="spellStart"/>
      <w:r w:rsidRPr="009D1080">
        <w:rPr>
          <w:rFonts w:eastAsia="Calibri" w:cs="Times New Roman"/>
          <w:lang w:val="en-US"/>
        </w:rPr>
        <w:t>n.a</w:t>
      </w:r>
      <w:proofErr w:type="spellEnd"/>
      <w:r w:rsidRPr="009D1080">
        <w:rPr>
          <w:rFonts w:eastAsia="Calibri" w:cs="Times New Roman"/>
          <w:lang w:val="en-US"/>
        </w:rPr>
        <w:t>.</w:t>
      </w:r>
      <w:r>
        <w:rPr>
          <w:rFonts w:eastAsia="Calibri" w:cs="Times New Roman"/>
          <w:lang w:val="en-US"/>
        </w:rPr>
        <w:t>,</w:t>
      </w:r>
      <w:r w:rsidRPr="009D1080">
        <w:rPr>
          <w:rFonts w:eastAsia="Calibri" w:cs="Times New Roman"/>
          <w:lang w:val="en-US"/>
        </w:rPr>
        <w:t xml:space="preserve"> not applicable;</w:t>
      </w:r>
      <w:r>
        <w:rPr>
          <w:rFonts w:cs="Times New Roman"/>
          <w:b/>
        </w:rPr>
        <w:br w:type="page"/>
      </w:r>
    </w:p>
    <w:p w14:paraId="2771146D" w14:textId="77777777" w:rsidR="009B2BBA" w:rsidRPr="008F6D06" w:rsidRDefault="009B2BBA" w:rsidP="009B2BBA">
      <w:pPr>
        <w:rPr>
          <w:rFonts w:cs="Times New Roman"/>
        </w:rPr>
      </w:pPr>
      <w:r w:rsidRPr="001F391B">
        <w:rPr>
          <w:rFonts w:cs="Times New Roman"/>
          <w:noProof/>
          <w:lang w:val="en-US"/>
        </w:rPr>
        <w:lastRenderedPageBreak/>
        <w:drawing>
          <wp:inline distT="0" distB="0" distL="0" distR="0" wp14:anchorId="4887CA82" wp14:editId="1C70B0A0">
            <wp:extent cx="8799005" cy="93140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2020-10-29 at 19.48.11.png"/>
                    <pic:cNvPicPr/>
                  </pic:nvPicPr>
                  <pic:blipFill rotWithShape="1">
                    <a:blip r:embed="rId9">
                      <a:extLst>
                        <a:ext uri="{28A0092B-C50C-407E-A947-70E740481C1C}">
                          <a14:useLocalDpi xmlns:a14="http://schemas.microsoft.com/office/drawing/2010/main" val="0"/>
                        </a:ext>
                      </a:extLst>
                    </a:blip>
                    <a:srcRect t="-1" b="40901"/>
                    <a:stretch/>
                  </pic:blipFill>
                  <pic:spPr bwMode="auto">
                    <a:xfrm>
                      <a:off x="0" y="0"/>
                      <a:ext cx="8869498" cy="938865"/>
                    </a:xfrm>
                    <a:prstGeom prst="rect">
                      <a:avLst/>
                    </a:prstGeom>
                    <a:ln>
                      <a:noFill/>
                    </a:ln>
                    <a:extLst>
                      <a:ext uri="{53640926-AAD7-44D8-BBD7-CCE9431645EC}">
                        <a14:shadowObscured xmlns:a14="http://schemas.microsoft.com/office/drawing/2010/main"/>
                      </a:ext>
                    </a:extLst>
                  </pic:spPr>
                </pic:pic>
              </a:graphicData>
            </a:graphic>
          </wp:inline>
        </w:drawing>
      </w:r>
    </w:p>
    <w:p w14:paraId="38295936" w14:textId="77777777" w:rsidR="009B2BBA" w:rsidRPr="001F391B" w:rsidRDefault="009B2BBA" w:rsidP="009B2BBA">
      <w:pPr>
        <w:spacing w:line="240" w:lineRule="auto"/>
        <w:rPr>
          <w:rFonts w:eastAsia="Calibri" w:cs="Times New Roman"/>
        </w:rPr>
      </w:pPr>
      <w:r w:rsidRPr="001F391B">
        <w:rPr>
          <w:rFonts w:eastAsia="Calibri" w:cs="Times New Roman"/>
          <w:b/>
          <w:lang w:val="en-US"/>
        </w:rPr>
        <w:t xml:space="preserve">TABLE </w:t>
      </w:r>
      <w:r>
        <w:rPr>
          <w:rFonts w:eastAsia="Calibri" w:cs="Times New Roman"/>
          <w:b/>
          <w:lang w:val="en-US"/>
        </w:rPr>
        <w:t>S</w:t>
      </w:r>
      <w:r w:rsidRPr="001F391B">
        <w:rPr>
          <w:rFonts w:eastAsia="Calibri" w:cs="Times New Roman"/>
          <w:b/>
          <w:lang w:val="en-US"/>
        </w:rPr>
        <w:t>2</w:t>
      </w:r>
      <w:r w:rsidRPr="001F391B">
        <w:rPr>
          <w:rFonts w:eastAsia="Calibri" w:cs="Times New Roman"/>
          <w:lang w:val="en-US"/>
        </w:rPr>
        <w:tab/>
      </w:r>
      <w:r w:rsidRPr="00607C26">
        <w:rPr>
          <w:rFonts w:eastAsia="Calibri" w:cs="Times New Roman"/>
          <w:b/>
          <w:bCs/>
        </w:rPr>
        <w:t xml:space="preserve">Immunofluorescence co-expression panel. </w:t>
      </w:r>
      <w:r w:rsidRPr="001F391B">
        <w:rPr>
          <w:rFonts w:eastAsia="Calibri" w:cs="Times New Roman"/>
        </w:rPr>
        <w:t xml:space="preserve">Immunofluorescence triple staining was done with FITC, Alexa 488 or BB515 labelled antibody for CD1a, CD141, CD11c, CD303, CD3, CD15, and CD19 (green), with PE or Alexa 546 labelled antibody for CD83, CD69, CD43, CD43 10G7, CD4, and CD56 (yellow) and with APC or Alexa 647 labelled antibody for Ki-67, CD82, CD8, CD14, and Keratin 16 (red), respectively. Each column presents one </w:t>
      </w:r>
      <w:r>
        <w:rPr>
          <w:rFonts w:eastAsia="Calibri" w:cs="Times New Roman"/>
        </w:rPr>
        <w:t>p</w:t>
      </w:r>
      <w:r w:rsidRPr="001F391B">
        <w:rPr>
          <w:rFonts w:eastAsia="Calibri" w:cs="Times New Roman"/>
        </w:rPr>
        <w:t xml:space="preserve">anel (total of 10). All </w:t>
      </w:r>
      <w:r>
        <w:rPr>
          <w:rFonts w:eastAsia="Calibri" w:cs="Times New Roman"/>
        </w:rPr>
        <w:t>p</w:t>
      </w:r>
      <w:r w:rsidRPr="001F391B">
        <w:rPr>
          <w:rFonts w:eastAsia="Calibri" w:cs="Times New Roman"/>
        </w:rPr>
        <w:t>anels were counterstained with DAPI.</w:t>
      </w:r>
    </w:p>
    <w:p w14:paraId="25504EA0" w14:textId="77777777" w:rsidR="009B2BBA" w:rsidRPr="00C15131" w:rsidRDefault="009B2BBA" w:rsidP="009B2BBA">
      <w:pPr>
        <w:rPr>
          <w:rFonts w:cs="Times New Roman"/>
          <w:b/>
        </w:rPr>
      </w:pPr>
    </w:p>
    <w:p w14:paraId="14E51A15" w14:textId="77777777" w:rsidR="009B2BBA" w:rsidRDefault="009B2BBA" w:rsidP="009B2BBA">
      <w:pPr>
        <w:rPr>
          <w:rFonts w:cs="Times New Roman"/>
          <w:b/>
        </w:rPr>
      </w:pPr>
      <w:r>
        <w:rPr>
          <w:rFonts w:cs="Times New Roman"/>
          <w:b/>
        </w:rPr>
        <w:br w:type="page"/>
      </w:r>
    </w:p>
    <w:p w14:paraId="342655D2" w14:textId="77777777" w:rsidR="009B2BBA" w:rsidRPr="008F6D06" w:rsidRDefault="009B2BBA" w:rsidP="009B2BBA">
      <w:pPr>
        <w:rPr>
          <w:rFonts w:cs="Times New Roman"/>
        </w:rPr>
      </w:pPr>
      <w:r>
        <w:rPr>
          <w:rFonts w:cs="Times New Roman"/>
          <w:noProof/>
        </w:rPr>
        <w:lastRenderedPageBreak/>
        <w:drawing>
          <wp:inline distT="0" distB="0" distL="0" distR="0" wp14:anchorId="2A34A3F9" wp14:editId="408343A0">
            <wp:extent cx="8271807" cy="460762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2-12-16 at 12.15.18.png"/>
                    <pic:cNvPicPr/>
                  </pic:nvPicPr>
                  <pic:blipFill>
                    <a:blip r:embed="rId10">
                      <a:extLst>
                        <a:ext uri="{28A0092B-C50C-407E-A947-70E740481C1C}">
                          <a14:useLocalDpi xmlns:a14="http://schemas.microsoft.com/office/drawing/2010/main" val="0"/>
                        </a:ext>
                      </a:extLst>
                    </a:blip>
                    <a:stretch>
                      <a:fillRect/>
                    </a:stretch>
                  </pic:blipFill>
                  <pic:spPr>
                    <a:xfrm>
                      <a:off x="0" y="0"/>
                      <a:ext cx="8324704" cy="4637091"/>
                    </a:xfrm>
                    <a:prstGeom prst="rect">
                      <a:avLst/>
                    </a:prstGeom>
                  </pic:spPr>
                </pic:pic>
              </a:graphicData>
            </a:graphic>
          </wp:inline>
        </w:drawing>
      </w:r>
    </w:p>
    <w:p w14:paraId="49F4E784" w14:textId="7A9940D7" w:rsidR="00A80584" w:rsidRPr="009B2BBA" w:rsidRDefault="009B2BBA" w:rsidP="009B2BBA">
      <w:pPr>
        <w:spacing w:line="240" w:lineRule="auto"/>
        <w:rPr>
          <w:rFonts w:eastAsia="Calibri" w:cs="Times New Roman"/>
        </w:rPr>
      </w:pPr>
      <w:r w:rsidRPr="001F391B">
        <w:rPr>
          <w:rFonts w:eastAsia="Calibri" w:cs="Times New Roman"/>
          <w:b/>
          <w:lang w:val="en-US"/>
        </w:rPr>
        <w:t xml:space="preserve">TABLE </w:t>
      </w:r>
      <w:r>
        <w:rPr>
          <w:rFonts w:eastAsia="Calibri" w:cs="Times New Roman"/>
          <w:b/>
          <w:lang w:val="en-US"/>
        </w:rPr>
        <w:t>S3</w:t>
      </w:r>
      <w:r w:rsidRPr="001F391B">
        <w:rPr>
          <w:rFonts w:eastAsia="Calibri" w:cs="Times New Roman"/>
          <w:lang w:val="en-US"/>
        </w:rPr>
        <w:tab/>
      </w:r>
      <w:r>
        <w:rPr>
          <w:rFonts w:eastAsia="Calibri" w:cs="Times New Roman"/>
          <w:b/>
          <w:bCs/>
        </w:rPr>
        <w:t>C</w:t>
      </w:r>
      <w:r w:rsidRPr="0082106E">
        <w:rPr>
          <w:rFonts w:eastAsia="Calibri" w:cs="Times New Roman"/>
          <w:b/>
          <w:bCs/>
        </w:rPr>
        <w:t>haracteristics</w:t>
      </w:r>
      <w:r w:rsidRPr="004050B1">
        <w:rPr>
          <w:rFonts w:eastAsia="Calibri" w:cs="Times New Roman"/>
          <w:b/>
          <w:bCs/>
        </w:rPr>
        <w:t xml:space="preserve"> of </w:t>
      </w:r>
      <w:r>
        <w:rPr>
          <w:rFonts w:eastAsia="Calibri" w:cs="Times New Roman"/>
          <w:b/>
          <w:bCs/>
        </w:rPr>
        <w:t xml:space="preserve">selected </w:t>
      </w:r>
      <w:r w:rsidRPr="004050B1">
        <w:rPr>
          <w:rFonts w:eastAsia="Calibri" w:cs="Times New Roman"/>
          <w:b/>
          <w:bCs/>
        </w:rPr>
        <w:t>monoclonal Antibodies (</w:t>
      </w:r>
      <w:proofErr w:type="spellStart"/>
      <w:r w:rsidRPr="004050B1">
        <w:rPr>
          <w:rFonts w:eastAsia="Calibri" w:cs="Times New Roman"/>
          <w:b/>
          <w:bCs/>
        </w:rPr>
        <w:t>mAbs</w:t>
      </w:r>
      <w:proofErr w:type="spellEnd"/>
      <w:r w:rsidRPr="004050B1">
        <w:rPr>
          <w:rFonts w:eastAsia="Calibri" w:cs="Times New Roman"/>
          <w:b/>
          <w:bCs/>
        </w:rPr>
        <w:t>)</w:t>
      </w:r>
      <w:r>
        <w:rPr>
          <w:rFonts w:eastAsia="Calibri" w:cs="Times New Roman"/>
          <w:b/>
          <w:bCs/>
        </w:rPr>
        <w:t xml:space="preserve"> for </w:t>
      </w:r>
      <w:r w:rsidRPr="0047352E">
        <w:rPr>
          <w:rFonts w:eastAsia="Calibri" w:cs="Times New Roman"/>
          <w:b/>
          <w:bCs/>
        </w:rPr>
        <w:t>immunohistochemistry (IHC)</w:t>
      </w:r>
      <w:r>
        <w:rPr>
          <w:rFonts w:eastAsia="Calibri" w:cs="Times New Roman"/>
          <w:b/>
          <w:bCs/>
        </w:rPr>
        <w:t>,</w:t>
      </w:r>
      <w:r w:rsidRPr="0047352E">
        <w:rPr>
          <w:rFonts w:eastAsia="Calibri" w:cs="Times New Roman"/>
          <w:b/>
          <w:bCs/>
        </w:rPr>
        <w:t xml:space="preserve"> immunofluorescence (IF)</w:t>
      </w:r>
      <w:r>
        <w:rPr>
          <w:rFonts w:eastAsia="Calibri" w:cs="Times New Roman"/>
          <w:b/>
          <w:bCs/>
        </w:rPr>
        <w:t>, and</w:t>
      </w:r>
      <w:r w:rsidRPr="0047352E">
        <w:rPr>
          <w:rFonts w:cs="Times New Roman"/>
          <w:lang w:val="en-US"/>
        </w:rPr>
        <w:t xml:space="preserve"> </w:t>
      </w:r>
      <w:r w:rsidRPr="0047352E">
        <w:rPr>
          <w:rFonts w:eastAsia="Calibri" w:cs="Times New Roman"/>
          <w:b/>
          <w:bCs/>
          <w:lang w:val="en-US"/>
        </w:rPr>
        <w:t>fluorescence-activated cell sorting (FACS)</w:t>
      </w:r>
      <w:r>
        <w:rPr>
          <w:rFonts w:eastAsia="Calibri" w:cs="Times New Roman"/>
          <w:b/>
          <w:bCs/>
          <w:lang w:val="en-US"/>
        </w:rPr>
        <w:t xml:space="preserve">. </w:t>
      </w:r>
      <w:r w:rsidRPr="0047352E">
        <w:rPr>
          <w:rFonts w:eastAsia="Calibri" w:cs="Times New Roman"/>
          <w:bCs/>
          <w:lang w:val="en-US"/>
        </w:rPr>
        <w:t>Antibodies were either detected directly (A647) or indirectly with species- or isotype specific antibodies (Alexa Fluor 546 goat-α-mouse or Alexa Fluor 488 α-FITC as secondary antibodies).</w:t>
      </w:r>
      <w:r>
        <w:rPr>
          <w:rFonts w:eastAsia="Calibri" w:cs="Times New Roman"/>
          <w:bCs/>
          <w:lang w:val="en-US"/>
        </w:rPr>
        <w:t xml:space="preserve"> </w:t>
      </w:r>
      <w:r w:rsidRPr="0047352E">
        <w:rPr>
          <w:rFonts w:eastAsia="Calibri" w:cs="Times New Roman"/>
          <w:bCs/>
          <w:lang w:val="en-US"/>
        </w:rPr>
        <w:t xml:space="preserve">Negative controls were obtained </w:t>
      </w:r>
      <w:r w:rsidRPr="0047352E">
        <w:rPr>
          <w:rFonts w:eastAsia="Calibri" w:cs="Times New Roman"/>
          <w:bCs/>
        </w:rPr>
        <w:t xml:space="preserve">by substituting isotype-matched IgG1(X40, Becton Dickinson), IgG2a (X39, Becton Dickinson), IgG2b (MPC-11, </w:t>
      </w:r>
      <w:proofErr w:type="spellStart"/>
      <w:r w:rsidRPr="0047352E">
        <w:rPr>
          <w:rFonts w:eastAsia="Calibri" w:cs="Times New Roman"/>
          <w:bCs/>
        </w:rPr>
        <w:t>BioLegend</w:t>
      </w:r>
      <w:proofErr w:type="spellEnd"/>
      <w:r w:rsidRPr="0047352E">
        <w:rPr>
          <w:rFonts w:eastAsia="Calibri" w:cs="Times New Roman"/>
          <w:bCs/>
        </w:rPr>
        <w:t xml:space="preserve">), or IgM (MM-30, </w:t>
      </w:r>
      <w:proofErr w:type="spellStart"/>
      <w:r w:rsidRPr="0047352E">
        <w:rPr>
          <w:rFonts w:eastAsia="Calibri" w:cs="Times New Roman"/>
          <w:bCs/>
        </w:rPr>
        <w:t>BioLegend</w:t>
      </w:r>
      <w:proofErr w:type="spellEnd"/>
      <w:r w:rsidRPr="0047352E">
        <w:rPr>
          <w:rFonts w:eastAsia="Calibri" w:cs="Times New Roman"/>
          <w:bCs/>
        </w:rPr>
        <w:t>)</w:t>
      </w:r>
      <w:r>
        <w:rPr>
          <w:rFonts w:eastAsia="Calibri" w:cs="Times New Roman"/>
          <w:bCs/>
        </w:rPr>
        <w:t>.</w:t>
      </w:r>
      <w:r w:rsidRPr="006C4DB9">
        <w:rPr>
          <w:lang w:val="en-US"/>
        </w:rPr>
        <w:t xml:space="preserve"> </w:t>
      </w:r>
      <w:r w:rsidRPr="006C4DB9">
        <w:rPr>
          <w:rFonts w:eastAsia="Calibri" w:cs="Times New Roman"/>
          <w:bCs/>
        </w:rPr>
        <w:t xml:space="preserve">PBS containing 2% goat serum (DAKO, </w:t>
      </w:r>
      <w:proofErr w:type="spellStart"/>
      <w:r w:rsidRPr="006C4DB9">
        <w:rPr>
          <w:rFonts w:eastAsia="Calibri" w:cs="Times New Roman"/>
          <w:bCs/>
        </w:rPr>
        <w:t>Glostrup</w:t>
      </w:r>
      <w:proofErr w:type="spellEnd"/>
      <w:r w:rsidRPr="006C4DB9">
        <w:rPr>
          <w:rFonts w:eastAsia="Calibri" w:cs="Times New Roman"/>
          <w:bCs/>
        </w:rPr>
        <w:t>, Denmark)</w:t>
      </w:r>
      <w:r>
        <w:rPr>
          <w:rFonts w:eastAsia="Calibri" w:cs="Times New Roman"/>
          <w:bCs/>
        </w:rPr>
        <w:t xml:space="preserve"> was used to minimize background.</w:t>
      </w:r>
    </w:p>
    <w:sectPr w:rsidR="00A80584" w:rsidRPr="009B2BBA" w:rsidSect="009B2BBA">
      <w:pgSz w:w="16817" w:h="11901" w:orient="landscape"/>
      <w:pgMar w:top="1418" w:right="1134"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E889E" w16cex:dateUtc="2023-02-20T20: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C566" w14:textId="77777777" w:rsidR="00203B37" w:rsidRDefault="00203B37">
      <w:pPr>
        <w:spacing w:line="240" w:lineRule="auto"/>
      </w:pPr>
      <w:r>
        <w:separator/>
      </w:r>
    </w:p>
  </w:endnote>
  <w:endnote w:type="continuationSeparator" w:id="0">
    <w:p w14:paraId="715DD621" w14:textId="77777777" w:rsidR="00203B37" w:rsidRDefault="00203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90852017"/>
      <w:docPartObj>
        <w:docPartGallery w:val="Page Numbers (Bottom of Page)"/>
        <w:docPartUnique/>
      </w:docPartObj>
    </w:sdtPr>
    <w:sdtEndPr>
      <w:rPr>
        <w:rStyle w:val="PageNumber"/>
      </w:rPr>
    </w:sdtEndPr>
    <w:sdtContent>
      <w:p w14:paraId="2FC182CC" w14:textId="77777777" w:rsidR="00FD279F" w:rsidRDefault="002C3B38" w:rsidP="006373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3A4E7" w14:textId="77777777" w:rsidR="00FD279F" w:rsidRDefault="00203B37" w:rsidP="00FD279F">
    <w:pPr>
      <w:pStyle w:val="Footer"/>
      <w:ind w:right="360"/>
    </w:pPr>
  </w:p>
  <w:p w14:paraId="4599EEC2" w14:textId="77777777" w:rsidR="00C752F3" w:rsidRDefault="00203B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7922069"/>
      <w:docPartObj>
        <w:docPartGallery w:val="Page Numbers (Bottom of Page)"/>
        <w:docPartUnique/>
      </w:docPartObj>
    </w:sdtPr>
    <w:sdtEndPr>
      <w:rPr>
        <w:rStyle w:val="PageNumber"/>
      </w:rPr>
    </w:sdtEndPr>
    <w:sdtContent>
      <w:p w14:paraId="11C1EE83" w14:textId="77777777" w:rsidR="00FD279F" w:rsidRDefault="002C3B38" w:rsidP="006373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E7C7EB" w14:textId="77777777" w:rsidR="00FD279F" w:rsidRDefault="00203B37" w:rsidP="00FD279F">
    <w:pPr>
      <w:pStyle w:val="Footer"/>
      <w:ind w:right="360"/>
    </w:pPr>
  </w:p>
  <w:p w14:paraId="71ED6247" w14:textId="77777777" w:rsidR="00C752F3" w:rsidRDefault="00203B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217C2" w14:textId="77777777" w:rsidR="00203B37" w:rsidRDefault="00203B37">
      <w:pPr>
        <w:spacing w:line="240" w:lineRule="auto"/>
      </w:pPr>
      <w:r>
        <w:separator/>
      </w:r>
    </w:p>
  </w:footnote>
  <w:footnote w:type="continuationSeparator" w:id="0">
    <w:p w14:paraId="561BC342" w14:textId="77777777" w:rsidR="00203B37" w:rsidRDefault="00203B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888"/>
    <w:rsid w:val="00007A09"/>
    <w:rsid w:val="0003028E"/>
    <w:rsid w:val="00045601"/>
    <w:rsid w:val="00077218"/>
    <w:rsid w:val="000916DD"/>
    <w:rsid w:val="000A41AE"/>
    <w:rsid w:val="000C6403"/>
    <w:rsid w:val="000E271F"/>
    <w:rsid w:val="00120E57"/>
    <w:rsid w:val="00123EDD"/>
    <w:rsid w:val="00127093"/>
    <w:rsid w:val="00136F54"/>
    <w:rsid w:val="00146C40"/>
    <w:rsid w:val="001523CB"/>
    <w:rsid w:val="00172A89"/>
    <w:rsid w:val="0017753B"/>
    <w:rsid w:val="001803E2"/>
    <w:rsid w:val="001B3111"/>
    <w:rsid w:val="001D5710"/>
    <w:rsid w:val="00203B37"/>
    <w:rsid w:val="002205DB"/>
    <w:rsid w:val="002231C6"/>
    <w:rsid w:val="00240AB6"/>
    <w:rsid w:val="002605F9"/>
    <w:rsid w:val="00275DBE"/>
    <w:rsid w:val="00284339"/>
    <w:rsid w:val="00286406"/>
    <w:rsid w:val="002A3A7A"/>
    <w:rsid w:val="002B4C14"/>
    <w:rsid w:val="002C3B38"/>
    <w:rsid w:val="002E1DFA"/>
    <w:rsid w:val="00324276"/>
    <w:rsid w:val="003529C6"/>
    <w:rsid w:val="0036032F"/>
    <w:rsid w:val="00364888"/>
    <w:rsid w:val="003742CD"/>
    <w:rsid w:val="003936A2"/>
    <w:rsid w:val="003B0B3E"/>
    <w:rsid w:val="003B777B"/>
    <w:rsid w:val="003C2361"/>
    <w:rsid w:val="003D712D"/>
    <w:rsid w:val="0040590D"/>
    <w:rsid w:val="004179DF"/>
    <w:rsid w:val="004244FE"/>
    <w:rsid w:val="00430DC8"/>
    <w:rsid w:val="004D6328"/>
    <w:rsid w:val="004F5664"/>
    <w:rsid w:val="004F7C05"/>
    <w:rsid w:val="00501065"/>
    <w:rsid w:val="00503107"/>
    <w:rsid w:val="00507B7D"/>
    <w:rsid w:val="00512EDF"/>
    <w:rsid w:val="00527B50"/>
    <w:rsid w:val="00557DD1"/>
    <w:rsid w:val="0057276E"/>
    <w:rsid w:val="00587B26"/>
    <w:rsid w:val="005A584A"/>
    <w:rsid w:val="005A7D75"/>
    <w:rsid w:val="005B502B"/>
    <w:rsid w:val="005C4003"/>
    <w:rsid w:val="005D1773"/>
    <w:rsid w:val="00611AB8"/>
    <w:rsid w:val="00620061"/>
    <w:rsid w:val="00630792"/>
    <w:rsid w:val="006626C8"/>
    <w:rsid w:val="00666F76"/>
    <w:rsid w:val="00692817"/>
    <w:rsid w:val="006B0117"/>
    <w:rsid w:val="006B7F3F"/>
    <w:rsid w:val="006C286B"/>
    <w:rsid w:val="006D20B9"/>
    <w:rsid w:val="006E2CC8"/>
    <w:rsid w:val="006E645E"/>
    <w:rsid w:val="006F54E9"/>
    <w:rsid w:val="0070354C"/>
    <w:rsid w:val="00715CEB"/>
    <w:rsid w:val="007247AB"/>
    <w:rsid w:val="007264D1"/>
    <w:rsid w:val="0075643D"/>
    <w:rsid w:val="00766F56"/>
    <w:rsid w:val="007772D5"/>
    <w:rsid w:val="0078684C"/>
    <w:rsid w:val="00792C04"/>
    <w:rsid w:val="00793508"/>
    <w:rsid w:val="007C6C4E"/>
    <w:rsid w:val="007D6329"/>
    <w:rsid w:val="007D7DAF"/>
    <w:rsid w:val="00805DEE"/>
    <w:rsid w:val="00807C14"/>
    <w:rsid w:val="00811D66"/>
    <w:rsid w:val="00833E26"/>
    <w:rsid w:val="00850922"/>
    <w:rsid w:val="008642B2"/>
    <w:rsid w:val="00886050"/>
    <w:rsid w:val="00886376"/>
    <w:rsid w:val="00890EB7"/>
    <w:rsid w:val="00892A62"/>
    <w:rsid w:val="008D431B"/>
    <w:rsid w:val="00915FF0"/>
    <w:rsid w:val="00916F5D"/>
    <w:rsid w:val="00922E88"/>
    <w:rsid w:val="00923101"/>
    <w:rsid w:val="00932374"/>
    <w:rsid w:val="009472D1"/>
    <w:rsid w:val="00962A32"/>
    <w:rsid w:val="00964378"/>
    <w:rsid w:val="00964855"/>
    <w:rsid w:val="0097614C"/>
    <w:rsid w:val="00977676"/>
    <w:rsid w:val="00992E04"/>
    <w:rsid w:val="00996208"/>
    <w:rsid w:val="009979EF"/>
    <w:rsid w:val="009B2B43"/>
    <w:rsid w:val="009B2BBA"/>
    <w:rsid w:val="009D31CE"/>
    <w:rsid w:val="009D35F8"/>
    <w:rsid w:val="00A21CDB"/>
    <w:rsid w:val="00A35239"/>
    <w:rsid w:val="00A37BC2"/>
    <w:rsid w:val="00A80584"/>
    <w:rsid w:val="00AB02B6"/>
    <w:rsid w:val="00AD0516"/>
    <w:rsid w:val="00AF602D"/>
    <w:rsid w:val="00B27494"/>
    <w:rsid w:val="00B5274E"/>
    <w:rsid w:val="00B57036"/>
    <w:rsid w:val="00B6305A"/>
    <w:rsid w:val="00B70319"/>
    <w:rsid w:val="00B77F6E"/>
    <w:rsid w:val="00B83DA8"/>
    <w:rsid w:val="00BB72B4"/>
    <w:rsid w:val="00BC0B74"/>
    <w:rsid w:val="00BC294A"/>
    <w:rsid w:val="00BE128D"/>
    <w:rsid w:val="00C0748F"/>
    <w:rsid w:val="00C509AB"/>
    <w:rsid w:val="00C56CB0"/>
    <w:rsid w:val="00C60C86"/>
    <w:rsid w:val="00C665EE"/>
    <w:rsid w:val="00C70060"/>
    <w:rsid w:val="00C9433F"/>
    <w:rsid w:val="00C94D6A"/>
    <w:rsid w:val="00CA57E1"/>
    <w:rsid w:val="00CB0210"/>
    <w:rsid w:val="00CB0A5C"/>
    <w:rsid w:val="00CC3292"/>
    <w:rsid w:val="00CC33FA"/>
    <w:rsid w:val="00CD254C"/>
    <w:rsid w:val="00D01886"/>
    <w:rsid w:val="00D13F44"/>
    <w:rsid w:val="00D1403D"/>
    <w:rsid w:val="00D62077"/>
    <w:rsid w:val="00D62346"/>
    <w:rsid w:val="00D65D52"/>
    <w:rsid w:val="00D83978"/>
    <w:rsid w:val="00D8415A"/>
    <w:rsid w:val="00D90A1B"/>
    <w:rsid w:val="00D920E2"/>
    <w:rsid w:val="00DA5338"/>
    <w:rsid w:val="00DE7F0C"/>
    <w:rsid w:val="00E154DF"/>
    <w:rsid w:val="00E327C6"/>
    <w:rsid w:val="00E53AA0"/>
    <w:rsid w:val="00E74FCE"/>
    <w:rsid w:val="00E97A20"/>
    <w:rsid w:val="00EC1CC5"/>
    <w:rsid w:val="00EC70C3"/>
    <w:rsid w:val="00EC7BE4"/>
    <w:rsid w:val="00ED19FA"/>
    <w:rsid w:val="00EE41DA"/>
    <w:rsid w:val="00EE52F0"/>
    <w:rsid w:val="00EF7804"/>
    <w:rsid w:val="00F059FA"/>
    <w:rsid w:val="00F27F8A"/>
    <w:rsid w:val="00F36358"/>
    <w:rsid w:val="00F5663A"/>
    <w:rsid w:val="00F65B33"/>
    <w:rsid w:val="00F73BAC"/>
    <w:rsid w:val="00F80A7C"/>
    <w:rsid w:val="00FA66A0"/>
    <w:rsid w:val="00FB1ABD"/>
    <w:rsid w:val="00FC268C"/>
    <w:rsid w:val="00FD42EF"/>
    <w:rsid w:val="00FD4F34"/>
    <w:rsid w:val="00FE1C6D"/>
    <w:rsid w:val="00FF3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DB3B7F"/>
  <w14:defaultImageDpi w14:val="32767"/>
  <w15:chartTrackingRefBased/>
  <w15:docId w15:val="{AF7C2B60-114F-4F41-AAA2-D1CBFCE5F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GB" w:eastAsia="en-US" w:bidi="ar-SA"/>
      </w:rPr>
    </w:rPrDefault>
    <w:pPrDefault>
      <w:pPr>
        <w:spacing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648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64888"/>
    <w:pPr>
      <w:tabs>
        <w:tab w:val="center" w:pos="4680"/>
        <w:tab w:val="right" w:pos="9360"/>
      </w:tabs>
      <w:spacing w:line="240" w:lineRule="auto"/>
    </w:pPr>
  </w:style>
  <w:style w:type="character" w:customStyle="1" w:styleId="FooterChar">
    <w:name w:val="Footer Char"/>
    <w:basedOn w:val="DefaultParagraphFont"/>
    <w:link w:val="Footer"/>
    <w:uiPriority w:val="99"/>
    <w:rsid w:val="00364888"/>
  </w:style>
  <w:style w:type="character" w:styleId="PageNumber">
    <w:name w:val="page number"/>
    <w:basedOn w:val="DefaultParagraphFont"/>
    <w:uiPriority w:val="99"/>
    <w:semiHidden/>
    <w:unhideWhenUsed/>
    <w:rsid w:val="00364888"/>
  </w:style>
  <w:style w:type="paragraph" w:styleId="Revision">
    <w:name w:val="Revision"/>
    <w:hidden/>
    <w:uiPriority w:val="99"/>
    <w:semiHidden/>
    <w:rsid w:val="00557DD1"/>
    <w:pPr>
      <w:spacing w:line="240" w:lineRule="auto"/>
      <w:jc w:val="left"/>
    </w:pPr>
  </w:style>
  <w:style w:type="character" w:styleId="CommentReference">
    <w:name w:val="annotation reference"/>
    <w:basedOn w:val="DefaultParagraphFont"/>
    <w:uiPriority w:val="99"/>
    <w:semiHidden/>
    <w:unhideWhenUsed/>
    <w:rsid w:val="00FD42EF"/>
    <w:rPr>
      <w:sz w:val="16"/>
      <w:szCs w:val="16"/>
    </w:rPr>
  </w:style>
  <w:style w:type="paragraph" w:styleId="CommentText">
    <w:name w:val="annotation text"/>
    <w:basedOn w:val="Normal"/>
    <w:link w:val="CommentTextChar"/>
    <w:uiPriority w:val="99"/>
    <w:semiHidden/>
    <w:unhideWhenUsed/>
    <w:rsid w:val="00FD42EF"/>
    <w:pPr>
      <w:spacing w:line="240" w:lineRule="auto"/>
    </w:pPr>
    <w:rPr>
      <w:sz w:val="20"/>
      <w:szCs w:val="20"/>
    </w:rPr>
  </w:style>
  <w:style w:type="character" w:customStyle="1" w:styleId="CommentTextChar">
    <w:name w:val="Comment Text Char"/>
    <w:basedOn w:val="DefaultParagraphFont"/>
    <w:link w:val="CommentText"/>
    <w:uiPriority w:val="99"/>
    <w:semiHidden/>
    <w:rsid w:val="00FD42EF"/>
    <w:rPr>
      <w:sz w:val="20"/>
      <w:szCs w:val="20"/>
    </w:rPr>
  </w:style>
  <w:style w:type="paragraph" w:styleId="CommentSubject">
    <w:name w:val="annotation subject"/>
    <w:basedOn w:val="CommentText"/>
    <w:next w:val="CommentText"/>
    <w:link w:val="CommentSubjectChar"/>
    <w:uiPriority w:val="99"/>
    <w:semiHidden/>
    <w:unhideWhenUsed/>
    <w:rsid w:val="00FD42EF"/>
    <w:rPr>
      <w:b/>
      <w:bCs/>
    </w:rPr>
  </w:style>
  <w:style w:type="character" w:customStyle="1" w:styleId="CommentSubjectChar">
    <w:name w:val="Comment Subject Char"/>
    <w:basedOn w:val="CommentTextChar"/>
    <w:link w:val="CommentSubject"/>
    <w:uiPriority w:val="99"/>
    <w:semiHidden/>
    <w:rsid w:val="00FD42EF"/>
    <w:rPr>
      <w:b/>
      <w:bCs/>
      <w:sz w:val="20"/>
      <w:szCs w:val="20"/>
    </w:rPr>
  </w:style>
  <w:style w:type="paragraph" w:styleId="BalloonText">
    <w:name w:val="Balloon Text"/>
    <w:basedOn w:val="Normal"/>
    <w:link w:val="BalloonTextChar"/>
    <w:uiPriority w:val="99"/>
    <w:semiHidden/>
    <w:unhideWhenUsed/>
    <w:rsid w:val="004244FE"/>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244FE"/>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2395</Words>
  <Characters>13653</Characters>
  <Application>Microsoft Office Word</Application>
  <DocSecurity>0</DocSecurity>
  <Lines>113</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2023-03-11T18:49:00Z</dcterms:created>
  <dcterms:modified xsi:type="dcterms:W3CDTF">2023-03-11T18:49:00Z</dcterms:modified>
</cp:coreProperties>
</file>