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342A5" w14:textId="77777777" w:rsidR="00911DA3" w:rsidRDefault="00911DA3" w:rsidP="00911DA3">
      <w:pPr>
        <w:spacing w:line="360" w:lineRule="auto"/>
        <w:ind w:firstLineChars="100" w:firstLine="240"/>
        <w:rPr>
          <w:rFonts w:ascii="Times New Roman" w:hAnsi="Times New Roman" w:cs="Times New Roman"/>
          <w:b/>
          <w:bCs/>
          <w:sz w:val="24"/>
          <w:szCs w:val="24"/>
        </w:rPr>
      </w:pPr>
      <w:r>
        <w:rPr>
          <w:rFonts w:ascii="Times New Roman" w:hAnsi="Times New Roman" w:cs="Times New Roman"/>
          <w:b/>
          <w:bCs/>
          <w:sz w:val="24"/>
          <w:szCs w:val="24"/>
        </w:rPr>
        <w:t>Continuous biohydrogen production system:</w:t>
      </w:r>
      <w:r>
        <w:rPr>
          <w:sz w:val="24"/>
          <w:szCs w:val="24"/>
        </w:rPr>
        <w:t xml:space="preserve"> </w:t>
      </w:r>
      <w:r>
        <w:rPr>
          <w:rFonts w:ascii="Times New Roman" w:hAnsi="Times New Roman" w:cs="Times New Roman"/>
          <w:b/>
          <w:bCs/>
          <w:sz w:val="24"/>
          <w:szCs w:val="24"/>
        </w:rPr>
        <w:t>construction, operation, and sustainable evaluation</w:t>
      </w:r>
    </w:p>
    <w:p w14:paraId="75808B9B" w14:textId="77777777" w:rsidR="00911DA3" w:rsidRDefault="00911DA3" w:rsidP="00911DA3">
      <w:pPr>
        <w:spacing w:line="480" w:lineRule="auto"/>
        <w:rPr>
          <w:rFonts w:ascii="Times New Roman" w:eastAsia="宋体" w:hAnsi="Times New Roman" w:cs="Times New Roman"/>
          <w:sz w:val="20"/>
          <w:szCs w:val="20"/>
          <w:vertAlign w:val="superscript"/>
        </w:rPr>
      </w:pPr>
      <w:bookmarkStart w:id="0" w:name="OLE_LINK5"/>
      <w:bookmarkStart w:id="1" w:name="OLE_LINK6"/>
      <w:proofErr w:type="spellStart"/>
      <w:r>
        <w:rPr>
          <w:rFonts w:ascii="Times New Roman" w:eastAsia="宋体" w:hAnsi="Times New Roman" w:cs="Times New Roman"/>
          <w:sz w:val="20"/>
        </w:rPr>
        <w:t>Quanguo</w:t>
      </w:r>
      <w:proofErr w:type="spellEnd"/>
      <w:r>
        <w:rPr>
          <w:rFonts w:ascii="Times New Roman" w:eastAsia="宋体" w:hAnsi="Times New Roman" w:cs="Times New Roman"/>
          <w:sz w:val="20"/>
        </w:rPr>
        <w:t xml:space="preserve"> Zhang</w:t>
      </w:r>
      <w:r>
        <w:rPr>
          <w:rFonts w:ascii="Times New Roman" w:eastAsia="宋体" w:hAnsi="Times New Roman" w:cs="Times New Roman" w:hint="eastAsia"/>
          <w:sz w:val="20"/>
          <w:vertAlign w:val="superscript"/>
        </w:rPr>
        <w:t>1,2</w:t>
      </w:r>
      <w:r>
        <w:rPr>
          <w:rFonts w:ascii="Times New Roman" w:eastAsia="宋体" w:hAnsi="Times New Roman" w:cs="Times New Roman"/>
          <w:sz w:val="20"/>
          <w:lang w:eastAsia="en-GB"/>
        </w:rPr>
        <w:t xml:space="preserve">, </w:t>
      </w:r>
      <w:proofErr w:type="spellStart"/>
      <w:r>
        <w:rPr>
          <w:rFonts w:ascii="Times New Roman" w:eastAsia="宋体" w:hAnsi="Times New Roman" w:cs="Times New Roman"/>
          <w:sz w:val="20"/>
        </w:rPr>
        <w:t>Yameng</w:t>
      </w:r>
      <w:proofErr w:type="spellEnd"/>
      <w:r>
        <w:rPr>
          <w:rFonts w:ascii="Times New Roman" w:eastAsia="宋体" w:hAnsi="Times New Roman" w:cs="Times New Roman"/>
          <w:sz w:val="20"/>
        </w:rPr>
        <w:t xml:space="preserve"> Li</w:t>
      </w:r>
      <w:r>
        <w:rPr>
          <w:rFonts w:ascii="Times New Roman" w:eastAsia="宋体" w:hAnsi="Times New Roman" w:cs="Times New Roman"/>
          <w:sz w:val="20"/>
          <w:vertAlign w:val="superscript"/>
          <w:lang w:eastAsia="en-GB"/>
        </w:rPr>
        <w:t xml:space="preserve"> </w:t>
      </w:r>
      <w:r>
        <w:rPr>
          <w:rFonts w:ascii="Times New Roman" w:eastAsia="宋体" w:hAnsi="Times New Roman" w:cs="Times New Roman" w:hint="eastAsia"/>
          <w:sz w:val="20"/>
          <w:vertAlign w:val="superscript"/>
        </w:rPr>
        <w:t>1,2</w:t>
      </w:r>
      <w:r>
        <w:rPr>
          <w:rFonts w:ascii="Times New Roman" w:eastAsia="宋体" w:hAnsi="Times New Roman" w:cs="Times New Roman"/>
          <w:sz w:val="20"/>
        </w:rPr>
        <w:t>,</w:t>
      </w:r>
      <w:r>
        <w:rPr>
          <w:rFonts w:ascii="Times New Roman" w:eastAsia="宋体" w:hAnsi="Times New Roman" w:cs="Times New Roman" w:hint="eastAsia"/>
          <w:color w:val="000000"/>
          <w:sz w:val="20"/>
          <w:szCs w:val="20"/>
        </w:rPr>
        <w:t xml:space="preserve"> </w:t>
      </w:r>
      <w:proofErr w:type="spellStart"/>
      <w:r>
        <w:rPr>
          <w:rFonts w:ascii="Times New Roman" w:hAnsi="Times New Roman" w:cs="Times New Roman"/>
          <w:color w:val="000000"/>
          <w:sz w:val="20"/>
          <w:szCs w:val="20"/>
        </w:rPr>
        <w:t>Rongsheng</w:t>
      </w:r>
      <w:proofErr w:type="spellEnd"/>
      <w:r>
        <w:rPr>
          <w:rFonts w:ascii="Times New Roman" w:hAnsi="Times New Roman" w:cs="Times New Roman"/>
          <w:color w:val="000000"/>
          <w:sz w:val="20"/>
          <w:szCs w:val="20"/>
        </w:rPr>
        <w:t>, Ruan</w:t>
      </w:r>
      <w:r>
        <w:rPr>
          <w:rFonts w:ascii="Times New Roman" w:hAnsi="Times New Roman" w:cs="Times New Roman" w:hint="eastAsia"/>
          <w:color w:val="000000"/>
          <w:sz w:val="20"/>
          <w:szCs w:val="20"/>
          <w:vertAlign w:val="superscript"/>
        </w:rPr>
        <w:t>3</w:t>
      </w:r>
      <w:r>
        <w:rPr>
          <w:rFonts w:ascii="Times New Roman" w:eastAsia="宋体" w:hAnsi="Times New Roman" w:cs="Times New Roman"/>
          <w:sz w:val="20"/>
        </w:rPr>
        <w:t>,</w:t>
      </w:r>
      <w:r>
        <w:rPr>
          <w:rFonts w:ascii="Times New Roman" w:eastAsia="宋体" w:hAnsi="Times New Roman" w:cs="Times New Roman"/>
          <w:sz w:val="20"/>
          <w:vertAlign w:val="superscript"/>
        </w:rPr>
        <w:t xml:space="preserve"> </w:t>
      </w:r>
      <w:proofErr w:type="spellStart"/>
      <w:r>
        <w:rPr>
          <w:rFonts w:ascii="Times New Roman" w:eastAsia="宋体" w:hAnsi="Times New Roman" w:cs="Times New Roman"/>
          <w:sz w:val="20"/>
        </w:rPr>
        <w:t>Jingzheng</w:t>
      </w:r>
      <w:proofErr w:type="spellEnd"/>
      <w:r>
        <w:rPr>
          <w:rFonts w:ascii="Times New Roman" w:eastAsia="宋体" w:hAnsi="Times New Roman" w:cs="Times New Roman"/>
          <w:sz w:val="20"/>
        </w:rPr>
        <w:t xml:space="preserve"> Ren</w:t>
      </w:r>
      <w:r>
        <w:rPr>
          <w:rFonts w:ascii="Times New Roman" w:eastAsia="宋体" w:hAnsi="Times New Roman" w:cs="Times New Roman" w:hint="eastAsia"/>
          <w:sz w:val="20"/>
          <w:vertAlign w:val="superscript"/>
        </w:rPr>
        <w:t>4</w:t>
      </w:r>
      <w:r>
        <w:rPr>
          <w:rFonts w:ascii="Times New Roman" w:eastAsia="宋体" w:hAnsi="Times New Roman" w:cs="Times New Roman"/>
          <w:sz w:val="20"/>
        </w:rPr>
        <w:t>, Sara Toiniolo</w:t>
      </w:r>
      <w:r>
        <w:rPr>
          <w:rFonts w:ascii="Times New Roman" w:eastAsia="宋体" w:hAnsi="Times New Roman" w:cs="Times New Roman" w:hint="eastAsia"/>
          <w:sz w:val="20"/>
          <w:vertAlign w:val="superscript"/>
        </w:rPr>
        <w:t>5</w:t>
      </w:r>
      <w:r>
        <w:rPr>
          <w:rFonts w:ascii="Times New Roman" w:eastAsia="宋体" w:hAnsi="Times New Roman" w:cs="Times New Roman" w:hint="eastAsia"/>
          <w:sz w:val="20"/>
        </w:rPr>
        <w:t xml:space="preserve">, </w:t>
      </w:r>
      <w:proofErr w:type="spellStart"/>
      <w:r>
        <w:rPr>
          <w:rFonts w:ascii="Times New Roman" w:eastAsia="宋体" w:hAnsi="Times New Roman" w:cs="Times New Roman"/>
          <w:sz w:val="20"/>
        </w:rPr>
        <w:t>Jianjun</w:t>
      </w:r>
      <w:proofErr w:type="spellEnd"/>
      <w:r>
        <w:rPr>
          <w:rFonts w:ascii="Times New Roman" w:eastAsia="宋体" w:hAnsi="Times New Roman" w:cs="Times New Roman"/>
          <w:sz w:val="20"/>
        </w:rPr>
        <w:t xml:space="preserve"> Hu</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1,6</w:t>
      </w:r>
      <w:r>
        <w:rPr>
          <w:rFonts w:ascii="Times New Roman" w:eastAsia="宋体" w:hAnsi="Times New Roman" w:cs="Times New Roman"/>
          <w:sz w:val="20"/>
        </w:rPr>
        <w:t>,</w:t>
      </w:r>
      <w:r>
        <w:rPr>
          <w:rFonts w:ascii="Times New Roman" w:eastAsia="宋体" w:hAnsi="Times New Roman" w:cs="Times New Roman"/>
          <w:sz w:val="20"/>
          <w:lang w:eastAsia="en-GB"/>
        </w:rPr>
        <w:t xml:space="preserve"> </w:t>
      </w:r>
      <w:proofErr w:type="spellStart"/>
      <w:r>
        <w:rPr>
          <w:rFonts w:ascii="Times New Roman" w:eastAsia="宋体" w:hAnsi="Times New Roman" w:cs="Times New Roman"/>
          <w:sz w:val="20"/>
        </w:rPr>
        <w:t>Youzhou</w:t>
      </w:r>
      <w:proofErr w:type="spellEnd"/>
      <w:r>
        <w:rPr>
          <w:rFonts w:ascii="Times New Roman" w:eastAsia="宋体" w:hAnsi="Times New Roman" w:cs="Times New Roman"/>
          <w:sz w:val="20"/>
        </w:rPr>
        <w:t xml:space="preserve"> Jiao</w:t>
      </w:r>
      <w:r>
        <w:rPr>
          <w:rFonts w:ascii="Times New Roman" w:eastAsia="宋体" w:hAnsi="Times New Roman" w:cs="Times New Roman" w:hint="eastAsia"/>
          <w:sz w:val="20"/>
          <w:vertAlign w:val="superscript"/>
        </w:rPr>
        <w:t>1,7</w:t>
      </w:r>
      <w:r>
        <w:rPr>
          <w:rFonts w:ascii="Times New Roman" w:eastAsia="宋体" w:hAnsi="Times New Roman" w:cs="Times New Roman"/>
          <w:sz w:val="20"/>
        </w:rPr>
        <w:t>,</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 xml:space="preserve"> </w:t>
      </w:r>
      <w:proofErr w:type="spellStart"/>
      <w:r>
        <w:rPr>
          <w:rFonts w:ascii="Times New Roman" w:eastAsia="宋体" w:hAnsi="Times New Roman" w:cs="Times New Roman"/>
          <w:sz w:val="20"/>
        </w:rPr>
        <w:t>Danping</w:t>
      </w:r>
      <w:proofErr w:type="spellEnd"/>
      <w:r>
        <w:rPr>
          <w:rFonts w:ascii="Times New Roman" w:eastAsia="宋体" w:hAnsi="Times New Roman" w:cs="Times New Roman"/>
          <w:sz w:val="20"/>
        </w:rPr>
        <w:t xml:space="preserve"> Jiang</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1,2</w:t>
      </w:r>
      <w:r>
        <w:rPr>
          <w:rFonts w:ascii="Times New Roman" w:eastAsia="宋体" w:hAnsi="Times New Roman" w:cs="Times New Roman"/>
          <w:sz w:val="20"/>
        </w:rPr>
        <w:t>,</w:t>
      </w:r>
      <w:r>
        <w:rPr>
          <w:rFonts w:ascii="Times New Roman" w:eastAsia="宋体" w:hAnsi="Times New Roman" w:cs="Times New Roman"/>
          <w:sz w:val="20"/>
          <w:lang w:eastAsia="en-GB"/>
        </w:rPr>
        <w:t xml:space="preserve"> </w:t>
      </w:r>
      <w:r>
        <w:rPr>
          <w:rFonts w:ascii="Times New Roman" w:eastAsia="宋体" w:hAnsi="Times New Roman" w:cs="Times New Roman"/>
          <w:sz w:val="20"/>
        </w:rPr>
        <w:t>Chaoyang Lu</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w:t>
      </w:r>
      <w:r>
        <w:rPr>
          <w:rFonts w:ascii="Times New Roman" w:eastAsia="宋体" w:hAnsi="Times New Roman" w:cs="Times New Roman"/>
          <w:sz w:val="20"/>
        </w:rPr>
        <w:t>,</w:t>
      </w:r>
      <w:r>
        <w:rPr>
          <w:rFonts w:ascii="Times New Roman" w:eastAsia="宋体" w:hAnsi="Times New Roman" w:cs="Times New Roman"/>
          <w:sz w:val="20"/>
          <w:lang w:eastAsia="en-GB"/>
        </w:rPr>
        <w:t xml:space="preserve"> </w:t>
      </w:r>
      <w:r>
        <w:rPr>
          <w:rFonts w:ascii="Times New Roman" w:eastAsia="宋体" w:hAnsi="Times New Roman" w:cs="Times New Roman"/>
          <w:sz w:val="20"/>
        </w:rPr>
        <w:t>Huan Zhang</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1,6</w:t>
      </w:r>
      <w:r>
        <w:rPr>
          <w:rFonts w:ascii="Times New Roman" w:eastAsia="宋体" w:hAnsi="Times New Roman" w:cs="Times New Roman"/>
          <w:sz w:val="20"/>
        </w:rPr>
        <w:t>,</w:t>
      </w:r>
      <w:r>
        <w:rPr>
          <w:rFonts w:ascii="Times New Roman" w:eastAsia="宋体" w:hAnsi="Times New Roman" w:cs="Times New Roman" w:hint="eastAsia"/>
          <w:sz w:val="20"/>
        </w:rPr>
        <w:t xml:space="preserve"> </w:t>
      </w:r>
      <w:proofErr w:type="spellStart"/>
      <w:r>
        <w:rPr>
          <w:rFonts w:ascii="Times New Roman" w:eastAsia="宋体" w:hAnsi="Times New Roman" w:cs="Times New Roman"/>
          <w:sz w:val="20"/>
        </w:rPr>
        <w:t>Zhiping</w:t>
      </w:r>
      <w:proofErr w:type="spellEnd"/>
      <w:r>
        <w:rPr>
          <w:rFonts w:ascii="Times New Roman" w:eastAsia="宋体" w:hAnsi="Times New Roman" w:cs="Times New Roman"/>
          <w:sz w:val="20"/>
        </w:rPr>
        <w:t xml:space="preserve"> Zhang</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1,6</w:t>
      </w:r>
      <w:r>
        <w:rPr>
          <w:rFonts w:ascii="Times New Roman" w:eastAsia="宋体" w:hAnsi="Times New Roman" w:cs="Times New Roman"/>
          <w:sz w:val="20"/>
          <w:lang w:eastAsia="en-GB"/>
        </w:rPr>
        <w:t>*</w:t>
      </w:r>
      <w:r>
        <w:rPr>
          <w:rFonts w:ascii="Times New Roman" w:eastAsia="宋体" w:hAnsi="Times New Roman" w:cs="Times New Roman"/>
          <w:sz w:val="20"/>
        </w:rPr>
        <w:t>,</w:t>
      </w:r>
      <w:r>
        <w:rPr>
          <w:rFonts w:ascii="Times New Roman" w:eastAsia="宋体" w:hAnsi="Times New Roman" w:cs="Times New Roman" w:hint="eastAsia"/>
          <w:sz w:val="20"/>
        </w:rPr>
        <w:t xml:space="preserve"> </w:t>
      </w:r>
      <w:r>
        <w:rPr>
          <w:rFonts w:ascii="Times New Roman" w:eastAsia="宋体" w:hAnsi="Times New Roman" w:cs="Times New Roman"/>
          <w:sz w:val="20"/>
        </w:rPr>
        <w:t>Yi Man</w:t>
      </w:r>
      <w:r>
        <w:rPr>
          <w:rFonts w:ascii="Times New Roman" w:eastAsia="宋体" w:hAnsi="Times New Roman" w:cs="Times New Roman"/>
          <w:sz w:val="20"/>
          <w:vertAlign w:val="superscript"/>
          <w:lang w:eastAsia="en-GB"/>
        </w:rPr>
        <w:t xml:space="preserve"> </w:t>
      </w:r>
      <w:r>
        <w:rPr>
          <w:rFonts w:ascii="Times New Roman" w:eastAsia="宋体" w:hAnsi="Times New Roman" w:cs="Times New Roman" w:hint="eastAsia"/>
          <w:sz w:val="20"/>
          <w:vertAlign w:val="superscript"/>
        </w:rPr>
        <w:t>4</w:t>
      </w:r>
      <w:r>
        <w:rPr>
          <w:rFonts w:ascii="Times New Roman" w:eastAsia="宋体" w:hAnsi="Times New Roman" w:cs="Times New Roman"/>
          <w:sz w:val="20"/>
        </w:rPr>
        <w:t>,</w:t>
      </w:r>
      <w:r>
        <w:rPr>
          <w:rFonts w:ascii="Times New Roman" w:eastAsia="宋体" w:hAnsi="Times New Roman" w:cs="Times New Roman" w:hint="eastAsia"/>
          <w:sz w:val="20"/>
        </w:rPr>
        <w:t xml:space="preserve"> </w:t>
      </w:r>
      <w:r>
        <w:rPr>
          <w:rFonts w:ascii="Times New Roman" w:eastAsia="宋体" w:hAnsi="Times New Roman" w:cs="Times New Roman"/>
          <w:sz w:val="20"/>
          <w:lang w:eastAsia="en-GB"/>
        </w:rPr>
        <w:t xml:space="preserve"> </w:t>
      </w:r>
      <w:r>
        <w:rPr>
          <w:rFonts w:ascii="Times New Roman" w:eastAsia="宋体" w:hAnsi="Times New Roman" w:cs="Times New Roman"/>
          <w:sz w:val="20"/>
        </w:rPr>
        <w:t>Chao He</w:t>
      </w:r>
      <w:r>
        <w:rPr>
          <w:rFonts w:ascii="Times New Roman" w:eastAsia="宋体" w:hAnsi="Times New Roman" w:cs="Times New Roman"/>
          <w:sz w:val="20"/>
          <w:lang w:eastAsia="en-GB"/>
        </w:rPr>
        <w:t xml:space="preserve"> </w:t>
      </w:r>
      <w:r>
        <w:rPr>
          <w:rFonts w:ascii="Times New Roman" w:eastAsia="宋体" w:hAnsi="Times New Roman" w:cs="Times New Roman" w:hint="eastAsia"/>
          <w:sz w:val="20"/>
          <w:vertAlign w:val="superscript"/>
        </w:rPr>
        <w:t>1,6</w:t>
      </w:r>
      <w:r>
        <w:rPr>
          <w:rFonts w:ascii="Times New Roman" w:eastAsia="宋体" w:hAnsi="Times New Roman" w:cs="Times New Roman"/>
          <w:sz w:val="20"/>
          <w:lang w:eastAsia="en-GB"/>
        </w:rPr>
        <w:t>*</w:t>
      </w:r>
      <w:r>
        <w:rPr>
          <w:rFonts w:ascii="Times New Roman" w:eastAsia="宋体" w:hAnsi="Times New Roman" w:cs="Times New Roman"/>
          <w:sz w:val="20"/>
        </w:rPr>
        <w:t>,</w:t>
      </w:r>
      <w:r>
        <w:rPr>
          <w:rFonts w:ascii="Times New Roman" w:eastAsia="宋体" w:hAnsi="Times New Roman" w:cs="Times New Roman" w:hint="eastAsia"/>
          <w:sz w:val="20"/>
        </w:rPr>
        <w:t xml:space="preserve">  </w:t>
      </w:r>
      <w:r>
        <w:rPr>
          <w:rFonts w:ascii="Times New Roman" w:eastAsia="宋体" w:hAnsi="Times New Roman" w:cs="Times New Roman"/>
          <w:sz w:val="20"/>
        </w:rPr>
        <w:t>Chenxi Xia</w:t>
      </w:r>
      <w:r>
        <w:rPr>
          <w:rFonts w:ascii="Times New Roman" w:eastAsia="宋体" w:hAnsi="Times New Roman" w:cs="Times New Roman"/>
          <w:sz w:val="20"/>
          <w:vertAlign w:val="superscript"/>
          <w:lang w:eastAsia="en-GB"/>
        </w:rPr>
        <w:t xml:space="preserve"> </w:t>
      </w:r>
      <w:r>
        <w:rPr>
          <w:rFonts w:ascii="Times New Roman" w:eastAsia="宋体" w:hAnsi="Times New Roman" w:cs="Times New Roman" w:hint="eastAsia"/>
          <w:sz w:val="20"/>
          <w:vertAlign w:val="superscript"/>
        </w:rPr>
        <w:t>2</w:t>
      </w:r>
      <w:r>
        <w:rPr>
          <w:rFonts w:ascii="Times New Roman" w:eastAsia="宋体" w:hAnsi="Times New Roman" w:cs="Times New Roman"/>
          <w:sz w:val="20"/>
        </w:rPr>
        <w:t>,</w:t>
      </w:r>
      <w:r>
        <w:rPr>
          <w:rFonts w:ascii="Times New Roman" w:eastAsia="宋体" w:hAnsi="Times New Roman" w:cs="Times New Roman" w:hint="eastAsia"/>
          <w:sz w:val="20"/>
        </w:rPr>
        <w:t xml:space="preserve"> </w:t>
      </w:r>
      <w:r>
        <w:rPr>
          <w:rFonts w:ascii="Times New Roman" w:eastAsia="宋体" w:hAnsi="Times New Roman" w:cs="Times New Roman"/>
          <w:sz w:val="20"/>
        </w:rPr>
        <w:t>Yi Wang</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6</w:t>
      </w:r>
      <w:r>
        <w:rPr>
          <w:rFonts w:ascii="Times New Roman" w:eastAsia="宋体" w:hAnsi="Times New Roman" w:cs="Times New Roman"/>
          <w:sz w:val="20"/>
        </w:rPr>
        <w:t>,</w:t>
      </w:r>
      <w:r>
        <w:rPr>
          <w:rFonts w:ascii="Times New Roman" w:eastAsia="宋体" w:hAnsi="Times New Roman" w:cs="Times New Roman"/>
          <w:sz w:val="20"/>
          <w:lang w:eastAsia="en-GB"/>
        </w:rPr>
        <w:t xml:space="preserve"> </w:t>
      </w:r>
      <w:proofErr w:type="spellStart"/>
      <w:r>
        <w:rPr>
          <w:rFonts w:ascii="Times New Roman" w:eastAsia="宋体" w:hAnsi="Times New Roman" w:cs="Times New Roman"/>
          <w:sz w:val="20"/>
        </w:rPr>
        <w:t>Yanyan</w:t>
      </w:r>
      <w:proofErr w:type="spellEnd"/>
      <w:r>
        <w:rPr>
          <w:rFonts w:ascii="Times New Roman" w:eastAsia="宋体" w:hAnsi="Times New Roman" w:cs="Times New Roman"/>
          <w:sz w:val="20"/>
        </w:rPr>
        <w:t xml:space="preserve"> Jing</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1,6</w:t>
      </w:r>
      <w:r>
        <w:rPr>
          <w:rFonts w:ascii="Times New Roman" w:eastAsia="宋体" w:hAnsi="Times New Roman" w:cs="Times New Roman"/>
          <w:sz w:val="20"/>
        </w:rPr>
        <w:t>,</w:t>
      </w:r>
      <w:r>
        <w:rPr>
          <w:rFonts w:ascii="Times New Roman" w:eastAsia="宋体" w:hAnsi="Times New Roman" w:cs="Times New Roman" w:hint="eastAsia"/>
          <w:sz w:val="20"/>
        </w:rPr>
        <w:t xml:space="preserve"> </w:t>
      </w:r>
      <w:proofErr w:type="spellStart"/>
      <w:r>
        <w:rPr>
          <w:rFonts w:ascii="Times New Roman" w:eastAsia="宋体" w:hAnsi="Times New Roman" w:cs="Times New Roman" w:hint="eastAsia"/>
          <w:sz w:val="20"/>
        </w:rPr>
        <w:t>Xueting</w:t>
      </w:r>
      <w:proofErr w:type="spellEnd"/>
      <w:r>
        <w:rPr>
          <w:rFonts w:ascii="Times New Roman" w:eastAsia="宋体" w:hAnsi="Times New Roman" w:cs="Times New Roman" w:hint="eastAsia"/>
          <w:sz w:val="20"/>
        </w:rPr>
        <w:t xml:space="preserve"> Zhang</w:t>
      </w:r>
      <w:r>
        <w:rPr>
          <w:rFonts w:ascii="Times New Roman" w:eastAsia="宋体" w:hAnsi="Times New Roman" w:cs="Times New Roman" w:hint="eastAsia"/>
          <w:sz w:val="20"/>
          <w:vertAlign w:val="superscript"/>
        </w:rPr>
        <w:t>2</w:t>
      </w:r>
      <w:r>
        <w:rPr>
          <w:rFonts w:ascii="Times New Roman" w:eastAsia="宋体" w:hAnsi="Times New Roman" w:cs="Times New Roman" w:hint="eastAsia"/>
          <w:sz w:val="20"/>
        </w:rPr>
        <w:t xml:space="preserve">, </w:t>
      </w:r>
      <w:proofErr w:type="spellStart"/>
      <w:r>
        <w:rPr>
          <w:rFonts w:ascii="Times New Roman" w:eastAsia="宋体" w:hAnsi="Times New Roman" w:cs="Times New Roman"/>
          <w:sz w:val="20"/>
        </w:rPr>
        <w:t>Ruojue</w:t>
      </w:r>
      <w:proofErr w:type="spellEnd"/>
      <w:r>
        <w:rPr>
          <w:rFonts w:ascii="Times New Roman" w:eastAsia="宋体" w:hAnsi="Times New Roman" w:cs="Times New Roman"/>
          <w:sz w:val="20"/>
        </w:rPr>
        <w:t xml:space="preserve"> Lin</w:t>
      </w:r>
      <w:r>
        <w:rPr>
          <w:rFonts w:ascii="Times New Roman" w:eastAsia="宋体" w:hAnsi="Times New Roman" w:cs="Times New Roman" w:hint="eastAsia"/>
          <w:sz w:val="20"/>
          <w:vertAlign w:val="superscript"/>
        </w:rPr>
        <w:t>4</w:t>
      </w:r>
      <w:r>
        <w:rPr>
          <w:rFonts w:ascii="Times New Roman" w:eastAsia="宋体" w:hAnsi="Times New Roman" w:cs="Times New Roman"/>
          <w:sz w:val="20"/>
        </w:rPr>
        <w:t>,</w:t>
      </w:r>
      <w:r>
        <w:rPr>
          <w:rFonts w:ascii="Times New Roman" w:eastAsia="宋体" w:hAnsi="Times New Roman" w:cs="Times New Roman" w:hint="eastAsia"/>
          <w:sz w:val="20"/>
        </w:rPr>
        <w:t xml:space="preserve"> </w:t>
      </w:r>
      <w:r>
        <w:rPr>
          <w:rFonts w:ascii="Times New Roman" w:eastAsia="宋体" w:hAnsi="Times New Roman" w:cs="Times New Roman"/>
          <w:sz w:val="20"/>
        </w:rPr>
        <w:t>Gang Li</w:t>
      </w:r>
      <w:r>
        <w:rPr>
          <w:rFonts w:ascii="Times New Roman" w:eastAsia="宋体" w:hAnsi="Times New Roman" w:cs="Times New Roman" w:hint="eastAsia"/>
          <w:sz w:val="20"/>
          <w:vertAlign w:val="superscript"/>
        </w:rPr>
        <w:t>6</w:t>
      </w:r>
      <w:r>
        <w:rPr>
          <w:rFonts w:ascii="Times New Roman" w:eastAsia="宋体" w:hAnsi="Times New Roman" w:cs="Times New Roman"/>
          <w:sz w:val="20"/>
        </w:rPr>
        <w:t>,</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 xml:space="preserve"> </w:t>
      </w:r>
      <w:r>
        <w:rPr>
          <w:rFonts w:ascii="Times New Roman" w:eastAsia="宋体" w:hAnsi="Times New Roman" w:cs="Times New Roman"/>
          <w:sz w:val="20"/>
        </w:rPr>
        <w:t>Jianzhi Yue</w:t>
      </w:r>
      <w:r>
        <w:rPr>
          <w:rFonts w:ascii="Times New Roman" w:eastAsia="宋体" w:hAnsi="Times New Roman" w:cs="Times New Roman"/>
          <w:sz w:val="20"/>
          <w:vertAlign w:val="superscript"/>
        </w:rPr>
        <w:t xml:space="preserve"> </w:t>
      </w:r>
      <w:r>
        <w:rPr>
          <w:rFonts w:ascii="Times New Roman" w:eastAsia="宋体" w:hAnsi="Times New Roman" w:cs="Times New Roman" w:hint="eastAsia"/>
          <w:sz w:val="20"/>
          <w:vertAlign w:val="superscript"/>
        </w:rPr>
        <w:t>1</w:t>
      </w:r>
      <w:r>
        <w:rPr>
          <w:rFonts w:ascii="Times New Roman" w:eastAsia="宋体" w:hAnsi="Times New Roman" w:cs="Times New Roman"/>
          <w:sz w:val="20"/>
          <w:lang w:eastAsia="en-GB"/>
        </w:rPr>
        <w:t xml:space="preserve"> and</w:t>
      </w:r>
      <w:r>
        <w:rPr>
          <w:rFonts w:ascii="Times New Roman" w:eastAsia="宋体" w:hAnsi="Times New Roman" w:cs="Times New Roman" w:hint="eastAsia"/>
          <w:sz w:val="20"/>
        </w:rPr>
        <w:t xml:space="preserve"> </w:t>
      </w:r>
      <w:r>
        <w:rPr>
          <w:rFonts w:ascii="Times New Roman" w:eastAsia="宋体" w:hAnsi="Times New Roman" w:cs="Times New Roman"/>
          <w:sz w:val="20"/>
          <w:lang w:eastAsia="en-GB"/>
        </w:rPr>
        <w:t xml:space="preserve"> Nadeem Tahir</w:t>
      </w:r>
      <w:bookmarkEnd w:id="0"/>
      <w:bookmarkEnd w:id="1"/>
      <w:r>
        <w:rPr>
          <w:rFonts w:ascii="Times New Roman" w:eastAsia="宋体" w:hAnsi="Times New Roman" w:cs="Times New Roman" w:hint="eastAsia"/>
          <w:sz w:val="20"/>
          <w:vertAlign w:val="superscript"/>
        </w:rPr>
        <w:t>6</w:t>
      </w:r>
    </w:p>
    <w:p w14:paraId="5F78A714" w14:textId="77777777" w:rsidR="00911DA3" w:rsidRDefault="00911DA3" w:rsidP="00911DA3">
      <w:pPr>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1</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Key Laboratory of New Materials and Facilities for Rural Renewable Energy of Ministry of Agriculture and Rural Affairs </w:t>
      </w:r>
      <w:r>
        <w:rPr>
          <w:rFonts w:ascii="Times New Roman" w:hAnsi="Times New Roman" w:cs="Times New Roman" w:hint="eastAsia"/>
          <w:sz w:val="20"/>
          <w:szCs w:val="20"/>
        </w:rPr>
        <w:t>of</w:t>
      </w:r>
      <w:r>
        <w:rPr>
          <w:rFonts w:ascii="Times New Roman" w:hAnsi="Times New Roman" w:cs="Times New Roman"/>
          <w:sz w:val="20"/>
          <w:szCs w:val="20"/>
        </w:rPr>
        <w:t xml:space="preserve"> China, College of Mechanical &amp; Electrical engineering, Henan Agricultural University, Zhengzhou 450002, China. </w:t>
      </w:r>
    </w:p>
    <w:p w14:paraId="32AE8827" w14:textId="77777777" w:rsidR="00911DA3" w:rsidRDefault="00911DA3" w:rsidP="00911DA3">
      <w:pPr>
        <w:spacing w:line="480" w:lineRule="auto"/>
        <w:rPr>
          <w:rFonts w:ascii="Times New Roman" w:hAnsi="Times New Roman" w:cs="Times New Roman"/>
          <w:sz w:val="20"/>
          <w:szCs w:val="20"/>
          <w:vertAlign w:val="superscript"/>
        </w:rPr>
      </w:pPr>
      <w:proofErr w:type="gramStart"/>
      <w:r>
        <w:rPr>
          <w:rFonts w:ascii="Times New Roman" w:hAnsi="Times New Roman" w:cs="Times New Roman" w:hint="eastAsia"/>
          <w:sz w:val="20"/>
          <w:szCs w:val="20"/>
          <w:vertAlign w:val="superscript"/>
        </w:rPr>
        <w:t xml:space="preserve">2  </w:t>
      </w:r>
      <w:r>
        <w:rPr>
          <w:rFonts w:ascii="Times New Roman" w:hAnsi="Times New Roman" w:cs="Times New Roman"/>
          <w:sz w:val="20"/>
          <w:szCs w:val="20"/>
        </w:rPr>
        <w:t>Institute</w:t>
      </w:r>
      <w:proofErr w:type="gramEnd"/>
      <w:r>
        <w:rPr>
          <w:rFonts w:ascii="Times New Roman" w:hAnsi="Times New Roman" w:cs="Times New Roman"/>
          <w:sz w:val="20"/>
          <w:szCs w:val="20"/>
        </w:rPr>
        <w:t xml:space="preserve"> of Agricultural Engineering, </w:t>
      </w:r>
      <w:proofErr w:type="spellStart"/>
      <w:r>
        <w:rPr>
          <w:rFonts w:ascii="Times New Roman" w:hAnsi="Times New Roman" w:cs="Times New Roman"/>
          <w:sz w:val="20"/>
          <w:szCs w:val="20"/>
        </w:rPr>
        <w:t>Huanghe</w:t>
      </w:r>
      <w:proofErr w:type="spellEnd"/>
      <w:r>
        <w:rPr>
          <w:rFonts w:ascii="Times New Roman" w:hAnsi="Times New Roman" w:cs="Times New Roman"/>
          <w:sz w:val="20"/>
          <w:szCs w:val="20"/>
        </w:rPr>
        <w:t xml:space="preserve"> S &amp; T University, Zhengzhou 450006, China.</w:t>
      </w:r>
    </w:p>
    <w:p w14:paraId="6CAA0A7F" w14:textId="77777777" w:rsidR="00911DA3" w:rsidRDefault="00911DA3" w:rsidP="00911DA3">
      <w:pPr>
        <w:rPr>
          <w:rFonts w:ascii="Times New Roman" w:hAnsi="Times New Roman" w:cs="Times New Roman"/>
          <w:color w:val="000000"/>
          <w:sz w:val="20"/>
          <w:szCs w:val="20"/>
        </w:rPr>
      </w:pPr>
      <w:proofErr w:type="gramStart"/>
      <w:r>
        <w:rPr>
          <w:rFonts w:ascii="Times New Roman" w:hAnsi="Times New Roman" w:cs="Times New Roman" w:hint="eastAsia"/>
          <w:sz w:val="20"/>
          <w:szCs w:val="20"/>
          <w:vertAlign w:val="superscript"/>
        </w:rPr>
        <w:t>3</w:t>
      </w:r>
      <w:r>
        <w:rPr>
          <w:rFonts w:ascii="Times New Roman" w:hAnsi="Times New Roman" w:cs="Times New Roman" w:hint="eastAsia"/>
          <w:color w:val="000000"/>
          <w:sz w:val="20"/>
          <w:szCs w:val="20"/>
          <w:vertAlign w:val="superscript"/>
        </w:rPr>
        <w:t xml:space="preserve">  </w:t>
      </w:r>
      <w:r>
        <w:rPr>
          <w:rFonts w:ascii="Times New Roman" w:hAnsi="Times New Roman" w:cs="Times New Roman"/>
          <w:color w:val="000000"/>
          <w:sz w:val="20"/>
          <w:szCs w:val="20"/>
        </w:rPr>
        <w:t>Biorefining</w:t>
      </w:r>
      <w:proofErr w:type="gram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Center</w:t>
      </w:r>
      <w:proofErr w:type="spellEnd"/>
      <w:r>
        <w:rPr>
          <w:rFonts w:ascii="Times New Roman" w:hAnsi="Times New Roman" w:cs="Times New Roman"/>
          <w:color w:val="000000"/>
          <w:sz w:val="20"/>
          <w:szCs w:val="20"/>
        </w:rPr>
        <w:t xml:space="preserve">, University of Minnesota, </w:t>
      </w:r>
      <w:r>
        <w:rPr>
          <w:rStyle w:val="aa"/>
          <w:rFonts w:ascii="Times New Roman" w:hAnsi="Times New Roman" w:cs="Times New Roman"/>
          <w:color w:val="000000"/>
          <w:sz w:val="20"/>
          <w:szCs w:val="20"/>
        </w:rPr>
        <w:t xml:space="preserve">Minneapolis and St. Paul, </w:t>
      </w:r>
      <w:r>
        <w:rPr>
          <w:rFonts w:ascii="Times New Roman" w:hAnsi="Times New Roman" w:cs="Times New Roman"/>
          <w:color w:val="000000"/>
          <w:sz w:val="20"/>
          <w:szCs w:val="20"/>
        </w:rPr>
        <w:t>55455, USA</w:t>
      </w:r>
    </w:p>
    <w:p w14:paraId="52618B2B" w14:textId="77777777" w:rsidR="00911DA3" w:rsidRDefault="00911DA3" w:rsidP="00911DA3">
      <w:pPr>
        <w:spacing w:line="480" w:lineRule="auto"/>
        <w:rPr>
          <w:rFonts w:ascii="Times New Roman" w:hAnsi="Times New Roman" w:cs="Times New Roman"/>
          <w:sz w:val="20"/>
          <w:szCs w:val="20"/>
        </w:rPr>
      </w:pPr>
      <w:proofErr w:type="gramStart"/>
      <w:r>
        <w:rPr>
          <w:rFonts w:ascii="Times New Roman" w:hAnsi="Times New Roman" w:cs="Times New Roman" w:hint="eastAsia"/>
          <w:sz w:val="20"/>
          <w:szCs w:val="20"/>
          <w:vertAlign w:val="superscript"/>
        </w:rPr>
        <w:t xml:space="preserve">4  </w:t>
      </w:r>
      <w:r>
        <w:rPr>
          <w:rFonts w:ascii="Times New Roman" w:hAnsi="Times New Roman" w:cs="Times New Roman"/>
          <w:sz w:val="20"/>
          <w:szCs w:val="20"/>
        </w:rPr>
        <w:t>Department</w:t>
      </w:r>
      <w:proofErr w:type="gramEnd"/>
      <w:r>
        <w:rPr>
          <w:rFonts w:ascii="Times New Roman" w:hAnsi="Times New Roman" w:cs="Times New Roman"/>
          <w:sz w:val="20"/>
          <w:szCs w:val="20"/>
        </w:rPr>
        <w:t xml:space="preserve"> of Industrial and Systems Engineering, The Hong Kong Polytechnic University, Hong Kong.</w:t>
      </w:r>
    </w:p>
    <w:p w14:paraId="0324D328" w14:textId="77777777" w:rsidR="00911DA3" w:rsidRDefault="00911DA3" w:rsidP="00911DA3">
      <w:pPr>
        <w:spacing w:line="480" w:lineRule="auto"/>
        <w:rPr>
          <w:rFonts w:ascii="Times New Roman" w:hAnsi="Times New Roman" w:cs="Times New Roman"/>
          <w:sz w:val="20"/>
          <w:szCs w:val="20"/>
        </w:rPr>
      </w:pPr>
      <w:proofErr w:type="gramStart"/>
      <w:r>
        <w:rPr>
          <w:rFonts w:ascii="Times New Roman" w:hAnsi="Times New Roman" w:cs="Times New Roman" w:hint="eastAsia"/>
          <w:sz w:val="20"/>
          <w:szCs w:val="20"/>
          <w:vertAlign w:val="superscript"/>
        </w:rPr>
        <w:t xml:space="preserve">5  </w:t>
      </w:r>
      <w:r>
        <w:rPr>
          <w:rFonts w:ascii="Times New Roman" w:hAnsi="Times New Roman" w:cs="Times New Roman"/>
          <w:sz w:val="20"/>
          <w:szCs w:val="20"/>
        </w:rPr>
        <w:t>CESQA</w:t>
      </w:r>
      <w:proofErr w:type="gramEnd"/>
      <w:r>
        <w:rPr>
          <w:rFonts w:ascii="Times New Roman" w:hAnsi="Times New Roman" w:cs="Times New Roman"/>
          <w:sz w:val="20"/>
          <w:szCs w:val="20"/>
        </w:rPr>
        <w:t xml:space="preserve">, Department of Industrial Engineering, University of Padua, Via </w:t>
      </w:r>
      <w:proofErr w:type="spellStart"/>
      <w:r>
        <w:rPr>
          <w:rFonts w:ascii="Times New Roman" w:hAnsi="Times New Roman" w:cs="Times New Roman"/>
          <w:sz w:val="20"/>
          <w:szCs w:val="20"/>
        </w:rPr>
        <w:t>Marzolo</w:t>
      </w:r>
      <w:proofErr w:type="spellEnd"/>
      <w:r>
        <w:rPr>
          <w:rFonts w:ascii="Times New Roman" w:hAnsi="Times New Roman" w:cs="Times New Roman"/>
          <w:sz w:val="20"/>
          <w:szCs w:val="20"/>
        </w:rPr>
        <w:t xml:space="preserve"> 9, 35131 Padova, Italy</w:t>
      </w:r>
      <w:r>
        <w:rPr>
          <w:rFonts w:ascii="Times New Roman" w:hAnsi="Times New Roman" w:cs="Times New Roman" w:hint="eastAsia"/>
          <w:sz w:val="20"/>
          <w:szCs w:val="20"/>
        </w:rPr>
        <w:t>.</w:t>
      </w:r>
    </w:p>
    <w:p w14:paraId="36C5538A" w14:textId="77777777" w:rsidR="00911DA3" w:rsidRDefault="00911DA3" w:rsidP="00911DA3">
      <w:pPr>
        <w:spacing w:line="480" w:lineRule="auto"/>
        <w:rPr>
          <w:rFonts w:ascii="Times New Roman" w:hAnsi="Times New Roman" w:cs="Times New Roman"/>
          <w:sz w:val="20"/>
          <w:szCs w:val="20"/>
        </w:rPr>
      </w:pPr>
      <w:r>
        <w:rPr>
          <w:rFonts w:ascii="Times New Roman" w:hAnsi="Times New Roman" w:cs="Times New Roman" w:hint="eastAsia"/>
          <w:sz w:val="20"/>
          <w:szCs w:val="20"/>
          <w:vertAlign w:val="superscript"/>
        </w:rPr>
        <w:t>6</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Henan International Joint Laboratory of Biomass Energy and Nanomaterials, Collaborative Innovation </w:t>
      </w:r>
      <w:proofErr w:type="spellStart"/>
      <w:r>
        <w:rPr>
          <w:rFonts w:ascii="Times New Roman" w:hAnsi="Times New Roman" w:cs="Times New Roman"/>
          <w:sz w:val="20"/>
          <w:szCs w:val="20"/>
        </w:rPr>
        <w:t>Center</w:t>
      </w:r>
      <w:proofErr w:type="spellEnd"/>
      <w:r>
        <w:rPr>
          <w:rFonts w:ascii="Times New Roman" w:hAnsi="Times New Roman" w:cs="Times New Roman"/>
          <w:sz w:val="20"/>
          <w:szCs w:val="20"/>
        </w:rPr>
        <w:t xml:space="preserve"> of Biomass Energy, Henan Agricultural University, Zhengzhou 450002, China.</w:t>
      </w:r>
    </w:p>
    <w:p w14:paraId="4B229CD7" w14:textId="77777777" w:rsidR="00911DA3" w:rsidRDefault="00911DA3" w:rsidP="00911DA3">
      <w:pPr>
        <w:spacing w:line="480" w:lineRule="auto"/>
        <w:rPr>
          <w:rFonts w:ascii="Times New Roman" w:eastAsia="微软雅黑" w:hAnsi="Times New Roman" w:cs="Times New Roman"/>
          <w:sz w:val="20"/>
          <w:szCs w:val="20"/>
        </w:rPr>
      </w:pPr>
      <w:r>
        <w:rPr>
          <w:rFonts w:ascii="Times New Roman" w:hAnsi="Times New Roman" w:cs="Times New Roman" w:hint="eastAsia"/>
          <w:sz w:val="20"/>
          <w:szCs w:val="20"/>
          <w:vertAlign w:val="superscript"/>
        </w:rPr>
        <w:t>7</w:t>
      </w:r>
      <w:r>
        <w:rPr>
          <w:rFonts w:ascii="Times New Roman" w:hAnsi="Times New Roman" w:cs="Times New Roman" w:hint="eastAsia"/>
          <w:sz w:val="20"/>
          <w:szCs w:val="20"/>
        </w:rPr>
        <w:t xml:space="preserve"> </w:t>
      </w:r>
      <w:r>
        <w:rPr>
          <w:rFonts w:ascii="Times New Roman" w:eastAsia="微软雅黑" w:hAnsi="Times New Roman" w:cs="Times New Roman"/>
          <w:color w:val="000000"/>
          <w:sz w:val="20"/>
          <w:szCs w:val="20"/>
        </w:rPr>
        <w:t>Henan University of Engineering,</w:t>
      </w:r>
      <w:r>
        <w:rPr>
          <w:rFonts w:ascii="Times New Roman" w:eastAsia="微软雅黑" w:hAnsi="Times New Roman" w:cs="Times New Roman" w:hint="eastAsia"/>
          <w:color w:val="000000"/>
          <w:sz w:val="20"/>
          <w:szCs w:val="20"/>
        </w:rPr>
        <w:t xml:space="preserve"> </w:t>
      </w:r>
      <w:r>
        <w:rPr>
          <w:rFonts w:ascii="Times New Roman" w:hAnsi="Times New Roman" w:cs="Times New Roman"/>
          <w:color w:val="000000"/>
          <w:sz w:val="20"/>
          <w:szCs w:val="20"/>
        </w:rPr>
        <w:t xml:space="preserve">Zhengzhou </w:t>
      </w:r>
      <w:r>
        <w:rPr>
          <w:rFonts w:ascii="Times New Roman" w:eastAsia="微软雅黑" w:hAnsi="Times New Roman" w:cs="Times New Roman"/>
          <w:color w:val="000000"/>
          <w:sz w:val="20"/>
          <w:szCs w:val="20"/>
        </w:rPr>
        <w:t>451191</w:t>
      </w:r>
      <w:r>
        <w:rPr>
          <w:rFonts w:ascii="Times New Roman" w:hAnsi="Times New Roman" w:cs="Times New Roman"/>
          <w:sz w:val="20"/>
          <w:szCs w:val="20"/>
        </w:rPr>
        <w:t>, China.</w:t>
      </w:r>
    </w:p>
    <w:p w14:paraId="09E7CE6F" w14:textId="77777777" w:rsidR="00911DA3" w:rsidRDefault="00911DA3" w:rsidP="00911DA3">
      <w:pPr>
        <w:spacing w:line="480" w:lineRule="auto"/>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hint="eastAsia"/>
          <w:sz w:val="20"/>
          <w:szCs w:val="20"/>
        </w:rPr>
        <w:t xml:space="preserve"> </w:t>
      </w:r>
      <w:r>
        <w:rPr>
          <w:rFonts w:ascii="Times New Roman" w:hAnsi="Times New Roman" w:cs="Times New Roman"/>
          <w:sz w:val="20"/>
          <w:szCs w:val="20"/>
        </w:rPr>
        <w:t>Corresponding author</w:t>
      </w:r>
      <w:r>
        <w:rPr>
          <w:rFonts w:ascii="Times New Roman" w:hAnsi="Times New Roman" w:cs="Times New Roman" w:hint="eastAsia"/>
          <w:sz w:val="20"/>
          <w:szCs w:val="20"/>
        </w:rPr>
        <w:t xml:space="preserve"> (</w:t>
      </w:r>
      <w:proofErr w:type="spellStart"/>
      <w:r>
        <w:rPr>
          <w:rFonts w:ascii="Times New Roman" w:eastAsia="宋体" w:hAnsi="Times New Roman" w:cs="Times New Roman"/>
          <w:sz w:val="20"/>
        </w:rPr>
        <w:t>Zhiping</w:t>
      </w:r>
      <w:proofErr w:type="spellEnd"/>
      <w:r>
        <w:rPr>
          <w:rFonts w:ascii="Times New Roman" w:eastAsia="宋体" w:hAnsi="Times New Roman" w:cs="Times New Roman"/>
          <w:sz w:val="20"/>
        </w:rPr>
        <w:t xml:space="preserve"> Zhang</w:t>
      </w:r>
      <w:r>
        <w:rPr>
          <w:rFonts w:ascii="Times New Roman" w:eastAsia="宋体" w:hAnsi="Times New Roman" w:cs="Times New Roman" w:hint="eastAsia"/>
          <w:sz w:val="20"/>
        </w:rPr>
        <w:t xml:space="preserve"> and </w:t>
      </w:r>
      <w:r>
        <w:rPr>
          <w:rFonts w:ascii="Times New Roman" w:eastAsia="宋体" w:hAnsi="Times New Roman" w:cs="Times New Roman"/>
          <w:sz w:val="20"/>
        </w:rPr>
        <w:t>Chao He</w:t>
      </w:r>
      <w:r>
        <w:rPr>
          <w:rFonts w:ascii="Times New Roman" w:hAnsi="Times New Roman" w:cs="Times New Roman" w:hint="eastAsia"/>
          <w:sz w:val="20"/>
          <w:szCs w:val="20"/>
        </w:rPr>
        <w:t>) at</w:t>
      </w:r>
      <w:r>
        <w:rPr>
          <w:rFonts w:ascii="Times New Roman" w:hAnsi="Times New Roman" w:cs="Times New Roman" w:hint="eastAsia"/>
          <w:sz w:val="20"/>
          <w:szCs w:val="20"/>
        </w:rPr>
        <w:t>：</w:t>
      </w:r>
      <w:r>
        <w:rPr>
          <w:rFonts w:ascii="Times New Roman" w:hAnsi="Times New Roman" w:cs="Times New Roman"/>
          <w:sz w:val="20"/>
          <w:szCs w:val="20"/>
        </w:rPr>
        <w:t xml:space="preserve">Key Laboratory of New Materials and Facilities for Rural Renewable Energy of Ministry of Agriculture and Rural Affairs </w:t>
      </w:r>
      <w:r>
        <w:rPr>
          <w:rFonts w:ascii="Times New Roman" w:hAnsi="Times New Roman" w:cs="Times New Roman" w:hint="eastAsia"/>
          <w:sz w:val="20"/>
          <w:szCs w:val="20"/>
        </w:rPr>
        <w:t>of</w:t>
      </w:r>
      <w:r>
        <w:rPr>
          <w:rFonts w:ascii="Times New Roman" w:hAnsi="Times New Roman" w:cs="Times New Roman"/>
          <w:sz w:val="20"/>
          <w:szCs w:val="20"/>
        </w:rPr>
        <w:t xml:space="preserve"> China, College of Mechanical &amp; Electrical engineering, Henan Agricultural University, Zhengzhou 450002, China</w:t>
      </w:r>
      <w:r>
        <w:rPr>
          <w:rFonts w:ascii="Times New Roman" w:hAnsi="Times New Roman" w:cs="Times New Roman" w:hint="eastAsia"/>
          <w:sz w:val="20"/>
          <w:szCs w:val="20"/>
        </w:rPr>
        <w:t xml:space="preserve">. </w:t>
      </w:r>
    </w:p>
    <w:p w14:paraId="1CE72223" w14:textId="77777777" w:rsidR="00911DA3" w:rsidRDefault="00911DA3" w:rsidP="00911DA3">
      <w:pPr>
        <w:spacing w:line="480" w:lineRule="auto"/>
        <w:rPr>
          <w:rFonts w:ascii="Times New Roman" w:hAnsi="Times New Roman" w:cs="Times New Roman"/>
          <w:color w:val="000000"/>
          <w:sz w:val="20"/>
          <w:szCs w:val="20"/>
          <w:highlight w:val="yellow"/>
        </w:rPr>
      </w:pPr>
      <w:r>
        <w:rPr>
          <w:rFonts w:ascii="Times New Roman" w:hAnsi="Times New Roman" w:cs="Times New Roman"/>
          <w:sz w:val="20"/>
          <w:szCs w:val="20"/>
        </w:rPr>
        <w:t>Corresponding</w:t>
      </w:r>
      <w:r>
        <w:rPr>
          <w:rFonts w:ascii="Times New Roman" w:hAnsi="Times New Roman" w:cs="Times New Roman" w:hint="eastAsia"/>
          <w:sz w:val="20"/>
          <w:szCs w:val="20"/>
        </w:rPr>
        <w:t xml:space="preserve"> Email: </w:t>
      </w:r>
      <w:hyperlink r:id="rId7" w:history="1">
        <w:r>
          <w:rPr>
            <w:rStyle w:val="ab"/>
            <w:rFonts w:ascii="Times New Roman" w:hAnsi="Times New Roman" w:cs="Times New Roman"/>
          </w:rPr>
          <w:t>zhangzhiping715@163.com</w:t>
        </w:r>
        <w:r>
          <w:rPr>
            <w:rStyle w:val="ab"/>
            <w:rFonts w:ascii="Times New Roman" w:hAnsi="Times New Roman" w:cs="Times New Roman" w:hint="eastAsia"/>
          </w:rPr>
          <w:t>;</w:t>
        </w:r>
      </w:hyperlink>
      <w:r>
        <w:rPr>
          <w:rFonts w:ascii="Times New Roman" w:hAnsi="Times New Roman" w:cs="Times New Roman" w:hint="eastAsia"/>
          <w:color w:val="000000"/>
        </w:rPr>
        <w:t xml:space="preserve"> </w:t>
      </w:r>
      <w:r>
        <w:rPr>
          <w:rFonts w:ascii="Times New Roman" w:hAnsi="Times New Roman" w:cs="Times New Roman" w:hint="eastAsia"/>
          <w:sz w:val="20"/>
          <w:szCs w:val="20"/>
        </w:rPr>
        <w:t>hechao@henau.edu.cn</w:t>
      </w:r>
    </w:p>
    <w:p w14:paraId="67B70020" w14:textId="1DD3FDAC" w:rsidR="00911DA3" w:rsidRPr="00911DA3" w:rsidRDefault="00911DA3" w:rsidP="00360388">
      <w:pPr>
        <w:spacing w:line="360" w:lineRule="auto"/>
        <w:jc w:val="center"/>
        <w:rPr>
          <w:rFonts w:ascii="Times New Roman" w:hAnsi="Times New Roman" w:cs="Times New Roman"/>
          <w:w w:val="108"/>
          <w:kern w:val="0"/>
          <w:sz w:val="24"/>
          <w:szCs w:val="24"/>
          <w:lang w:eastAsia="en-US"/>
        </w:rPr>
      </w:pPr>
    </w:p>
    <w:p w14:paraId="233C72FF" w14:textId="2A50B823" w:rsidR="00BC6160" w:rsidRPr="00BA0396" w:rsidRDefault="00BC6160" w:rsidP="00BC6160">
      <w:pPr>
        <w:spacing w:line="480" w:lineRule="auto"/>
        <w:jc w:val="left"/>
        <w:rPr>
          <w:rFonts w:ascii="Times New Roman" w:hAnsi="Times New Roman" w:cs="Times New Roman"/>
          <w:b/>
          <w:bCs/>
          <w:w w:val="108"/>
          <w:kern w:val="0"/>
          <w:sz w:val="28"/>
          <w:szCs w:val="28"/>
        </w:rPr>
      </w:pPr>
      <w:r w:rsidRPr="00BA0396">
        <w:rPr>
          <w:rFonts w:ascii="Times New Roman" w:hAnsi="Times New Roman" w:cs="Times New Roman" w:hint="eastAsia"/>
          <w:b/>
          <w:bCs/>
          <w:w w:val="108"/>
          <w:kern w:val="0"/>
          <w:sz w:val="28"/>
          <w:szCs w:val="28"/>
        </w:rPr>
        <w:lastRenderedPageBreak/>
        <w:t>C</w:t>
      </w:r>
      <w:r w:rsidRPr="00BA0396">
        <w:rPr>
          <w:rFonts w:ascii="Times New Roman" w:hAnsi="Times New Roman" w:cs="Times New Roman"/>
          <w:b/>
          <w:bCs/>
          <w:w w:val="108"/>
          <w:kern w:val="0"/>
          <w:sz w:val="28"/>
          <w:szCs w:val="28"/>
        </w:rPr>
        <w:t>ontents</w:t>
      </w:r>
    </w:p>
    <w:p w14:paraId="40A901DE" w14:textId="0F03F777" w:rsidR="00BC6160" w:rsidRDefault="00BC6160" w:rsidP="00BC6160">
      <w:pPr>
        <w:spacing w:line="480" w:lineRule="auto"/>
        <w:jc w:val="left"/>
        <w:rPr>
          <w:rFonts w:ascii="Times New Roman" w:hAnsi="Times New Roman" w:cs="Times New Roman"/>
          <w:w w:val="108"/>
          <w:kern w:val="0"/>
          <w:sz w:val="24"/>
          <w:szCs w:val="24"/>
        </w:rPr>
      </w:pPr>
      <w:r w:rsidRPr="0041484B">
        <w:rPr>
          <w:rFonts w:ascii="Times New Roman" w:hAnsi="Times New Roman" w:cs="Times New Roman"/>
          <w:b/>
          <w:bCs/>
          <w:w w:val="108"/>
          <w:kern w:val="0"/>
          <w:sz w:val="24"/>
          <w:szCs w:val="24"/>
        </w:rPr>
        <w:t xml:space="preserve">Supplementary </w:t>
      </w:r>
      <w:r w:rsidRPr="0041484B">
        <w:rPr>
          <w:rFonts w:ascii="Times New Roman" w:hAnsi="Times New Roman" w:cs="Times New Roman" w:hint="eastAsia"/>
          <w:b/>
          <w:bCs/>
          <w:w w:val="108"/>
          <w:kern w:val="0"/>
          <w:sz w:val="24"/>
          <w:szCs w:val="24"/>
        </w:rPr>
        <w:t>F</w:t>
      </w:r>
      <w:r w:rsidRPr="0041484B">
        <w:rPr>
          <w:rFonts w:ascii="Times New Roman" w:hAnsi="Times New Roman" w:cs="Times New Roman"/>
          <w:b/>
          <w:bCs/>
          <w:w w:val="108"/>
          <w:kern w:val="0"/>
          <w:sz w:val="24"/>
          <w:szCs w:val="24"/>
        </w:rPr>
        <w:t>ig.1</w:t>
      </w:r>
      <w:r>
        <w:rPr>
          <w:rFonts w:ascii="Times New Roman" w:hAnsi="Times New Roman" w:cs="Times New Roman"/>
          <w:w w:val="108"/>
          <w:kern w:val="0"/>
          <w:sz w:val="24"/>
          <w:szCs w:val="24"/>
        </w:rPr>
        <w:t>-</w:t>
      </w:r>
      <w:r w:rsidRPr="0041484B">
        <w:rPr>
          <w:rFonts w:ascii="Times New Roman" w:hAnsi="Times New Roman" w:cs="Times New Roman"/>
          <w:w w:val="108"/>
          <w:kern w:val="0"/>
          <w:sz w:val="24"/>
          <w:szCs w:val="24"/>
        </w:rPr>
        <w:t>Research roadmap</w:t>
      </w:r>
      <w:r>
        <w:rPr>
          <w:rFonts w:ascii="Times New Roman" w:hAnsi="Times New Roman" w:cs="Times New Roman"/>
          <w:w w:val="108"/>
          <w:kern w:val="0"/>
          <w:sz w:val="24"/>
          <w:szCs w:val="24"/>
        </w:rPr>
        <w:t xml:space="preserve">                         </w:t>
      </w:r>
      <w:r w:rsidR="00227B56">
        <w:rPr>
          <w:rFonts w:ascii="Times New Roman" w:hAnsi="Times New Roman" w:cs="Times New Roman"/>
          <w:w w:val="108"/>
          <w:kern w:val="0"/>
          <w:sz w:val="24"/>
          <w:szCs w:val="24"/>
        </w:rPr>
        <w:t xml:space="preserve"> </w:t>
      </w:r>
      <w:r>
        <w:rPr>
          <w:rFonts w:ascii="Times New Roman" w:hAnsi="Times New Roman" w:cs="Times New Roman"/>
          <w:w w:val="108"/>
          <w:kern w:val="0"/>
          <w:sz w:val="24"/>
          <w:szCs w:val="24"/>
        </w:rPr>
        <w:t xml:space="preserve"> </w:t>
      </w:r>
      <w:r w:rsidR="00BA0396">
        <w:rPr>
          <w:rFonts w:ascii="Times New Roman" w:hAnsi="Times New Roman" w:cs="Times New Roman"/>
          <w:w w:val="108"/>
          <w:kern w:val="0"/>
          <w:sz w:val="24"/>
          <w:szCs w:val="24"/>
        </w:rPr>
        <w:t xml:space="preserve"> </w:t>
      </w:r>
      <w:r>
        <w:rPr>
          <w:rFonts w:ascii="Times New Roman" w:hAnsi="Times New Roman" w:cs="Times New Roman"/>
          <w:w w:val="108"/>
          <w:kern w:val="0"/>
          <w:sz w:val="24"/>
          <w:szCs w:val="24"/>
        </w:rPr>
        <w:t xml:space="preserve"> </w:t>
      </w:r>
      <w:r w:rsidR="00BA0396">
        <w:rPr>
          <w:rFonts w:ascii="Times New Roman" w:hAnsi="Times New Roman" w:cs="Times New Roman"/>
          <w:w w:val="108"/>
          <w:kern w:val="0"/>
          <w:sz w:val="24"/>
          <w:szCs w:val="24"/>
        </w:rPr>
        <w:t>4</w:t>
      </w:r>
    </w:p>
    <w:p w14:paraId="2EB969F5" w14:textId="26393758" w:rsidR="00BC6160" w:rsidRPr="0070018A" w:rsidRDefault="00BC6160" w:rsidP="00BC6160">
      <w:pPr>
        <w:spacing w:line="480" w:lineRule="auto"/>
        <w:jc w:val="left"/>
        <w:rPr>
          <w:rFonts w:ascii="Times New Roman" w:eastAsia="宋体" w:hAnsi="Times New Roman" w:cs="Times New Roman"/>
          <w:bCs/>
          <w:sz w:val="24"/>
          <w:szCs w:val="24"/>
        </w:rPr>
      </w:pPr>
      <w:r w:rsidRPr="0070018A">
        <w:rPr>
          <w:rFonts w:ascii="Times New Roman" w:eastAsia="宋体" w:hAnsi="Times New Roman" w:cs="Times New Roman"/>
          <w:b/>
          <w:sz w:val="24"/>
          <w:szCs w:val="24"/>
        </w:rPr>
        <w:t>Supplementary Fig.</w:t>
      </w:r>
      <w:r>
        <w:rPr>
          <w:rFonts w:ascii="Times New Roman" w:eastAsia="宋体" w:hAnsi="Times New Roman" w:cs="Times New Roman"/>
          <w:b/>
          <w:sz w:val="24"/>
          <w:szCs w:val="24"/>
        </w:rPr>
        <w:t>2</w:t>
      </w:r>
      <w:r w:rsidRPr="0070018A">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w:t>
      </w:r>
      <w:r w:rsidRPr="0070018A">
        <w:rPr>
          <w:rFonts w:ascii="Times New Roman" w:eastAsia="宋体" w:hAnsi="Times New Roman" w:cs="Times New Roman"/>
          <w:bCs/>
          <w:sz w:val="24"/>
          <w:szCs w:val="24"/>
        </w:rPr>
        <w:t>Illustration of experiment equipment</w:t>
      </w:r>
      <w:r>
        <w:rPr>
          <w:rFonts w:ascii="Times New Roman" w:eastAsia="宋体" w:hAnsi="Times New Roman" w:cs="Times New Roman"/>
          <w:bCs/>
          <w:sz w:val="24"/>
          <w:szCs w:val="24"/>
        </w:rPr>
        <w:t xml:space="preserve">               </w:t>
      </w:r>
      <w:r w:rsidR="00227B56">
        <w:rPr>
          <w:rFonts w:ascii="Times New Roman" w:eastAsia="宋体" w:hAnsi="Times New Roman" w:cs="Times New Roman"/>
          <w:bCs/>
          <w:sz w:val="24"/>
          <w:szCs w:val="24"/>
        </w:rPr>
        <w:t xml:space="preserve"> </w:t>
      </w:r>
      <w:r>
        <w:rPr>
          <w:rFonts w:ascii="Times New Roman" w:eastAsia="宋体" w:hAnsi="Times New Roman" w:cs="Times New Roman"/>
          <w:bCs/>
          <w:sz w:val="24"/>
          <w:szCs w:val="24"/>
        </w:rPr>
        <w:t xml:space="preserve"> </w:t>
      </w:r>
      <w:r w:rsidR="00BA0396">
        <w:rPr>
          <w:rFonts w:ascii="Times New Roman" w:eastAsia="宋体" w:hAnsi="Times New Roman" w:cs="Times New Roman"/>
          <w:bCs/>
          <w:sz w:val="24"/>
          <w:szCs w:val="24"/>
        </w:rPr>
        <w:t xml:space="preserve"> </w:t>
      </w:r>
      <w:r>
        <w:rPr>
          <w:rFonts w:ascii="Times New Roman" w:eastAsia="宋体" w:hAnsi="Times New Roman" w:cs="Times New Roman"/>
          <w:bCs/>
          <w:sz w:val="24"/>
          <w:szCs w:val="24"/>
        </w:rPr>
        <w:t xml:space="preserve"> </w:t>
      </w:r>
      <w:r w:rsidR="00BA0396">
        <w:rPr>
          <w:rFonts w:ascii="Times New Roman" w:eastAsia="宋体" w:hAnsi="Times New Roman" w:cs="Times New Roman"/>
          <w:bCs/>
          <w:sz w:val="24"/>
          <w:szCs w:val="24"/>
        </w:rPr>
        <w:t>4</w:t>
      </w:r>
    </w:p>
    <w:p w14:paraId="1A229A59" w14:textId="7C0CFDC3" w:rsidR="00BC6160" w:rsidRDefault="00BC6160" w:rsidP="00BC6160">
      <w:pPr>
        <w:spacing w:line="480" w:lineRule="auto"/>
        <w:jc w:val="left"/>
        <w:rPr>
          <w:rFonts w:ascii="Times New Roman" w:hAnsi="Times New Roman" w:cs="Times New Roman"/>
          <w:sz w:val="24"/>
          <w:szCs w:val="24"/>
        </w:rPr>
      </w:pPr>
      <w:r w:rsidRPr="0070018A">
        <w:rPr>
          <w:rFonts w:ascii="Times New Roman" w:eastAsia="宋体" w:hAnsi="Times New Roman" w:cs="Times New Roman"/>
          <w:b/>
          <w:sz w:val="24"/>
          <w:szCs w:val="24"/>
        </w:rPr>
        <w:t>Supplementary Fig.</w:t>
      </w:r>
      <w:r>
        <w:rPr>
          <w:rFonts w:ascii="Times New Roman" w:eastAsia="宋体" w:hAnsi="Times New Roman" w:cs="Times New Roman"/>
          <w:b/>
          <w:sz w:val="24"/>
          <w:szCs w:val="24"/>
        </w:rPr>
        <w:t>3</w:t>
      </w:r>
      <w:r w:rsidRPr="0070018A">
        <w:rPr>
          <w:b/>
          <w:sz w:val="24"/>
          <w:szCs w:val="24"/>
        </w:rPr>
        <w:t xml:space="preserve">. </w:t>
      </w:r>
      <w:r w:rsidRPr="0070018A">
        <w:rPr>
          <w:rFonts w:ascii="Times New Roman" w:hAnsi="Times New Roman" w:cs="Times New Roman"/>
          <w:sz w:val="24"/>
          <w:szCs w:val="24"/>
        </w:rPr>
        <w:t>Heat energy transmission of the system</w:t>
      </w:r>
      <w:r>
        <w:rPr>
          <w:rFonts w:ascii="Times New Roman" w:hAnsi="Times New Roman" w:cs="Times New Roman"/>
          <w:sz w:val="24"/>
          <w:szCs w:val="24"/>
        </w:rPr>
        <w:t xml:space="preserve">              </w:t>
      </w:r>
      <w:r w:rsidR="00227B56">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 xml:space="preserve"> </w:t>
      </w:r>
      <w:r w:rsidR="00BA0396">
        <w:rPr>
          <w:rFonts w:ascii="Times New Roman" w:hAnsi="Times New Roman" w:cs="Times New Roman"/>
          <w:sz w:val="24"/>
          <w:szCs w:val="24"/>
        </w:rPr>
        <w:t>5</w:t>
      </w:r>
    </w:p>
    <w:p w14:paraId="3C88009B" w14:textId="19701708" w:rsidR="00BC6160" w:rsidRPr="0041484B" w:rsidRDefault="00BC6160" w:rsidP="00BC6160">
      <w:pPr>
        <w:spacing w:line="480" w:lineRule="auto"/>
        <w:rPr>
          <w:rFonts w:ascii="Times New Roman" w:eastAsia="宋体" w:hAnsi="Times New Roman" w:cs="Times New Roman"/>
          <w:sz w:val="24"/>
          <w:szCs w:val="24"/>
        </w:rPr>
      </w:pPr>
      <w:r w:rsidRPr="0041484B">
        <w:rPr>
          <w:rFonts w:ascii="Times New Roman" w:eastAsia="宋体" w:hAnsi="Times New Roman" w:cs="Times New Roman"/>
          <w:b/>
          <w:sz w:val="24"/>
          <w:szCs w:val="24"/>
        </w:rPr>
        <w:t>Supplementary Fig.4</w:t>
      </w:r>
      <w:r w:rsidRPr="0041484B">
        <w:rPr>
          <w:rFonts w:ascii="Times New Roman" w:eastAsia="宋体" w:hAnsi="Times New Roman" w:cs="Times New Roman"/>
          <w:sz w:val="24"/>
          <w:szCs w:val="24"/>
        </w:rPr>
        <w:t xml:space="preserve"> Illustration of experiment equipment of the hydrogen production system on thermal effect</w:t>
      </w:r>
      <w:r>
        <w:rPr>
          <w:rFonts w:ascii="Times New Roman" w:eastAsia="宋体" w:hAnsi="Times New Roman" w:cs="Times New Roman"/>
          <w:sz w:val="24"/>
          <w:szCs w:val="24"/>
        </w:rPr>
        <w:t xml:space="preserve">                                            </w:t>
      </w:r>
      <w:r w:rsidR="00227B56">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  </w:t>
      </w:r>
      <w:r w:rsidR="00BA0396">
        <w:rPr>
          <w:rFonts w:ascii="Times New Roman" w:eastAsia="宋体" w:hAnsi="Times New Roman" w:cs="Times New Roman"/>
          <w:sz w:val="24"/>
          <w:szCs w:val="24"/>
        </w:rPr>
        <w:t xml:space="preserve"> 5</w:t>
      </w:r>
    </w:p>
    <w:p w14:paraId="488BFD98" w14:textId="7C3044AD" w:rsidR="00BC6160" w:rsidRDefault="00BC6160" w:rsidP="00BC6160">
      <w:pPr>
        <w:spacing w:line="480" w:lineRule="auto"/>
        <w:rPr>
          <w:rFonts w:ascii="Times New Roman" w:hAnsi="Times New Roman" w:cs="Times New Roman"/>
          <w:sz w:val="24"/>
          <w:szCs w:val="24"/>
        </w:rPr>
      </w:pPr>
      <w:r w:rsidRPr="00075E12">
        <w:rPr>
          <w:rFonts w:ascii="Times New Roman" w:hAnsi="Times New Roman" w:cs="Times New Roman"/>
          <w:b/>
          <w:bCs/>
          <w:sz w:val="24"/>
          <w:szCs w:val="24"/>
        </w:rPr>
        <w:t>Supplementary Note 1.</w:t>
      </w:r>
      <w:r w:rsidRPr="00075E12">
        <w:rPr>
          <w:rFonts w:ascii="Times New Roman" w:hAnsi="Times New Roman" w:cs="Times New Roman"/>
          <w:sz w:val="24"/>
          <w:szCs w:val="24"/>
        </w:rPr>
        <w:t xml:space="preserve"> Liquid rheological properties of baffle plate reactor and multiphase flow theory</w:t>
      </w:r>
      <w:r>
        <w:rPr>
          <w:rFonts w:ascii="Times New Roman" w:hAnsi="Times New Roman" w:cs="Times New Roman"/>
          <w:sz w:val="24"/>
          <w:szCs w:val="24"/>
        </w:rPr>
        <w:t xml:space="preserve">                                              </w:t>
      </w:r>
      <w:r w:rsidR="00227B56">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 xml:space="preserve"> </w:t>
      </w:r>
      <w:r w:rsidR="00BA0396">
        <w:rPr>
          <w:rFonts w:ascii="Times New Roman" w:hAnsi="Times New Roman" w:cs="Times New Roman"/>
          <w:sz w:val="24"/>
          <w:szCs w:val="24"/>
        </w:rPr>
        <w:t>6</w:t>
      </w:r>
    </w:p>
    <w:p w14:paraId="3D8C8E67" w14:textId="62C79895" w:rsidR="00BC6160" w:rsidRPr="0070018A" w:rsidRDefault="00BC6160" w:rsidP="00BC6160">
      <w:pPr>
        <w:spacing w:line="480" w:lineRule="auto"/>
        <w:rPr>
          <w:rFonts w:ascii="Times New Roman" w:hAnsi="Times New Roman" w:cs="Times New Roman"/>
          <w:sz w:val="24"/>
          <w:szCs w:val="24"/>
        </w:rPr>
      </w:pPr>
      <w:r w:rsidRPr="0070018A">
        <w:rPr>
          <w:rFonts w:ascii="Times New Roman" w:eastAsia="宋体" w:hAnsi="Times New Roman" w:cs="Times New Roman"/>
          <w:b/>
          <w:sz w:val="24"/>
          <w:szCs w:val="24"/>
        </w:rPr>
        <w:t>Supplementary Fig.</w:t>
      </w:r>
      <w:r>
        <w:rPr>
          <w:rFonts w:ascii="Times New Roman" w:eastAsia="宋体" w:hAnsi="Times New Roman" w:cs="Times New Roman"/>
          <w:b/>
          <w:sz w:val="24"/>
          <w:szCs w:val="24"/>
        </w:rPr>
        <w:t>5</w:t>
      </w:r>
      <w:r w:rsidRPr="0070018A">
        <w:rPr>
          <w:rFonts w:ascii="Times New Roman" w:eastAsia="宋体" w:hAnsi="Times New Roman" w:cs="Times New Roman"/>
          <w:b/>
          <w:sz w:val="24"/>
          <w:szCs w:val="24"/>
        </w:rPr>
        <w:t xml:space="preserve"> </w:t>
      </w:r>
      <w:r w:rsidRPr="0070018A">
        <w:rPr>
          <w:rFonts w:ascii="Times New Roman" w:hAnsi="Times New Roman" w:cs="Times New Roman"/>
          <w:sz w:val="24"/>
          <w:szCs w:val="24"/>
        </w:rPr>
        <w:t>Grid of reacting region</w:t>
      </w:r>
      <w:r>
        <w:rPr>
          <w:rFonts w:ascii="Times New Roman" w:hAnsi="Times New Roman" w:cs="Times New Roman"/>
          <w:sz w:val="24"/>
          <w:szCs w:val="24"/>
        </w:rPr>
        <w:t xml:space="preserve">                            </w:t>
      </w:r>
      <w:r w:rsidR="00227B56">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 xml:space="preserve"> </w:t>
      </w:r>
      <w:r w:rsidR="00BA0396">
        <w:rPr>
          <w:rFonts w:ascii="Times New Roman" w:hAnsi="Times New Roman" w:cs="Times New Roman"/>
          <w:sz w:val="24"/>
          <w:szCs w:val="24"/>
        </w:rPr>
        <w:t>9</w:t>
      </w:r>
    </w:p>
    <w:p w14:paraId="543FEB9F" w14:textId="33FE1FDD" w:rsidR="00BC6160" w:rsidRDefault="00BC6160" w:rsidP="00BC6160">
      <w:pPr>
        <w:spacing w:line="480" w:lineRule="auto"/>
        <w:rPr>
          <w:rFonts w:ascii="Times New Roman" w:hAnsi="Times New Roman" w:cs="Times New Roman"/>
          <w:bCs/>
          <w:color w:val="000000" w:themeColor="text1"/>
          <w:sz w:val="24"/>
          <w:szCs w:val="24"/>
        </w:rPr>
      </w:pPr>
      <w:r w:rsidRPr="004B01EC">
        <w:rPr>
          <w:rFonts w:ascii="Times New Roman" w:eastAsia="宋体" w:hAnsi="Times New Roman" w:cs="Times New Roman"/>
          <w:b/>
          <w:sz w:val="24"/>
          <w:szCs w:val="24"/>
        </w:rPr>
        <w:t>Supplementary Fig.6</w:t>
      </w:r>
      <w:r w:rsidRPr="004B01EC">
        <w:rPr>
          <w:rFonts w:ascii="Times New Roman" w:hAnsi="Times New Roman" w:cs="Times New Roman"/>
          <w:bCs/>
          <w:color w:val="000000" w:themeColor="text1"/>
          <w:sz w:val="24"/>
          <w:szCs w:val="24"/>
        </w:rPr>
        <w:t>. The 11m</w:t>
      </w:r>
      <w:r w:rsidRPr="004B01EC">
        <w:rPr>
          <w:rFonts w:ascii="Times New Roman" w:hAnsi="Times New Roman" w:cs="Times New Roman"/>
          <w:bCs/>
          <w:color w:val="000000" w:themeColor="text1"/>
          <w:sz w:val="24"/>
          <w:szCs w:val="24"/>
          <w:vertAlign w:val="superscript"/>
        </w:rPr>
        <w:t>3</w:t>
      </w:r>
      <w:r w:rsidRPr="004B01EC">
        <w:rPr>
          <w:rFonts w:ascii="Times New Roman" w:hAnsi="Times New Roman" w:cs="Times New Roman"/>
          <w:bCs/>
          <w:color w:val="000000" w:themeColor="text1"/>
          <w:sz w:val="24"/>
          <w:szCs w:val="24"/>
        </w:rPr>
        <w:t xml:space="preserve"> pilot-scale baffled continuous flow dark-photo fermentation hydrogen production reactor.</w:t>
      </w:r>
      <w:r>
        <w:rPr>
          <w:rFonts w:ascii="Times New Roman" w:hAnsi="Times New Roman" w:cs="Times New Roman"/>
          <w:bCs/>
          <w:color w:val="000000" w:themeColor="text1"/>
          <w:sz w:val="24"/>
          <w:szCs w:val="24"/>
        </w:rPr>
        <w:t xml:space="preserve">                                </w:t>
      </w:r>
      <w:r w:rsidR="00BA0396">
        <w:rPr>
          <w:rFonts w:ascii="Times New Roman" w:hAnsi="Times New Roman" w:cs="Times New Roman"/>
          <w:bCs/>
          <w:color w:val="000000" w:themeColor="text1"/>
          <w:sz w:val="24"/>
          <w:szCs w:val="24"/>
        </w:rPr>
        <w:t xml:space="preserve"> 10</w:t>
      </w:r>
    </w:p>
    <w:p w14:paraId="333F0350" w14:textId="10D49507" w:rsidR="00BC6160" w:rsidRDefault="00BC6160" w:rsidP="00BC6160">
      <w:pPr>
        <w:pStyle w:val="RSCB06BHeadingSub-Section"/>
        <w:spacing w:line="480" w:lineRule="auto"/>
        <w:rPr>
          <w:rFonts w:ascii="Times New Roman" w:hAnsi="Times New Roman" w:cs="Times New Roman"/>
          <w:b w:val="0"/>
          <w:sz w:val="24"/>
          <w:szCs w:val="24"/>
        </w:rPr>
      </w:pPr>
      <w:r w:rsidRPr="004B01EC">
        <w:rPr>
          <w:rFonts w:ascii="Times New Roman" w:eastAsia="宋体" w:hAnsi="Times New Roman" w:cs="Times New Roman"/>
          <w:sz w:val="24"/>
          <w:szCs w:val="24"/>
        </w:rPr>
        <w:t>Supplementary Fig</w:t>
      </w:r>
      <w:r w:rsidRPr="005E2448">
        <w:rPr>
          <w:rFonts w:ascii="Times New Roman" w:eastAsia="宋体" w:hAnsi="Times New Roman" w:cs="Times New Roman"/>
          <w:sz w:val="24"/>
          <w:szCs w:val="24"/>
        </w:rPr>
        <w:t>.7</w:t>
      </w:r>
      <w:r>
        <w:rPr>
          <w:rFonts w:ascii="Times New Roman" w:hAnsi="Times New Roman" w:cs="Times New Roman"/>
          <w:b w:val="0"/>
          <w:sz w:val="24"/>
          <w:szCs w:val="24"/>
        </w:rPr>
        <w:t>.</w:t>
      </w:r>
      <w:r w:rsidRPr="00C37580">
        <w:rPr>
          <w:rFonts w:ascii="Times New Roman" w:hAnsi="Times New Roman" w:cs="Times New Roman"/>
          <w:b w:val="0"/>
          <w:sz w:val="24"/>
          <w:szCs w:val="24"/>
        </w:rPr>
        <w:t xml:space="preserve"> </w:t>
      </w:r>
      <w:r>
        <w:rPr>
          <w:rFonts w:ascii="Times New Roman" w:hAnsi="Times New Roman" w:cs="Times New Roman"/>
          <w:b w:val="0"/>
          <w:sz w:val="24"/>
          <w:szCs w:val="24"/>
        </w:rPr>
        <w:t xml:space="preserve">3D view of the reactors                            </w:t>
      </w:r>
      <w:r w:rsidR="00BA0396">
        <w:rPr>
          <w:rFonts w:ascii="Times New Roman" w:hAnsi="Times New Roman" w:cs="Times New Roman"/>
          <w:b w:val="0"/>
          <w:sz w:val="24"/>
          <w:szCs w:val="24"/>
        </w:rPr>
        <w:t xml:space="preserve"> 10</w:t>
      </w:r>
    </w:p>
    <w:p w14:paraId="136ED1A8" w14:textId="4665D76E" w:rsidR="00BC6160" w:rsidRDefault="00BC6160" w:rsidP="00BC6160">
      <w:pPr>
        <w:spacing w:line="480" w:lineRule="auto"/>
        <w:rPr>
          <w:rFonts w:ascii="Times New Roman" w:hAnsi="Times New Roman" w:cs="Times New Roman"/>
          <w:sz w:val="24"/>
          <w:szCs w:val="24"/>
        </w:rPr>
      </w:pPr>
      <w:r w:rsidRPr="00075E12">
        <w:rPr>
          <w:rFonts w:ascii="Times New Roman" w:hAnsi="Times New Roman" w:cs="Times New Roman"/>
          <w:b/>
          <w:bCs/>
          <w:sz w:val="24"/>
          <w:szCs w:val="24"/>
        </w:rPr>
        <w:t>Supplementary Note 2.</w:t>
      </w:r>
      <w:r w:rsidRPr="00075E12">
        <w:rPr>
          <w:rFonts w:ascii="Times New Roman" w:hAnsi="Times New Roman" w:cs="Times New Roman"/>
          <w:sz w:val="24"/>
          <w:szCs w:val="24"/>
        </w:rPr>
        <w:t xml:space="preserve"> </w:t>
      </w:r>
      <w:r w:rsidRPr="00075E12">
        <w:rPr>
          <w:rFonts w:ascii="Times New Roman" w:hAnsi="Times New Roman" w:cs="Times New Roman"/>
          <w:w w:val="108"/>
          <w:kern w:val="0"/>
          <w:sz w:val="24"/>
          <w:szCs w:val="24"/>
          <w:lang w:eastAsia="en-US"/>
        </w:rPr>
        <w:t>T</w:t>
      </w:r>
      <w:r w:rsidRPr="00075E12">
        <w:rPr>
          <w:rFonts w:ascii="Times New Roman" w:hAnsi="Times New Roman" w:cs="Times New Roman"/>
          <w:sz w:val="24"/>
          <w:szCs w:val="24"/>
        </w:rPr>
        <w:t>he process of handling raw materials</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sidR="00227B56">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 xml:space="preserve"> 1</w:t>
      </w:r>
      <w:r w:rsidR="00BA0396">
        <w:rPr>
          <w:rFonts w:ascii="Times New Roman" w:hAnsi="Times New Roman" w:cs="Times New Roman"/>
          <w:sz w:val="24"/>
          <w:szCs w:val="24"/>
        </w:rPr>
        <w:t>1</w:t>
      </w:r>
    </w:p>
    <w:p w14:paraId="1D6DD959" w14:textId="2B78F8CC" w:rsidR="00BC6160" w:rsidRDefault="00BC6160" w:rsidP="00BC6160">
      <w:pPr>
        <w:pStyle w:val="RSCB02ArticleText"/>
        <w:spacing w:line="480" w:lineRule="auto"/>
        <w:rPr>
          <w:rFonts w:ascii="Times New Roman" w:hAnsi="Times New Roman"/>
          <w:sz w:val="24"/>
          <w:szCs w:val="24"/>
        </w:rPr>
      </w:pPr>
      <w:r w:rsidRPr="0070018A">
        <w:rPr>
          <w:rFonts w:ascii="Times New Roman" w:hAnsi="Times New Roman"/>
          <w:b/>
          <w:bCs/>
          <w:sz w:val="24"/>
          <w:szCs w:val="24"/>
        </w:rPr>
        <w:t xml:space="preserve">Supplementary Note </w:t>
      </w:r>
      <w:r>
        <w:rPr>
          <w:rFonts w:ascii="Times New Roman" w:hAnsi="Times New Roman"/>
          <w:b/>
          <w:bCs/>
          <w:sz w:val="24"/>
          <w:szCs w:val="24"/>
        </w:rPr>
        <w:t>3</w:t>
      </w:r>
      <w:r w:rsidRPr="0070018A">
        <w:rPr>
          <w:rFonts w:ascii="Times New Roman" w:hAnsi="Times New Roman"/>
          <w:b/>
          <w:bCs/>
          <w:sz w:val="24"/>
          <w:szCs w:val="24"/>
        </w:rPr>
        <w:t xml:space="preserve">. </w:t>
      </w:r>
      <w:r w:rsidRPr="0070018A">
        <w:rPr>
          <w:rFonts w:ascii="Times New Roman" w:hAnsi="Times New Roman"/>
          <w:sz w:val="24"/>
          <w:szCs w:val="24"/>
        </w:rPr>
        <w:t>Continuous hydrogen production</w:t>
      </w:r>
      <w:r>
        <w:rPr>
          <w:rFonts w:ascii="Times New Roman" w:hAnsi="Times New Roman"/>
          <w:sz w:val="24"/>
          <w:szCs w:val="24"/>
        </w:rPr>
        <w:t xml:space="preserve">             </w:t>
      </w:r>
      <w:r w:rsidR="00227B56">
        <w:rPr>
          <w:rFonts w:ascii="Times New Roman" w:hAnsi="Times New Roman"/>
          <w:sz w:val="24"/>
          <w:szCs w:val="24"/>
        </w:rPr>
        <w:t xml:space="preserve"> </w:t>
      </w:r>
      <w:r w:rsidR="00BA0396">
        <w:rPr>
          <w:rFonts w:ascii="Times New Roman" w:hAnsi="Times New Roman"/>
          <w:sz w:val="24"/>
          <w:szCs w:val="24"/>
        </w:rPr>
        <w:t xml:space="preserve"> </w:t>
      </w:r>
      <w:r w:rsidR="00227B56">
        <w:rPr>
          <w:rFonts w:ascii="Times New Roman" w:hAnsi="Times New Roman"/>
          <w:sz w:val="24"/>
          <w:szCs w:val="24"/>
        </w:rPr>
        <w:t xml:space="preserve"> </w:t>
      </w:r>
      <w:r>
        <w:rPr>
          <w:rFonts w:ascii="Times New Roman" w:hAnsi="Times New Roman"/>
          <w:sz w:val="24"/>
          <w:szCs w:val="24"/>
        </w:rPr>
        <w:t>1</w:t>
      </w:r>
      <w:r w:rsidR="00BA0396">
        <w:rPr>
          <w:rFonts w:ascii="Times New Roman" w:hAnsi="Times New Roman"/>
          <w:sz w:val="24"/>
          <w:szCs w:val="24"/>
        </w:rPr>
        <w:t>2</w:t>
      </w:r>
    </w:p>
    <w:p w14:paraId="1A37F178" w14:textId="613C6896" w:rsidR="00BC6160" w:rsidRDefault="00BC6160" w:rsidP="00BC6160">
      <w:pPr>
        <w:pStyle w:val="RSCB02ArticleText"/>
        <w:spacing w:line="480" w:lineRule="auto"/>
        <w:rPr>
          <w:rFonts w:ascii="Times New Roman" w:hAnsi="Times New Roman"/>
          <w:sz w:val="24"/>
          <w:szCs w:val="24"/>
          <w:lang w:eastAsia="zh-CN"/>
        </w:rPr>
      </w:pPr>
      <w:r w:rsidRPr="0070018A">
        <w:rPr>
          <w:rFonts w:ascii="Times New Roman" w:eastAsia="宋体" w:hAnsi="Times New Roman"/>
          <w:b/>
          <w:sz w:val="24"/>
          <w:szCs w:val="24"/>
        </w:rPr>
        <w:t>Supplementary Fig.</w:t>
      </w:r>
      <w:r>
        <w:rPr>
          <w:rFonts w:ascii="Times New Roman" w:eastAsia="宋体" w:hAnsi="Times New Roman"/>
          <w:b/>
          <w:sz w:val="24"/>
          <w:szCs w:val="24"/>
        </w:rPr>
        <w:t>8</w:t>
      </w:r>
      <w:r w:rsidRPr="0070018A">
        <w:rPr>
          <w:rFonts w:ascii="Times New Roman" w:hAnsi="Times New Roman"/>
          <w:sz w:val="24"/>
          <w:szCs w:val="24"/>
          <w:lang w:eastAsia="zh-CN"/>
        </w:rPr>
        <w:t xml:space="preserve"> Dark fermentation unit (a) pH </w:t>
      </w:r>
      <w:r w:rsidRPr="0070018A">
        <w:rPr>
          <w:rFonts w:ascii="Times New Roman" w:hAnsi="Times New Roman" w:hint="eastAsia"/>
          <w:sz w:val="24"/>
          <w:szCs w:val="24"/>
          <w:lang w:eastAsia="zh-CN"/>
        </w:rPr>
        <w:t>（</w:t>
      </w:r>
      <w:r w:rsidRPr="0070018A">
        <w:rPr>
          <w:rFonts w:ascii="Times New Roman" w:hAnsi="Times New Roman" w:hint="eastAsia"/>
          <w:sz w:val="24"/>
          <w:szCs w:val="24"/>
          <w:lang w:eastAsia="zh-CN"/>
        </w:rPr>
        <w:t>b</w:t>
      </w:r>
      <w:r w:rsidRPr="0070018A">
        <w:rPr>
          <w:rFonts w:ascii="Times New Roman" w:hAnsi="Times New Roman" w:hint="eastAsia"/>
          <w:sz w:val="24"/>
          <w:szCs w:val="24"/>
          <w:lang w:eastAsia="zh-CN"/>
        </w:rPr>
        <w:t>）</w:t>
      </w:r>
      <w:r w:rsidRPr="0070018A">
        <w:rPr>
          <w:rFonts w:ascii="Times New Roman" w:hAnsi="Times New Roman"/>
          <w:sz w:val="24"/>
          <w:szCs w:val="24"/>
          <w:lang w:eastAsia="zh-CN"/>
        </w:rPr>
        <w:t>Oxidation reduction potential</w:t>
      </w:r>
      <w:r>
        <w:rPr>
          <w:rFonts w:ascii="Times New Roman" w:hAnsi="Times New Roman"/>
          <w:sz w:val="24"/>
          <w:szCs w:val="24"/>
          <w:lang w:eastAsia="zh-CN"/>
        </w:rPr>
        <w:t xml:space="preserve">                                         </w:t>
      </w:r>
      <w:r w:rsidR="00BA0396">
        <w:rPr>
          <w:rFonts w:ascii="Times New Roman" w:hAnsi="Times New Roman"/>
          <w:sz w:val="24"/>
          <w:szCs w:val="24"/>
          <w:lang w:eastAsia="zh-CN"/>
        </w:rPr>
        <w:t xml:space="preserve">             </w:t>
      </w:r>
      <w:r>
        <w:rPr>
          <w:rFonts w:ascii="Times New Roman" w:hAnsi="Times New Roman"/>
          <w:sz w:val="24"/>
          <w:szCs w:val="24"/>
          <w:lang w:eastAsia="zh-CN"/>
        </w:rPr>
        <w:t xml:space="preserve"> 1</w:t>
      </w:r>
      <w:r w:rsidR="00BA0396">
        <w:rPr>
          <w:rFonts w:ascii="Times New Roman" w:hAnsi="Times New Roman"/>
          <w:sz w:val="24"/>
          <w:szCs w:val="24"/>
          <w:lang w:eastAsia="zh-CN"/>
        </w:rPr>
        <w:t>3</w:t>
      </w:r>
    </w:p>
    <w:p w14:paraId="6F373CAB" w14:textId="631D7997" w:rsidR="00BC6160" w:rsidRDefault="00BC6160" w:rsidP="00BC6160">
      <w:pPr>
        <w:widowControl/>
        <w:spacing w:line="480" w:lineRule="auto"/>
        <w:rPr>
          <w:rFonts w:ascii="Times New Roman" w:hAnsi="Times New Roman" w:cs="Times New Roman"/>
          <w:w w:val="108"/>
          <w:kern w:val="0"/>
          <w:sz w:val="24"/>
          <w:szCs w:val="24"/>
        </w:rPr>
      </w:pPr>
      <w:r w:rsidRPr="00ED3D19">
        <w:rPr>
          <w:rFonts w:ascii="Times New Roman" w:eastAsia="宋体" w:hAnsi="Times New Roman" w:cs="Times New Roman"/>
          <w:b/>
          <w:w w:val="108"/>
          <w:kern w:val="0"/>
          <w:sz w:val="24"/>
          <w:szCs w:val="24"/>
          <w:lang w:eastAsia="en-US"/>
        </w:rPr>
        <w:t>Supplementary Fig.9</w:t>
      </w:r>
      <w:r w:rsidRPr="00ED3D19">
        <w:rPr>
          <w:rFonts w:ascii="Times New Roman" w:hAnsi="Times New Roman" w:cs="Times New Roman"/>
          <w:w w:val="108"/>
          <w:kern w:val="0"/>
          <w:sz w:val="24"/>
          <w:szCs w:val="24"/>
        </w:rPr>
        <w:t xml:space="preserve"> Photo fermentation unit (a) pH </w:t>
      </w:r>
      <w:r w:rsidRPr="00ED3D19">
        <w:rPr>
          <w:rFonts w:ascii="Times New Roman" w:hAnsi="Times New Roman" w:cs="Times New Roman" w:hint="eastAsia"/>
          <w:w w:val="108"/>
          <w:kern w:val="0"/>
          <w:sz w:val="24"/>
          <w:szCs w:val="24"/>
        </w:rPr>
        <w:t>（</w:t>
      </w:r>
      <w:r w:rsidRPr="00ED3D19">
        <w:rPr>
          <w:rFonts w:ascii="Times New Roman" w:hAnsi="Times New Roman" w:cs="Times New Roman" w:hint="eastAsia"/>
          <w:w w:val="108"/>
          <w:kern w:val="0"/>
          <w:sz w:val="24"/>
          <w:szCs w:val="24"/>
        </w:rPr>
        <w:t>b</w:t>
      </w:r>
      <w:r w:rsidRPr="00ED3D19">
        <w:rPr>
          <w:rFonts w:ascii="Times New Roman" w:hAnsi="Times New Roman" w:cs="Times New Roman" w:hint="eastAsia"/>
          <w:w w:val="108"/>
          <w:kern w:val="0"/>
          <w:sz w:val="24"/>
          <w:szCs w:val="24"/>
        </w:rPr>
        <w:t>）</w:t>
      </w:r>
      <w:r w:rsidRPr="00ED3D19">
        <w:rPr>
          <w:rFonts w:ascii="Times New Roman" w:hAnsi="Times New Roman" w:cs="Times New Roman"/>
          <w:w w:val="108"/>
          <w:kern w:val="0"/>
          <w:sz w:val="24"/>
          <w:szCs w:val="24"/>
        </w:rPr>
        <w:t>Oxidation reduction potential</w:t>
      </w:r>
      <w:r>
        <w:rPr>
          <w:rFonts w:ascii="Times New Roman" w:hAnsi="Times New Roman" w:cs="Times New Roman"/>
          <w:w w:val="108"/>
          <w:kern w:val="0"/>
          <w:sz w:val="24"/>
          <w:szCs w:val="24"/>
        </w:rPr>
        <w:t xml:space="preserve">                                                   </w:t>
      </w:r>
      <w:r w:rsidR="00BA0396">
        <w:rPr>
          <w:rFonts w:ascii="Times New Roman" w:hAnsi="Times New Roman" w:cs="Times New Roman"/>
          <w:w w:val="108"/>
          <w:kern w:val="0"/>
          <w:sz w:val="24"/>
          <w:szCs w:val="24"/>
        </w:rPr>
        <w:t xml:space="preserve">  </w:t>
      </w:r>
      <w:r>
        <w:rPr>
          <w:rFonts w:ascii="Times New Roman" w:hAnsi="Times New Roman" w:cs="Times New Roman"/>
          <w:w w:val="108"/>
          <w:kern w:val="0"/>
          <w:sz w:val="24"/>
          <w:szCs w:val="24"/>
        </w:rPr>
        <w:t xml:space="preserve"> </w:t>
      </w:r>
      <w:r w:rsidR="00BA0396">
        <w:rPr>
          <w:rFonts w:ascii="Times New Roman" w:hAnsi="Times New Roman" w:cs="Times New Roman"/>
          <w:w w:val="108"/>
          <w:kern w:val="0"/>
          <w:sz w:val="24"/>
          <w:szCs w:val="24"/>
        </w:rPr>
        <w:t xml:space="preserve"> </w:t>
      </w:r>
      <w:r>
        <w:rPr>
          <w:rFonts w:ascii="Times New Roman" w:hAnsi="Times New Roman" w:cs="Times New Roman"/>
          <w:w w:val="108"/>
          <w:kern w:val="0"/>
          <w:sz w:val="24"/>
          <w:szCs w:val="24"/>
        </w:rPr>
        <w:t>1</w:t>
      </w:r>
      <w:r w:rsidR="00BA0396">
        <w:rPr>
          <w:rFonts w:ascii="Times New Roman" w:hAnsi="Times New Roman" w:cs="Times New Roman"/>
          <w:w w:val="108"/>
          <w:kern w:val="0"/>
          <w:sz w:val="24"/>
          <w:szCs w:val="24"/>
        </w:rPr>
        <w:t>3</w:t>
      </w:r>
    </w:p>
    <w:p w14:paraId="351F4F2D" w14:textId="0A098B5C" w:rsidR="00BC6160" w:rsidRPr="00ED3D19" w:rsidRDefault="00BC6160" w:rsidP="00BC6160">
      <w:pPr>
        <w:spacing w:line="480" w:lineRule="auto"/>
        <w:jc w:val="left"/>
        <w:rPr>
          <w:rFonts w:ascii="Times New Roman" w:hAnsi="Times New Roman" w:cs="Times New Roman"/>
          <w:sz w:val="24"/>
          <w:szCs w:val="24"/>
        </w:rPr>
      </w:pPr>
      <w:r w:rsidRPr="00ED3D19">
        <w:rPr>
          <w:rFonts w:ascii="Times New Roman" w:hAnsi="Times New Roman" w:cs="Times New Roman"/>
          <w:b/>
          <w:bCs/>
          <w:sz w:val="24"/>
          <w:szCs w:val="24"/>
        </w:rPr>
        <w:t xml:space="preserve">Supplementary Note 4. </w:t>
      </w:r>
      <w:r w:rsidRPr="00ED3D19">
        <w:rPr>
          <w:rFonts w:ascii="Times New Roman" w:hAnsi="Times New Roman" w:cs="Times New Roman"/>
          <w:sz w:val="24"/>
          <w:szCs w:val="24"/>
        </w:rPr>
        <w:t>Life cycle assessment method</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1</w:t>
      </w:r>
      <w:r w:rsidR="00BA0396">
        <w:rPr>
          <w:rFonts w:ascii="Times New Roman" w:hAnsi="Times New Roman" w:cs="Times New Roman"/>
          <w:sz w:val="24"/>
          <w:szCs w:val="24"/>
        </w:rPr>
        <w:t>4</w:t>
      </w:r>
    </w:p>
    <w:p w14:paraId="0D2D5049" w14:textId="728E0CA9" w:rsidR="00BC6160" w:rsidRDefault="00BC6160" w:rsidP="00BC6160">
      <w:pPr>
        <w:spacing w:line="480" w:lineRule="auto"/>
        <w:rPr>
          <w:rFonts w:ascii="Times New Roman" w:hAnsi="Times New Roman" w:cs="Times New Roman"/>
          <w:sz w:val="24"/>
          <w:szCs w:val="24"/>
        </w:rPr>
      </w:pPr>
      <w:r w:rsidRPr="00ED3D19">
        <w:rPr>
          <w:rFonts w:ascii="Times New Roman" w:eastAsia="宋体" w:hAnsi="Times New Roman" w:cs="Times New Roman"/>
          <w:b/>
          <w:sz w:val="24"/>
          <w:szCs w:val="24"/>
        </w:rPr>
        <w:t xml:space="preserve">Supplementary Fig.10 </w:t>
      </w:r>
      <w:r w:rsidRPr="00ED3D19">
        <w:rPr>
          <w:rFonts w:ascii="Times New Roman" w:hAnsi="Times New Roman" w:cs="Times New Roman"/>
          <w:sz w:val="24"/>
          <w:szCs w:val="24"/>
        </w:rPr>
        <w:t>System boundary</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1</w:t>
      </w:r>
      <w:r w:rsidR="00BA0396">
        <w:rPr>
          <w:rFonts w:ascii="Times New Roman" w:hAnsi="Times New Roman" w:cs="Times New Roman"/>
          <w:sz w:val="24"/>
          <w:szCs w:val="24"/>
        </w:rPr>
        <w:t>6</w:t>
      </w:r>
    </w:p>
    <w:p w14:paraId="1E6DB951" w14:textId="4E889FB6" w:rsidR="00BC6160" w:rsidRDefault="00BC6160" w:rsidP="00BC6160">
      <w:pPr>
        <w:widowControl/>
        <w:spacing w:line="480" w:lineRule="auto"/>
        <w:rPr>
          <w:rFonts w:ascii="Times New Roman" w:hAnsi="Times New Roman" w:cs="Times New Roman"/>
          <w:bCs/>
          <w:kern w:val="0"/>
          <w:sz w:val="24"/>
          <w:szCs w:val="24"/>
        </w:rPr>
      </w:pPr>
      <w:r w:rsidRPr="00ED3D19">
        <w:rPr>
          <w:rFonts w:ascii="Times New Roman" w:eastAsia="宋体" w:hAnsi="Times New Roman" w:cs="Times New Roman"/>
          <w:b/>
          <w:sz w:val="24"/>
          <w:szCs w:val="24"/>
        </w:rPr>
        <w:t>Supplementary Table.1</w:t>
      </w:r>
      <w:r w:rsidRPr="00ED3D19">
        <w:rPr>
          <w:rFonts w:ascii="Times New Roman" w:hAnsi="Times New Roman" w:cs="Times New Roman"/>
          <w:bCs/>
          <w:kern w:val="0"/>
          <w:sz w:val="24"/>
          <w:szCs w:val="24"/>
        </w:rPr>
        <w:t xml:space="preserve"> Life cycle inventory (1 t </w:t>
      </w:r>
      <w:proofErr w:type="gramStart"/>
      <w:r w:rsidRPr="00ED3D19">
        <w:rPr>
          <w:rFonts w:ascii="Times New Roman" w:hAnsi="Times New Roman" w:cs="Times New Roman"/>
          <w:bCs/>
          <w:kern w:val="0"/>
          <w:sz w:val="24"/>
          <w:szCs w:val="24"/>
        </w:rPr>
        <w:t>hydrogen)</w:t>
      </w:r>
      <w:r>
        <w:rPr>
          <w:rFonts w:ascii="Times New Roman" w:hAnsi="Times New Roman" w:cs="Times New Roman"/>
          <w:bCs/>
          <w:kern w:val="0"/>
          <w:sz w:val="24"/>
          <w:szCs w:val="24"/>
        </w:rPr>
        <w:t xml:space="preserve">   </w:t>
      </w:r>
      <w:proofErr w:type="gramEnd"/>
      <w:r>
        <w:rPr>
          <w:rFonts w:ascii="Times New Roman" w:hAnsi="Times New Roman" w:cs="Times New Roman"/>
          <w:bCs/>
          <w:kern w:val="0"/>
          <w:sz w:val="24"/>
          <w:szCs w:val="24"/>
        </w:rPr>
        <w:t xml:space="preserve">            </w:t>
      </w:r>
      <w:r w:rsidR="00BA0396">
        <w:rPr>
          <w:rFonts w:ascii="Times New Roman" w:hAnsi="Times New Roman" w:cs="Times New Roman"/>
          <w:bCs/>
          <w:kern w:val="0"/>
          <w:sz w:val="24"/>
          <w:szCs w:val="24"/>
        </w:rPr>
        <w:t xml:space="preserve">   </w:t>
      </w:r>
      <w:r>
        <w:rPr>
          <w:rFonts w:ascii="Times New Roman" w:hAnsi="Times New Roman" w:cs="Times New Roman"/>
          <w:bCs/>
          <w:kern w:val="0"/>
          <w:sz w:val="24"/>
          <w:szCs w:val="24"/>
        </w:rPr>
        <w:t xml:space="preserve"> 1</w:t>
      </w:r>
      <w:r w:rsidR="00BA0396">
        <w:rPr>
          <w:rFonts w:ascii="Times New Roman" w:hAnsi="Times New Roman" w:cs="Times New Roman"/>
          <w:bCs/>
          <w:kern w:val="0"/>
          <w:sz w:val="24"/>
          <w:szCs w:val="24"/>
        </w:rPr>
        <w:t>6</w:t>
      </w:r>
    </w:p>
    <w:p w14:paraId="726B2620" w14:textId="3618DAC8" w:rsidR="00BC6160" w:rsidRDefault="00BC6160" w:rsidP="00BC6160">
      <w:pPr>
        <w:spacing w:line="480" w:lineRule="auto"/>
        <w:rPr>
          <w:rFonts w:ascii="Times New Roman" w:eastAsia="宋体" w:hAnsi="Times New Roman" w:cs="Times New Roman"/>
          <w:bCs/>
          <w:sz w:val="24"/>
          <w:szCs w:val="24"/>
        </w:rPr>
      </w:pPr>
      <w:r w:rsidRPr="00ED3D19">
        <w:rPr>
          <w:rFonts w:ascii="Times New Roman" w:eastAsia="宋体" w:hAnsi="Times New Roman" w:cs="Times New Roman"/>
          <w:b/>
          <w:sz w:val="24"/>
          <w:szCs w:val="24"/>
        </w:rPr>
        <w:t>Supplementary Table.2</w:t>
      </w:r>
      <w:r>
        <w:rPr>
          <w:rFonts w:ascii="Times New Roman" w:eastAsia="宋体" w:hAnsi="Times New Roman" w:cs="Times New Roman"/>
          <w:b/>
          <w:sz w:val="24"/>
          <w:szCs w:val="24"/>
        </w:rPr>
        <w:t xml:space="preserve"> </w:t>
      </w:r>
      <w:r w:rsidRPr="000B4C29">
        <w:rPr>
          <w:rFonts w:ascii="Times New Roman" w:eastAsia="宋体" w:hAnsi="Times New Roman" w:cs="Times New Roman"/>
          <w:bCs/>
          <w:sz w:val="24"/>
          <w:szCs w:val="24"/>
        </w:rPr>
        <w:t>GW from different hydrogen production technology</w:t>
      </w:r>
      <w:r>
        <w:rPr>
          <w:rFonts w:ascii="Times New Roman" w:eastAsia="宋体" w:hAnsi="Times New Roman" w:cs="Times New Roman"/>
          <w:bCs/>
          <w:sz w:val="24"/>
          <w:szCs w:val="24"/>
        </w:rPr>
        <w:t xml:space="preserve">  </w:t>
      </w:r>
      <w:r w:rsidR="00BA0396">
        <w:rPr>
          <w:rFonts w:ascii="Times New Roman" w:eastAsia="宋体" w:hAnsi="Times New Roman" w:cs="Times New Roman"/>
          <w:bCs/>
          <w:sz w:val="24"/>
          <w:szCs w:val="24"/>
        </w:rPr>
        <w:t xml:space="preserve">   </w:t>
      </w:r>
      <w:r>
        <w:rPr>
          <w:rFonts w:ascii="Times New Roman" w:eastAsia="宋体" w:hAnsi="Times New Roman" w:cs="Times New Roman"/>
          <w:bCs/>
          <w:sz w:val="24"/>
          <w:szCs w:val="24"/>
        </w:rPr>
        <w:t xml:space="preserve"> 1</w:t>
      </w:r>
      <w:r w:rsidR="00BA0396">
        <w:rPr>
          <w:rFonts w:ascii="Times New Roman" w:eastAsia="宋体" w:hAnsi="Times New Roman" w:cs="Times New Roman"/>
          <w:bCs/>
          <w:sz w:val="24"/>
          <w:szCs w:val="24"/>
        </w:rPr>
        <w:t>7</w:t>
      </w:r>
    </w:p>
    <w:p w14:paraId="13A28154" w14:textId="77777777" w:rsidR="00BC6160" w:rsidRPr="00ED3D19" w:rsidRDefault="00BC6160" w:rsidP="00BC6160">
      <w:pPr>
        <w:spacing w:line="480" w:lineRule="auto"/>
        <w:rPr>
          <w:rFonts w:ascii="Times New Roman" w:hAnsi="Times New Roman" w:cs="Times New Roman"/>
          <w:sz w:val="24"/>
          <w:szCs w:val="24"/>
        </w:rPr>
      </w:pPr>
    </w:p>
    <w:p w14:paraId="5C4835FA" w14:textId="5AED6EBE" w:rsidR="00BC6160" w:rsidRDefault="00BC6160" w:rsidP="00BC6160">
      <w:pPr>
        <w:widowControl/>
        <w:spacing w:line="480" w:lineRule="auto"/>
        <w:rPr>
          <w:rFonts w:ascii="Times New Roman" w:hAnsi="Times New Roman" w:cs="Times New Roman"/>
          <w:sz w:val="24"/>
          <w:szCs w:val="24"/>
        </w:rPr>
      </w:pPr>
      <w:r w:rsidRPr="0070018A">
        <w:rPr>
          <w:rFonts w:ascii="Times New Roman" w:eastAsia="宋体" w:hAnsi="Times New Roman" w:cs="Times New Roman"/>
          <w:b/>
          <w:sz w:val="24"/>
          <w:szCs w:val="24"/>
        </w:rPr>
        <w:t>Supplementary Fig.</w:t>
      </w:r>
      <w:r>
        <w:rPr>
          <w:rFonts w:ascii="Times New Roman" w:eastAsia="宋体" w:hAnsi="Times New Roman" w:cs="Times New Roman"/>
          <w:b/>
          <w:sz w:val="24"/>
          <w:szCs w:val="24"/>
        </w:rPr>
        <w:t>11</w:t>
      </w:r>
      <w:r w:rsidRPr="0070018A">
        <w:rPr>
          <w:rFonts w:ascii="Times New Roman" w:eastAsia="宋体" w:hAnsi="Times New Roman" w:cs="Times New Roman"/>
          <w:b/>
          <w:sz w:val="24"/>
          <w:szCs w:val="24"/>
        </w:rPr>
        <w:t xml:space="preserve"> </w:t>
      </w:r>
      <w:r w:rsidRPr="0070018A">
        <w:rPr>
          <w:rFonts w:ascii="Times New Roman" w:hAnsi="Times New Roman" w:cs="Times New Roman"/>
          <w:sz w:val="24"/>
          <w:szCs w:val="24"/>
        </w:rPr>
        <w:t>Sensitivity analysis</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sidR="00227B56">
        <w:rPr>
          <w:rFonts w:ascii="Times New Roman" w:hAnsi="Times New Roman" w:cs="Times New Roman"/>
          <w:sz w:val="24"/>
          <w:szCs w:val="24"/>
        </w:rPr>
        <w:t xml:space="preserve"> </w:t>
      </w:r>
      <w:r>
        <w:rPr>
          <w:rFonts w:ascii="Times New Roman" w:hAnsi="Times New Roman" w:cs="Times New Roman"/>
          <w:sz w:val="24"/>
          <w:szCs w:val="24"/>
        </w:rPr>
        <w:t xml:space="preserve"> 1</w:t>
      </w:r>
      <w:r w:rsidR="00BA0396">
        <w:rPr>
          <w:rFonts w:ascii="Times New Roman" w:hAnsi="Times New Roman" w:cs="Times New Roman"/>
          <w:sz w:val="24"/>
          <w:szCs w:val="24"/>
        </w:rPr>
        <w:t>7</w:t>
      </w:r>
    </w:p>
    <w:p w14:paraId="594B9614" w14:textId="5E317E9C" w:rsidR="00BC6160" w:rsidRDefault="00BC6160" w:rsidP="00BC6160">
      <w:pPr>
        <w:spacing w:line="480" w:lineRule="auto"/>
        <w:jc w:val="left"/>
        <w:rPr>
          <w:rFonts w:ascii="Times New Roman" w:hAnsi="Times New Roman" w:cs="Times New Roman"/>
          <w:sz w:val="24"/>
          <w:szCs w:val="24"/>
        </w:rPr>
      </w:pPr>
      <w:r w:rsidRPr="0070018A">
        <w:rPr>
          <w:rFonts w:ascii="Times New Roman" w:hAnsi="Times New Roman" w:cs="Times New Roman"/>
          <w:b/>
          <w:bCs/>
          <w:sz w:val="24"/>
          <w:szCs w:val="24"/>
        </w:rPr>
        <w:t xml:space="preserve">Supplementary Note </w:t>
      </w:r>
      <w:r>
        <w:rPr>
          <w:rFonts w:ascii="Times New Roman" w:hAnsi="Times New Roman" w:cs="Times New Roman"/>
          <w:b/>
          <w:bCs/>
          <w:sz w:val="24"/>
          <w:szCs w:val="24"/>
        </w:rPr>
        <w:t>5</w:t>
      </w:r>
      <w:r w:rsidRPr="0070018A">
        <w:rPr>
          <w:rFonts w:ascii="Times New Roman" w:hAnsi="Times New Roman" w:cs="Times New Roman"/>
          <w:b/>
          <w:bCs/>
          <w:sz w:val="24"/>
          <w:szCs w:val="24"/>
        </w:rPr>
        <w:t>.</w:t>
      </w:r>
      <w:r w:rsidRPr="000B4C29">
        <w:rPr>
          <w:rFonts w:ascii="Times New Roman" w:hAnsi="Times New Roman" w:cs="Times New Roman"/>
          <w:sz w:val="24"/>
          <w:szCs w:val="24"/>
        </w:rPr>
        <w:t xml:space="preserve"> </w:t>
      </w:r>
      <w:r w:rsidRPr="0070018A">
        <w:rPr>
          <w:rFonts w:ascii="Times New Roman" w:hAnsi="Times New Roman" w:cs="Times New Roman"/>
          <w:sz w:val="24"/>
          <w:szCs w:val="24"/>
        </w:rPr>
        <w:t>Life cycle costing assessment method</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1</w:t>
      </w:r>
      <w:r w:rsidR="00BA0396">
        <w:rPr>
          <w:rFonts w:ascii="Times New Roman" w:hAnsi="Times New Roman" w:cs="Times New Roman"/>
          <w:sz w:val="24"/>
          <w:szCs w:val="24"/>
        </w:rPr>
        <w:t>8</w:t>
      </w:r>
    </w:p>
    <w:p w14:paraId="43C96A70" w14:textId="13034C75" w:rsidR="00BC6160" w:rsidRDefault="00BC6160" w:rsidP="00BC6160">
      <w:pPr>
        <w:spacing w:line="480" w:lineRule="auto"/>
        <w:rPr>
          <w:rFonts w:ascii="Times New Roman" w:hAnsi="Times New Roman" w:cs="Times New Roman"/>
          <w:sz w:val="24"/>
          <w:szCs w:val="24"/>
        </w:rPr>
      </w:pPr>
      <w:r w:rsidRPr="000B4C29">
        <w:rPr>
          <w:rFonts w:ascii="Times New Roman" w:eastAsia="宋体" w:hAnsi="Times New Roman" w:cs="Times New Roman"/>
          <w:b/>
          <w:sz w:val="24"/>
          <w:szCs w:val="24"/>
        </w:rPr>
        <w:t>Supplementary Fig.12</w:t>
      </w:r>
      <w:r w:rsidRPr="000B4C29">
        <w:rPr>
          <w:rFonts w:ascii="Times New Roman" w:hAnsi="Times New Roman" w:cs="Times New Roman"/>
          <w:sz w:val="24"/>
          <w:szCs w:val="24"/>
        </w:rPr>
        <w:t xml:space="preserve">. Transformation process of straw </w:t>
      </w:r>
      <w:proofErr w:type="gramStart"/>
      <w:r w:rsidRPr="000B4C29">
        <w:rPr>
          <w:rFonts w:ascii="Times New Roman" w:hAnsi="Times New Roman" w:cs="Times New Roman"/>
          <w:sz w:val="24"/>
          <w:szCs w:val="24"/>
        </w:rPr>
        <w:t>biomass based</w:t>
      </w:r>
      <w:proofErr w:type="gramEnd"/>
      <w:r w:rsidRPr="000B4C29">
        <w:rPr>
          <w:rFonts w:ascii="Times New Roman" w:hAnsi="Times New Roman" w:cs="Times New Roman"/>
          <w:sz w:val="24"/>
          <w:szCs w:val="24"/>
        </w:rPr>
        <w:t xml:space="preserve"> hydrogen production system</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sidR="00660F5A">
        <w:rPr>
          <w:rFonts w:ascii="Times New Roman" w:hAnsi="Times New Roman" w:cs="Times New Roman"/>
          <w:sz w:val="24"/>
          <w:szCs w:val="24"/>
        </w:rPr>
        <w:t xml:space="preserve"> </w:t>
      </w:r>
      <w:r w:rsidR="00BA0396">
        <w:rPr>
          <w:rFonts w:ascii="Times New Roman" w:hAnsi="Times New Roman" w:cs="Times New Roman"/>
          <w:sz w:val="24"/>
          <w:szCs w:val="24"/>
        </w:rPr>
        <w:t xml:space="preserve"> 20</w:t>
      </w:r>
    </w:p>
    <w:p w14:paraId="2105171E" w14:textId="64C97B64" w:rsidR="00BC6160" w:rsidRDefault="00BC6160" w:rsidP="00BC6160">
      <w:pPr>
        <w:spacing w:line="480" w:lineRule="auto"/>
        <w:rPr>
          <w:rFonts w:ascii="Times New Roman" w:hAnsi="Times New Roman" w:cs="Times New Roman"/>
          <w:sz w:val="24"/>
          <w:szCs w:val="24"/>
        </w:rPr>
      </w:pPr>
      <w:r w:rsidRPr="00850CB3">
        <w:rPr>
          <w:rFonts w:ascii="Times New Roman" w:eastAsia="宋体" w:hAnsi="Times New Roman" w:cs="Times New Roman"/>
          <w:b/>
          <w:sz w:val="24"/>
          <w:szCs w:val="24"/>
        </w:rPr>
        <w:t>Supplementary Fig.13</w:t>
      </w:r>
      <w:r w:rsidRPr="00850CB3">
        <w:rPr>
          <w:rFonts w:ascii="Times New Roman" w:hAnsi="Times New Roman" w:cs="Times New Roman"/>
          <w:sz w:val="24"/>
          <w:szCs w:val="24"/>
        </w:rPr>
        <w:t>. Relation between NPV and the related factors</w:t>
      </w:r>
      <w:r>
        <w:rPr>
          <w:rFonts w:ascii="Times New Roman" w:hAnsi="Times New Roman" w:cs="Times New Roman"/>
          <w:sz w:val="24"/>
          <w:szCs w:val="24"/>
        </w:rPr>
        <w:t xml:space="preserve">      </w:t>
      </w:r>
      <w:r w:rsidR="00BA0396">
        <w:rPr>
          <w:rFonts w:ascii="Times New Roman" w:hAnsi="Times New Roman" w:cs="Times New Roman"/>
          <w:sz w:val="24"/>
          <w:szCs w:val="24"/>
        </w:rPr>
        <w:t xml:space="preserve">   </w:t>
      </w:r>
      <w:r>
        <w:rPr>
          <w:rFonts w:ascii="Times New Roman" w:hAnsi="Times New Roman" w:cs="Times New Roman"/>
          <w:sz w:val="24"/>
          <w:szCs w:val="24"/>
        </w:rPr>
        <w:t xml:space="preserve"> </w:t>
      </w:r>
      <w:r w:rsidR="00BA0396">
        <w:rPr>
          <w:rFonts w:ascii="Times New Roman" w:hAnsi="Times New Roman" w:cs="Times New Roman"/>
          <w:sz w:val="24"/>
          <w:szCs w:val="24"/>
        </w:rPr>
        <w:t>20</w:t>
      </w:r>
    </w:p>
    <w:p w14:paraId="5B5497DD" w14:textId="41640136" w:rsidR="00BC6160" w:rsidRPr="00850CB3" w:rsidRDefault="00BC6160" w:rsidP="00BC6160">
      <w:pPr>
        <w:spacing w:line="480" w:lineRule="auto"/>
        <w:rPr>
          <w:rFonts w:ascii="Times New Roman" w:hAnsi="Times New Roman" w:cs="Times New Roman"/>
          <w:sz w:val="24"/>
          <w:szCs w:val="24"/>
        </w:rPr>
      </w:pPr>
      <w:r w:rsidRPr="00850CB3">
        <w:rPr>
          <w:rFonts w:ascii="Times New Roman" w:hAnsi="Times New Roman" w:cs="Times New Roman"/>
          <w:b/>
          <w:sz w:val="24"/>
          <w:szCs w:val="24"/>
        </w:rPr>
        <w:t>Supplementary Table.3</w:t>
      </w:r>
      <w:r w:rsidRPr="00850CB3">
        <w:rPr>
          <w:rFonts w:ascii="Times New Roman" w:hAnsi="Times New Roman" w:cs="Times New Roman"/>
          <w:sz w:val="24"/>
          <w:szCs w:val="24"/>
        </w:rPr>
        <w:t>. Profit and loss statement and dynamic economic analysis</w:t>
      </w:r>
      <w:r>
        <w:rPr>
          <w:rFonts w:ascii="Times New Roman" w:hAnsi="Times New Roman" w:cs="Times New Roman"/>
          <w:sz w:val="24"/>
          <w:szCs w:val="24"/>
        </w:rPr>
        <w:t xml:space="preserve"> </w:t>
      </w:r>
      <w:r w:rsidR="00BA0396">
        <w:rPr>
          <w:rFonts w:ascii="Times New Roman" w:hAnsi="Times New Roman" w:cs="Times New Roman"/>
          <w:sz w:val="24"/>
          <w:szCs w:val="24"/>
        </w:rPr>
        <w:t>21</w:t>
      </w:r>
    </w:p>
    <w:p w14:paraId="5752DB71" w14:textId="6764DC20" w:rsidR="00BC6160" w:rsidRPr="00850CB3" w:rsidRDefault="00BC6160" w:rsidP="00BA0396">
      <w:pPr>
        <w:spacing w:line="480" w:lineRule="auto"/>
        <w:ind w:firstLineChars="3250" w:firstLine="7800"/>
        <w:rPr>
          <w:rFonts w:ascii="Times New Roman" w:hAnsi="Times New Roman" w:cs="Times New Roman"/>
          <w:sz w:val="24"/>
          <w:szCs w:val="24"/>
        </w:rPr>
      </w:pPr>
    </w:p>
    <w:p w14:paraId="20B955F2" w14:textId="77777777" w:rsidR="00BC6160" w:rsidRPr="000B4C29" w:rsidRDefault="00BC6160" w:rsidP="00BC6160">
      <w:pPr>
        <w:rPr>
          <w:rFonts w:ascii="Times New Roman" w:hAnsi="Times New Roman" w:cs="Times New Roman"/>
          <w:sz w:val="24"/>
          <w:szCs w:val="24"/>
        </w:rPr>
      </w:pPr>
    </w:p>
    <w:p w14:paraId="0122DADE" w14:textId="77777777" w:rsidR="00BC6160" w:rsidRPr="000B4C29" w:rsidRDefault="00BC6160" w:rsidP="00BC6160">
      <w:pPr>
        <w:spacing w:line="480" w:lineRule="auto"/>
        <w:jc w:val="left"/>
        <w:rPr>
          <w:rFonts w:ascii="Times New Roman" w:hAnsi="Times New Roman" w:cs="Times New Roman"/>
          <w:sz w:val="24"/>
          <w:szCs w:val="24"/>
        </w:rPr>
      </w:pPr>
    </w:p>
    <w:p w14:paraId="313321BC" w14:textId="77777777" w:rsidR="00BC6160" w:rsidRPr="00ED3D19" w:rsidRDefault="00BC6160" w:rsidP="00BC6160">
      <w:pPr>
        <w:widowControl/>
        <w:spacing w:line="360" w:lineRule="auto"/>
        <w:rPr>
          <w:rFonts w:ascii="Times New Roman" w:hAnsi="Times New Roman" w:cs="Times New Roman"/>
          <w:bCs/>
          <w:kern w:val="0"/>
          <w:sz w:val="24"/>
          <w:szCs w:val="24"/>
          <w:lang w:val="en-US"/>
        </w:rPr>
      </w:pPr>
    </w:p>
    <w:p w14:paraId="11A1EDC9" w14:textId="77777777" w:rsidR="00BC6160" w:rsidRPr="00ED3D19" w:rsidRDefault="00BC6160" w:rsidP="00BC6160">
      <w:pPr>
        <w:rPr>
          <w:rFonts w:ascii="Times New Roman" w:hAnsi="Times New Roman" w:cs="Times New Roman"/>
          <w:sz w:val="24"/>
          <w:szCs w:val="24"/>
        </w:rPr>
      </w:pPr>
    </w:p>
    <w:p w14:paraId="0C2BF7C0" w14:textId="77777777" w:rsidR="00BC6160" w:rsidRPr="00ED3D19" w:rsidRDefault="00BC6160" w:rsidP="00BC6160">
      <w:pPr>
        <w:widowControl/>
        <w:spacing w:line="480" w:lineRule="auto"/>
        <w:jc w:val="left"/>
        <w:rPr>
          <w:rFonts w:ascii="Times New Roman" w:hAnsi="Times New Roman" w:cs="Times New Roman"/>
          <w:w w:val="108"/>
          <w:kern w:val="0"/>
          <w:sz w:val="24"/>
          <w:szCs w:val="24"/>
        </w:rPr>
      </w:pPr>
      <w:r>
        <w:rPr>
          <w:rFonts w:ascii="Times New Roman" w:hAnsi="Times New Roman" w:cs="Times New Roman" w:hint="eastAsia"/>
          <w:w w:val="108"/>
          <w:kern w:val="0"/>
          <w:sz w:val="24"/>
          <w:szCs w:val="24"/>
        </w:rPr>
        <w:t xml:space="preserve"> </w:t>
      </w:r>
    </w:p>
    <w:p w14:paraId="0DCC33AB" w14:textId="77777777" w:rsidR="00BC6160" w:rsidRPr="00ED3D19" w:rsidRDefault="00BC6160" w:rsidP="00BC6160">
      <w:pPr>
        <w:pStyle w:val="RSCB02ArticleText"/>
        <w:spacing w:line="480" w:lineRule="auto"/>
        <w:rPr>
          <w:rFonts w:ascii="Times New Roman" w:hAnsi="Times New Roman"/>
          <w:sz w:val="24"/>
          <w:szCs w:val="24"/>
          <w:lang w:eastAsia="zh-CN"/>
        </w:rPr>
      </w:pPr>
    </w:p>
    <w:p w14:paraId="6DE6D7B6" w14:textId="77777777" w:rsidR="00BC6160" w:rsidRPr="0070018A" w:rsidRDefault="00BC6160" w:rsidP="00BC6160">
      <w:pPr>
        <w:pStyle w:val="RSCB02ArticleText"/>
        <w:spacing w:line="480" w:lineRule="auto"/>
        <w:rPr>
          <w:rFonts w:ascii="Times New Roman" w:hAnsi="Times New Roman"/>
          <w:sz w:val="24"/>
          <w:szCs w:val="24"/>
        </w:rPr>
      </w:pPr>
    </w:p>
    <w:p w14:paraId="4BEE463C" w14:textId="77777777" w:rsidR="00BC6160" w:rsidRPr="00075E12" w:rsidRDefault="00BC6160" w:rsidP="00BC6160">
      <w:pPr>
        <w:spacing w:line="480" w:lineRule="auto"/>
        <w:rPr>
          <w:rFonts w:ascii="Times New Roman" w:hAnsi="Times New Roman" w:cs="Times New Roman"/>
          <w:sz w:val="24"/>
          <w:szCs w:val="24"/>
        </w:rPr>
      </w:pPr>
    </w:p>
    <w:p w14:paraId="0F093741" w14:textId="77777777" w:rsidR="00BC6160" w:rsidRPr="00075E12" w:rsidRDefault="00BC6160" w:rsidP="00BC6160">
      <w:pPr>
        <w:pStyle w:val="RSCB06BHeadingSub-Section"/>
        <w:spacing w:line="360" w:lineRule="auto"/>
        <w:rPr>
          <w:rFonts w:ascii="Times New Roman" w:hAnsi="Times New Roman" w:cs="Times New Roman"/>
          <w:b w:val="0"/>
          <w:sz w:val="24"/>
          <w:szCs w:val="24"/>
        </w:rPr>
      </w:pPr>
    </w:p>
    <w:p w14:paraId="6F9968B7" w14:textId="77777777" w:rsidR="00BC6160" w:rsidRPr="00075E12" w:rsidRDefault="00BC6160" w:rsidP="00BC6160">
      <w:pPr>
        <w:spacing w:line="480" w:lineRule="auto"/>
        <w:rPr>
          <w:rFonts w:ascii="Times New Roman" w:hAnsi="Times New Roman" w:cs="Times New Roman"/>
          <w:bCs/>
          <w:color w:val="000000" w:themeColor="text1"/>
          <w:sz w:val="24"/>
          <w:szCs w:val="24"/>
        </w:rPr>
      </w:pPr>
    </w:p>
    <w:p w14:paraId="6B5325D8" w14:textId="77777777" w:rsidR="00BC6160" w:rsidRPr="00075E12" w:rsidRDefault="00BC6160" w:rsidP="00BC6160">
      <w:pPr>
        <w:spacing w:line="480" w:lineRule="auto"/>
        <w:rPr>
          <w:rFonts w:ascii="Times New Roman" w:hAnsi="Times New Roman" w:cs="Times New Roman"/>
          <w:sz w:val="24"/>
          <w:szCs w:val="24"/>
          <w:lang w:val="en-US"/>
        </w:rPr>
      </w:pPr>
    </w:p>
    <w:p w14:paraId="6FDFC8ED" w14:textId="77777777" w:rsidR="00BC6160" w:rsidRPr="0041484B" w:rsidRDefault="00BC6160" w:rsidP="00BC6160">
      <w:pPr>
        <w:spacing w:line="360" w:lineRule="auto"/>
        <w:jc w:val="left"/>
        <w:rPr>
          <w:rFonts w:ascii="Times New Roman" w:hAnsi="Times New Roman" w:cs="Times New Roman"/>
          <w:w w:val="108"/>
          <w:kern w:val="0"/>
          <w:sz w:val="24"/>
          <w:szCs w:val="24"/>
        </w:rPr>
      </w:pPr>
    </w:p>
    <w:p w14:paraId="772C16DE" w14:textId="77777777" w:rsidR="00BC6160" w:rsidRDefault="00BC6160" w:rsidP="00BC6160"/>
    <w:p w14:paraId="68B76FEC" w14:textId="604D92AA" w:rsidR="00911DA3" w:rsidRDefault="00911DA3" w:rsidP="00BC6160">
      <w:pPr>
        <w:spacing w:line="360" w:lineRule="auto"/>
        <w:jc w:val="left"/>
        <w:rPr>
          <w:rFonts w:ascii="Times New Roman" w:hAnsi="Times New Roman" w:cs="Times New Roman"/>
          <w:w w:val="108"/>
          <w:kern w:val="0"/>
          <w:sz w:val="24"/>
          <w:szCs w:val="24"/>
          <w:lang w:eastAsia="en-US"/>
        </w:rPr>
      </w:pPr>
    </w:p>
    <w:p w14:paraId="4B4E9E5F" w14:textId="0A9CEA19" w:rsidR="00911DA3" w:rsidRDefault="00911DA3" w:rsidP="00911DA3">
      <w:pPr>
        <w:spacing w:line="360" w:lineRule="auto"/>
        <w:jc w:val="left"/>
        <w:rPr>
          <w:rFonts w:ascii="Times New Roman" w:hAnsi="Times New Roman" w:cs="Times New Roman"/>
          <w:b/>
          <w:bCs/>
          <w:w w:val="108"/>
          <w:kern w:val="0"/>
          <w:sz w:val="24"/>
          <w:szCs w:val="24"/>
        </w:rPr>
      </w:pPr>
    </w:p>
    <w:p w14:paraId="40CD8498" w14:textId="276487F2" w:rsidR="00BC6160" w:rsidRDefault="00BC6160" w:rsidP="00911DA3">
      <w:pPr>
        <w:spacing w:line="360" w:lineRule="auto"/>
        <w:jc w:val="left"/>
        <w:rPr>
          <w:rFonts w:ascii="Times New Roman" w:hAnsi="Times New Roman" w:cs="Times New Roman"/>
          <w:b/>
          <w:bCs/>
          <w:w w:val="108"/>
          <w:kern w:val="0"/>
          <w:sz w:val="24"/>
          <w:szCs w:val="24"/>
        </w:rPr>
      </w:pPr>
    </w:p>
    <w:p w14:paraId="56C028C1" w14:textId="24E845C9" w:rsidR="00BC6160" w:rsidRDefault="00BC6160" w:rsidP="00911DA3">
      <w:pPr>
        <w:spacing w:line="360" w:lineRule="auto"/>
        <w:jc w:val="left"/>
        <w:rPr>
          <w:rFonts w:ascii="Times New Roman" w:hAnsi="Times New Roman" w:cs="Times New Roman"/>
          <w:b/>
          <w:bCs/>
          <w:w w:val="108"/>
          <w:kern w:val="0"/>
          <w:sz w:val="24"/>
          <w:szCs w:val="24"/>
        </w:rPr>
      </w:pPr>
    </w:p>
    <w:p w14:paraId="0D62F591" w14:textId="77777777" w:rsidR="00911DA3" w:rsidRDefault="00911DA3" w:rsidP="00BA0396">
      <w:pPr>
        <w:spacing w:line="360" w:lineRule="auto"/>
        <w:rPr>
          <w:rFonts w:ascii="Times New Roman" w:hAnsi="Times New Roman" w:cs="Times New Roman"/>
          <w:w w:val="108"/>
          <w:kern w:val="0"/>
          <w:sz w:val="24"/>
          <w:szCs w:val="24"/>
          <w:lang w:eastAsia="en-US"/>
        </w:rPr>
      </w:pPr>
    </w:p>
    <w:p w14:paraId="080AB525" w14:textId="77777777" w:rsidR="00911DA3" w:rsidRDefault="00911DA3" w:rsidP="00360388">
      <w:pPr>
        <w:spacing w:line="360" w:lineRule="auto"/>
        <w:jc w:val="center"/>
        <w:rPr>
          <w:rFonts w:ascii="Times New Roman" w:hAnsi="Times New Roman" w:cs="Times New Roman"/>
          <w:w w:val="108"/>
          <w:kern w:val="0"/>
          <w:sz w:val="24"/>
          <w:szCs w:val="24"/>
          <w:lang w:eastAsia="en-US"/>
        </w:rPr>
      </w:pPr>
    </w:p>
    <w:p w14:paraId="16B573B8" w14:textId="04E2B371" w:rsidR="00360388" w:rsidRDefault="00360388" w:rsidP="00360388">
      <w:pPr>
        <w:spacing w:line="360" w:lineRule="auto"/>
        <w:jc w:val="center"/>
        <w:rPr>
          <w:rFonts w:ascii="Times New Roman" w:hAnsi="Times New Roman" w:cs="Times New Roman"/>
          <w:w w:val="108"/>
          <w:kern w:val="0"/>
          <w:sz w:val="24"/>
          <w:szCs w:val="24"/>
          <w:lang w:eastAsia="en-US"/>
        </w:rPr>
      </w:pPr>
      <w:r>
        <w:rPr>
          <w:rFonts w:ascii="Times New Roman" w:hAnsi="Times New Roman" w:cs="Times New Roman"/>
          <w:b/>
          <w:bCs/>
          <w:noProof/>
          <w:sz w:val="24"/>
          <w:szCs w:val="24"/>
          <w:lang w:eastAsia="en-US"/>
        </w:rPr>
        <w:drawing>
          <wp:inline distT="0" distB="0" distL="0" distR="0" wp14:anchorId="0DE6AD26" wp14:editId="658D4B04">
            <wp:extent cx="4724400" cy="19107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t="4881" b="23202"/>
                    <a:stretch>
                      <a:fillRect/>
                    </a:stretch>
                  </pic:blipFill>
                  <pic:spPr>
                    <a:xfrm>
                      <a:off x="0" y="0"/>
                      <a:ext cx="4735368" cy="1915584"/>
                    </a:xfrm>
                    <a:prstGeom prst="rect">
                      <a:avLst/>
                    </a:prstGeom>
                    <a:noFill/>
                    <a:ln>
                      <a:noFill/>
                    </a:ln>
                  </pic:spPr>
                </pic:pic>
              </a:graphicData>
            </a:graphic>
          </wp:inline>
        </w:drawing>
      </w:r>
    </w:p>
    <w:p w14:paraId="4A252419" w14:textId="6EC74BE8" w:rsidR="00360388" w:rsidRDefault="00360388" w:rsidP="00360388">
      <w:pPr>
        <w:spacing w:line="360" w:lineRule="auto"/>
        <w:jc w:val="center"/>
        <w:rPr>
          <w:rFonts w:ascii="Times New Roman" w:hAnsi="Times New Roman" w:cs="Times New Roman"/>
          <w:w w:val="108"/>
          <w:kern w:val="0"/>
          <w:sz w:val="24"/>
          <w:szCs w:val="24"/>
        </w:rPr>
      </w:pPr>
      <w:bookmarkStart w:id="2" w:name="_Hlk137130767"/>
      <w:r w:rsidRPr="004A2DDC">
        <w:rPr>
          <w:rFonts w:ascii="Times New Roman" w:hAnsi="Times New Roman" w:cs="Times New Roman"/>
          <w:b/>
          <w:bCs/>
          <w:w w:val="108"/>
          <w:kern w:val="0"/>
          <w:sz w:val="24"/>
          <w:szCs w:val="24"/>
        </w:rPr>
        <w:t xml:space="preserve">Supplementary </w:t>
      </w:r>
      <w:r w:rsidRPr="004A2DDC">
        <w:rPr>
          <w:rFonts w:ascii="Times New Roman" w:hAnsi="Times New Roman" w:cs="Times New Roman" w:hint="eastAsia"/>
          <w:b/>
          <w:bCs/>
          <w:w w:val="108"/>
          <w:kern w:val="0"/>
          <w:sz w:val="24"/>
          <w:szCs w:val="24"/>
        </w:rPr>
        <w:t>F</w:t>
      </w:r>
      <w:r w:rsidRPr="004A2DDC">
        <w:rPr>
          <w:rFonts w:ascii="Times New Roman" w:hAnsi="Times New Roman" w:cs="Times New Roman"/>
          <w:b/>
          <w:bCs/>
          <w:w w:val="108"/>
          <w:kern w:val="0"/>
          <w:sz w:val="24"/>
          <w:szCs w:val="24"/>
        </w:rPr>
        <w:t>ig.1</w:t>
      </w:r>
      <w:r>
        <w:rPr>
          <w:rFonts w:ascii="Times New Roman" w:hAnsi="Times New Roman" w:cs="Times New Roman"/>
          <w:w w:val="108"/>
          <w:kern w:val="0"/>
          <w:sz w:val="24"/>
          <w:szCs w:val="24"/>
        </w:rPr>
        <w:t xml:space="preserve"> Research roadmap</w:t>
      </w:r>
    </w:p>
    <w:p w14:paraId="6EB7F5FE" w14:textId="23F1569C" w:rsidR="00C36B73" w:rsidRDefault="00C36B73" w:rsidP="00360388">
      <w:pPr>
        <w:spacing w:line="360" w:lineRule="auto"/>
        <w:jc w:val="center"/>
        <w:rPr>
          <w:rFonts w:ascii="Times New Roman" w:hAnsi="Times New Roman" w:cs="Times New Roman"/>
          <w:w w:val="108"/>
          <w:kern w:val="0"/>
          <w:sz w:val="24"/>
          <w:szCs w:val="24"/>
        </w:rPr>
      </w:pPr>
    </w:p>
    <w:p w14:paraId="7C945B36" w14:textId="31A74EC0" w:rsidR="00C36B73" w:rsidRDefault="00C36B73" w:rsidP="00360388">
      <w:pPr>
        <w:spacing w:line="360" w:lineRule="auto"/>
        <w:jc w:val="center"/>
        <w:rPr>
          <w:rFonts w:ascii="Times New Roman" w:hAnsi="Times New Roman" w:cs="Times New Roman"/>
          <w:w w:val="108"/>
          <w:kern w:val="0"/>
          <w:sz w:val="24"/>
          <w:szCs w:val="24"/>
        </w:rPr>
      </w:pPr>
    </w:p>
    <w:p w14:paraId="7A84DF42" w14:textId="073F38C8" w:rsidR="00C36B73" w:rsidRDefault="00C36B73" w:rsidP="00360388">
      <w:pPr>
        <w:spacing w:line="360" w:lineRule="auto"/>
        <w:jc w:val="center"/>
        <w:rPr>
          <w:rFonts w:ascii="Times New Roman" w:hAnsi="Times New Roman" w:cs="Times New Roman"/>
          <w:w w:val="108"/>
          <w:kern w:val="0"/>
          <w:sz w:val="24"/>
          <w:szCs w:val="24"/>
        </w:rPr>
      </w:pPr>
    </w:p>
    <w:p w14:paraId="1F71FACE" w14:textId="77777777" w:rsidR="00C36B73" w:rsidRDefault="00C36B73" w:rsidP="00360388">
      <w:pPr>
        <w:spacing w:line="360" w:lineRule="auto"/>
        <w:jc w:val="center"/>
        <w:rPr>
          <w:rFonts w:ascii="Times New Roman" w:hAnsi="Times New Roman" w:cs="Times New Roman"/>
          <w:w w:val="108"/>
          <w:kern w:val="0"/>
          <w:sz w:val="24"/>
          <w:szCs w:val="24"/>
        </w:rPr>
      </w:pPr>
    </w:p>
    <w:p w14:paraId="14D5DC05" w14:textId="77777777" w:rsidR="00C36B73" w:rsidRDefault="00C36B73" w:rsidP="00360388">
      <w:pPr>
        <w:spacing w:line="360" w:lineRule="auto"/>
        <w:jc w:val="center"/>
        <w:rPr>
          <w:rFonts w:ascii="Times New Roman" w:hAnsi="Times New Roman" w:cs="Times New Roman"/>
          <w:w w:val="108"/>
          <w:kern w:val="0"/>
          <w:sz w:val="24"/>
          <w:szCs w:val="24"/>
        </w:rPr>
      </w:pPr>
    </w:p>
    <w:bookmarkEnd w:id="2"/>
    <w:p w14:paraId="49B9E201" w14:textId="77777777" w:rsidR="00364C70" w:rsidRPr="0070018A" w:rsidRDefault="00364C70" w:rsidP="00364C70">
      <w:pPr>
        <w:ind w:firstLineChars="200" w:firstLine="480"/>
        <w:jc w:val="center"/>
        <w:rPr>
          <w:rFonts w:ascii="Times New Roman" w:eastAsia="宋体" w:hAnsi="Times New Roman" w:cs="Times New Roman"/>
          <w:bCs/>
          <w:sz w:val="24"/>
          <w:szCs w:val="24"/>
        </w:rPr>
      </w:pPr>
      <w:r w:rsidRPr="0070018A">
        <w:rPr>
          <w:rFonts w:ascii="Times New Roman" w:eastAsia="宋体" w:hAnsi="Times New Roman" w:cs="Times New Roman"/>
          <w:bCs/>
          <w:noProof/>
          <w:sz w:val="24"/>
          <w:szCs w:val="24"/>
        </w:rPr>
        <w:drawing>
          <wp:inline distT="0" distB="0" distL="0" distR="0" wp14:anchorId="1576C43E" wp14:editId="085345B6">
            <wp:extent cx="2201676" cy="2042160"/>
            <wp:effectExtent l="0" t="0" r="8255" b="0"/>
            <wp:docPr id="13" name="图片 13" descr="C:\Users\Administrator\Desktop\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strator\Desktop\01.tif"/>
                    <pic:cNvPicPr>
                      <a:picLocks noChangeAspect="1" noChangeArrowheads="1"/>
                    </pic:cNvPicPr>
                  </pic:nvPicPr>
                  <pic:blipFill rotWithShape="1">
                    <a:blip r:embed="rId9">
                      <a:extLst>
                        <a:ext uri="{28A0092B-C50C-407E-A947-70E740481C1C}">
                          <a14:useLocalDpi xmlns:a14="http://schemas.microsoft.com/office/drawing/2010/main" val="0"/>
                        </a:ext>
                      </a:extLst>
                    </a:blip>
                    <a:srcRect l="7729" t="16367" r="56670" b="32831"/>
                    <a:stretch/>
                  </pic:blipFill>
                  <pic:spPr bwMode="auto">
                    <a:xfrm>
                      <a:off x="0" y="0"/>
                      <a:ext cx="2203255" cy="2043625"/>
                    </a:xfrm>
                    <a:prstGeom prst="rect">
                      <a:avLst/>
                    </a:prstGeom>
                    <a:noFill/>
                    <a:ln>
                      <a:noFill/>
                    </a:ln>
                    <a:extLst>
                      <a:ext uri="{53640926-AAD7-44D8-BBD7-CCE9431645EC}">
                        <a14:shadowObscured xmlns:a14="http://schemas.microsoft.com/office/drawing/2010/main"/>
                      </a:ext>
                    </a:extLst>
                  </pic:spPr>
                </pic:pic>
              </a:graphicData>
            </a:graphic>
          </wp:inline>
        </w:drawing>
      </w:r>
      <w:r w:rsidRPr="0070018A">
        <w:rPr>
          <w:rFonts w:ascii="Times New Roman" w:eastAsia="宋体" w:hAnsi="Times New Roman" w:cs="Times New Roman"/>
          <w:bCs/>
          <w:noProof/>
          <w:sz w:val="24"/>
          <w:szCs w:val="24"/>
        </w:rPr>
        <w:t xml:space="preserve"> </w:t>
      </w:r>
      <w:r w:rsidRPr="0070018A">
        <w:rPr>
          <w:rFonts w:ascii="Times New Roman" w:eastAsia="宋体" w:hAnsi="Times New Roman" w:cs="Times New Roman"/>
          <w:bCs/>
          <w:noProof/>
          <w:sz w:val="24"/>
          <w:szCs w:val="24"/>
        </w:rPr>
        <w:drawing>
          <wp:inline distT="0" distB="0" distL="0" distR="0" wp14:anchorId="7DA5F9A8" wp14:editId="6367981E">
            <wp:extent cx="2043545" cy="1875328"/>
            <wp:effectExtent l="0" t="0" r="0" b="0"/>
            <wp:docPr id="11" name="图片 11" descr="C:\Users\Administrator\Desktop\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Desktop\33.tif"/>
                    <pic:cNvPicPr>
                      <a:picLocks noChangeAspect="1" noChangeArrowheads="1"/>
                    </pic:cNvPicPr>
                  </pic:nvPicPr>
                  <pic:blipFill rotWithShape="1">
                    <a:blip r:embed="rId10">
                      <a:extLst>
                        <a:ext uri="{28A0092B-C50C-407E-A947-70E740481C1C}">
                          <a14:useLocalDpi xmlns:a14="http://schemas.microsoft.com/office/drawing/2010/main" val="0"/>
                        </a:ext>
                      </a:extLst>
                    </a:blip>
                    <a:srcRect l="11643" t="22218" r="55780" b="31789"/>
                    <a:stretch/>
                  </pic:blipFill>
                  <pic:spPr bwMode="auto">
                    <a:xfrm>
                      <a:off x="0" y="0"/>
                      <a:ext cx="2045450" cy="1877076"/>
                    </a:xfrm>
                    <a:prstGeom prst="rect">
                      <a:avLst/>
                    </a:prstGeom>
                    <a:noFill/>
                    <a:ln>
                      <a:noFill/>
                    </a:ln>
                    <a:extLst>
                      <a:ext uri="{53640926-AAD7-44D8-BBD7-CCE9431645EC}">
                        <a14:shadowObscured xmlns:a14="http://schemas.microsoft.com/office/drawing/2010/main"/>
                      </a:ext>
                    </a:extLst>
                  </pic:spPr>
                </pic:pic>
              </a:graphicData>
            </a:graphic>
          </wp:inline>
        </w:drawing>
      </w:r>
    </w:p>
    <w:p w14:paraId="7B201F85" w14:textId="77777777" w:rsidR="00364C70" w:rsidRPr="0070018A" w:rsidRDefault="00364C70" w:rsidP="00364C70">
      <w:pPr>
        <w:ind w:firstLineChars="200" w:firstLine="480"/>
        <w:rPr>
          <w:rFonts w:ascii="Times New Roman" w:eastAsia="宋体" w:hAnsi="Times New Roman" w:cs="Times New Roman"/>
          <w:bCs/>
          <w:sz w:val="24"/>
          <w:szCs w:val="24"/>
        </w:rPr>
      </w:pPr>
      <w:r w:rsidRPr="0070018A">
        <w:rPr>
          <w:rFonts w:ascii="Times New Roman" w:eastAsia="宋体" w:hAnsi="Times New Roman" w:cs="Times New Roman"/>
          <w:bCs/>
          <w:sz w:val="24"/>
          <w:szCs w:val="24"/>
        </w:rPr>
        <w:t xml:space="preserve">                        </w:t>
      </w:r>
    </w:p>
    <w:p w14:paraId="1A662562" w14:textId="77777777" w:rsidR="00364C70" w:rsidRPr="0070018A" w:rsidRDefault="00364C70" w:rsidP="00364C70">
      <w:pPr>
        <w:ind w:firstLineChars="200" w:firstLine="480"/>
        <w:jc w:val="center"/>
        <w:rPr>
          <w:rFonts w:ascii="Times New Roman" w:eastAsia="宋体" w:hAnsi="Times New Roman" w:cs="Times New Roman"/>
          <w:bCs/>
          <w:sz w:val="24"/>
          <w:szCs w:val="24"/>
        </w:rPr>
      </w:pPr>
      <w:r w:rsidRPr="0070018A">
        <w:rPr>
          <w:rFonts w:ascii="Times New Roman" w:eastAsia="宋体" w:hAnsi="Times New Roman" w:cs="Times New Roman"/>
          <w:bCs/>
          <w:sz w:val="24"/>
          <w:szCs w:val="24"/>
        </w:rPr>
        <w:t xml:space="preserve">(a)                              </w:t>
      </w:r>
      <w:proofErr w:type="gramStart"/>
      <w:r w:rsidRPr="0070018A">
        <w:rPr>
          <w:rFonts w:ascii="Times New Roman" w:eastAsia="宋体" w:hAnsi="Times New Roman" w:cs="Times New Roman"/>
          <w:bCs/>
          <w:sz w:val="24"/>
          <w:szCs w:val="24"/>
        </w:rPr>
        <w:t xml:space="preserve">   (</w:t>
      </w:r>
      <w:proofErr w:type="gramEnd"/>
      <w:r w:rsidRPr="0070018A">
        <w:rPr>
          <w:rFonts w:ascii="Times New Roman" w:eastAsia="宋体" w:hAnsi="Times New Roman" w:cs="Times New Roman"/>
          <w:bCs/>
          <w:sz w:val="24"/>
          <w:szCs w:val="24"/>
        </w:rPr>
        <w:t>b)</w:t>
      </w:r>
    </w:p>
    <w:p w14:paraId="5BB4E203" w14:textId="77777777" w:rsidR="00364C70" w:rsidRPr="0070018A" w:rsidRDefault="00364C70" w:rsidP="00364C70">
      <w:pPr>
        <w:ind w:firstLineChars="200" w:firstLine="482"/>
        <w:jc w:val="center"/>
        <w:rPr>
          <w:rFonts w:ascii="Times New Roman" w:eastAsia="宋体" w:hAnsi="Times New Roman" w:cs="Times New Roman"/>
          <w:bCs/>
          <w:sz w:val="24"/>
          <w:szCs w:val="24"/>
        </w:rPr>
      </w:pPr>
      <w:r w:rsidRPr="0070018A">
        <w:rPr>
          <w:rFonts w:ascii="Times New Roman" w:eastAsia="宋体" w:hAnsi="Times New Roman" w:cs="Times New Roman"/>
          <w:b/>
          <w:sz w:val="24"/>
          <w:szCs w:val="24"/>
        </w:rPr>
        <w:t>Supplementary Fig.</w:t>
      </w:r>
      <w:r>
        <w:rPr>
          <w:rFonts w:ascii="Times New Roman" w:eastAsia="宋体" w:hAnsi="Times New Roman" w:cs="Times New Roman"/>
          <w:b/>
          <w:sz w:val="24"/>
          <w:szCs w:val="24"/>
        </w:rPr>
        <w:t>2</w:t>
      </w:r>
      <w:r w:rsidRPr="0070018A">
        <w:rPr>
          <w:rFonts w:ascii="Times New Roman" w:eastAsia="宋体" w:hAnsi="Times New Roman" w:cs="Times New Roman"/>
          <w:b/>
          <w:sz w:val="24"/>
          <w:szCs w:val="24"/>
        </w:rPr>
        <w:t xml:space="preserve"> </w:t>
      </w:r>
      <w:r w:rsidRPr="0070018A">
        <w:rPr>
          <w:rFonts w:ascii="Times New Roman" w:eastAsia="宋体" w:hAnsi="Times New Roman" w:cs="Times New Roman"/>
          <w:bCs/>
          <w:sz w:val="24"/>
          <w:szCs w:val="24"/>
        </w:rPr>
        <w:t>Illustration of experiment equipment</w:t>
      </w:r>
    </w:p>
    <w:p w14:paraId="454F7CE2" w14:textId="47539D4B" w:rsidR="00364C70" w:rsidRDefault="00364C70" w:rsidP="00364C70">
      <w:pPr>
        <w:rPr>
          <w:rFonts w:ascii="Times New Roman" w:hAnsi="Times New Roman" w:cs="Times New Roman"/>
          <w:sz w:val="24"/>
          <w:szCs w:val="24"/>
        </w:rPr>
      </w:pPr>
      <w:r w:rsidRPr="0070018A">
        <w:rPr>
          <w:rFonts w:ascii="Times New Roman" w:hAnsi="Times New Roman" w:cs="Times New Roman"/>
          <w:sz w:val="24"/>
          <w:szCs w:val="24"/>
        </w:rPr>
        <w:t xml:space="preserve">1 Light source 2 Light filter 3 Solar collector 4 optical </w:t>
      </w:r>
      <w:proofErr w:type="spellStart"/>
      <w:r w:rsidRPr="0070018A">
        <w:rPr>
          <w:rFonts w:ascii="Times New Roman" w:hAnsi="Times New Roman" w:cs="Times New Roman"/>
          <w:sz w:val="24"/>
          <w:szCs w:val="24"/>
        </w:rPr>
        <w:t>fiber</w:t>
      </w:r>
      <w:proofErr w:type="spellEnd"/>
      <w:r w:rsidRPr="0070018A">
        <w:rPr>
          <w:rFonts w:ascii="Times New Roman" w:hAnsi="Times New Roman" w:cs="Times New Roman"/>
          <w:sz w:val="24"/>
          <w:szCs w:val="24"/>
        </w:rPr>
        <w:t xml:space="preserve"> 5 Sampling port 6 Air collecting bag 7 Reaction bottle</w:t>
      </w:r>
    </w:p>
    <w:p w14:paraId="6DC60EA0" w14:textId="3DCCECA8" w:rsidR="00C36B73" w:rsidRDefault="00C36B73" w:rsidP="00364C70">
      <w:pPr>
        <w:rPr>
          <w:rFonts w:ascii="Times New Roman" w:hAnsi="Times New Roman" w:cs="Times New Roman"/>
          <w:sz w:val="24"/>
          <w:szCs w:val="24"/>
        </w:rPr>
      </w:pPr>
    </w:p>
    <w:p w14:paraId="799FBF92" w14:textId="00853C61" w:rsidR="00C36B73" w:rsidRDefault="00C36B73" w:rsidP="00364C70">
      <w:pPr>
        <w:rPr>
          <w:rFonts w:ascii="Times New Roman" w:hAnsi="Times New Roman" w:cs="Times New Roman"/>
          <w:sz w:val="24"/>
          <w:szCs w:val="24"/>
        </w:rPr>
      </w:pPr>
    </w:p>
    <w:p w14:paraId="1269FDED" w14:textId="77777777" w:rsidR="00C36B73" w:rsidRPr="0070018A" w:rsidRDefault="00C36B73" w:rsidP="00364C70">
      <w:pPr>
        <w:rPr>
          <w:rFonts w:ascii="Times New Roman" w:hAnsi="Times New Roman" w:cs="Times New Roman"/>
          <w:sz w:val="24"/>
          <w:szCs w:val="24"/>
        </w:rPr>
      </w:pPr>
    </w:p>
    <w:p w14:paraId="066D3138" w14:textId="77777777" w:rsidR="00360388" w:rsidRPr="00364C70" w:rsidRDefault="00360388" w:rsidP="00E33101">
      <w:pPr>
        <w:spacing w:line="480" w:lineRule="auto"/>
        <w:rPr>
          <w:rFonts w:ascii="Times New Roman" w:hAnsi="Times New Roman" w:cs="Times New Roman"/>
          <w:b/>
          <w:bCs/>
          <w:sz w:val="24"/>
          <w:szCs w:val="24"/>
        </w:rPr>
      </w:pPr>
    </w:p>
    <w:p w14:paraId="3BAFBBEA" w14:textId="77777777" w:rsidR="0051398B" w:rsidRPr="0070018A" w:rsidRDefault="0051398B" w:rsidP="0051398B">
      <w:pPr>
        <w:jc w:val="center"/>
        <w:rPr>
          <w:sz w:val="24"/>
          <w:szCs w:val="24"/>
        </w:rPr>
      </w:pPr>
      <w:r w:rsidRPr="0070018A">
        <w:rPr>
          <w:rFonts w:ascii="Times New Roman" w:hAnsi="Times New Roman" w:cs="Times New Roman"/>
          <w:noProof/>
          <w:sz w:val="24"/>
          <w:szCs w:val="24"/>
        </w:rPr>
        <w:lastRenderedPageBreak/>
        <w:drawing>
          <wp:inline distT="0" distB="0" distL="0" distR="0" wp14:anchorId="37E4254C" wp14:editId="4677A801">
            <wp:extent cx="1958241" cy="1400907"/>
            <wp:effectExtent l="0" t="0" r="4445" b="8890"/>
            <wp:docPr id="10" name="图片 10" descr="C:\Users\Administrator\Desktop\220.tif"/>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220.tif"/>
                    <pic:cNvPicPr/>
                  </pic:nvPicPr>
                  <pic:blipFill rotWithShape="1">
                    <a:blip r:embed="rId11" cstate="print">
                      <a:extLst>
                        <a:ext uri="{28A0092B-C50C-407E-A947-70E740481C1C}">
                          <a14:useLocalDpi xmlns:a14="http://schemas.microsoft.com/office/drawing/2010/main" val="0"/>
                        </a:ext>
                      </a:extLst>
                    </a:blip>
                    <a:srcRect l="19367" t="13608" r="32270" b="33162"/>
                    <a:stretch/>
                  </pic:blipFill>
                  <pic:spPr bwMode="auto">
                    <a:xfrm>
                      <a:off x="0" y="0"/>
                      <a:ext cx="1966931" cy="1407124"/>
                    </a:xfrm>
                    <a:prstGeom prst="rect">
                      <a:avLst/>
                    </a:prstGeom>
                    <a:noFill/>
                    <a:ln>
                      <a:noFill/>
                    </a:ln>
                    <a:extLst>
                      <a:ext uri="{53640926-AAD7-44D8-BBD7-CCE9431645EC}">
                        <a14:shadowObscured xmlns:a14="http://schemas.microsoft.com/office/drawing/2010/main"/>
                      </a:ext>
                    </a:extLst>
                  </pic:spPr>
                </pic:pic>
              </a:graphicData>
            </a:graphic>
          </wp:inline>
        </w:drawing>
      </w:r>
    </w:p>
    <w:p w14:paraId="5FC8DD71" w14:textId="0473B9D3" w:rsidR="0051398B" w:rsidRDefault="0051398B" w:rsidP="0051398B">
      <w:pPr>
        <w:jc w:val="center"/>
        <w:rPr>
          <w:rFonts w:ascii="Times New Roman" w:hAnsi="Times New Roman" w:cs="Times New Roman"/>
          <w:sz w:val="24"/>
          <w:szCs w:val="24"/>
        </w:rPr>
      </w:pPr>
      <w:r w:rsidRPr="0070018A">
        <w:rPr>
          <w:rFonts w:ascii="Times New Roman" w:eastAsia="宋体" w:hAnsi="Times New Roman" w:cs="Times New Roman"/>
          <w:b/>
          <w:sz w:val="24"/>
          <w:szCs w:val="24"/>
        </w:rPr>
        <w:t>Supplementary Fig.</w:t>
      </w:r>
      <w:r>
        <w:rPr>
          <w:rFonts w:ascii="Times New Roman" w:eastAsia="宋体" w:hAnsi="Times New Roman" w:cs="Times New Roman"/>
          <w:b/>
          <w:sz w:val="24"/>
          <w:szCs w:val="24"/>
        </w:rPr>
        <w:t>3</w:t>
      </w:r>
      <w:r w:rsidRPr="0070018A">
        <w:rPr>
          <w:b/>
          <w:sz w:val="24"/>
          <w:szCs w:val="24"/>
        </w:rPr>
        <w:t xml:space="preserve">. </w:t>
      </w:r>
      <w:r w:rsidRPr="0070018A">
        <w:rPr>
          <w:rFonts w:ascii="Times New Roman" w:hAnsi="Times New Roman" w:cs="Times New Roman"/>
          <w:sz w:val="24"/>
          <w:szCs w:val="24"/>
        </w:rPr>
        <w:t>Heat energy transmission of the system. (</w:t>
      </w:r>
      <w:bookmarkStart w:id="3" w:name="_Hlk132188858"/>
      <w:proofErr w:type="spellStart"/>
      <w:r w:rsidRPr="0070018A">
        <w:rPr>
          <w:rFonts w:ascii="Times New Roman" w:hAnsi="Times New Roman" w:cs="Times New Roman"/>
          <w:i/>
          <w:sz w:val="24"/>
          <w:szCs w:val="24"/>
        </w:rPr>
        <w:t>Q</w:t>
      </w:r>
      <w:r w:rsidRPr="0070018A">
        <w:rPr>
          <w:rFonts w:ascii="Times New Roman" w:hAnsi="Times New Roman" w:cs="Times New Roman"/>
          <w:i/>
          <w:sz w:val="24"/>
          <w:szCs w:val="24"/>
          <w:vertAlign w:val="subscript"/>
        </w:rPr>
        <w:t>g</w:t>
      </w:r>
      <w:proofErr w:type="spellEnd"/>
      <w:r w:rsidRPr="0070018A">
        <w:rPr>
          <w:rFonts w:ascii="Times New Roman" w:hAnsi="Times New Roman" w:cs="Times New Roman"/>
          <w:i/>
          <w:sz w:val="24"/>
          <w:szCs w:val="24"/>
          <w:vertAlign w:val="subscript"/>
        </w:rPr>
        <w:t xml:space="preserve"> </w:t>
      </w:r>
      <w:r w:rsidRPr="0070018A">
        <w:rPr>
          <w:rFonts w:ascii="Times New Roman" w:hAnsi="Times New Roman" w:cs="Times New Roman"/>
          <w:sz w:val="24"/>
          <w:szCs w:val="24"/>
        </w:rPr>
        <w:t xml:space="preserve">- photothermal, </w:t>
      </w:r>
      <w:proofErr w:type="spellStart"/>
      <w:r w:rsidRPr="0070018A">
        <w:rPr>
          <w:rFonts w:ascii="Times New Roman" w:hAnsi="Times New Roman" w:cs="Times New Roman"/>
          <w:i/>
          <w:sz w:val="24"/>
          <w:szCs w:val="24"/>
        </w:rPr>
        <w:t>Q</w:t>
      </w:r>
      <w:r w:rsidRPr="0070018A">
        <w:rPr>
          <w:rFonts w:ascii="Times New Roman" w:hAnsi="Times New Roman" w:cs="Times New Roman"/>
          <w:i/>
          <w:sz w:val="24"/>
          <w:szCs w:val="24"/>
          <w:vertAlign w:val="subscript"/>
        </w:rPr>
        <w:t>r</w:t>
      </w:r>
      <w:proofErr w:type="spellEnd"/>
      <w:r w:rsidRPr="0070018A">
        <w:rPr>
          <w:rFonts w:ascii="Times New Roman" w:hAnsi="Times New Roman" w:cs="Times New Roman"/>
          <w:sz w:val="24"/>
          <w:szCs w:val="24"/>
          <w:vertAlign w:val="subscript"/>
        </w:rPr>
        <w:t xml:space="preserve"> </w:t>
      </w:r>
      <w:r w:rsidRPr="0070018A">
        <w:rPr>
          <w:rFonts w:ascii="Times New Roman" w:hAnsi="Times New Roman" w:cs="Times New Roman"/>
          <w:sz w:val="24"/>
          <w:szCs w:val="24"/>
        </w:rPr>
        <w:t xml:space="preserve">- heat from hydrogen production, </w:t>
      </w:r>
      <w:proofErr w:type="spellStart"/>
      <w:r w:rsidRPr="0070018A">
        <w:rPr>
          <w:rFonts w:ascii="Times New Roman" w:hAnsi="Times New Roman" w:cs="Times New Roman"/>
          <w:i/>
          <w:sz w:val="24"/>
          <w:szCs w:val="24"/>
        </w:rPr>
        <w:t>Q</w:t>
      </w:r>
      <w:r w:rsidRPr="0070018A">
        <w:rPr>
          <w:rFonts w:ascii="Times New Roman" w:hAnsi="Times New Roman" w:cs="Times New Roman"/>
          <w:i/>
          <w:sz w:val="24"/>
          <w:szCs w:val="24"/>
          <w:vertAlign w:val="subscript"/>
        </w:rPr>
        <w:t>w</w:t>
      </w:r>
      <w:proofErr w:type="spellEnd"/>
      <w:r w:rsidRPr="0070018A">
        <w:rPr>
          <w:rFonts w:ascii="Times New Roman" w:hAnsi="Times New Roman" w:cs="Times New Roman"/>
          <w:i/>
          <w:sz w:val="24"/>
          <w:szCs w:val="24"/>
          <w:vertAlign w:val="subscript"/>
        </w:rPr>
        <w:t xml:space="preserve"> </w:t>
      </w:r>
      <w:r w:rsidRPr="0070018A">
        <w:rPr>
          <w:rFonts w:ascii="Times New Roman" w:hAnsi="Times New Roman" w:cs="Times New Roman"/>
          <w:sz w:val="24"/>
          <w:szCs w:val="24"/>
        </w:rPr>
        <w:t xml:space="preserve">- heat from reflection or refraction of photosynthetic bacteria, </w:t>
      </w:r>
      <w:proofErr w:type="spellStart"/>
      <w:r w:rsidRPr="0070018A">
        <w:rPr>
          <w:rFonts w:ascii="Times New Roman" w:hAnsi="Times New Roman" w:cs="Times New Roman"/>
          <w:i/>
          <w:sz w:val="24"/>
          <w:szCs w:val="24"/>
        </w:rPr>
        <w:t>Q</w:t>
      </w:r>
      <w:r w:rsidRPr="0070018A">
        <w:rPr>
          <w:rFonts w:ascii="Times New Roman" w:hAnsi="Times New Roman" w:cs="Times New Roman"/>
          <w:i/>
          <w:sz w:val="24"/>
          <w:szCs w:val="24"/>
          <w:vertAlign w:val="subscript"/>
        </w:rPr>
        <w:t>j</w:t>
      </w:r>
      <w:proofErr w:type="spellEnd"/>
      <w:r w:rsidRPr="0070018A">
        <w:rPr>
          <w:rFonts w:ascii="Times New Roman" w:hAnsi="Times New Roman" w:cs="Times New Roman"/>
          <w:i/>
          <w:sz w:val="24"/>
          <w:szCs w:val="24"/>
          <w:vertAlign w:val="subscript"/>
        </w:rPr>
        <w:t xml:space="preserve"> </w:t>
      </w:r>
      <w:r w:rsidRPr="0070018A">
        <w:rPr>
          <w:rFonts w:ascii="Times New Roman" w:hAnsi="Times New Roman" w:cs="Times New Roman"/>
          <w:sz w:val="24"/>
          <w:szCs w:val="24"/>
        </w:rPr>
        <w:t xml:space="preserve">– heat from reflection or refraction of matrix, </w:t>
      </w:r>
      <w:proofErr w:type="spellStart"/>
      <w:r w:rsidRPr="0070018A">
        <w:rPr>
          <w:rFonts w:ascii="Times New Roman" w:hAnsi="Times New Roman" w:cs="Times New Roman"/>
          <w:i/>
          <w:sz w:val="24"/>
          <w:szCs w:val="24"/>
        </w:rPr>
        <w:t>Q</w:t>
      </w:r>
      <w:r w:rsidRPr="0070018A">
        <w:rPr>
          <w:rFonts w:ascii="Times New Roman" w:hAnsi="Times New Roman" w:cs="Times New Roman"/>
          <w:i/>
          <w:sz w:val="24"/>
          <w:szCs w:val="24"/>
          <w:vertAlign w:val="subscript"/>
        </w:rPr>
        <w:t>e</w:t>
      </w:r>
      <w:proofErr w:type="spellEnd"/>
      <w:r w:rsidRPr="0070018A">
        <w:rPr>
          <w:rFonts w:ascii="Times New Roman" w:hAnsi="Times New Roman" w:cs="Times New Roman"/>
          <w:i/>
          <w:sz w:val="24"/>
          <w:szCs w:val="24"/>
          <w:vertAlign w:val="subscript"/>
        </w:rPr>
        <w:t xml:space="preserve"> </w:t>
      </w:r>
      <w:r w:rsidRPr="0070018A">
        <w:rPr>
          <w:rFonts w:ascii="Times New Roman" w:hAnsi="Times New Roman" w:cs="Times New Roman"/>
          <w:sz w:val="24"/>
          <w:szCs w:val="24"/>
        </w:rPr>
        <w:t>- heat transfer between the reaction system and the environment</w:t>
      </w:r>
      <w:bookmarkEnd w:id="3"/>
      <w:r w:rsidRPr="0070018A">
        <w:rPr>
          <w:rFonts w:ascii="Times New Roman" w:hAnsi="Times New Roman" w:cs="Times New Roman"/>
          <w:sz w:val="24"/>
          <w:szCs w:val="24"/>
        </w:rPr>
        <w:t>.)</w:t>
      </w:r>
    </w:p>
    <w:p w14:paraId="66AC930A" w14:textId="0591DA1A" w:rsidR="0051398B" w:rsidRDefault="0051398B" w:rsidP="0051398B">
      <w:pPr>
        <w:jc w:val="center"/>
        <w:rPr>
          <w:rFonts w:ascii="Times New Roman" w:hAnsi="Times New Roman" w:cs="Times New Roman"/>
          <w:sz w:val="24"/>
          <w:szCs w:val="24"/>
        </w:rPr>
      </w:pPr>
    </w:p>
    <w:p w14:paraId="4768C766" w14:textId="19B6777D" w:rsidR="0051398B" w:rsidRDefault="0051398B" w:rsidP="0051398B">
      <w:pPr>
        <w:jc w:val="center"/>
        <w:rPr>
          <w:rFonts w:ascii="Times New Roman" w:hAnsi="Times New Roman" w:cs="Times New Roman"/>
          <w:sz w:val="24"/>
          <w:szCs w:val="24"/>
        </w:rPr>
      </w:pPr>
    </w:p>
    <w:p w14:paraId="0812AB50" w14:textId="72AF7E1F" w:rsidR="0051398B" w:rsidRDefault="0051398B" w:rsidP="0051398B">
      <w:pPr>
        <w:jc w:val="center"/>
        <w:rPr>
          <w:rFonts w:ascii="Times New Roman" w:hAnsi="Times New Roman" w:cs="Times New Roman"/>
          <w:sz w:val="24"/>
          <w:szCs w:val="24"/>
        </w:rPr>
      </w:pPr>
    </w:p>
    <w:p w14:paraId="5186662E" w14:textId="77777777" w:rsidR="00C36B73" w:rsidRDefault="00C36B73" w:rsidP="0051398B">
      <w:pPr>
        <w:jc w:val="center"/>
        <w:rPr>
          <w:rFonts w:ascii="Times New Roman" w:hAnsi="Times New Roman" w:cs="Times New Roman"/>
          <w:sz w:val="24"/>
          <w:szCs w:val="24"/>
        </w:rPr>
      </w:pPr>
    </w:p>
    <w:p w14:paraId="7C06D8E2" w14:textId="77777777" w:rsidR="0051398B" w:rsidRPr="0070018A" w:rsidRDefault="0051398B" w:rsidP="0051398B">
      <w:pPr>
        <w:jc w:val="center"/>
        <w:rPr>
          <w:rFonts w:ascii="Times New Roman" w:hAnsi="Times New Roman" w:cs="Times New Roman"/>
          <w:sz w:val="24"/>
          <w:szCs w:val="24"/>
        </w:rPr>
      </w:pPr>
      <w:r w:rsidRPr="0070018A">
        <w:rPr>
          <w:rFonts w:hint="eastAsia"/>
          <w:bCs/>
          <w:noProof/>
          <w:color w:val="000000"/>
          <w:sz w:val="24"/>
          <w:szCs w:val="24"/>
        </w:rPr>
        <w:drawing>
          <wp:inline distT="0" distB="0" distL="0" distR="0" wp14:anchorId="011BD35A" wp14:editId="2387D2C1">
            <wp:extent cx="4084205" cy="2085109"/>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2106" cy="2089143"/>
                    </a:xfrm>
                    <a:prstGeom prst="rect">
                      <a:avLst/>
                    </a:prstGeom>
                    <a:noFill/>
                    <a:ln>
                      <a:noFill/>
                    </a:ln>
                  </pic:spPr>
                </pic:pic>
              </a:graphicData>
            </a:graphic>
          </wp:inline>
        </w:drawing>
      </w:r>
    </w:p>
    <w:p w14:paraId="2DBB5209" w14:textId="77777777" w:rsidR="0051398B" w:rsidRPr="0070018A" w:rsidRDefault="0051398B" w:rsidP="0051398B">
      <w:pPr>
        <w:ind w:firstLineChars="200" w:firstLine="482"/>
        <w:jc w:val="center"/>
        <w:rPr>
          <w:rFonts w:ascii="Times New Roman" w:eastAsia="宋体" w:hAnsi="Times New Roman" w:cs="Times New Roman"/>
          <w:sz w:val="24"/>
          <w:szCs w:val="24"/>
        </w:rPr>
      </w:pPr>
      <w:bookmarkStart w:id="4" w:name="_Hlk135146221"/>
      <w:r w:rsidRPr="0070018A">
        <w:rPr>
          <w:rFonts w:ascii="Times New Roman" w:eastAsia="宋体" w:hAnsi="Times New Roman" w:cs="Times New Roman"/>
          <w:b/>
          <w:sz w:val="24"/>
          <w:szCs w:val="24"/>
        </w:rPr>
        <w:t>Supplementary Fig.</w:t>
      </w:r>
      <w:bookmarkEnd w:id="4"/>
      <w:r>
        <w:rPr>
          <w:rFonts w:ascii="Times New Roman" w:eastAsia="宋体" w:hAnsi="Times New Roman" w:cs="Times New Roman"/>
          <w:b/>
          <w:sz w:val="24"/>
          <w:szCs w:val="24"/>
        </w:rPr>
        <w:t>4</w:t>
      </w:r>
      <w:r w:rsidRPr="0070018A">
        <w:rPr>
          <w:rFonts w:ascii="Times New Roman" w:eastAsia="宋体" w:hAnsi="Times New Roman" w:cs="Times New Roman"/>
          <w:sz w:val="24"/>
          <w:szCs w:val="24"/>
        </w:rPr>
        <w:t xml:space="preserve"> Illustration of experiment equipment of the hydrogen production system on thermal effect</w:t>
      </w:r>
    </w:p>
    <w:p w14:paraId="0646E788" w14:textId="77777777" w:rsidR="0051398B" w:rsidRPr="0070018A" w:rsidRDefault="0051398B" w:rsidP="0051398B">
      <w:pPr>
        <w:ind w:firstLineChars="200" w:firstLine="480"/>
        <w:jc w:val="center"/>
        <w:rPr>
          <w:rFonts w:ascii="Times New Roman" w:eastAsia="宋体" w:hAnsi="Times New Roman" w:cs="Times New Roman"/>
          <w:sz w:val="24"/>
          <w:szCs w:val="24"/>
        </w:rPr>
      </w:pPr>
      <w:r w:rsidRPr="0070018A">
        <w:rPr>
          <w:rFonts w:ascii="Times New Roman" w:eastAsia="宋体" w:hAnsi="Times New Roman" w:cs="Times New Roman"/>
          <w:sz w:val="24"/>
          <w:szCs w:val="24"/>
        </w:rPr>
        <w:t>1 Light source 2 Air duct 3 Thermostat 4 Vacuum reaction bottle 5 Collection bottle</w:t>
      </w:r>
    </w:p>
    <w:p w14:paraId="692D1216" w14:textId="77777777" w:rsidR="0051398B" w:rsidRPr="0070018A" w:rsidRDefault="0051398B" w:rsidP="0051398B">
      <w:pPr>
        <w:ind w:firstLineChars="200" w:firstLine="480"/>
        <w:jc w:val="center"/>
        <w:rPr>
          <w:rFonts w:ascii="Times New Roman" w:eastAsia="宋体" w:hAnsi="Times New Roman" w:cs="Times New Roman"/>
          <w:sz w:val="24"/>
          <w:szCs w:val="24"/>
        </w:rPr>
      </w:pPr>
      <w:r w:rsidRPr="0070018A">
        <w:rPr>
          <w:rFonts w:ascii="Times New Roman" w:eastAsia="宋体" w:hAnsi="Times New Roman" w:cs="Times New Roman"/>
          <w:sz w:val="24"/>
          <w:szCs w:val="24"/>
        </w:rPr>
        <w:t>6 Water storage bottles 7 Precision digital thermometers 8 Computers 9 Thermometer sensors</w:t>
      </w:r>
    </w:p>
    <w:p w14:paraId="527F6307" w14:textId="2FEAAE91" w:rsidR="0051398B" w:rsidRDefault="0051398B" w:rsidP="0051398B">
      <w:pPr>
        <w:jc w:val="center"/>
        <w:rPr>
          <w:sz w:val="24"/>
          <w:szCs w:val="24"/>
        </w:rPr>
      </w:pPr>
    </w:p>
    <w:p w14:paraId="5937C63E" w14:textId="4BBD22FF" w:rsidR="000D17A2" w:rsidRDefault="000D17A2" w:rsidP="0051398B">
      <w:pPr>
        <w:jc w:val="center"/>
        <w:rPr>
          <w:sz w:val="24"/>
          <w:szCs w:val="24"/>
        </w:rPr>
      </w:pPr>
    </w:p>
    <w:p w14:paraId="31F46EBF" w14:textId="094974A0" w:rsidR="000D17A2" w:rsidRDefault="000D17A2" w:rsidP="0051398B">
      <w:pPr>
        <w:jc w:val="center"/>
        <w:rPr>
          <w:sz w:val="24"/>
          <w:szCs w:val="24"/>
        </w:rPr>
      </w:pPr>
    </w:p>
    <w:p w14:paraId="620BCC6E" w14:textId="79AE7B8A" w:rsidR="000D17A2" w:rsidRDefault="000D17A2" w:rsidP="0051398B">
      <w:pPr>
        <w:jc w:val="center"/>
        <w:rPr>
          <w:sz w:val="24"/>
          <w:szCs w:val="24"/>
        </w:rPr>
      </w:pPr>
    </w:p>
    <w:p w14:paraId="35C64655" w14:textId="1285059F" w:rsidR="000D17A2" w:rsidRDefault="000D17A2" w:rsidP="0051398B">
      <w:pPr>
        <w:jc w:val="center"/>
        <w:rPr>
          <w:sz w:val="24"/>
          <w:szCs w:val="24"/>
        </w:rPr>
      </w:pPr>
    </w:p>
    <w:p w14:paraId="5C5B0AD0" w14:textId="7478A665" w:rsidR="000D17A2" w:rsidRPr="00CC7226"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b/>
          <w:bCs/>
          <w:sz w:val="24"/>
          <w:szCs w:val="24"/>
        </w:rPr>
        <w:lastRenderedPageBreak/>
        <w:t xml:space="preserve">Supplementary Note </w:t>
      </w:r>
      <w:r>
        <w:rPr>
          <w:rFonts w:ascii="Times New Roman" w:hAnsi="Times New Roman" w:cs="Times New Roman"/>
          <w:b/>
          <w:bCs/>
          <w:sz w:val="24"/>
          <w:szCs w:val="24"/>
        </w:rPr>
        <w:t>1</w:t>
      </w:r>
      <w:r w:rsidRPr="0070018A">
        <w:rPr>
          <w:rFonts w:ascii="Times New Roman" w:hAnsi="Times New Roman" w:cs="Times New Roman"/>
          <w:b/>
          <w:bCs/>
          <w:sz w:val="24"/>
          <w:szCs w:val="24"/>
        </w:rPr>
        <w:t>.</w:t>
      </w:r>
      <w:r w:rsidRPr="0070018A">
        <w:rPr>
          <w:rFonts w:ascii="Times New Roman" w:hAnsi="Times New Roman" w:cs="Times New Roman"/>
          <w:sz w:val="24"/>
          <w:szCs w:val="24"/>
        </w:rPr>
        <w:t xml:space="preserve"> </w:t>
      </w:r>
      <w:bookmarkStart w:id="5" w:name="_Hlk135812648"/>
      <w:bookmarkStart w:id="6" w:name="OLE_LINK8"/>
      <w:r w:rsidRPr="0070018A">
        <w:rPr>
          <w:rFonts w:ascii="Times New Roman" w:hAnsi="Times New Roman" w:cs="Times New Roman"/>
          <w:sz w:val="24"/>
          <w:szCs w:val="24"/>
        </w:rPr>
        <w:t>Liquid rheological properties of baffle plate reactor and multiphase flow theory</w:t>
      </w:r>
      <w:bookmarkEnd w:id="5"/>
      <w:bookmarkEnd w:id="6"/>
    </w:p>
    <w:p w14:paraId="2BBAC66C"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b/>
          <w:bCs/>
          <w:sz w:val="24"/>
          <w:szCs w:val="24"/>
        </w:rPr>
        <w:t>Governing equation</w:t>
      </w:r>
      <w:r w:rsidRPr="0070018A">
        <w:rPr>
          <w:rFonts w:ascii="Times New Roman" w:hAnsi="Times New Roman" w:cs="Times New Roman"/>
          <w:sz w:val="24"/>
          <w:szCs w:val="24"/>
        </w:rPr>
        <w:t>: Due to the small density difference between the solid-liquid phases in the experiment, the particle and liquid phases have good following ability, and the mixture model can meet the calculation requirements.</w:t>
      </w:r>
      <w:r w:rsidRPr="0070018A">
        <w:rPr>
          <w:sz w:val="24"/>
          <w:szCs w:val="24"/>
        </w:rPr>
        <w:t xml:space="preserve"> </w:t>
      </w:r>
      <w:r w:rsidRPr="0070018A">
        <w:rPr>
          <w:rFonts w:ascii="Times New Roman" w:hAnsi="Times New Roman" w:cs="Times New Roman"/>
          <w:sz w:val="24"/>
          <w:szCs w:val="24"/>
        </w:rPr>
        <w:t xml:space="preserve">In this model, the interphase slip velocity is used to couple the interphase forces, and the control equation is obtained by using the mixture physical properties parameters and weighted average of the two-phase physical </w:t>
      </w:r>
      <w:proofErr w:type="gramStart"/>
      <w:r w:rsidRPr="0070018A">
        <w:rPr>
          <w:rFonts w:ascii="Times New Roman" w:hAnsi="Times New Roman" w:cs="Times New Roman"/>
          <w:sz w:val="24"/>
          <w:szCs w:val="24"/>
        </w:rPr>
        <w:t>properties</w:t>
      </w:r>
      <w:proofErr w:type="gramEnd"/>
      <w:r w:rsidRPr="0070018A">
        <w:rPr>
          <w:rFonts w:ascii="Times New Roman" w:hAnsi="Times New Roman" w:cs="Times New Roman"/>
          <w:sz w:val="24"/>
          <w:szCs w:val="24"/>
        </w:rPr>
        <w:t xml:space="preserve"> parameters. The continuity equation, momentum equation, and second phase continuity equation are as follows:</w:t>
      </w:r>
    </w:p>
    <w:p w14:paraId="375AF68D" w14:textId="5865B7A8" w:rsidR="000D17A2" w:rsidRPr="0070018A" w:rsidRDefault="000D17A2" w:rsidP="000D17A2">
      <w:pPr>
        <w:ind w:leftChars="-1" w:left="-2" w:firstLine="2"/>
        <w:jc w:val="center"/>
        <w:rPr>
          <w:rFonts w:ascii="ˎ̥" w:hAnsi="ˎ̥"/>
          <w:sz w:val="24"/>
          <w:szCs w:val="24"/>
        </w:rPr>
      </w:pPr>
      <w:r w:rsidRPr="0070018A">
        <w:rPr>
          <w:position w:val="-12"/>
          <w:sz w:val="24"/>
          <w:szCs w:val="24"/>
        </w:rPr>
        <w:object w:dxaOrig="1440" w:dyaOrig="359" w14:anchorId="5D56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84" o:spid="_x0000_i1025" type="#_x0000_t75" style="width:1in;height:17.45pt;mso-position-horizontal-relative:page;mso-position-vertical-relative:page" o:ole="">
            <v:imagedata r:id="rId13" o:title=""/>
          </v:shape>
          <o:OLEObject Type="Embed" ProgID="Equation.3" ShapeID="对象 84" DrawAspect="Content" ObjectID="_1747832432" r:id="rId14"/>
        </w:object>
      </w:r>
      <w:r w:rsidRPr="0070018A">
        <w:rPr>
          <w:rFonts w:hint="eastAsia"/>
          <w:sz w:val="24"/>
          <w:szCs w:val="24"/>
        </w:rPr>
        <w:t xml:space="preserve">  </w:t>
      </w:r>
      <w:r w:rsidRPr="0070018A">
        <w:rPr>
          <w:rFonts w:ascii="ˎ̥" w:hAnsi="ˎ̥" w:hint="eastAsia"/>
          <w:color w:val="333333"/>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1</w:t>
      </w:r>
      <w:r w:rsidRPr="0070018A">
        <w:rPr>
          <w:rFonts w:ascii="ˎ̥" w:hAnsi="ˎ̥" w:hint="eastAsia"/>
          <w:sz w:val="24"/>
          <w:szCs w:val="24"/>
        </w:rPr>
        <w:t>)</w:t>
      </w:r>
    </w:p>
    <w:p w14:paraId="37B1467B" w14:textId="53D2ADC4" w:rsidR="000D17A2" w:rsidRPr="0070018A" w:rsidRDefault="000D17A2" w:rsidP="000D17A2">
      <w:pPr>
        <w:ind w:leftChars="-1" w:left="-2" w:firstLine="2"/>
        <w:jc w:val="center"/>
        <w:rPr>
          <w:rFonts w:ascii="ˎ̥" w:hAnsi="ˎ̥"/>
          <w:sz w:val="24"/>
          <w:szCs w:val="24"/>
        </w:rPr>
      </w:pPr>
      <w:r w:rsidRPr="0070018A">
        <w:rPr>
          <w:position w:val="-14"/>
          <w:sz w:val="24"/>
          <w:szCs w:val="24"/>
        </w:rPr>
        <w:object w:dxaOrig="7960" w:dyaOrig="399" w14:anchorId="49B1D5A0">
          <v:shape id="对象 85" o:spid="_x0000_i1026" type="#_x0000_t75" style="width:379.65pt;height:19.1pt;mso-position-horizontal-relative:page;mso-position-vertical-relative:page" o:ole="">
            <v:imagedata r:id="rId15" o:title=""/>
          </v:shape>
          <o:OLEObject Type="Embed" ProgID="Equation.3" ShapeID="对象 85" DrawAspect="Content" ObjectID="_1747832433" r:id="rId16"/>
        </w:object>
      </w:r>
      <w:r w:rsidRPr="0070018A">
        <w:rPr>
          <w:rFonts w:ascii="ˎ̥" w:hAnsi="ˎ̥" w:hint="eastAsia"/>
          <w:color w:val="333333"/>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2</w:t>
      </w:r>
      <w:r w:rsidRPr="0070018A">
        <w:rPr>
          <w:rFonts w:ascii="ˎ̥" w:hAnsi="ˎ̥" w:hint="eastAsia"/>
          <w:sz w:val="24"/>
          <w:szCs w:val="24"/>
        </w:rPr>
        <w:t>)</w:t>
      </w:r>
    </w:p>
    <w:p w14:paraId="26E9AC8F" w14:textId="2C23347A" w:rsidR="000D17A2" w:rsidRPr="0070018A" w:rsidRDefault="000D17A2" w:rsidP="000D17A2">
      <w:pPr>
        <w:ind w:leftChars="-1" w:left="-2" w:firstLine="2"/>
        <w:jc w:val="center"/>
        <w:rPr>
          <w:rFonts w:ascii="ˎ̥" w:hAnsi="ˎ̥"/>
          <w:sz w:val="24"/>
          <w:szCs w:val="24"/>
        </w:rPr>
      </w:pPr>
      <w:r w:rsidRPr="0070018A">
        <w:rPr>
          <w:position w:val="-14"/>
          <w:sz w:val="24"/>
          <w:szCs w:val="24"/>
        </w:rPr>
        <w:object w:dxaOrig="2439" w:dyaOrig="379" w14:anchorId="465D4958">
          <v:shape id="对象 86" o:spid="_x0000_i1027" type="#_x0000_t75" style="width:122.2pt;height:19.1pt;mso-position-horizontal-relative:page;mso-position-vertical-relative:page" o:ole="">
            <v:imagedata r:id="rId17" o:title=""/>
          </v:shape>
          <o:OLEObject Type="Embed" ProgID="Equation.3" ShapeID="对象 86" DrawAspect="Content" ObjectID="_1747832434" r:id="rId18"/>
        </w:object>
      </w:r>
      <w:r w:rsidRPr="0070018A">
        <w:rPr>
          <w:rFonts w:hint="eastAsia"/>
          <w:sz w:val="24"/>
          <w:szCs w:val="24"/>
        </w:rPr>
        <w:t xml:space="preserve">  </w:t>
      </w:r>
      <w:r w:rsidRPr="0070018A">
        <w:rPr>
          <w:rFonts w:ascii="ˎ̥" w:hAnsi="ˎ̥" w:hint="eastAsia"/>
          <w:color w:val="333333"/>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3</w:t>
      </w:r>
      <w:r w:rsidRPr="0070018A">
        <w:rPr>
          <w:rFonts w:ascii="ˎ̥" w:hAnsi="ˎ̥" w:hint="eastAsia"/>
          <w:sz w:val="24"/>
          <w:szCs w:val="24"/>
        </w:rPr>
        <w:t>)</w:t>
      </w:r>
    </w:p>
    <w:p w14:paraId="6D8DB58D"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The slip velocity between phases is defined as follows</w:t>
      </w:r>
      <w:r w:rsidRPr="0070018A">
        <w:rPr>
          <w:rFonts w:ascii="Times New Roman" w:hAnsi="Times New Roman" w:cs="Times New Roman" w:hint="eastAsia"/>
          <w:sz w:val="24"/>
          <w:szCs w:val="24"/>
        </w:rPr>
        <w:t>：</w:t>
      </w:r>
    </w:p>
    <w:p w14:paraId="707AC6A0" w14:textId="05A42280" w:rsidR="000D17A2" w:rsidRPr="0070018A" w:rsidRDefault="000D17A2" w:rsidP="000D17A2">
      <w:pPr>
        <w:ind w:leftChars="-1" w:left="-2" w:firstLine="2"/>
        <w:jc w:val="center"/>
        <w:rPr>
          <w:rFonts w:ascii="ˎ̥" w:hAnsi="ˎ̥"/>
          <w:sz w:val="24"/>
          <w:szCs w:val="24"/>
        </w:rPr>
      </w:pPr>
      <w:r w:rsidRPr="0070018A">
        <w:rPr>
          <w:position w:val="-30"/>
          <w:sz w:val="24"/>
          <w:szCs w:val="24"/>
        </w:rPr>
        <w:object w:dxaOrig="2840" w:dyaOrig="699" w14:anchorId="03D3963B">
          <v:shape id="对象 87" o:spid="_x0000_i1028" type="#_x0000_t75" style="width:142.35pt;height:34.35pt;mso-position-horizontal-relative:page;mso-position-vertical-relative:page" o:ole="">
            <v:imagedata r:id="rId19" o:title=""/>
          </v:shape>
          <o:OLEObject Type="Embed" ProgID="Equation.3" ShapeID="对象 87" DrawAspect="Content" ObjectID="_1747832435" r:id="rId20"/>
        </w:object>
      </w:r>
      <w:r w:rsidRPr="0070018A">
        <w:rPr>
          <w:rFonts w:hint="eastAsia"/>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4</w:t>
      </w:r>
      <w:r w:rsidRPr="0070018A">
        <w:rPr>
          <w:rFonts w:ascii="ˎ̥" w:hAnsi="ˎ̥" w:hint="eastAsia"/>
          <w:sz w:val="24"/>
          <w:szCs w:val="24"/>
        </w:rPr>
        <w:t>)</w:t>
      </w:r>
    </w:p>
    <w:p w14:paraId="3122D140" w14:textId="2BB265A6" w:rsidR="000D17A2" w:rsidRPr="0070018A" w:rsidRDefault="000D17A2" w:rsidP="000D17A2">
      <w:pPr>
        <w:ind w:leftChars="-1" w:left="-2" w:firstLine="2"/>
        <w:jc w:val="center"/>
        <w:rPr>
          <w:sz w:val="24"/>
          <w:szCs w:val="24"/>
        </w:rPr>
      </w:pPr>
      <w:r w:rsidRPr="0070018A">
        <w:rPr>
          <w:position w:val="-12"/>
          <w:sz w:val="24"/>
          <w:szCs w:val="24"/>
        </w:rPr>
        <w:object w:dxaOrig="1420" w:dyaOrig="359" w14:anchorId="67370011">
          <v:shape id="对象 88" o:spid="_x0000_i1029" type="#_x0000_t75" style="width:70.35pt;height:18pt;mso-position-horizontal-relative:page;mso-position-vertical-relative:page" o:ole="">
            <v:imagedata r:id="rId21" o:title=""/>
          </v:shape>
          <o:OLEObject Type="Embed" ProgID="Equation.3" ShapeID="对象 88" DrawAspect="Content" ObjectID="_1747832436" r:id="rId22"/>
        </w:object>
      </w:r>
      <w:r w:rsidRPr="0070018A">
        <w:rPr>
          <w:rFonts w:hint="eastAsia"/>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5</w:t>
      </w:r>
      <w:r w:rsidRPr="0070018A">
        <w:rPr>
          <w:rFonts w:ascii="ˎ̥" w:hAnsi="ˎ̥" w:hint="eastAsia"/>
          <w:sz w:val="24"/>
          <w:szCs w:val="24"/>
        </w:rPr>
        <w:t>)</w:t>
      </w:r>
    </w:p>
    <w:p w14:paraId="1FC25819" w14:textId="77777777" w:rsidR="000D17A2" w:rsidRPr="0070018A" w:rsidRDefault="000D17A2" w:rsidP="000D17A2">
      <w:pPr>
        <w:spacing w:line="480" w:lineRule="auto"/>
        <w:rPr>
          <w:rFonts w:ascii="Times New Roman" w:hAnsi="Times New Roman" w:cs="Times New Roman"/>
          <w:sz w:val="24"/>
          <w:szCs w:val="24"/>
        </w:rPr>
      </w:pPr>
      <w:proofErr w:type="spellStart"/>
      <w:r w:rsidRPr="0070018A">
        <w:rPr>
          <w:rFonts w:ascii="Times New Roman" w:hAnsi="Times New Roman" w:cs="Times New Roman"/>
          <w:sz w:val="24"/>
          <w:szCs w:val="24"/>
        </w:rPr>
        <w:t>V</w:t>
      </w:r>
      <w:r w:rsidRPr="0070018A">
        <w:rPr>
          <w:rFonts w:ascii="Times New Roman" w:hAnsi="Times New Roman" w:cs="Times New Roman"/>
          <w:sz w:val="24"/>
          <w:szCs w:val="24"/>
          <w:vertAlign w:val="subscript"/>
        </w:rPr>
        <w:t>dr</w:t>
      </w:r>
      <w:proofErr w:type="spellEnd"/>
      <w:r w:rsidRPr="0070018A">
        <w:rPr>
          <w:rFonts w:ascii="宋体" w:hAnsi="宋体"/>
          <w:sz w:val="24"/>
          <w:szCs w:val="24"/>
        </w:rPr>
        <w:t>-</w:t>
      </w:r>
      <w:r w:rsidRPr="0070018A">
        <w:rPr>
          <w:rFonts w:ascii="Times New Roman" w:hAnsi="Times New Roman" w:cs="Times New Roman"/>
          <w:sz w:val="24"/>
          <w:szCs w:val="24"/>
        </w:rPr>
        <w:t xml:space="preserve"> Drift velocity</w:t>
      </w:r>
      <w:r w:rsidRPr="0070018A">
        <w:rPr>
          <w:rFonts w:ascii="Times New Roman" w:hAnsi="Times New Roman" w:cs="Times New Roman" w:hint="eastAsia"/>
          <w:sz w:val="24"/>
          <w:szCs w:val="24"/>
        </w:rPr>
        <w:t>,</w:t>
      </w:r>
      <w:r w:rsidRPr="0070018A">
        <w:rPr>
          <w:rFonts w:ascii="Times New Roman" w:hAnsi="Times New Roman" w:cs="Times New Roman"/>
          <w:sz w:val="24"/>
          <w:szCs w:val="24"/>
        </w:rPr>
        <w:t xml:space="preserve"> m/s</w:t>
      </w:r>
      <w:r w:rsidRPr="0070018A">
        <w:rPr>
          <w:rFonts w:ascii="Times New Roman" w:hAnsi="Times New Roman" w:cs="Times New Roman" w:hint="eastAsia"/>
          <w:sz w:val="24"/>
          <w:szCs w:val="24"/>
        </w:rPr>
        <w:t>;</w:t>
      </w:r>
      <w:r w:rsidRPr="0070018A">
        <w:rPr>
          <w:rFonts w:ascii="Times New Roman" w:hAnsi="Times New Roman" w:cs="Times New Roman"/>
          <w:sz w:val="24"/>
          <w:szCs w:val="24"/>
        </w:rPr>
        <w:t xml:space="preserve"> </w:t>
      </w:r>
      <w:proofErr w:type="spellStart"/>
      <w:r w:rsidRPr="0070018A">
        <w:rPr>
          <w:rFonts w:ascii="Times New Roman" w:hAnsi="Times New Roman" w:cs="Times New Roman"/>
          <w:sz w:val="24"/>
          <w:szCs w:val="24"/>
        </w:rPr>
        <w:t>V</w:t>
      </w:r>
      <w:r w:rsidRPr="0070018A">
        <w:rPr>
          <w:rFonts w:ascii="Times New Roman" w:hAnsi="Times New Roman" w:cs="Times New Roman"/>
          <w:sz w:val="24"/>
          <w:szCs w:val="24"/>
          <w:vertAlign w:val="subscript"/>
        </w:rPr>
        <w:t>ls</w:t>
      </w:r>
      <w:proofErr w:type="spellEnd"/>
      <w:r w:rsidRPr="0070018A">
        <w:rPr>
          <w:rFonts w:ascii="Times New Roman" w:hAnsi="Times New Roman" w:cs="Times New Roman"/>
          <w:sz w:val="24"/>
          <w:szCs w:val="24"/>
        </w:rPr>
        <w:t>- relative velocity, i.e. slip velocity; the subscripts s, l, and m represent the solid phase, liquid phase, and mixed phase, respectively.</w:t>
      </w:r>
    </w:p>
    <w:p w14:paraId="7DBA745F"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b/>
          <w:bCs/>
          <w:sz w:val="24"/>
          <w:szCs w:val="24"/>
        </w:rPr>
        <w:t>Viscosity calculation</w:t>
      </w:r>
      <w:r w:rsidRPr="0070018A">
        <w:rPr>
          <w:rFonts w:ascii="Times New Roman" w:hAnsi="Times New Roman" w:cs="Times New Roman"/>
          <w:sz w:val="24"/>
          <w:szCs w:val="24"/>
        </w:rPr>
        <w:t>:</w:t>
      </w:r>
    </w:p>
    <w:p w14:paraId="750F50AD"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The particle viscosity is calculated as follows:</w:t>
      </w:r>
    </w:p>
    <w:p w14:paraId="6796F9E7" w14:textId="6B36F376" w:rsidR="000D17A2" w:rsidRPr="0070018A" w:rsidRDefault="000D17A2" w:rsidP="000D17A2">
      <w:pPr>
        <w:spacing w:line="400" w:lineRule="exact"/>
        <w:ind w:leftChars="-1" w:left="-2"/>
        <w:jc w:val="center"/>
        <w:rPr>
          <w:rFonts w:ascii="ˎ̥" w:hAnsi="ˎ̥"/>
          <w:sz w:val="24"/>
          <w:szCs w:val="24"/>
        </w:rPr>
      </w:pPr>
      <w:r w:rsidRPr="0070018A">
        <w:rPr>
          <w:color w:val="000000"/>
          <w:position w:val="-12"/>
          <w:sz w:val="24"/>
          <w:szCs w:val="24"/>
        </w:rPr>
        <w:object w:dxaOrig="2860" w:dyaOrig="359" w14:anchorId="440A7394">
          <v:shape id="对象 89" o:spid="_x0000_i1030" type="#_x0000_t75" style="width:142.9pt;height:18pt;mso-position-horizontal-relative:page;mso-position-vertical-relative:page" o:ole="">
            <v:imagedata r:id="rId23" o:title=""/>
          </v:shape>
          <o:OLEObject Type="Embed" ProgID="Equation.3" ShapeID="对象 89" DrawAspect="Content" ObjectID="_1747832437" r:id="rId24"/>
        </w:object>
      </w:r>
      <w:r w:rsidRPr="0070018A">
        <w:rPr>
          <w:rFonts w:hint="eastAsia"/>
          <w:color w:val="000000"/>
          <w:sz w:val="24"/>
          <w:szCs w:val="24"/>
        </w:rPr>
        <w:t xml:space="preserve">   </w:t>
      </w:r>
      <w:r w:rsidRPr="0070018A">
        <w:rPr>
          <w:rFonts w:hint="eastAsia"/>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6</w:t>
      </w:r>
      <w:r w:rsidRPr="0070018A">
        <w:rPr>
          <w:rFonts w:ascii="ˎ̥" w:hAnsi="ˎ̥" w:hint="eastAsia"/>
          <w:sz w:val="24"/>
          <w:szCs w:val="24"/>
        </w:rPr>
        <w:t>)</w:t>
      </w:r>
    </w:p>
    <w:p w14:paraId="25FDF2E7" w14:textId="77777777" w:rsidR="000D17A2" w:rsidRPr="0070018A" w:rsidRDefault="000D17A2" w:rsidP="000D17A2">
      <w:pPr>
        <w:spacing w:line="480" w:lineRule="auto"/>
        <w:rPr>
          <w:rFonts w:ascii="ˎ̥" w:hAnsi="ˎ̥"/>
          <w:sz w:val="24"/>
          <w:szCs w:val="24"/>
        </w:rPr>
      </w:pPr>
      <w:r w:rsidRPr="0070018A">
        <w:rPr>
          <w:rFonts w:ascii="ˎ̥" w:hAnsi="ˎ̥"/>
          <w:sz w:val="24"/>
          <w:szCs w:val="24"/>
        </w:rPr>
        <w:t>Collision part of shear viscosity:</w:t>
      </w:r>
    </w:p>
    <w:p w14:paraId="1A5C558C" w14:textId="0F8CE45C" w:rsidR="000D17A2" w:rsidRPr="0070018A" w:rsidRDefault="000D17A2" w:rsidP="000D17A2">
      <w:pPr>
        <w:ind w:leftChars="-1" w:left="-2"/>
        <w:jc w:val="center"/>
        <w:rPr>
          <w:rFonts w:ascii="ˎ̥" w:hAnsi="ˎ̥"/>
          <w:sz w:val="24"/>
          <w:szCs w:val="24"/>
        </w:rPr>
      </w:pPr>
      <w:r w:rsidRPr="0070018A">
        <w:rPr>
          <w:color w:val="000000"/>
          <w:position w:val="-24"/>
          <w:sz w:val="24"/>
          <w:szCs w:val="24"/>
        </w:rPr>
        <w:object w:dxaOrig="3540" w:dyaOrig="619" w14:anchorId="6000C1B7">
          <v:shape id="对象 90" o:spid="_x0000_i1031" type="#_x0000_t75" style="width:177.25pt;height:31.1pt;mso-position-horizontal-relative:page;mso-position-vertical-relative:page" o:ole="">
            <v:imagedata r:id="rId25" o:title=""/>
          </v:shape>
          <o:OLEObject Type="Embed" ProgID="Equation.3" ShapeID="对象 90" DrawAspect="Content" ObjectID="_1747832438" r:id="rId26"/>
        </w:object>
      </w:r>
      <w:r w:rsidRPr="0070018A">
        <w:rPr>
          <w:rFonts w:hint="eastAsia"/>
          <w:color w:val="000000"/>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7</w:t>
      </w:r>
      <w:r w:rsidRPr="0070018A">
        <w:rPr>
          <w:rFonts w:ascii="ˎ̥" w:hAnsi="ˎ̥" w:hint="eastAsia"/>
          <w:sz w:val="24"/>
          <w:szCs w:val="24"/>
        </w:rPr>
        <w:t>)</w:t>
      </w:r>
    </w:p>
    <w:p w14:paraId="634A963A"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Dynamic viscosity equation:</w:t>
      </w:r>
    </w:p>
    <w:p w14:paraId="3F721C04" w14:textId="37858099" w:rsidR="000D17A2" w:rsidRPr="0070018A" w:rsidRDefault="000D17A2" w:rsidP="000D17A2">
      <w:pPr>
        <w:ind w:leftChars="-1" w:left="-2"/>
        <w:jc w:val="center"/>
        <w:rPr>
          <w:rFonts w:ascii="ˎ̥" w:hAnsi="ˎ̥"/>
          <w:sz w:val="24"/>
          <w:szCs w:val="24"/>
        </w:rPr>
      </w:pPr>
      <w:r w:rsidRPr="0070018A">
        <w:rPr>
          <w:color w:val="000000"/>
          <w:position w:val="-32"/>
          <w:sz w:val="24"/>
          <w:szCs w:val="24"/>
        </w:rPr>
        <w:object w:dxaOrig="4340" w:dyaOrig="779" w14:anchorId="1814783A">
          <v:shape id="对象 91" o:spid="_x0000_i1032" type="#_x0000_t75" style="width:217.65pt;height:38.75pt;mso-position-horizontal-relative:page;mso-position-vertical-relative:page" o:ole="">
            <v:imagedata r:id="rId27" o:title=""/>
          </v:shape>
          <o:OLEObject Type="Embed" ProgID="Equation.3" ShapeID="对象 91" DrawAspect="Content" ObjectID="_1747832439" r:id="rId28"/>
        </w:object>
      </w:r>
      <w:r w:rsidRPr="0070018A">
        <w:rPr>
          <w:rFonts w:hint="eastAsia"/>
          <w:color w:val="000000"/>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8</w:t>
      </w:r>
      <w:r w:rsidRPr="0070018A">
        <w:rPr>
          <w:rFonts w:ascii="ˎ̥" w:hAnsi="ˎ̥" w:hint="eastAsia"/>
          <w:sz w:val="24"/>
          <w:szCs w:val="24"/>
        </w:rPr>
        <w:t>)</w:t>
      </w:r>
    </w:p>
    <w:p w14:paraId="17A9A357"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Volume viscosity formula of particles:</w:t>
      </w:r>
    </w:p>
    <w:p w14:paraId="61EC0AEF" w14:textId="6E9BA488" w:rsidR="000D17A2" w:rsidRPr="0070018A" w:rsidRDefault="000D17A2" w:rsidP="000D17A2">
      <w:pPr>
        <w:ind w:leftChars="-1" w:left="-2"/>
        <w:jc w:val="center"/>
        <w:rPr>
          <w:rFonts w:ascii="ˎ̥" w:hAnsi="ˎ̥"/>
          <w:sz w:val="24"/>
          <w:szCs w:val="24"/>
        </w:rPr>
      </w:pPr>
      <w:r w:rsidRPr="0070018A">
        <w:rPr>
          <w:color w:val="000000"/>
          <w:position w:val="-28"/>
          <w:sz w:val="24"/>
          <w:szCs w:val="24"/>
        </w:rPr>
        <w:object w:dxaOrig="3360" w:dyaOrig="739" w14:anchorId="64550E61">
          <v:shape id="对象 92" o:spid="_x0000_i1033" type="#_x0000_t75" style="width:168pt;height:37.65pt;mso-position-horizontal-relative:page;mso-position-vertical-relative:page" o:ole="">
            <v:imagedata r:id="rId29" o:title=""/>
          </v:shape>
          <o:OLEObject Type="Embed" ProgID="Equation.3" ShapeID="对象 92" DrawAspect="Content" ObjectID="_1747832440" r:id="rId30"/>
        </w:object>
      </w:r>
      <w:r w:rsidRPr="0070018A">
        <w:rPr>
          <w:rFonts w:hint="eastAsia"/>
          <w:color w:val="000000"/>
          <w:sz w:val="24"/>
          <w:szCs w:val="24"/>
        </w:rPr>
        <w:t xml:space="preserve">      </w:t>
      </w:r>
      <w:r w:rsidRPr="0070018A">
        <w:rPr>
          <w:rFonts w:ascii="ˎ̥" w:hAnsi="ˎ̥" w:hint="eastAsia"/>
          <w:sz w:val="24"/>
          <w:szCs w:val="24"/>
        </w:rPr>
        <w:t>(</w:t>
      </w:r>
      <w:r w:rsidRPr="0070018A">
        <w:rPr>
          <w:rFonts w:ascii="ˎ̥" w:hAnsi="ˎ̥"/>
          <w:sz w:val="24"/>
          <w:szCs w:val="24"/>
        </w:rPr>
        <w:t>S</w:t>
      </w:r>
      <w:r w:rsidR="00227B56">
        <w:rPr>
          <w:rFonts w:ascii="ˎ̥" w:hAnsi="ˎ̥"/>
          <w:sz w:val="24"/>
          <w:szCs w:val="24"/>
        </w:rPr>
        <w:t>9</w:t>
      </w:r>
      <w:r w:rsidRPr="0070018A">
        <w:rPr>
          <w:rFonts w:ascii="ˎ̥" w:hAnsi="ˎ̥" w:hint="eastAsia"/>
          <w:sz w:val="24"/>
          <w:szCs w:val="24"/>
        </w:rPr>
        <w:t>)</w:t>
      </w:r>
    </w:p>
    <w:p w14:paraId="376C53DB" w14:textId="77777777" w:rsidR="000D17A2" w:rsidRPr="0070018A" w:rsidRDefault="000D17A2" w:rsidP="000D17A2">
      <w:pPr>
        <w:spacing w:line="480" w:lineRule="auto"/>
        <w:rPr>
          <w:rFonts w:ascii="Times New Roman" w:hAnsi="Times New Roman" w:cs="Times New Roman"/>
          <w:color w:val="000000"/>
          <w:sz w:val="24"/>
          <w:szCs w:val="24"/>
        </w:rPr>
      </w:pPr>
      <w:proofErr w:type="spellStart"/>
      <w:r w:rsidRPr="0070018A">
        <w:rPr>
          <w:rFonts w:ascii="ˎ̥" w:hAnsi="ˎ̥" w:hint="eastAsia"/>
          <w:sz w:val="24"/>
          <w:szCs w:val="24"/>
        </w:rPr>
        <w:t>e</w:t>
      </w:r>
      <w:r w:rsidRPr="0070018A">
        <w:rPr>
          <w:rFonts w:ascii="ˎ̥" w:hAnsi="ˎ̥" w:hint="eastAsia"/>
          <w:sz w:val="24"/>
          <w:szCs w:val="24"/>
          <w:vertAlign w:val="subscript"/>
        </w:rPr>
        <w:t>ss</w:t>
      </w:r>
      <w:proofErr w:type="spellEnd"/>
      <w:r w:rsidRPr="0070018A">
        <w:rPr>
          <w:rFonts w:ascii="ˎ̥" w:hAnsi="ˎ̥"/>
          <w:sz w:val="24"/>
          <w:szCs w:val="24"/>
          <w:vertAlign w:val="subscript"/>
        </w:rPr>
        <w:t xml:space="preserve"> </w:t>
      </w:r>
      <w:r w:rsidRPr="0070018A">
        <w:rPr>
          <w:rFonts w:ascii="ˎ̥" w:hAnsi="ˎ̥"/>
          <w:sz w:val="24"/>
          <w:szCs w:val="24"/>
        </w:rPr>
        <w:t>-Reduction coefficient of particle collision (0.9);</w:t>
      </w:r>
      <w:r w:rsidRPr="0070018A">
        <w:rPr>
          <w:rFonts w:ascii="ˎ̥" w:hAnsi="ˎ̥" w:hint="eastAsia"/>
          <w:sz w:val="24"/>
          <w:szCs w:val="24"/>
        </w:rPr>
        <w:t xml:space="preserve"> </w:t>
      </w:r>
      <w:proofErr w:type="spellStart"/>
      <w:proofErr w:type="gramStart"/>
      <w:r w:rsidRPr="0070018A">
        <w:rPr>
          <w:rFonts w:ascii="ˎ̥" w:hAnsi="ˎ̥" w:hint="eastAsia"/>
          <w:sz w:val="24"/>
          <w:szCs w:val="24"/>
        </w:rPr>
        <w:t>g</w:t>
      </w:r>
      <w:r w:rsidRPr="0070018A">
        <w:rPr>
          <w:rFonts w:hint="eastAsia"/>
          <w:sz w:val="24"/>
          <w:szCs w:val="24"/>
          <w:vertAlign w:val="subscript"/>
        </w:rPr>
        <w:t>o</w:t>
      </w:r>
      <w:r w:rsidRPr="0070018A">
        <w:rPr>
          <w:rFonts w:hAnsi="ˎ̥" w:hint="eastAsia"/>
          <w:sz w:val="24"/>
          <w:szCs w:val="24"/>
          <w:vertAlign w:val="subscript"/>
        </w:rPr>
        <w:t>,</w:t>
      </w:r>
      <w:r w:rsidRPr="0070018A">
        <w:rPr>
          <w:sz w:val="24"/>
          <w:szCs w:val="24"/>
          <w:vertAlign w:val="subscript"/>
        </w:rPr>
        <w:t>ss</w:t>
      </w:r>
      <w:proofErr w:type="spellEnd"/>
      <w:proofErr w:type="gramEnd"/>
      <w:r w:rsidRPr="0070018A">
        <w:rPr>
          <w:sz w:val="24"/>
          <w:szCs w:val="24"/>
        </w:rPr>
        <w:t>-</w:t>
      </w:r>
      <w:r w:rsidRPr="0070018A">
        <w:rPr>
          <w:rFonts w:ascii="Times New Roman" w:hAnsi="Times New Roman" w:cs="Times New Roman"/>
          <w:sz w:val="24"/>
          <w:szCs w:val="24"/>
        </w:rPr>
        <w:t xml:space="preserve"> Radial distribution function;</w:t>
      </w:r>
      <w:r w:rsidRPr="0070018A">
        <w:rPr>
          <w:color w:val="000000"/>
          <w:sz w:val="24"/>
          <w:szCs w:val="24"/>
        </w:rPr>
        <w:t xml:space="preserve"> </w:t>
      </w:r>
      <w:r w:rsidRPr="0070018A">
        <w:rPr>
          <w:color w:val="000000"/>
          <w:position w:val="-12"/>
          <w:sz w:val="24"/>
          <w:szCs w:val="24"/>
        </w:rPr>
        <w:object w:dxaOrig="319" w:dyaOrig="359" w14:anchorId="2E1579C1">
          <v:shape id="对象 93" o:spid="_x0000_i1034" type="#_x0000_t75" style="width:16.35pt;height:18pt;mso-position-horizontal-relative:page;mso-position-vertical-relative:page" o:ole="">
            <v:imagedata r:id="rId31" o:title=""/>
          </v:shape>
          <o:OLEObject Type="Embed" ProgID="Equation.3" ShapeID="对象 93" DrawAspect="Content" ObjectID="_1747832441" r:id="rId32"/>
        </w:object>
      </w:r>
      <w:r w:rsidRPr="0070018A">
        <w:rPr>
          <w:color w:val="000000"/>
          <w:sz w:val="24"/>
          <w:szCs w:val="24"/>
        </w:rPr>
        <w:t>-</w:t>
      </w:r>
      <w:r w:rsidRPr="0070018A">
        <w:rPr>
          <w:sz w:val="24"/>
          <w:szCs w:val="24"/>
        </w:rPr>
        <w:t xml:space="preserve"> </w:t>
      </w:r>
      <w:r w:rsidRPr="0070018A">
        <w:rPr>
          <w:rFonts w:ascii="Times New Roman" w:hAnsi="Times New Roman" w:cs="Times New Roman"/>
          <w:color w:val="000000"/>
          <w:sz w:val="24"/>
          <w:szCs w:val="24"/>
        </w:rPr>
        <w:t xml:space="preserve">Particle temperature of solid </w:t>
      </w:r>
      <w:proofErr w:type="spellStart"/>
      <w:r w:rsidRPr="0070018A">
        <w:rPr>
          <w:rFonts w:ascii="Times New Roman" w:hAnsi="Times New Roman" w:cs="Times New Roman"/>
          <w:color w:val="000000"/>
          <w:sz w:val="24"/>
          <w:szCs w:val="24"/>
        </w:rPr>
        <w:t>phase,K</w:t>
      </w:r>
      <w:proofErr w:type="spellEnd"/>
      <w:r w:rsidRPr="0070018A">
        <w:rPr>
          <w:rFonts w:ascii="Times New Roman" w:hAnsi="Times New Roman" w:cs="Times New Roman"/>
          <w:color w:val="000000"/>
          <w:sz w:val="24"/>
          <w:szCs w:val="24"/>
        </w:rPr>
        <w:t>.</w:t>
      </w:r>
    </w:p>
    <w:p w14:paraId="51D9DB03" w14:textId="062BDC6C" w:rsidR="000D17A2" w:rsidRPr="0070018A" w:rsidRDefault="000D17A2" w:rsidP="000D17A2">
      <w:pPr>
        <w:spacing w:line="400" w:lineRule="atLeast"/>
        <w:ind w:leftChars="-1" w:left="-2" w:firstLineChars="400" w:firstLine="960"/>
        <w:jc w:val="center"/>
        <w:rPr>
          <w:rFonts w:ascii="ˎ̥" w:hAnsi="ˎ̥"/>
          <w:sz w:val="24"/>
          <w:szCs w:val="24"/>
        </w:rPr>
      </w:pPr>
      <w:r w:rsidRPr="0070018A">
        <w:rPr>
          <w:rFonts w:ascii="ˎ̥" w:hAnsi="ˎ̥" w:hint="eastAsia"/>
          <w:position w:val="-50"/>
          <w:sz w:val="24"/>
          <w:szCs w:val="24"/>
        </w:rPr>
        <w:object w:dxaOrig="2140" w:dyaOrig="1160" w14:anchorId="08ECA4C7">
          <v:shape id="对象 94" o:spid="_x0000_i1035" type="#_x0000_t75" style="width:106.35pt;height:57.8pt;mso-position-horizontal-relative:page;mso-position-vertical-relative:page" o:ole="">
            <v:imagedata r:id="rId33" o:title=""/>
          </v:shape>
          <o:OLEObject Type="Embed" ProgID="Equation.3" ShapeID="对象 94" DrawAspect="Content" ObjectID="_1747832442" r:id="rId34"/>
        </w:object>
      </w:r>
      <w:r w:rsidRPr="0070018A">
        <w:rPr>
          <w:rFonts w:ascii="ˎ̥" w:hAnsi="ˎ̥" w:hint="eastAsia"/>
          <w:sz w:val="24"/>
          <w:szCs w:val="24"/>
        </w:rPr>
        <w:t xml:space="preserve">   (</w:t>
      </w:r>
      <w:r w:rsidRPr="0070018A">
        <w:rPr>
          <w:rFonts w:ascii="ˎ̥" w:hAnsi="ˎ̥"/>
          <w:sz w:val="24"/>
          <w:szCs w:val="24"/>
        </w:rPr>
        <w:t>S1</w:t>
      </w:r>
      <w:r w:rsidR="00227B56">
        <w:rPr>
          <w:rFonts w:ascii="ˎ̥" w:hAnsi="ˎ̥"/>
          <w:sz w:val="24"/>
          <w:szCs w:val="24"/>
        </w:rPr>
        <w:t>0</w:t>
      </w:r>
      <w:r w:rsidRPr="0070018A">
        <w:rPr>
          <w:rFonts w:ascii="ˎ̥" w:hAnsi="ˎ̥" w:hint="eastAsia"/>
          <w:sz w:val="24"/>
          <w:szCs w:val="24"/>
        </w:rPr>
        <w:t>)</w:t>
      </w:r>
    </w:p>
    <w:p w14:paraId="2DB3F5DB" w14:textId="1AB21D71" w:rsidR="000D17A2" w:rsidRPr="0070018A" w:rsidRDefault="000D17A2" w:rsidP="000D17A2">
      <w:pPr>
        <w:spacing w:line="400" w:lineRule="atLeast"/>
        <w:ind w:leftChars="-1" w:left="-2" w:firstLineChars="400" w:firstLine="960"/>
        <w:jc w:val="center"/>
        <w:rPr>
          <w:rFonts w:ascii="ˎ̥" w:hAnsi="ˎ̥"/>
          <w:sz w:val="24"/>
          <w:szCs w:val="24"/>
        </w:rPr>
      </w:pPr>
      <w:r w:rsidRPr="0070018A">
        <w:rPr>
          <w:rFonts w:ascii="ˎ̥" w:hAnsi="ˎ̥" w:hint="eastAsia"/>
          <w:position w:val="-24"/>
          <w:sz w:val="24"/>
          <w:szCs w:val="24"/>
        </w:rPr>
        <w:object w:dxaOrig="1140" w:dyaOrig="619" w14:anchorId="797A1A97">
          <v:shape id="对象 95" o:spid="_x0000_i1036" type="#_x0000_t75" style="width:57.25pt;height:31.1pt;mso-position-horizontal-relative:page;mso-position-vertical-relative:page" o:ole="">
            <v:imagedata r:id="rId35" o:title=""/>
          </v:shape>
          <o:OLEObject Type="Embed" ProgID="Equation.3" ShapeID="对象 95" DrawAspect="Content" ObjectID="_1747832443" r:id="rId36"/>
        </w:object>
      </w:r>
      <w:r w:rsidRPr="0070018A">
        <w:rPr>
          <w:rFonts w:ascii="ˎ̥" w:hAnsi="ˎ̥" w:hint="eastAsia"/>
          <w:sz w:val="24"/>
          <w:szCs w:val="24"/>
        </w:rPr>
        <w:t xml:space="preserve">     (</w:t>
      </w:r>
      <w:r w:rsidRPr="0070018A">
        <w:rPr>
          <w:rFonts w:ascii="ˎ̥" w:hAnsi="ˎ̥"/>
          <w:sz w:val="24"/>
          <w:szCs w:val="24"/>
        </w:rPr>
        <w:t>S1</w:t>
      </w:r>
      <w:r w:rsidR="00227B56">
        <w:rPr>
          <w:rFonts w:ascii="ˎ̥" w:hAnsi="ˎ̥"/>
          <w:sz w:val="24"/>
          <w:szCs w:val="24"/>
        </w:rPr>
        <w:t>1</w:t>
      </w:r>
      <w:r w:rsidRPr="0070018A">
        <w:rPr>
          <w:rFonts w:ascii="ˎ̥" w:hAnsi="ˎ̥" w:hint="eastAsia"/>
          <w:sz w:val="24"/>
          <w:szCs w:val="24"/>
        </w:rPr>
        <w:t>)</w:t>
      </w:r>
    </w:p>
    <w:p w14:paraId="6BEB9E62"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Ultimate stacking concentration α</w:t>
      </w:r>
      <w:proofErr w:type="spellStart"/>
      <w:proofErr w:type="gramStart"/>
      <w:r w:rsidRPr="0070018A">
        <w:rPr>
          <w:rFonts w:ascii="Times New Roman" w:hAnsi="Times New Roman" w:cs="Times New Roman"/>
          <w:sz w:val="24"/>
          <w:szCs w:val="24"/>
          <w:vertAlign w:val="subscript"/>
        </w:rPr>
        <w:t>s,max</w:t>
      </w:r>
      <w:proofErr w:type="spellEnd"/>
      <w:proofErr w:type="gramEnd"/>
      <w:r w:rsidRPr="0070018A">
        <w:rPr>
          <w:rFonts w:ascii="Times New Roman" w:hAnsi="Times New Roman" w:cs="Times New Roman"/>
          <w:sz w:val="24"/>
          <w:szCs w:val="24"/>
        </w:rPr>
        <w:t>=0.63</w:t>
      </w:r>
    </w:p>
    <w:p w14:paraId="49280EE9" w14:textId="77777777" w:rsidR="000D17A2" w:rsidRPr="0070018A" w:rsidRDefault="000D17A2" w:rsidP="000D17A2">
      <w:pPr>
        <w:spacing w:line="480" w:lineRule="auto"/>
        <w:rPr>
          <w:rFonts w:ascii="Times New Roman" w:hAnsi="Times New Roman" w:cs="Times New Roman"/>
          <w:b/>
          <w:bCs/>
          <w:sz w:val="24"/>
          <w:szCs w:val="24"/>
        </w:rPr>
      </w:pPr>
      <w:r w:rsidRPr="0070018A">
        <w:rPr>
          <w:rFonts w:ascii="Times New Roman" w:hAnsi="Times New Roman" w:cs="Times New Roman"/>
          <w:b/>
          <w:bCs/>
          <w:sz w:val="24"/>
          <w:szCs w:val="24"/>
        </w:rPr>
        <w:t>Boundary and initial conditions:</w:t>
      </w:r>
    </w:p>
    <w:p w14:paraId="20D0DD7C"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At the beginning of the calculation, there is a clear solid-liquid boundary inside the container, and the initial velocity of the substance in the container is 0. Driven by the inlet solid-liquid two-phase flow, turbulence disturbance begins to occur</w:t>
      </w:r>
    </w:p>
    <w:p w14:paraId="07CD938D"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Import conditions:</w:t>
      </w:r>
      <w:r w:rsidRPr="0070018A">
        <w:rPr>
          <w:rFonts w:hint="eastAsia"/>
          <w:sz w:val="24"/>
          <w:szCs w:val="24"/>
        </w:rPr>
        <w:t xml:space="preserve"> </w:t>
      </w:r>
      <w:r w:rsidRPr="0070018A">
        <w:rPr>
          <w:rFonts w:ascii="Times New Roman" w:hAnsi="Times New Roman" w:cs="Times New Roman"/>
          <w:sz w:val="24"/>
          <w:szCs w:val="24"/>
        </w:rPr>
        <w:t>F</w:t>
      </w:r>
      <w:r w:rsidRPr="0070018A">
        <w:rPr>
          <w:rFonts w:ascii="Times New Roman" w:hAnsi="Times New Roman" w:cs="Times New Roman"/>
          <w:sz w:val="24"/>
          <w:szCs w:val="24"/>
          <w:vertAlign w:val="subscript"/>
        </w:rPr>
        <w:t>s</w:t>
      </w:r>
      <w:r w:rsidRPr="0070018A">
        <w:rPr>
          <w:rFonts w:ascii="Times New Roman" w:hAnsi="Times New Roman" w:cs="Times New Roman"/>
          <w:sz w:val="24"/>
          <w:szCs w:val="24"/>
        </w:rPr>
        <w:t>=0.04</w:t>
      </w:r>
      <w:r w:rsidRPr="0070018A">
        <w:rPr>
          <w:rFonts w:ascii="Times New Roman" w:hAnsi="Times New Roman" w:cs="Times New Roman"/>
          <w:sz w:val="24"/>
          <w:szCs w:val="24"/>
        </w:rPr>
        <w:t>，</w:t>
      </w:r>
      <w:r w:rsidRPr="0070018A">
        <w:rPr>
          <w:rFonts w:ascii="Times New Roman" w:hAnsi="Times New Roman" w:cs="Times New Roman"/>
          <w:sz w:val="24"/>
          <w:szCs w:val="24"/>
        </w:rPr>
        <w:t>F</w:t>
      </w:r>
      <w:r w:rsidRPr="0070018A">
        <w:rPr>
          <w:rFonts w:ascii="Times New Roman" w:hAnsi="Times New Roman" w:cs="Times New Roman"/>
          <w:sz w:val="24"/>
          <w:szCs w:val="24"/>
          <w:vertAlign w:val="subscript"/>
        </w:rPr>
        <w:t>l</w:t>
      </w:r>
      <w:r w:rsidRPr="0070018A">
        <w:rPr>
          <w:rFonts w:ascii="Times New Roman" w:hAnsi="Times New Roman" w:cs="Times New Roman"/>
          <w:sz w:val="24"/>
          <w:szCs w:val="24"/>
        </w:rPr>
        <w:t>=0.96</w:t>
      </w:r>
      <w:r w:rsidRPr="0070018A">
        <w:rPr>
          <w:rFonts w:ascii="Times New Roman" w:hAnsi="Times New Roman" w:cs="Times New Roman"/>
          <w:sz w:val="24"/>
          <w:szCs w:val="24"/>
        </w:rPr>
        <w:t>；</w:t>
      </w:r>
    </w:p>
    <w:p w14:paraId="74A22FDB" w14:textId="77777777" w:rsidR="000D17A2" w:rsidRPr="0070018A" w:rsidRDefault="000D17A2" w:rsidP="000D17A2">
      <w:pPr>
        <w:spacing w:line="480" w:lineRule="auto"/>
        <w:ind w:firstLineChars="150" w:firstLine="360"/>
        <w:rPr>
          <w:rFonts w:ascii="Times New Roman" w:hAnsi="Times New Roman" w:cs="Times New Roman"/>
          <w:sz w:val="24"/>
          <w:szCs w:val="24"/>
          <w:lang w:val="en-US"/>
        </w:rPr>
      </w:pPr>
      <w:r w:rsidRPr="0070018A">
        <w:rPr>
          <w:rFonts w:ascii="Times New Roman" w:hAnsi="Times New Roman" w:cs="Times New Roman"/>
          <w:sz w:val="24"/>
          <w:szCs w:val="24"/>
        </w:rPr>
        <w:t xml:space="preserve">Initial condition:  </w:t>
      </w:r>
      <w:r w:rsidRPr="0070018A">
        <w:rPr>
          <w:rFonts w:ascii="Times New Roman" w:hAnsi="Times New Roman" w:cs="Times New Roman" w:hint="eastAsia"/>
          <w:sz w:val="24"/>
          <w:szCs w:val="24"/>
          <w:lang w:val="en-US"/>
        </w:rPr>
        <w:t>t=0</w:t>
      </w:r>
      <w:r w:rsidRPr="0070018A">
        <w:rPr>
          <w:rFonts w:ascii="Times New Roman" w:hAnsi="Times New Roman" w:cs="Times New Roman" w:hint="eastAsia"/>
          <w:sz w:val="24"/>
          <w:szCs w:val="24"/>
          <w:lang w:val="en-US"/>
        </w:rPr>
        <w:t>，</w:t>
      </w:r>
      <w:r w:rsidRPr="0070018A">
        <w:rPr>
          <w:rFonts w:ascii="Times New Roman" w:hAnsi="Times New Roman" w:cs="Times New Roman" w:hint="eastAsia"/>
          <w:sz w:val="24"/>
          <w:szCs w:val="24"/>
          <w:lang w:val="en-US"/>
        </w:rPr>
        <w:t>F</w:t>
      </w:r>
      <w:r w:rsidRPr="0070018A">
        <w:rPr>
          <w:rFonts w:ascii="Times New Roman" w:hAnsi="Times New Roman" w:cs="Times New Roman" w:hint="eastAsia"/>
          <w:sz w:val="24"/>
          <w:szCs w:val="24"/>
          <w:vertAlign w:val="subscript"/>
          <w:lang w:val="en-US"/>
        </w:rPr>
        <w:t>s</w:t>
      </w:r>
      <w:r w:rsidRPr="0070018A">
        <w:rPr>
          <w:rFonts w:ascii="Times New Roman" w:hAnsi="Times New Roman" w:cs="Times New Roman" w:hint="eastAsia"/>
          <w:sz w:val="24"/>
          <w:szCs w:val="24"/>
          <w:lang w:val="en-US"/>
        </w:rPr>
        <w:t>=1</w:t>
      </w:r>
      <w:r w:rsidRPr="0070018A">
        <w:rPr>
          <w:rFonts w:ascii="Times New Roman" w:hAnsi="Times New Roman" w:cs="Times New Roman" w:hint="eastAsia"/>
          <w:sz w:val="24"/>
          <w:szCs w:val="24"/>
          <w:lang w:val="en-US"/>
        </w:rPr>
        <w:t>，</w:t>
      </w:r>
      <w:r w:rsidRPr="0070018A">
        <w:rPr>
          <w:rFonts w:ascii="Times New Roman" w:hAnsi="Times New Roman" w:cs="Times New Roman" w:hint="eastAsia"/>
          <w:sz w:val="24"/>
          <w:szCs w:val="24"/>
          <w:lang w:val="en-US"/>
        </w:rPr>
        <w:t>F</w:t>
      </w:r>
      <w:r w:rsidRPr="0070018A">
        <w:rPr>
          <w:rFonts w:ascii="Times New Roman" w:hAnsi="Times New Roman" w:cs="Times New Roman" w:hint="eastAsia"/>
          <w:sz w:val="24"/>
          <w:szCs w:val="24"/>
          <w:vertAlign w:val="subscript"/>
          <w:lang w:val="en-US"/>
        </w:rPr>
        <w:t>l</w:t>
      </w:r>
      <w:r w:rsidRPr="0070018A">
        <w:rPr>
          <w:rFonts w:ascii="Times New Roman" w:hAnsi="Times New Roman" w:cs="Times New Roman" w:hint="eastAsia"/>
          <w:sz w:val="24"/>
          <w:szCs w:val="24"/>
          <w:lang w:val="en-US"/>
        </w:rPr>
        <w:t>=0</w:t>
      </w:r>
      <w:r w:rsidRPr="0070018A">
        <w:rPr>
          <w:rFonts w:ascii="Times New Roman" w:hAnsi="Times New Roman" w:cs="Times New Roman" w:hint="eastAsia"/>
          <w:sz w:val="24"/>
          <w:szCs w:val="24"/>
          <w:lang w:val="en-US"/>
        </w:rPr>
        <w:t>，</w:t>
      </w:r>
      <w:r w:rsidRPr="0070018A">
        <w:rPr>
          <w:rFonts w:ascii="Times New Roman" w:hAnsi="Times New Roman" w:cs="Times New Roman"/>
          <w:sz w:val="24"/>
          <w:szCs w:val="24"/>
          <w:lang w:val="en-US"/>
        </w:rPr>
        <w:t>0</w:t>
      </w:r>
      <w:r w:rsidRPr="0070018A">
        <w:rPr>
          <w:rFonts w:ascii="Times New Roman" w:hAnsi="Times New Roman" w:cs="Times New Roman"/>
          <w:sz w:val="24"/>
          <w:szCs w:val="24"/>
          <w:lang w:val="en-US"/>
        </w:rPr>
        <w:t>＜</w:t>
      </w:r>
      <w:r w:rsidRPr="0070018A">
        <w:rPr>
          <w:rFonts w:ascii="Times New Roman" w:hAnsi="Times New Roman" w:cs="Times New Roman"/>
          <w:sz w:val="24"/>
          <w:szCs w:val="24"/>
          <w:lang w:val="en-US"/>
        </w:rPr>
        <w:t>y</w:t>
      </w:r>
      <w:r w:rsidRPr="0070018A">
        <w:rPr>
          <w:rFonts w:ascii="Times New Roman" w:hAnsi="Times New Roman" w:cs="Times New Roman"/>
          <w:sz w:val="24"/>
          <w:szCs w:val="24"/>
          <w:lang w:val="en-US"/>
        </w:rPr>
        <w:t>＜</w:t>
      </w:r>
      <w:r w:rsidRPr="0070018A">
        <w:rPr>
          <w:rFonts w:ascii="Times New Roman" w:hAnsi="Times New Roman" w:cs="Times New Roman"/>
          <w:sz w:val="24"/>
          <w:szCs w:val="24"/>
          <w:lang w:val="en-US"/>
        </w:rPr>
        <w:t>3.5</w:t>
      </w:r>
      <w:r w:rsidRPr="0070018A">
        <w:rPr>
          <w:rFonts w:ascii="Times New Roman" w:hAnsi="Times New Roman" w:cs="Times New Roman" w:hint="eastAsia"/>
          <w:sz w:val="24"/>
          <w:szCs w:val="24"/>
          <w:lang w:val="en-US"/>
        </w:rPr>
        <w:t>；</w:t>
      </w:r>
    </w:p>
    <w:p w14:paraId="0D12E823" w14:textId="77777777" w:rsidR="000D17A2" w:rsidRPr="0070018A" w:rsidRDefault="000D17A2" w:rsidP="000D17A2">
      <w:pPr>
        <w:spacing w:line="480" w:lineRule="auto"/>
        <w:ind w:firstLineChars="150" w:firstLine="360"/>
        <w:rPr>
          <w:rFonts w:ascii="Times New Roman" w:hAnsi="Times New Roman" w:cs="Times New Roman"/>
          <w:sz w:val="24"/>
          <w:szCs w:val="24"/>
          <w:lang w:val="en-US"/>
        </w:rPr>
      </w:pPr>
      <w:r w:rsidRPr="0070018A">
        <w:rPr>
          <w:rFonts w:ascii="Times New Roman" w:hAnsi="Times New Roman" w:cs="Times New Roman" w:hint="eastAsia"/>
          <w:sz w:val="24"/>
          <w:szCs w:val="24"/>
          <w:lang w:val="en-US"/>
        </w:rPr>
        <w:t xml:space="preserve">                 F</w:t>
      </w:r>
      <w:r w:rsidRPr="0070018A">
        <w:rPr>
          <w:rFonts w:ascii="Times New Roman" w:hAnsi="Times New Roman" w:cs="Times New Roman" w:hint="eastAsia"/>
          <w:sz w:val="24"/>
          <w:szCs w:val="24"/>
          <w:vertAlign w:val="subscript"/>
          <w:lang w:val="en-US"/>
        </w:rPr>
        <w:t>s</w:t>
      </w:r>
      <w:r w:rsidRPr="0070018A">
        <w:rPr>
          <w:rFonts w:ascii="Times New Roman" w:hAnsi="Times New Roman" w:cs="Times New Roman" w:hint="eastAsia"/>
          <w:sz w:val="24"/>
          <w:szCs w:val="24"/>
          <w:lang w:val="en-US"/>
        </w:rPr>
        <w:t>=0</w:t>
      </w:r>
      <w:r w:rsidRPr="0070018A">
        <w:rPr>
          <w:rFonts w:ascii="Times New Roman" w:hAnsi="Times New Roman" w:cs="Times New Roman" w:hint="eastAsia"/>
          <w:sz w:val="24"/>
          <w:szCs w:val="24"/>
          <w:lang w:val="en-US"/>
        </w:rPr>
        <w:t>，</w:t>
      </w:r>
      <w:r w:rsidRPr="0070018A">
        <w:rPr>
          <w:rFonts w:ascii="Times New Roman" w:hAnsi="Times New Roman" w:cs="Times New Roman" w:hint="eastAsia"/>
          <w:sz w:val="24"/>
          <w:szCs w:val="24"/>
          <w:lang w:val="en-US"/>
        </w:rPr>
        <w:t>F</w:t>
      </w:r>
      <w:r w:rsidRPr="0070018A">
        <w:rPr>
          <w:rFonts w:ascii="Times New Roman" w:hAnsi="Times New Roman" w:cs="Times New Roman" w:hint="eastAsia"/>
          <w:sz w:val="24"/>
          <w:szCs w:val="24"/>
          <w:vertAlign w:val="subscript"/>
          <w:lang w:val="en-US"/>
        </w:rPr>
        <w:t>l</w:t>
      </w:r>
      <w:r w:rsidRPr="0070018A">
        <w:rPr>
          <w:rFonts w:ascii="Times New Roman" w:hAnsi="Times New Roman" w:cs="Times New Roman" w:hint="eastAsia"/>
          <w:sz w:val="24"/>
          <w:szCs w:val="24"/>
          <w:lang w:val="en-US"/>
        </w:rPr>
        <w:t>=1</w:t>
      </w:r>
      <w:r w:rsidRPr="0070018A">
        <w:rPr>
          <w:rFonts w:ascii="Times New Roman" w:hAnsi="Times New Roman" w:cs="Times New Roman" w:hint="eastAsia"/>
          <w:sz w:val="24"/>
          <w:szCs w:val="24"/>
          <w:lang w:val="en-US"/>
        </w:rPr>
        <w:t>，</w:t>
      </w:r>
      <w:r w:rsidRPr="0070018A">
        <w:rPr>
          <w:rFonts w:ascii="Times New Roman" w:hAnsi="Times New Roman" w:cs="Times New Roman"/>
          <w:sz w:val="24"/>
          <w:szCs w:val="24"/>
          <w:lang w:val="en-US"/>
        </w:rPr>
        <w:t>3.5</w:t>
      </w:r>
      <w:r w:rsidRPr="0070018A">
        <w:rPr>
          <w:rFonts w:ascii="Times New Roman" w:hAnsi="Times New Roman" w:cs="Times New Roman"/>
          <w:sz w:val="24"/>
          <w:szCs w:val="24"/>
          <w:lang w:val="en-US"/>
        </w:rPr>
        <w:t>＜</w:t>
      </w:r>
      <w:r w:rsidRPr="0070018A">
        <w:rPr>
          <w:rFonts w:ascii="Times New Roman" w:hAnsi="Times New Roman" w:cs="Times New Roman"/>
          <w:sz w:val="24"/>
          <w:szCs w:val="24"/>
          <w:lang w:val="en-US"/>
        </w:rPr>
        <w:t>y</w:t>
      </w:r>
      <w:r w:rsidRPr="0070018A">
        <w:rPr>
          <w:rFonts w:ascii="Times New Roman" w:hAnsi="Times New Roman" w:cs="Times New Roman"/>
          <w:sz w:val="24"/>
          <w:szCs w:val="24"/>
          <w:lang w:val="en-US"/>
        </w:rPr>
        <w:t>＜</w:t>
      </w:r>
      <w:r w:rsidRPr="0070018A">
        <w:rPr>
          <w:rFonts w:ascii="Times New Roman" w:hAnsi="Times New Roman" w:cs="Times New Roman"/>
          <w:sz w:val="24"/>
          <w:szCs w:val="24"/>
          <w:lang w:val="en-US"/>
        </w:rPr>
        <w:t>55</w:t>
      </w:r>
    </w:p>
    <w:p w14:paraId="296038B2" w14:textId="56F642F0"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 xml:space="preserve">The established model is a two-dimensional model. When establishing the model, the boundary at the top of the reactor is based on the reaction liquid level. GAMBIT </w:t>
      </w:r>
      <w:r w:rsidRPr="0070018A">
        <w:rPr>
          <w:rFonts w:ascii="Times New Roman" w:hAnsi="Times New Roman" w:cs="Times New Roman"/>
          <w:sz w:val="24"/>
          <w:szCs w:val="24"/>
        </w:rPr>
        <w:lastRenderedPageBreak/>
        <w:t xml:space="preserve">software is used to generate a grid in the calculation. The grid in the reaction zone is shown in </w:t>
      </w:r>
      <w:r w:rsidRPr="0070018A">
        <w:rPr>
          <w:rFonts w:ascii="Times New Roman" w:eastAsia="宋体" w:hAnsi="Times New Roman" w:cs="Times New Roman"/>
          <w:b/>
          <w:sz w:val="24"/>
          <w:szCs w:val="24"/>
        </w:rPr>
        <w:t>Supplementary Fig.</w:t>
      </w:r>
      <w:r w:rsidR="00A61EE4">
        <w:rPr>
          <w:rFonts w:ascii="Times New Roman" w:eastAsia="宋体" w:hAnsi="Times New Roman" w:cs="Times New Roman"/>
          <w:b/>
          <w:sz w:val="24"/>
          <w:szCs w:val="24"/>
        </w:rPr>
        <w:t>5</w:t>
      </w:r>
      <w:r w:rsidRPr="0070018A">
        <w:rPr>
          <w:rFonts w:ascii="Times New Roman" w:hAnsi="Times New Roman" w:cs="Times New Roman"/>
          <w:sz w:val="24"/>
          <w:szCs w:val="24"/>
        </w:rPr>
        <w:t>, with a grid spacing of 1cm and a total of 6650 nodes.</w:t>
      </w:r>
    </w:p>
    <w:p w14:paraId="6B6BBE0F"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 xml:space="preserve">Fluent software package was used for calculation and solution, with implicit algorithm, two-dimensional spatial format, and unsteady flow; the convective phase adopts a first-order upwind scheme; the time step is 0.2s, and it is saved every </w:t>
      </w:r>
      <w:proofErr w:type="gramStart"/>
      <w:r w:rsidRPr="0070018A">
        <w:rPr>
          <w:rFonts w:ascii="Times New Roman" w:hAnsi="Times New Roman" w:cs="Times New Roman"/>
          <w:sz w:val="24"/>
          <w:szCs w:val="24"/>
        </w:rPr>
        <w:t>10 time</w:t>
      </w:r>
      <w:proofErr w:type="gramEnd"/>
      <w:r w:rsidRPr="0070018A">
        <w:rPr>
          <w:rFonts w:ascii="Times New Roman" w:hAnsi="Times New Roman" w:cs="Times New Roman"/>
          <w:sz w:val="24"/>
          <w:szCs w:val="24"/>
        </w:rPr>
        <w:t xml:space="preserve"> steps calculated; the simple method is used for calculation.</w:t>
      </w:r>
    </w:p>
    <w:p w14:paraId="1F672489" w14:textId="77777777" w:rsidR="000D17A2" w:rsidRPr="0070018A" w:rsidRDefault="000D17A2" w:rsidP="000D17A2">
      <w:pPr>
        <w:spacing w:line="480" w:lineRule="auto"/>
        <w:ind w:firstLineChars="150" w:firstLine="360"/>
        <w:rPr>
          <w:rFonts w:ascii="Times New Roman" w:hAnsi="Times New Roman" w:cs="Times New Roman"/>
          <w:b/>
          <w:bCs/>
          <w:sz w:val="24"/>
          <w:szCs w:val="24"/>
        </w:rPr>
      </w:pPr>
      <w:r w:rsidRPr="0070018A">
        <w:rPr>
          <w:rFonts w:ascii="Times New Roman" w:hAnsi="Times New Roman" w:cs="Times New Roman"/>
          <w:b/>
          <w:bCs/>
          <w:sz w:val="24"/>
          <w:szCs w:val="24"/>
        </w:rPr>
        <w:t>Related assumptions:</w:t>
      </w:r>
    </w:p>
    <w:p w14:paraId="52F16293"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In view of the structure and operational characteristics of the photosynthetic biological hydrogen production system, for the convenience of calculation and research, the following assumptions are made in this article:</w:t>
      </w:r>
    </w:p>
    <w:p w14:paraId="115F9432"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(1) Simplify the photosynthetic bioreactor into a two-dimensional model for processing;</w:t>
      </w:r>
    </w:p>
    <w:p w14:paraId="1AC50022"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(2) Assuming that the entire system is in a stable environment without considering the heat production of biological reactions, i.e. the reaction temperature remains constant;</w:t>
      </w:r>
    </w:p>
    <w:p w14:paraId="12A2D426"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(3) Assuming that the density of the reaction liquid and solid is only related to temperature during the reaction process;</w:t>
      </w:r>
    </w:p>
    <w:p w14:paraId="0BB16756"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(4) The pressure change inside the reactor is relatively small, and the reaction liquid can be regarded as an incompressible fluid;</w:t>
      </w:r>
    </w:p>
    <w:p w14:paraId="2FD60431"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(5) Neglecting the heat dissipation of the reactor wall and the radiation heat transfer with the external environment, the reactor wall is considered as an adiabatic non sliding solid wall;</w:t>
      </w:r>
    </w:p>
    <w:p w14:paraId="406B9D40"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lastRenderedPageBreak/>
        <w:t>(6) The viscosity variation of each compartment in the reactor is relatively small. Assuming that the viscosity of each point in the reactor is consistent, it does not change with time during the feeding stage;</w:t>
      </w:r>
    </w:p>
    <w:p w14:paraId="7B7C64BB" w14:textId="77777777"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(7) The concentration distribution of feed is uniform;</w:t>
      </w:r>
    </w:p>
    <w:p w14:paraId="7678812A" w14:textId="0405FAF1" w:rsidR="000D17A2" w:rsidRPr="0070018A" w:rsidRDefault="000D17A2" w:rsidP="000D17A2">
      <w:pPr>
        <w:spacing w:line="480" w:lineRule="auto"/>
        <w:ind w:firstLineChars="150" w:firstLine="360"/>
        <w:rPr>
          <w:rFonts w:ascii="Times New Roman" w:hAnsi="Times New Roman" w:cs="Times New Roman"/>
          <w:sz w:val="24"/>
          <w:szCs w:val="24"/>
        </w:rPr>
      </w:pPr>
      <w:r w:rsidRPr="0070018A">
        <w:rPr>
          <w:rFonts w:ascii="Times New Roman" w:hAnsi="Times New Roman" w:cs="Times New Roman"/>
          <w:sz w:val="24"/>
          <w:szCs w:val="24"/>
        </w:rPr>
        <w:t>(8) Only two-phase reactions are considered, and the influence of gases is no longer considered.</w:t>
      </w:r>
    </w:p>
    <w:p w14:paraId="08002C36" w14:textId="77777777" w:rsidR="000D17A2" w:rsidRPr="0070018A" w:rsidRDefault="000D17A2" w:rsidP="000D17A2">
      <w:pPr>
        <w:spacing w:line="480" w:lineRule="auto"/>
        <w:rPr>
          <w:rFonts w:ascii="Times New Roman" w:hAnsi="Times New Roman" w:cs="Times New Roman"/>
          <w:b/>
          <w:bCs/>
          <w:sz w:val="24"/>
          <w:szCs w:val="24"/>
        </w:rPr>
      </w:pPr>
      <w:r w:rsidRPr="0070018A">
        <w:rPr>
          <w:rFonts w:ascii="Times New Roman" w:hAnsi="Times New Roman" w:cs="Times New Roman"/>
          <w:b/>
          <w:bCs/>
          <w:sz w:val="24"/>
          <w:szCs w:val="24"/>
        </w:rPr>
        <w:t>Calculation conditions:</w:t>
      </w:r>
    </w:p>
    <w:p w14:paraId="09ACC227"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(1) Size</w:t>
      </w:r>
    </w:p>
    <w:p w14:paraId="43A0FDED"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The length of the inlet and outlet is 4cm, the diameter is 2cm, the height of the lower part of the baffle is 6cm, and the height of the upper part is 2cm.</w:t>
      </w:r>
    </w:p>
    <w:p w14:paraId="123A49F0"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(2) Other conditions</w:t>
      </w:r>
    </w:p>
    <w:p w14:paraId="613331AF" w14:textId="77777777" w:rsidR="000D17A2" w:rsidRPr="0070018A" w:rsidRDefault="000D17A2" w:rsidP="000D17A2">
      <w:pPr>
        <w:spacing w:line="480" w:lineRule="auto"/>
        <w:rPr>
          <w:rFonts w:ascii="Times New Roman" w:hAnsi="Times New Roman" w:cs="Times New Roman"/>
          <w:sz w:val="24"/>
          <w:szCs w:val="24"/>
        </w:rPr>
      </w:pPr>
      <w:r w:rsidRPr="0070018A">
        <w:rPr>
          <w:rFonts w:ascii="Times New Roman" w:hAnsi="Times New Roman" w:cs="Times New Roman"/>
          <w:sz w:val="24"/>
          <w:szCs w:val="24"/>
        </w:rPr>
        <w:t>The inlet speed is 0.3 m/s; Liquid phase density ρ= 950 kg</w:t>
      </w:r>
      <w:r w:rsidRPr="0070018A">
        <w:rPr>
          <w:rFonts w:ascii="Times New Roman" w:hAnsi="Times New Roman" w:cs="Times New Roman" w:hint="eastAsia"/>
          <w:sz w:val="24"/>
          <w:szCs w:val="24"/>
        </w:rPr>
        <w:t>/</w:t>
      </w:r>
      <w:r w:rsidRPr="0070018A">
        <w:rPr>
          <w:rFonts w:ascii="Times New Roman" w:hAnsi="Times New Roman" w:cs="Times New Roman"/>
          <w:sz w:val="24"/>
          <w:szCs w:val="24"/>
        </w:rPr>
        <w:t>m</w:t>
      </w:r>
      <w:r w:rsidRPr="0070018A">
        <w:rPr>
          <w:rFonts w:ascii="Times New Roman" w:hAnsi="Times New Roman" w:cs="Times New Roman"/>
          <w:sz w:val="24"/>
          <w:szCs w:val="24"/>
          <w:vertAlign w:val="superscript"/>
        </w:rPr>
        <w:t>3</w:t>
      </w:r>
      <w:r w:rsidRPr="0070018A">
        <w:rPr>
          <w:rFonts w:ascii="Times New Roman" w:hAnsi="Times New Roman" w:cs="Times New Roman" w:hint="eastAsia"/>
          <w:sz w:val="24"/>
          <w:szCs w:val="24"/>
        </w:rPr>
        <w:t>;</w:t>
      </w:r>
      <w:r w:rsidRPr="0070018A">
        <w:rPr>
          <w:rFonts w:ascii="Times New Roman" w:hAnsi="Times New Roman" w:cs="Times New Roman"/>
          <w:sz w:val="24"/>
          <w:szCs w:val="24"/>
        </w:rPr>
        <w:t xml:space="preserve"> dynamic viscosity μ= 9.4 × 10</w:t>
      </w:r>
      <w:r w:rsidRPr="0070018A">
        <w:rPr>
          <w:rFonts w:ascii="Times New Roman" w:hAnsi="Times New Roman" w:cs="Times New Roman"/>
          <w:sz w:val="24"/>
          <w:szCs w:val="24"/>
          <w:vertAlign w:val="superscript"/>
        </w:rPr>
        <w:t xml:space="preserve">-4 </w:t>
      </w:r>
      <w:proofErr w:type="spellStart"/>
      <w:r w:rsidRPr="0070018A">
        <w:rPr>
          <w:rFonts w:ascii="Times New Roman" w:hAnsi="Times New Roman" w:cs="Times New Roman"/>
          <w:sz w:val="24"/>
          <w:szCs w:val="24"/>
        </w:rPr>
        <w:t>Pa·s</w:t>
      </w:r>
      <w:proofErr w:type="spellEnd"/>
      <w:r w:rsidRPr="0070018A">
        <w:rPr>
          <w:rFonts w:ascii="Times New Roman" w:hAnsi="Times New Roman" w:cs="Times New Roman" w:hint="eastAsia"/>
          <w:sz w:val="24"/>
          <w:szCs w:val="24"/>
        </w:rPr>
        <w:t>;</w:t>
      </w:r>
      <w:r w:rsidRPr="0070018A">
        <w:rPr>
          <w:rFonts w:ascii="Times New Roman" w:hAnsi="Times New Roman" w:cs="Times New Roman"/>
          <w:sz w:val="24"/>
          <w:szCs w:val="24"/>
        </w:rPr>
        <w:t xml:space="preserve"> solid particle density 1275 kg/m</w:t>
      </w:r>
      <w:r w:rsidRPr="0070018A">
        <w:rPr>
          <w:rFonts w:ascii="Times New Roman" w:hAnsi="Times New Roman" w:cs="Times New Roman"/>
          <w:sz w:val="24"/>
          <w:szCs w:val="24"/>
          <w:vertAlign w:val="superscript"/>
        </w:rPr>
        <w:t>3</w:t>
      </w:r>
      <w:r w:rsidRPr="0070018A">
        <w:rPr>
          <w:rFonts w:ascii="Times New Roman" w:hAnsi="Times New Roman" w:cs="Times New Roman"/>
          <w:sz w:val="24"/>
          <w:szCs w:val="24"/>
        </w:rPr>
        <w:t>; the particle size is 235 nm.</w:t>
      </w:r>
    </w:p>
    <w:p w14:paraId="143556F7" w14:textId="77777777" w:rsidR="000D17A2" w:rsidRPr="000D17A2" w:rsidRDefault="000D17A2" w:rsidP="000D17A2">
      <w:pPr>
        <w:jc w:val="left"/>
        <w:rPr>
          <w:sz w:val="24"/>
          <w:szCs w:val="24"/>
        </w:rPr>
      </w:pPr>
    </w:p>
    <w:p w14:paraId="3F708522" w14:textId="77777777" w:rsidR="00B33AAA" w:rsidRPr="0070018A" w:rsidRDefault="00B33AAA" w:rsidP="00B33AAA">
      <w:pPr>
        <w:jc w:val="center"/>
        <w:rPr>
          <w:rFonts w:ascii="Times New Roman" w:eastAsia="宋体" w:hAnsi="Times New Roman" w:cs="Times New Roman"/>
          <w:b/>
          <w:sz w:val="24"/>
          <w:szCs w:val="24"/>
        </w:rPr>
      </w:pPr>
      <w:r w:rsidRPr="0070018A">
        <w:rPr>
          <w:noProof/>
          <w:sz w:val="24"/>
          <w:szCs w:val="24"/>
        </w:rPr>
        <w:drawing>
          <wp:inline distT="0" distB="0" distL="0" distR="0" wp14:anchorId="352E7612" wp14:editId="5274679B">
            <wp:extent cx="4184073" cy="1800860"/>
            <wp:effectExtent l="0" t="0" r="698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064" t="8614" r="11573" b="14143"/>
                    <a:stretch/>
                  </pic:blipFill>
                  <pic:spPr bwMode="auto">
                    <a:xfrm>
                      <a:off x="0" y="0"/>
                      <a:ext cx="4185790" cy="1801599"/>
                    </a:xfrm>
                    <a:prstGeom prst="rect">
                      <a:avLst/>
                    </a:prstGeom>
                    <a:ln>
                      <a:noFill/>
                    </a:ln>
                    <a:extLst>
                      <a:ext uri="{53640926-AAD7-44D8-BBD7-CCE9431645EC}">
                        <a14:shadowObscured xmlns:a14="http://schemas.microsoft.com/office/drawing/2010/main"/>
                      </a:ext>
                    </a:extLst>
                  </pic:spPr>
                </pic:pic>
              </a:graphicData>
            </a:graphic>
          </wp:inline>
        </w:drawing>
      </w:r>
    </w:p>
    <w:p w14:paraId="5AB036AD" w14:textId="77777777" w:rsidR="00B33AAA" w:rsidRPr="0070018A" w:rsidRDefault="00B33AAA" w:rsidP="00B33AAA">
      <w:pPr>
        <w:jc w:val="center"/>
        <w:rPr>
          <w:rFonts w:ascii="Times New Roman" w:hAnsi="Times New Roman" w:cs="Times New Roman"/>
          <w:sz w:val="24"/>
          <w:szCs w:val="24"/>
        </w:rPr>
      </w:pPr>
      <w:bookmarkStart w:id="7" w:name="_Hlk132208967"/>
      <w:r w:rsidRPr="0070018A">
        <w:rPr>
          <w:rFonts w:ascii="Times New Roman" w:eastAsia="宋体" w:hAnsi="Times New Roman" w:cs="Times New Roman"/>
          <w:b/>
          <w:sz w:val="24"/>
          <w:szCs w:val="24"/>
        </w:rPr>
        <w:t>Supplementary Fig.</w:t>
      </w:r>
      <w:bookmarkEnd w:id="7"/>
      <w:r>
        <w:rPr>
          <w:rFonts w:ascii="Times New Roman" w:eastAsia="宋体" w:hAnsi="Times New Roman" w:cs="Times New Roman"/>
          <w:b/>
          <w:sz w:val="24"/>
          <w:szCs w:val="24"/>
        </w:rPr>
        <w:t>5</w:t>
      </w:r>
      <w:r w:rsidRPr="0070018A">
        <w:rPr>
          <w:rFonts w:ascii="Times New Roman" w:eastAsia="宋体" w:hAnsi="Times New Roman" w:cs="Times New Roman"/>
          <w:b/>
          <w:sz w:val="24"/>
          <w:szCs w:val="24"/>
        </w:rPr>
        <w:t xml:space="preserve"> </w:t>
      </w:r>
      <w:bookmarkStart w:id="8" w:name="_Hlk135816421"/>
      <w:r w:rsidRPr="0070018A">
        <w:rPr>
          <w:rFonts w:ascii="Times New Roman" w:hAnsi="Times New Roman" w:cs="Times New Roman"/>
          <w:sz w:val="24"/>
          <w:szCs w:val="24"/>
        </w:rPr>
        <w:t>Grid of reacting region</w:t>
      </w:r>
      <w:bookmarkEnd w:id="8"/>
    </w:p>
    <w:p w14:paraId="3A06FAE0" w14:textId="60A7DE3B" w:rsidR="00360388" w:rsidRDefault="00360388" w:rsidP="00E33101">
      <w:pPr>
        <w:spacing w:line="480" w:lineRule="auto"/>
        <w:rPr>
          <w:rFonts w:ascii="Times New Roman" w:hAnsi="Times New Roman" w:cs="Times New Roman"/>
          <w:b/>
          <w:bCs/>
          <w:sz w:val="24"/>
          <w:szCs w:val="24"/>
        </w:rPr>
      </w:pPr>
    </w:p>
    <w:p w14:paraId="23055F71" w14:textId="4072D451" w:rsidR="004B01EC" w:rsidRDefault="004B01EC" w:rsidP="00E33101">
      <w:pPr>
        <w:spacing w:line="480" w:lineRule="auto"/>
        <w:rPr>
          <w:rFonts w:ascii="Times New Roman" w:hAnsi="Times New Roman" w:cs="Times New Roman"/>
          <w:b/>
          <w:bCs/>
          <w:sz w:val="24"/>
          <w:szCs w:val="24"/>
        </w:rPr>
      </w:pPr>
    </w:p>
    <w:p w14:paraId="2C0576E3" w14:textId="68AE9F14" w:rsidR="00A61EE4" w:rsidRDefault="00A61EE4" w:rsidP="00E33101">
      <w:pPr>
        <w:spacing w:line="480" w:lineRule="auto"/>
        <w:rPr>
          <w:rFonts w:ascii="Times New Roman" w:hAnsi="Times New Roman" w:cs="Times New Roman" w:hint="eastAsia"/>
          <w:b/>
          <w:bCs/>
          <w:sz w:val="24"/>
          <w:szCs w:val="24"/>
        </w:rPr>
      </w:pPr>
    </w:p>
    <w:p w14:paraId="0E19C073" w14:textId="77777777" w:rsidR="00A61EE4" w:rsidRDefault="00A61EE4" w:rsidP="00E33101">
      <w:pPr>
        <w:spacing w:line="480" w:lineRule="auto"/>
        <w:rPr>
          <w:rFonts w:ascii="Times New Roman" w:hAnsi="Times New Roman" w:cs="Times New Roman"/>
          <w:b/>
          <w:bCs/>
          <w:sz w:val="24"/>
          <w:szCs w:val="24"/>
        </w:rPr>
      </w:pPr>
    </w:p>
    <w:p w14:paraId="17075A6E" w14:textId="77777777" w:rsidR="004B01EC" w:rsidRPr="00A35F39" w:rsidRDefault="004B01EC" w:rsidP="004B01EC">
      <w:pPr>
        <w:rPr>
          <w:rFonts w:ascii="Times New Roman" w:hAnsi="Times New Roman" w:cs="Times New Roman"/>
          <w:color w:val="000000" w:themeColor="text1"/>
        </w:rPr>
      </w:pPr>
      <w:r w:rsidRPr="00A35F39">
        <w:rPr>
          <w:rFonts w:ascii="Times New Roman" w:eastAsia="宋体" w:hAnsi="Times New Roman" w:cs="Times New Roman"/>
          <w:bCs/>
          <w:noProof/>
          <w:color w:val="000000" w:themeColor="text1"/>
        </w:rPr>
        <w:drawing>
          <wp:inline distT="0" distB="0" distL="0" distR="0" wp14:anchorId="7416FE44" wp14:editId="31257C9A">
            <wp:extent cx="5274310" cy="2309495"/>
            <wp:effectExtent l="0" t="0" r="2540" b="0"/>
            <wp:docPr id="3" name="图片 3" descr="C:\Users\Administrator\Desktop\新_副本_副本.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新_副本_副本.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2309495"/>
                    </a:xfrm>
                    <a:prstGeom prst="rect">
                      <a:avLst/>
                    </a:prstGeom>
                    <a:noFill/>
                    <a:ln>
                      <a:noFill/>
                    </a:ln>
                  </pic:spPr>
                </pic:pic>
              </a:graphicData>
            </a:graphic>
          </wp:inline>
        </w:drawing>
      </w:r>
    </w:p>
    <w:p w14:paraId="1024EFFA" w14:textId="400864BB" w:rsidR="004B01EC" w:rsidRDefault="004B01EC" w:rsidP="004B01EC">
      <w:pPr>
        <w:spacing w:line="480" w:lineRule="auto"/>
        <w:rPr>
          <w:rFonts w:ascii="Times New Roman" w:hAnsi="Times New Roman" w:cs="Times New Roman"/>
          <w:bCs/>
          <w:color w:val="000000" w:themeColor="text1"/>
          <w:sz w:val="24"/>
          <w:szCs w:val="24"/>
        </w:rPr>
      </w:pPr>
      <w:bookmarkStart w:id="9" w:name="_Hlk137115216"/>
      <w:r w:rsidRPr="004B01EC">
        <w:rPr>
          <w:rFonts w:ascii="Times New Roman" w:eastAsia="宋体" w:hAnsi="Times New Roman" w:cs="Times New Roman"/>
          <w:b/>
          <w:sz w:val="24"/>
          <w:szCs w:val="24"/>
        </w:rPr>
        <w:t>Supplementary Fig.6</w:t>
      </w:r>
      <w:r w:rsidRPr="004B01EC">
        <w:rPr>
          <w:rFonts w:ascii="Times New Roman" w:hAnsi="Times New Roman" w:cs="Times New Roman"/>
          <w:bCs/>
          <w:color w:val="000000" w:themeColor="text1"/>
          <w:sz w:val="24"/>
          <w:szCs w:val="24"/>
        </w:rPr>
        <w:t>. The 11m</w:t>
      </w:r>
      <w:r w:rsidRPr="004B01EC">
        <w:rPr>
          <w:rFonts w:ascii="Times New Roman" w:hAnsi="Times New Roman" w:cs="Times New Roman"/>
          <w:bCs/>
          <w:color w:val="000000" w:themeColor="text1"/>
          <w:sz w:val="24"/>
          <w:szCs w:val="24"/>
          <w:vertAlign w:val="superscript"/>
        </w:rPr>
        <w:t>3</w:t>
      </w:r>
      <w:r w:rsidRPr="004B01EC">
        <w:rPr>
          <w:rFonts w:ascii="Times New Roman" w:hAnsi="Times New Roman" w:cs="Times New Roman"/>
          <w:bCs/>
          <w:color w:val="000000" w:themeColor="text1"/>
          <w:sz w:val="24"/>
          <w:szCs w:val="24"/>
        </w:rPr>
        <w:t xml:space="preserve"> pilot-scale baffled continuous flow dark-photo fermentation hydrogen production reactor</w:t>
      </w:r>
      <w:bookmarkEnd w:id="9"/>
      <w:r w:rsidRPr="004B01EC">
        <w:rPr>
          <w:rFonts w:ascii="Times New Roman" w:hAnsi="Times New Roman" w:cs="Times New Roman"/>
          <w:bCs/>
          <w:color w:val="000000" w:themeColor="text1"/>
          <w:sz w:val="24"/>
          <w:szCs w:val="24"/>
        </w:rPr>
        <w:t xml:space="preserve">. 1. Intelligent control </w:t>
      </w:r>
      <w:proofErr w:type="spellStart"/>
      <w:r w:rsidRPr="004B01EC">
        <w:rPr>
          <w:rFonts w:ascii="Times New Roman" w:hAnsi="Times New Roman" w:cs="Times New Roman"/>
          <w:bCs/>
          <w:color w:val="000000" w:themeColor="text1"/>
          <w:sz w:val="24"/>
          <w:szCs w:val="24"/>
        </w:rPr>
        <w:t>center</w:t>
      </w:r>
      <w:proofErr w:type="spellEnd"/>
      <w:r w:rsidRPr="004B01EC">
        <w:rPr>
          <w:rFonts w:ascii="Times New Roman" w:hAnsi="Times New Roman" w:cs="Times New Roman"/>
          <w:bCs/>
          <w:color w:val="000000" w:themeColor="text1"/>
          <w:sz w:val="24"/>
          <w:szCs w:val="24"/>
        </w:rPr>
        <w:t xml:space="preserve">, 2., Solar panels, 3. Solar </w:t>
      </w:r>
      <w:proofErr w:type="spellStart"/>
      <w:r w:rsidRPr="004B01EC">
        <w:rPr>
          <w:rFonts w:ascii="Times New Roman" w:hAnsi="Times New Roman" w:cs="Times New Roman"/>
          <w:bCs/>
          <w:color w:val="000000" w:themeColor="text1"/>
          <w:sz w:val="24"/>
          <w:szCs w:val="24"/>
        </w:rPr>
        <w:t>fiber</w:t>
      </w:r>
      <w:proofErr w:type="spellEnd"/>
      <w:r w:rsidRPr="004B01EC">
        <w:rPr>
          <w:rFonts w:ascii="Times New Roman" w:hAnsi="Times New Roman" w:cs="Times New Roman"/>
          <w:bCs/>
          <w:color w:val="000000" w:themeColor="text1"/>
          <w:sz w:val="24"/>
          <w:szCs w:val="24"/>
        </w:rPr>
        <w:t xml:space="preserve"> import plant, 4. Solar water heater, 5. Hot water storage tank, 6. Photosynthetic bacteria tank, 7.</w:t>
      </w:r>
      <w:r w:rsidRPr="004B01EC">
        <w:rPr>
          <w:rFonts w:ascii="Times New Roman" w:hAnsi="Times New Roman" w:cs="Times New Roman"/>
          <w:color w:val="000000" w:themeColor="text1"/>
          <w:sz w:val="24"/>
          <w:szCs w:val="24"/>
        </w:rPr>
        <w:t xml:space="preserve"> </w:t>
      </w:r>
      <w:r w:rsidRPr="004B01EC">
        <w:rPr>
          <w:rFonts w:ascii="Times New Roman" w:hAnsi="Times New Roman" w:cs="Times New Roman"/>
          <w:bCs/>
          <w:color w:val="000000" w:themeColor="text1"/>
          <w:sz w:val="24"/>
          <w:szCs w:val="24"/>
        </w:rPr>
        <w:t>Agitator, 8. Photo fermentation medium tank, 9.</w:t>
      </w:r>
      <w:r w:rsidRPr="004B01EC">
        <w:rPr>
          <w:rFonts w:ascii="Times New Roman" w:eastAsia="AdvGulliv-R" w:hAnsi="Times New Roman" w:cs="Times New Roman"/>
          <w:color w:val="000000" w:themeColor="text1"/>
          <w:kern w:val="0"/>
          <w:sz w:val="24"/>
          <w:szCs w:val="24"/>
        </w:rPr>
        <w:t xml:space="preserve"> </w:t>
      </w:r>
      <w:r w:rsidRPr="004B01EC">
        <w:rPr>
          <w:rFonts w:ascii="Times New Roman" w:hAnsi="Times New Roman" w:cs="Times New Roman"/>
          <w:bCs/>
          <w:color w:val="000000" w:themeColor="text1"/>
          <w:sz w:val="24"/>
          <w:szCs w:val="24"/>
        </w:rPr>
        <w:t>Gas tank 10. Dark fermentation medium tank, 11-13. The dark chambers from No. 1 to 3, 14. DFE treatment chamber, 15. Mixing chamber, 16-23. The light chambers from No. 1 to 8.</w:t>
      </w:r>
    </w:p>
    <w:p w14:paraId="123A9F2B" w14:textId="77777777" w:rsidR="0081351E" w:rsidRDefault="0081351E" w:rsidP="0081351E">
      <w:pPr>
        <w:pStyle w:val="RSCB06BHeadingSub-Section"/>
        <w:spacing w:line="360" w:lineRule="auto"/>
        <w:jc w:val="center"/>
        <w:rPr>
          <w:rFonts w:ascii="Times New Roman" w:hAnsi="Times New Roman" w:cs="Times New Roman"/>
          <w:b w:val="0"/>
          <w:bCs/>
          <w:sz w:val="24"/>
          <w:szCs w:val="24"/>
          <w:lang w:eastAsia="zh-CN"/>
        </w:rPr>
      </w:pPr>
      <w:r>
        <w:rPr>
          <w:rFonts w:ascii="Times New Roman" w:eastAsia="等线" w:hAnsi="Times New Roman" w:cs="Times New Roman"/>
          <w:noProof/>
          <w:sz w:val="24"/>
          <w:szCs w:val="24"/>
          <w:lang w:val="en-US"/>
        </w:rPr>
        <w:drawing>
          <wp:inline distT="0" distB="0" distL="0" distR="0" wp14:anchorId="6049B31F" wp14:editId="06698DF9">
            <wp:extent cx="3343910" cy="1532890"/>
            <wp:effectExtent l="0" t="0" r="8890" b="0"/>
            <wp:docPr id="19" name="图片 16" descr="联合制zhongtu.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联合制zhongtu.930"/>
                    <pic:cNvPicPr>
                      <a:picLocks noChangeAspect="1" noChangeArrowheads="1"/>
                    </pic:cNvPicPr>
                  </pic:nvPicPr>
                  <pic:blipFill>
                    <a:blip r:embed="rId39" cstate="print">
                      <a:extLst>
                        <a:ext uri="{28A0092B-C50C-407E-A947-70E740481C1C}">
                          <a14:useLocalDpi xmlns:a14="http://schemas.microsoft.com/office/drawing/2010/main" val="0"/>
                        </a:ext>
                      </a:extLst>
                    </a:blip>
                    <a:srcRect l="2637" t="12296" r="3612" b="11296"/>
                    <a:stretch>
                      <a:fillRect/>
                    </a:stretch>
                  </pic:blipFill>
                  <pic:spPr>
                    <a:xfrm>
                      <a:off x="0" y="0"/>
                      <a:ext cx="3383355" cy="1550892"/>
                    </a:xfrm>
                    <a:prstGeom prst="rect">
                      <a:avLst/>
                    </a:prstGeom>
                    <a:noFill/>
                    <a:ln>
                      <a:noFill/>
                    </a:ln>
                  </pic:spPr>
                </pic:pic>
              </a:graphicData>
            </a:graphic>
          </wp:inline>
        </w:drawing>
      </w:r>
    </w:p>
    <w:p w14:paraId="6DF8E2ED" w14:textId="12CCF4B2" w:rsidR="0081351E" w:rsidRDefault="0081351E" w:rsidP="0081351E">
      <w:pPr>
        <w:pStyle w:val="RSCB06BHeadingSub-Section"/>
        <w:spacing w:line="360" w:lineRule="auto"/>
        <w:jc w:val="center"/>
        <w:rPr>
          <w:rFonts w:ascii="Times New Roman" w:hAnsi="Times New Roman" w:cs="Times New Roman"/>
          <w:b w:val="0"/>
          <w:sz w:val="24"/>
          <w:szCs w:val="24"/>
        </w:rPr>
      </w:pPr>
      <w:r w:rsidRPr="004B01EC">
        <w:rPr>
          <w:rFonts w:ascii="Times New Roman" w:eastAsia="宋体" w:hAnsi="Times New Roman" w:cs="Times New Roman"/>
          <w:sz w:val="24"/>
          <w:szCs w:val="24"/>
        </w:rPr>
        <w:t>Supplementary Fig.</w:t>
      </w:r>
      <w:r>
        <w:rPr>
          <w:rFonts w:ascii="Times New Roman" w:eastAsia="宋体" w:hAnsi="Times New Roman" w:cs="Times New Roman"/>
          <w:b w:val="0"/>
          <w:sz w:val="24"/>
          <w:szCs w:val="24"/>
        </w:rPr>
        <w:t>7</w:t>
      </w:r>
      <w:r w:rsidR="00C37580">
        <w:rPr>
          <w:rFonts w:ascii="Times New Roman" w:hAnsi="Times New Roman" w:cs="Times New Roman"/>
          <w:b w:val="0"/>
          <w:sz w:val="24"/>
          <w:szCs w:val="24"/>
        </w:rPr>
        <w:t>.</w:t>
      </w:r>
      <w:r w:rsidR="00C37580" w:rsidRPr="00C37580">
        <w:rPr>
          <w:rFonts w:ascii="Times New Roman" w:hAnsi="Times New Roman" w:cs="Times New Roman"/>
          <w:b w:val="0"/>
          <w:sz w:val="24"/>
          <w:szCs w:val="24"/>
        </w:rPr>
        <w:t xml:space="preserve"> </w:t>
      </w:r>
      <w:bookmarkStart w:id="10" w:name="_Hlk137134258"/>
      <w:r w:rsidR="00C37580">
        <w:rPr>
          <w:rFonts w:ascii="Times New Roman" w:hAnsi="Times New Roman" w:cs="Times New Roman"/>
          <w:b w:val="0"/>
          <w:sz w:val="24"/>
          <w:szCs w:val="24"/>
        </w:rPr>
        <w:t>3D view of the reactors</w:t>
      </w:r>
    </w:p>
    <w:bookmarkEnd w:id="10"/>
    <w:p w14:paraId="002681AE" w14:textId="77777777" w:rsidR="0081351E" w:rsidRDefault="0081351E" w:rsidP="0081351E">
      <w:pPr>
        <w:pStyle w:val="RSCB06BHeadingSub-Section"/>
        <w:spacing w:line="360" w:lineRule="auto"/>
        <w:jc w:val="center"/>
        <w:rPr>
          <w:rFonts w:ascii="Times New Roman" w:hAnsi="Times New Roman" w:cs="Times New Roman"/>
          <w:b w:val="0"/>
          <w:bCs/>
          <w:sz w:val="24"/>
          <w:szCs w:val="24"/>
          <w:lang w:eastAsia="zh-CN"/>
        </w:rPr>
      </w:pPr>
      <w:r>
        <w:rPr>
          <w:rFonts w:ascii="Times New Roman" w:hAnsi="Times New Roman" w:cs="Times New Roman"/>
          <w:b w:val="0"/>
          <w:bCs/>
          <w:sz w:val="24"/>
          <w:szCs w:val="24"/>
          <w:lang w:val="en-US" w:eastAsia="zh-CN"/>
        </w:rPr>
        <w:t>1. Hot water storage tank 2. Solar panels 3. Solar water heater 4. Solar fiber import plant 5. Gas tank 6. Photo fermentation unit 7. Light pipe 8. Mixing chamber 9. Dark fermentation broth treatment chamber 10. Dark fermentation unit 11. Blender</w:t>
      </w:r>
    </w:p>
    <w:p w14:paraId="1D0D2277" w14:textId="1BF0027A" w:rsidR="0081351E" w:rsidRDefault="0081351E" w:rsidP="004B01EC">
      <w:pPr>
        <w:spacing w:line="480" w:lineRule="auto"/>
        <w:rPr>
          <w:rFonts w:ascii="Times New Roman" w:hAnsi="Times New Roman" w:cs="Times New Roman"/>
          <w:bCs/>
          <w:color w:val="000000" w:themeColor="text1"/>
          <w:sz w:val="24"/>
          <w:szCs w:val="24"/>
        </w:rPr>
      </w:pPr>
    </w:p>
    <w:p w14:paraId="7B30CDF1" w14:textId="2B47F0E7" w:rsidR="00690570" w:rsidRPr="0070018A" w:rsidRDefault="00690570" w:rsidP="00690570">
      <w:pPr>
        <w:spacing w:line="480" w:lineRule="auto"/>
        <w:rPr>
          <w:rFonts w:ascii="Times New Roman" w:hAnsi="Times New Roman" w:cs="Times New Roman"/>
          <w:sz w:val="24"/>
          <w:szCs w:val="24"/>
        </w:rPr>
      </w:pPr>
      <w:r w:rsidRPr="0070018A">
        <w:rPr>
          <w:rFonts w:ascii="Times New Roman" w:hAnsi="Times New Roman" w:cs="Times New Roman"/>
          <w:b/>
          <w:bCs/>
          <w:sz w:val="24"/>
          <w:szCs w:val="24"/>
        </w:rPr>
        <w:lastRenderedPageBreak/>
        <w:t xml:space="preserve">Supplementary Note </w:t>
      </w:r>
      <w:r>
        <w:rPr>
          <w:rFonts w:ascii="Times New Roman" w:hAnsi="Times New Roman" w:cs="Times New Roman"/>
          <w:b/>
          <w:bCs/>
          <w:sz w:val="24"/>
          <w:szCs w:val="24"/>
        </w:rPr>
        <w:t>2</w:t>
      </w:r>
      <w:r w:rsidRPr="0070018A">
        <w:rPr>
          <w:rFonts w:ascii="Times New Roman" w:hAnsi="Times New Roman" w:cs="Times New Roman"/>
          <w:b/>
          <w:bCs/>
          <w:sz w:val="24"/>
          <w:szCs w:val="24"/>
        </w:rPr>
        <w:t>.</w:t>
      </w:r>
      <w:r w:rsidRPr="0070018A">
        <w:rPr>
          <w:rFonts w:ascii="Times New Roman" w:hAnsi="Times New Roman" w:cs="Times New Roman"/>
          <w:sz w:val="24"/>
          <w:szCs w:val="24"/>
        </w:rPr>
        <w:t xml:space="preserve"> </w:t>
      </w:r>
      <w:r w:rsidRPr="0070018A">
        <w:rPr>
          <w:rFonts w:ascii="Times New Roman" w:hAnsi="Times New Roman" w:cs="Times New Roman"/>
          <w:w w:val="108"/>
          <w:kern w:val="0"/>
          <w:sz w:val="24"/>
          <w:szCs w:val="24"/>
          <w:lang w:eastAsia="en-US"/>
        </w:rPr>
        <w:t>T</w:t>
      </w:r>
      <w:r w:rsidRPr="0070018A">
        <w:rPr>
          <w:rFonts w:ascii="Times New Roman" w:hAnsi="Times New Roman" w:cs="Times New Roman"/>
          <w:sz w:val="24"/>
          <w:szCs w:val="24"/>
        </w:rPr>
        <w:t>he process of handling raw materials</w:t>
      </w:r>
    </w:p>
    <w:p w14:paraId="1A599B8D" w14:textId="5EB52830" w:rsidR="00690570" w:rsidRPr="0070018A" w:rsidRDefault="00690570" w:rsidP="00690570">
      <w:pPr>
        <w:pStyle w:val="RSCB02ArticleText"/>
        <w:spacing w:line="480" w:lineRule="auto"/>
        <w:rPr>
          <w:rFonts w:ascii="Times New Roman" w:hAnsi="Times New Roman"/>
          <w:sz w:val="24"/>
          <w:szCs w:val="24"/>
        </w:rPr>
      </w:pPr>
      <w:r w:rsidRPr="0070018A">
        <w:rPr>
          <w:rFonts w:ascii="Times New Roman" w:hAnsi="Times New Roman"/>
          <w:sz w:val="24"/>
          <w:szCs w:val="24"/>
        </w:rPr>
        <w:t xml:space="preserve">The particle size of cornstalk is an important physiochemical property, which can directly affect the economic performance and efficiency of converting substrate into reducing sugar. The cornstalks are first crashed into particles of 0.45-1 nm at 15 kWh/t electricity consumption (Shandong Heze KAICHUANG Machinery Company, 93ZRG-680) and then smashed with WFJ-20 </w:t>
      </w:r>
      <w:proofErr w:type="spellStart"/>
      <w:r w:rsidRPr="0070018A">
        <w:rPr>
          <w:rFonts w:ascii="Times New Roman" w:hAnsi="Times New Roman"/>
          <w:sz w:val="24"/>
          <w:szCs w:val="24"/>
        </w:rPr>
        <w:t>microgrinder</w:t>
      </w:r>
      <w:proofErr w:type="spellEnd"/>
      <w:r w:rsidRPr="0070018A">
        <w:rPr>
          <w:rFonts w:ascii="Times New Roman" w:hAnsi="Times New Roman"/>
          <w:sz w:val="24"/>
          <w:szCs w:val="24"/>
        </w:rPr>
        <w:t xml:space="preserve"> to be particles of 330-420 nm at 25 k</w:t>
      </w:r>
      <w:r w:rsidRPr="0070018A">
        <w:rPr>
          <w:rFonts w:ascii="Times New Roman" w:hAnsi="Times New Roman" w:hint="eastAsia"/>
          <w:sz w:val="24"/>
          <w:szCs w:val="24"/>
          <w:lang w:eastAsia="zh-CN"/>
        </w:rPr>
        <w:t>W</w:t>
      </w:r>
      <w:r w:rsidRPr="0070018A">
        <w:rPr>
          <w:rFonts w:ascii="Times New Roman" w:hAnsi="Times New Roman"/>
          <w:sz w:val="24"/>
          <w:szCs w:val="24"/>
        </w:rPr>
        <w:t xml:space="preserve">h/t power consumption (Jiangyin LINGLING Machinery Manufacturing Company). The pulverized cornstalks are </w:t>
      </w:r>
      <w:proofErr w:type="spellStart"/>
      <w:r w:rsidRPr="0070018A">
        <w:rPr>
          <w:rFonts w:ascii="Times New Roman" w:hAnsi="Times New Roman"/>
          <w:sz w:val="24"/>
          <w:szCs w:val="24"/>
        </w:rPr>
        <w:t>hydrolyzed</w:t>
      </w:r>
      <w:proofErr w:type="spellEnd"/>
      <w:r w:rsidRPr="0070018A">
        <w:rPr>
          <w:rFonts w:ascii="Times New Roman" w:hAnsi="Times New Roman"/>
          <w:sz w:val="24"/>
          <w:szCs w:val="24"/>
        </w:rPr>
        <w:t xml:space="preserve"> with cellulase with the ratio of solid to liquid being 1:10. </w:t>
      </w:r>
      <w:proofErr w:type="spellStart"/>
      <w:r w:rsidRPr="0070018A">
        <w:rPr>
          <w:rFonts w:ascii="Times New Roman" w:hAnsi="Times New Roman"/>
          <w:sz w:val="24"/>
          <w:szCs w:val="24"/>
        </w:rPr>
        <w:t>Enzymolysis</w:t>
      </w:r>
      <w:proofErr w:type="spellEnd"/>
      <w:r w:rsidRPr="0070018A">
        <w:rPr>
          <w:rFonts w:ascii="Times New Roman" w:hAnsi="Times New Roman"/>
          <w:sz w:val="24"/>
          <w:szCs w:val="24"/>
        </w:rPr>
        <w:t xml:space="preserve"> is carried out in pH 4.8 sodium citrate buffer solution with industrial cellulase (enzymatic load: 25 mg/g; enzymatic hydrolysis temperature: 50</w:t>
      </w:r>
      <w:r w:rsidRPr="0070018A">
        <w:rPr>
          <w:rFonts w:ascii="宋体" w:eastAsia="宋体" w:hAnsi="宋体" w:cs="宋体" w:hint="eastAsia"/>
          <w:sz w:val="24"/>
          <w:szCs w:val="24"/>
        </w:rPr>
        <w:t>℃</w:t>
      </w:r>
      <w:r w:rsidRPr="0070018A">
        <w:rPr>
          <w:rFonts w:ascii="Times New Roman" w:hAnsi="Times New Roman"/>
          <w:sz w:val="24"/>
          <w:szCs w:val="24"/>
        </w:rPr>
        <w:t>) for 48 h.</w:t>
      </w:r>
      <w:r w:rsidR="00673585">
        <w:rPr>
          <w:rFonts w:ascii="Times New Roman" w:hAnsi="Times New Roman"/>
          <w:sz w:val="24"/>
          <w:szCs w:val="24"/>
        </w:rPr>
        <w:fldChar w:fldCharType="begin" w:fldLock="1"/>
      </w:r>
      <w:r w:rsidR="00673585">
        <w:rPr>
          <w:rFonts w:ascii="Times New Roman" w:hAnsi="Times New Roman"/>
          <w:sz w:val="24"/>
          <w:szCs w:val="24"/>
        </w:rPr>
        <w:instrText>ADDIN CSL_CITATION {"citationItems":[{"id":"ITEM-1","itemData":{"DOI":"10.1016/j.biortech.2017.09.053","ISSN":"18732976","abstract":"Taken common agricultural residues as substrate, dark fermentation bio-hydrogen yield capacity from asynchronous saccharification and fermentation (ASF) and simultaneous saccharification and fermentation (SSF) was investigated. The highest hydrogen yield of 472.75 mL was achieved with corncob using ASF. Hydrogen yield from corn straw, rice straw, corncob and sorghum stalk by SSF were 20.54%,10.31%,13.99% and 5.92% higher than ASF, respectively. The experimental data fitted well to the modified Gompertz model. SSF offered a distinct advantage over ASF with respect to reducing overall process time (60 h of SSF, 108 h of ASF). Meanwhile, SSF performed better than SSF with respect to shortening the lag-stage. The major metabolites of anaerobic fermentation hydrogen production by ASF and SSF were butyric acid and acetic acid.","author":[{"dropping-particle":"","family":"Li","given":"Yameng","non-dropping-particle":"","parse-names":false,"suffix":""},{"dropping-particle":"","family":"Zhang","given":"Zhiping","non-dropping-particle":"","parse-names":false,"suffix":""},{"dropping-particle":"","family":"Zhu","given":"Shengnan","non-dropping-particle":"","parse-names":false,"suffix":""},{"dropping-particle":"","family":"Zhang","given":"Huan","non-dropping-particle":"","parse-names":false,"suffix":""},{"dropping-particle":"","family":"Zhang","given":"Yang","non-dropping-particle":"","parse-names":false,"suffix":""},{"dropping-particle":"","family":"Zhang","given":"Tian","non-dropping-particle":"","parse-names":false,"suffix":""},{"dropping-particle":"","family":"Zhang","given":"Quanguo","non-dropping-particle":"","parse-names":false,"s</w:instrText>
      </w:r>
      <w:r w:rsidR="00673585">
        <w:rPr>
          <w:rFonts w:ascii="Times New Roman" w:hAnsi="Times New Roman" w:hint="eastAsia"/>
          <w:sz w:val="24"/>
          <w:szCs w:val="24"/>
        </w:rPr>
        <w:instrText>uffix":""}],"container-title":"Bioresource Technology","id":"ITEM-1","issue":"September 2017","issued":{"date-parts":[["2018"]]},"note":"</w:instrText>
      </w:r>
      <w:r w:rsidR="00673585">
        <w:rPr>
          <w:rFonts w:ascii="Times New Roman" w:hAnsi="Times New Roman" w:hint="eastAsia"/>
          <w:sz w:val="24"/>
          <w:szCs w:val="24"/>
        </w:rPr>
        <w:instrText>氢气的</w:instrText>
      </w:r>
      <w:r w:rsidR="00673585">
        <w:rPr>
          <w:rFonts w:ascii="Times New Roman" w:hAnsi="Times New Roman" w:hint="eastAsia"/>
          <w:sz w:val="24"/>
          <w:szCs w:val="24"/>
        </w:rPr>
        <w:instrText>","page":"1210-1214","publisher":"Elsevier","title":"Comparison of bio-hydrogen production yield capacity between a</w:instrText>
      </w:r>
      <w:r w:rsidR="00673585">
        <w:rPr>
          <w:rFonts w:ascii="Times New Roman" w:hAnsi="Times New Roman"/>
          <w:sz w:val="24"/>
          <w:szCs w:val="24"/>
        </w:rPr>
        <w:instrText>synchronous and simultaneous saccharification and fermentation processes from agricultural residue by mixed anaerobic cultures[J]","type":"article-journal","volume":"247"},"uris":["http://www.mendeley.com/documents/?uuid=58febfe2-0c13-4c0b-9012-b7e12f2bf53b"]}],"mendeley":{"formattedCitation":"&lt;sup&gt;1&lt;/sup&gt;","plainTextFormattedCitation":"1","previouslyFormattedCitation":"&lt;sup&gt;1&lt;/sup&gt;"},"properties":{"noteIndex":0},"schema":"https://github.com/citation-style-language/schema/raw/master/csl-citation.json"}</w:instrText>
      </w:r>
      <w:r w:rsidR="00673585">
        <w:rPr>
          <w:rFonts w:ascii="Times New Roman" w:hAnsi="Times New Roman"/>
          <w:sz w:val="24"/>
          <w:szCs w:val="24"/>
        </w:rPr>
        <w:fldChar w:fldCharType="separate"/>
      </w:r>
      <w:r w:rsidR="00673585" w:rsidRPr="00673585">
        <w:rPr>
          <w:rFonts w:ascii="Times New Roman" w:hAnsi="Times New Roman"/>
          <w:noProof/>
          <w:sz w:val="24"/>
          <w:szCs w:val="24"/>
          <w:vertAlign w:val="superscript"/>
        </w:rPr>
        <w:t>1</w:t>
      </w:r>
      <w:r w:rsidR="00673585">
        <w:rPr>
          <w:rFonts w:ascii="Times New Roman" w:hAnsi="Times New Roman"/>
          <w:sz w:val="24"/>
          <w:szCs w:val="24"/>
        </w:rPr>
        <w:fldChar w:fldCharType="end"/>
      </w:r>
      <w:r w:rsidR="00673585" w:rsidRPr="00673585">
        <w:rPr>
          <w:rFonts w:ascii="Times New Roman" w:hAnsi="Times New Roman"/>
          <w:sz w:val="24"/>
          <w:szCs w:val="24"/>
          <w:vertAlign w:val="superscript"/>
        </w:rPr>
        <w:t>,</w:t>
      </w:r>
      <w:r w:rsidR="00673585">
        <w:rPr>
          <w:rFonts w:ascii="Times New Roman" w:hAnsi="Times New Roman"/>
          <w:sz w:val="24"/>
          <w:szCs w:val="24"/>
        </w:rPr>
        <w:fldChar w:fldCharType="begin" w:fldLock="1"/>
      </w:r>
      <w:r w:rsidR="003B2BDF">
        <w:rPr>
          <w:rFonts w:ascii="Times New Roman" w:hAnsi="Times New Roman"/>
          <w:sz w:val="24"/>
          <w:szCs w:val="24"/>
        </w:rPr>
        <w:instrText>ADDIN CSL_CITATION {"citationItems":[{"id":"ITEM-1","itemData":{"DOI":"10.1016/j.biortech.2020.123570","ISSN":"18732976","abstract":"To better clarify the effect of lighting and mixing on the hydrogen production from agricultural waste, experiments under diverse constant and dynamic light intensities and mixing speeds were conducted. Cumulative hydrogen yield, hydrogen production rate, OD660, pH, reducing sugar concentration were monitored. Results showed that mixing had positive effects on high substrate concentration. The interaction between lighting and mixing was drawn. Higher light intensity (7000 Lux) was suitable for hydrogen production under mixing. Higher light intensity with higher mixing speed (150 RPM) showed the highest cumulative hydrogen yield of 78.1 mL/g TS. Different periods of hydrogen production process required distinct lighting and mixing. Combined with Gompertz model, dynamic lighting and mixing strategies were discussed. Dynamic light intensity (4000-7000-4000 Lux) accompanied with dynamic mixing speed (50-150-50 RPM) was the optimal condition for PFHP. Highest hydrogen yield of 84.7 mL/g TS and highest light conversion efficiency of 36.32% were obtained.","author":[{"dropping-particle":"","family":"Zhang","given":"Zhiping","non-dropping-particle":"","parse-names":false,"suffix":""},{"dropping-particle":"","family":"Zhang","given":"Haorui","non-dropping-particle":"","parse-names":false,"suffix":""},{"dropping-particle":"","family":"Li","given":"Yameng","non-dropping-particle":"","parse-names":false,"suffix":""},{"dropping-particle":"","family":"Lu","given":"Chaoyang","non-dropping-particle":"","parse-names":false,"suffix":""},{"dropping-particle":"","family":"Zhu","given":"Shengnan","non-dropping-particle":"","parse-names":false,"suffix":""},{"dropping-particle":"","family":"He","given":"Chao","non-dropping-particle":"","parse-names":false,"suffix":""},{"dropping-particle":"","family":"Ai","given":"Fuke","non-dropping-particle":"","parse-names":false,"suffix":""},{"dropping-particle":"","family":"Zhang","given":"Quanguo","non-dropping-particle":"","parse-names":false,"suffix":""}],"container-title":"Bioresource Technology","id":"ITEM-1","issue":"April","issued":{"date-parts":[["2020"]]},"page":"123570","publisher":"Elsevier","title":"Investigation of the interaction between lighting and mixing applied during the photo-fermentation biohydrogen production process from agricultural waste","type":"article-journal","volume":"312"},"uris":["http://www.mendeley.com/documents/?uuid=96b8b89c-1959-413f-b45e-253c4509dbd8"]}],"mendeley":{"formattedCitation":"&lt;sup&gt;2&lt;/sup&gt;","plainTextFormattedCitation":"2","previouslyFormattedCitation":"&lt;sup&gt;2&lt;/sup&gt;"},"properties":{"noteIndex":0},"schema":"https://github.com/citation-style-language/schema/raw/master/csl-citation.json"}</w:instrText>
      </w:r>
      <w:r w:rsidR="00673585">
        <w:rPr>
          <w:rFonts w:ascii="Times New Roman" w:hAnsi="Times New Roman"/>
          <w:sz w:val="24"/>
          <w:szCs w:val="24"/>
        </w:rPr>
        <w:fldChar w:fldCharType="separate"/>
      </w:r>
      <w:r w:rsidR="00673585" w:rsidRPr="00673585">
        <w:rPr>
          <w:rFonts w:ascii="Times New Roman" w:hAnsi="Times New Roman"/>
          <w:noProof/>
          <w:sz w:val="24"/>
          <w:szCs w:val="24"/>
          <w:vertAlign w:val="superscript"/>
        </w:rPr>
        <w:t>2</w:t>
      </w:r>
      <w:r w:rsidR="00673585">
        <w:rPr>
          <w:rFonts w:ascii="Times New Roman" w:hAnsi="Times New Roman"/>
          <w:sz w:val="24"/>
          <w:szCs w:val="24"/>
        </w:rPr>
        <w:fldChar w:fldCharType="end"/>
      </w:r>
      <w:r w:rsidRPr="0070018A">
        <w:rPr>
          <w:rFonts w:ascii="Times New Roman" w:hAnsi="Times New Roman"/>
          <w:sz w:val="24"/>
          <w:szCs w:val="24"/>
        </w:rPr>
        <w:t xml:space="preserve"> Several enzymatic hydrolysis reactors are used to make sure continuous working of fermentation plant. Around the reactors of enzymatic hydrolysis, insulation layer is used for maintaining the heat. Temperature is maintained by circulating hot water, which is heated by solar heater. The energy of heated water could satisfy the heat demand of enzymatic hydrolysis and no electric heating is needed. During enzymatic hydrolysis, 1.1 k</w:t>
      </w:r>
      <w:r w:rsidRPr="0070018A">
        <w:rPr>
          <w:rFonts w:ascii="Times New Roman" w:hAnsi="Times New Roman" w:hint="eastAsia"/>
          <w:sz w:val="24"/>
          <w:szCs w:val="24"/>
          <w:lang w:eastAsia="zh-CN"/>
        </w:rPr>
        <w:t>W</w:t>
      </w:r>
      <w:r w:rsidRPr="0070018A">
        <w:rPr>
          <w:rFonts w:ascii="Times New Roman" w:hAnsi="Times New Roman"/>
          <w:sz w:val="24"/>
          <w:szCs w:val="24"/>
        </w:rPr>
        <w:t xml:space="preserve"> blender is used for intermittent stirring. The post-hydrolysis residue is left in the sunshine for drying and then used as the substrate for mushroom plantation. The solar energy for drying hydrolysis residue is not considered as consumed energy during the life cycle.</w:t>
      </w:r>
    </w:p>
    <w:p w14:paraId="3D589EA8" w14:textId="77777777" w:rsidR="005E1168" w:rsidRDefault="005E1168" w:rsidP="00690570">
      <w:pPr>
        <w:pStyle w:val="RSCB02ArticleText"/>
        <w:spacing w:line="480" w:lineRule="auto"/>
        <w:rPr>
          <w:rFonts w:ascii="Times New Roman" w:hAnsi="Times New Roman"/>
          <w:b/>
          <w:bCs/>
          <w:sz w:val="24"/>
          <w:szCs w:val="24"/>
        </w:rPr>
      </w:pPr>
    </w:p>
    <w:p w14:paraId="12B2A000" w14:textId="77777777" w:rsidR="005E1168" w:rsidRDefault="005E1168" w:rsidP="00690570">
      <w:pPr>
        <w:pStyle w:val="RSCB02ArticleText"/>
        <w:spacing w:line="480" w:lineRule="auto"/>
        <w:rPr>
          <w:rFonts w:ascii="Times New Roman" w:hAnsi="Times New Roman"/>
          <w:b/>
          <w:bCs/>
          <w:sz w:val="24"/>
          <w:szCs w:val="24"/>
        </w:rPr>
      </w:pPr>
    </w:p>
    <w:p w14:paraId="7AB13394" w14:textId="0BCB5618" w:rsidR="00690570" w:rsidRPr="0070018A" w:rsidRDefault="00690570" w:rsidP="00690570">
      <w:pPr>
        <w:pStyle w:val="RSCB02ArticleText"/>
        <w:spacing w:line="480" w:lineRule="auto"/>
        <w:rPr>
          <w:rFonts w:ascii="Times New Roman" w:hAnsi="Times New Roman"/>
          <w:sz w:val="24"/>
          <w:szCs w:val="24"/>
        </w:rPr>
      </w:pPr>
      <w:r w:rsidRPr="0070018A">
        <w:rPr>
          <w:rFonts w:ascii="Times New Roman" w:hAnsi="Times New Roman"/>
          <w:b/>
          <w:bCs/>
          <w:sz w:val="24"/>
          <w:szCs w:val="24"/>
        </w:rPr>
        <w:lastRenderedPageBreak/>
        <w:t xml:space="preserve">Supplementary Note </w:t>
      </w:r>
      <w:r>
        <w:rPr>
          <w:rFonts w:ascii="Times New Roman" w:hAnsi="Times New Roman"/>
          <w:b/>
          <w:bCs/>
          <w:sz w:val="24"/>
          <w:szCs w:val="24"/>
        </w:rPr>
        <w:t>3</w:t>
      </w:r>
      <w:r w:rsidRPr="0070018A">
        <w:rPr>
          <w:rFonts w:ascii="Times New Roman" w:hAnsi="Times New Roman"/>
          <w:b/>
          <w:bCs/>
          <w:sz w:val="24"/>
          <w:szCs w:val="24"/>
        </w:rPr>
        <w:t xml:space="preserve">. </w:t>
      </w:r>
      <w:bookmarkStart w:id="11" w:name="_Hlk135813110"/>
      <w:r w:rsidRPr="0070018A">
        <w:rPr>
          <w:rFonts w:ascii="Times New Roman" w:hAnsi="Times New Roman"/>
          <w:sz w:val="24"/>
          <w:szCs w:val="24"/>
        </w:rPr>
        <w:t>Continuous hydrogen production</w:t>
      </w:r>
      <w:bookmarkEnd w:id="11"/>
    </w:p>
    <w:p w14:paraId="7B14C047" w14:textId="6C86FBE0" w:rsidR="00690570" w:rsidRPr="0070018A" w:rsidRDefault="00690570" w:rsidP="00690570">
      <w:pPr>
        <w:pStyle w:val="RSCB02ArticleText"/>
        <w:spacing w:line="480" w:lineRule="auto"/>
        <w:rPr>
          <w:rFonts w:ascii="Times New Roman" w:hAnsi="Times New Roman"/>
          <w:sz w:val="24"/>
          <w:szCs w:val="24"/>
          <w:lang w:eastAsia="zh-CN"/>
        </w:rPr>
      </w:pPr>
      <w:bookmarkStart w:id="12" w:name="_Hlk135813144"/>
      <w:r w:rsidRPr="0070018A">
        <w:rPr>
          <w:rFonts w:ascii="Times New Roman" w:hAnsi="Times New Roman" w:hint="eastAsia"/>
          <w:sz w:val="24"/>
          <w:szCs w:val="24"/>
        </w:rPr>
        <w:t>F</w:t>
      </w:r>
      <w:r w:rsidRPr="0070018A">
        <w:rPr>
          <w:rFonts w:ascii="Times New Roman" w:hAnsi="Times New Roman"/>
          <w:sz w:val="24"/>
          <w:szCs w:val="24"/>
        </w:rPr>
        <w:t xml:space="preserve">or dark and photo-fermentation hydrogen production system, </w:t>
      </w:r>
      <w:r w:rsidRPr="0070018A">
        <w:rPr>
          <w:rFonts w:ascii="Times New Roman" w:hAnsi="Times New Roman"/>
          <w:bCs/>
          <w:sz w:val="24"/>
          <w:szCs w:val="24"/>
          <w:lang w:eastAsia="zh-CN"/>
        </w:rPr>
        <w:t xml:space="preserve">25 g/L reducing sugar </w:t>
      </w:r>
      <w:proofErr w:type="spellStart"/>
      <w:r w:rsidRPr="0070018A">
        <w:rPr>
          <w:rFonts w:ascii="Times New Roman" w:hAnsi="Times New Roman"/>
          <w:bCs/>
          <w:sz w:val="24"/>
          <w:szCs w:val="24"/>
          <w:lang w:eastAsia="zh-CN"/>
        </w:rPr>
        <w:t>hydrolyzed</w:t>
      </w:r>
      <w:proofErr w:type="spellEnd"/>
      <w:r w:rsidRPr="0070018A">
        <w:rPr>
          <w:rFonts w:ascii="Times New Roman" w:hAnsi="Times New Roman"/>
          <w:bCs/>
          <w:sz w:val="24"/>
          <w:szCs w:val="24"/>
          <w:lang w:eastAsia="zh-CN"/>
        </w:rPr>
        <w:t xml:space="preserve"> from corn straw was used as substrate. During dark fer</w:t>
      </w:r>
      <w:r w:rsidRPr="0070018A">
        <w:rPr>
          <w:rFonts w:ascii="Times New Roman" w:hAnsi="Times New Roman"/>
          <w:sz w:val="24"/>
          <w:szCs w:val="24"/>
        </w:rPr>
        <w:t>mentation unit with three chambers (each of chamber has working volume of 1 m</w:t>
      </w:r>
      <w:r w:rsidRPr="0070018A">
        <w:rPr>
          <w:rFonts w:ascii="Times New Roman" w:hAnsi="Times New Roman"/>
          <w:sz w:val="24"/>
          <w:szCs w:val="24"/>
          <w:vertAlign w:val="superscript"/>
        </w:rPr>
        <w:t>3</w:t>
      </w:r>
      <w:r w:rsidRPr="0070018A">
        <w:rPr>
          <w:rFonts w:ascii="Times New Roman" w:hAnsi="Times New Roman"/>
          <w:sz w:val="24"/>
          <w:szCs w:val="24"/>
        </w:rPr>
        <w:t>), the dark fermentation system was conducted under initial pH of 5.5, HRT of 12h and 40</w:t>
      </w:r>
      <w:r w:rsidRPr="0070018A">
        <w:rPr>
          <w:rFonts w:ascii="宋体" w:eastAsia="宋体" w:hAnsi="宋体" w:cs="宋体" w:hint="eastAsia"/>
          <w:sz w:val="24"/>
          <w:szCs w:val="24"/>
        </w:rPr>
        <w:t>℃</w:t>
      </w:r>
      <w:r w:rsidRPr="0070018A">
        <w:rPr>
          <w:rFonts w:ascii="Times New Roman" w:hAnsi="Times New Roman"/>
          <w:sz w:val="24"/>
          <w:szCs w:val="24"/>
        </w:rPr>
        <w:t>. The inoculation amount of dark fermentation hydrogen producing bacteria was set to 20%(v/</w:t>
      </w:r>
      <w:proofErr w:type="gramStart"/>
      <w:r w:rsidRPr="0070018A">
        <w:rPr>
          <w:rFonts w:ascii="Times New Roman" w:hAnsi="Times New Roman"/>
          <w:sz w:val="24"/>
          <w:szCs w:val="24"/>
        </w:rPr>
        <w:t>v)(</w:t>
      </w:r>
      <w:proofErr w:type="gramEnd"/>
      <w:r w:rsidRPr="0070018A">
        <w:rPr>
          <w:rFonts w:ascii="Times New Roman" w:hAnsi="Times New Roman"/>
          <w:sz w:val="24"/>
          <w:szCs w:val="24"/>
        </w:rPr>
        <w:t>cell dry weight 1.13±0.15 g/L). The dark fermentation effluents flowing out of the dark fermentation unit first entered the treatment tank to remove excess NH</w:t>
      </w:r>
      <w:r w:rsidRPr="0070018A">
        <w:rPr>
          <w:rFonts w:ascii="Times New Roman" w:hAnsi="Times New Roman"/>
          <w:sz w:val="24"/>
          <w:szCs w:val="24"/>
          <w:vertAlign w:val="subscript"/>
        </w:rPr>
        <w:t>4</w:t>
      </w:r>
      <w:r w:rsidRPr="0070018A">
        <w:rPr>
          <w:rFonts w:ascii="Times New Roman" w:hAnsi="Times New Roman"/>
          <w:sz w:val="24"/>
          <w:szCs w:val="24"/>
          <w:vertAlign w:val="superscript"/>
        </w:rPr>
        <w:t>+</w:t>
      </w:r>
      <w:r w:rsidRPr="0070018A">
        <w:rPr>
          <w:rFonts w:ascii="Times New Roman" w:hAnsi="Times New Roman"/>
          <w:sz w:val="24"/>
          <w:szCs w:val="24"/>
        </w:rPr>
        <w:t xml:space="preserve"> by zeolites adsorption. And then, the treated dark fermentation effluents (</w:t>
      </w:r>
      <w:r w:rsidRPr="0070018A">
        <w:rPr>
          <w:rFonts w:ascii="Times New Roman" w:hAnsi="Times New Roman"/>
          <w:sz w:val="24"/>
          <w:szCs w:val="24"/>
          <w:lang w:eastAsia="zh-CN"/>
        </w:rPr>
        <w:t>＜</w:t>
      </w:r>
      <w:r w:rsidRPr="0070018A">
        <w:rPr>
          <w:rFonts w:ascii="Times New Roman" w:hAnsi="Times New Roman" w:hint="eastAsia"/>
          <w:sz w:val="24"/>
          <w:szCs w:val="24"/>
          <w:lang w:eastAsia="zh-CN"/>
        </w:rPr>
        <w:t>3</w:t>
      </w:r>
      <w:r w:rsidRPr="0070018A">
        <w:rPr>
          <w:rFonts w:ascii="Times New Roman" w:hAnsi="Times New Roman"/>
          <w:sz w:val="24"/>
          <w:szCs w:val="24"/>
          <w:lang w:eastAsia="zh-CN"/>
        </w:rPr>
        <w:t xml:space="preserve">mM </w:t>
      </w:r>
      <w:r w:rsidRPr="0070018A">
        <w:rPr>
          <w:rFonts w:ascii="Times New Roman" w:hAnsi="Times New Roman"/>
          <w:sz w:val="24"/>
          <w:szCs w:val="24"/>
        </w:rPr>
        <w:t>NH</w:t>
      </w:r>
      <w:r w:rsidRPr="0070018A">
        <w:rPr>
          <w:rFonts w:ascii="Times New Roman" w:hAnsi="Times New Roman"/>
          <w:sz w:val="24"/>
          <w:szCs w:val="24"/>
          <w:vertAlign w:val="subscript"/>
        </w:rPr>
        <w:t>4</w:t>
      </w:r>
      <w:r w:rsidRPr="0070018A">
        <w:rPr>
          <w:rFonts w:ascii="Times New Roman" w:hAnsi="Times New Roman"/>
          <w:sz w:val="24"/>
          <w:szCs w:val="24"/>
          <w:vertAlign w:val="superscript"/>
        </w:rPr>
        <w:t>+</w:t>
      </w:r>
      <w:r w:rsidRPr="0070018A">
        <w:rPr>
          <w:rFonts w:ascii="Times New Roman" w:hAnsi="Times New Roman"/>
          <w:sz w:val="24"/>
          <w:szCs w:val="24"/>
        </w:rPr>
        <w:t>) were pumped into the mixing chamber, the micronutrient solution and</w:t>
      </w:r>
      <w:r w:rsidRPr="0070018A">
        <w:rPr>
          <w:rFonts w:ascii="Times New Roman" w:hAnsi="Times New Roman" w:hint="eastAsia"/>
          <w:sz w:val="24"/>
          <w:szCs w:val="24"/>
          <w:lang w:eastAsia="zh-CN"/>
        </w:rPr>
        <w:t xml:space="preserve"> </w:t>
      </w:r>
      <w:r w:rsidRPr="0070018A">
        <w:rPr>
          <w:rFonts w:ascii="Times New Roman" w:hAnsi="Times New Roman"/>
          <w:sz w:val="24"/>
          <w:szCs w:val="24"/>
        </w:rPr>
        <w:t>the C, N, P of were added in proportion, the pH was</w:t>
      </w:r>
      <w:r w:rsidRPr="0070018A">
        <w:rPr>
          <w:rFonts w:ascii="Times New Roman" w:hAnsi="Times New Roman" w:hint="eastAsia"/>
          <w:sz w:val="24"/>
          <w:szCs w:val="24"/>
          <w:lang w:eastAsia="zh-CN"/>
        </w:rPr>
        <w:t xml:space="preserve"> </w:t>
      </w:r>
      <w:r w:rsidRPr="0070018A">
        <w:rPr>
          <w:rFonts w:ascii="Times New Roman" w:hAnsi="Times New Roman"/>
          <w:sz w:val="24"/>
          <w:szCs w:val="24"/>
        </w:rPr>
        <w:t>adjusted to 7.0. The mixture and inoculum (20% (v/v), cell dry weight 1.36±0.15 g/L) were injected into the photo fermentation unit by pump.</w:t>
      </w:r>
      <w:r w:rsidRPr="0070018A">
        <w:rPr>
          <w:sz w:val="24"/>
          <w:szCs w:val="24"/>
        </w:rPr>
        <w:t xml:space="preserve"> </w:t>
      </w:r>
      <w:r w:rsidRPr="0070018A">
        <w:rPr>
          <w:rFonts w:ascii="Times New Roman" w:hAnsi="Times New Roman"/>
          <w:sz w:val="24"/>
          <w:szCs w:val="24"/>
        </w:rPr>
        <w:t>The fermentation conditions were set to temperature</w:t>
      </w:r>
      <w:r w:rsidRPr="0070018A">
        <w:rPr>
          <w:rFonts w:ascii="Times New Roman" w:hAnsi="Times New Roman" w:hint="eastAsia"/>
          <w:sz w:val="24"/>
          <w:szCs w:val="24"/>
          <w:lang w:eastAsia="zh-CN"/>
        </w:rPr>
        <w:t xml:space="preserve"> </w:t>
      </w:r>
      <w:r w:rsidRPr="0070018A">
        <w:rPr>
          <w:rFonts w:ascii="Times New Roman" w:hAnsi="Times New Roman"/>
          <w:sz w:val="24"/>
          <w:szCs w:val="24"/>
        </w:rPr>
        <w:t>of 30 ± 1</w:t>
      </w:r>
      <w:r w:rsidRPr="0070018A">
        <w:rPr>
          <w:rFonts w:ascii="宋体" w:eastAsia="宋体" w:hAnsi="宋体" w:cs="宋体" w:hint="eastAsia"/>
          <w:sz w:val="24"/>
          <w:szCs w:val="24"/>
          <w:lang w:eastAsia="zh-CN"/>
        </w:rPr>
        <w:t>℃</w:t>
      </w:r>
      <w:r w:rsidRPr="0070018A">
        <w:rPr>
          <w:rFonts w:ascii="Times New Roman" w:hAnsi="Times New Roman"/>
          <w:sz w:val="24"/>
          <w:szCs w:val="24"/>
        </w:rPr>
        <w:t>, light intensity of 3000 ± 200 lx, and HRT of 24 h,</w:t>
      </w:r>
      <w:r w:rsidRPr="0070018A">
        <w:rPr>
          <w:rFonts w:ascii="Times New Roman" w:hAnsi="Times New Roman" w:hint="eastAsia"/>
          <w:sz w:val="24"/>
          <w:szCs w:val="24"/>
          <w:lang w:eastAsia="zh-CN"/>
        </w:rPr>
        <w:t xml:space="preserve"> </w:t>
      </w:r>
      <w:r w:rsidRPr="0070018A">
        <w:rPr>
          <w:rFonts w:ascii="Times New Roman" w:hAnsi="Times New Roman"/>
          <w:sz w:val="24"/>
          <w:szCs w:val="24"/>
        </w:rPr>
        <w:t>respectively</w:t>
      </w:r>
      <w:r w:rsidRPr="0070018A">
        <w:rPr>
          <w:rFonts w:ascii="Times New Roman" w:hAnsi="Times New Roman" w:hint="eastAsia"/>
          <w:sz w:val="24"/>
          <w:szCs w:val="24"/>
          <w:lang w:eastAsia="zh-CN"/>
        </w:rPr>
        <w:t>.</w:t>
      </w:r>
      <w:r w:rsidRPr="0070018A">
        <w:rPr>
          <w:sz w:val="24"/>
          <w:szCs w:val="24"/>
        </w:rPr>
        <w:t xml:space="preserve"> </w:t>
      </w:r>
      <w:r w:rsidRPr="0070018A">
        <w:rPr>
          <w:rFonts w:ascii="Times New Roman" w:hAnsi="Times New Roman"/>
          <w:sz w:val="24"/>
          <w:szCs w:val="24"/>
          <w:lang w:eastAsia="zh-CN"/>
        </w:rPr>
        <w:t xml:space="preserve">The physicochemical properties of fermentation broth in different tanks are </w:t>
      </w:r>
      <w:r w:rsidRPr="0070018A">
        <w:rPr>
          <w:rFonts w:ascii="Times New Roman" w:hAnsi="Times New Roman"/>
          <w:sz w:val="24"/>
          <w:szCs w:val="24"/>
        </w:rPr>
        <w:t xml:space="preserve">shown in </w:t>
      </w:r>
      <w:r w:rsidRPr="0070018A">
        <w:rPr>
          <w:rFonts w:ascii="Times New Roman" w:eastAsia="宋体" w:hAnsi="Times New Roman"/>
          <w:b/>
          <w:sz w:val="24"/>
          <w:szCs w:val="24"/>
        </w:rPr>
        <w:t>Supplementary Fig.</w:t>
      </w:r>
      <w:r w:rsidR="00512EE7">
        <w:rPr>
          <w:rFonts w:ascii="Times New Roman" w:eastAsia="宋体" w:hAnsi="Times New Roman"/>
          <w:b/>
          <w:sz w:val="24"/>
          <w:szCs w:val="24"/>
        </w:rPr>
        <w:t>8</w:t>
      </w:r>
      <w:r w:rsidRPr="0070018A">
        <w:rPr>
          <w:rFonts w:ascii="Times New Roman" w:eastAsia="宋体" w:hAnsi="Times New Roman"/>
          <w:b/>
          <w:sz w:val="24"/>
          <w:szCs w:val="24"/>
        </w:rPr>
        <w:t xml:space="preserve"> and Fig.</w:t>
      </w:r>
      <w:r w:rsidR="00512EE7">
        <w:rPr>
          <w:rFonts w:ascii="Times New Roman" w:eastAsia="宋体" w:hAnsi="Times New Roman"/>
          <w:b/>
          <w:sz w:val="24"/>
          <w:szCs w:val="24"/>
        </w:rPr>
        <w:t>9</w:t>
      </w:r>
      <w:r w:rsidRPr="0070018A">
        <w:rPr>
          <w:rFonts w:ascii="Times New Roman" w:eastAsia="宋体" w:hAnsi="Times New Roman"/>
          <w:b/>
          <w:sz w:val="24"/>
          <w:szCs w:val="24"/>
        </w:rPr>
        <w:t>.</w:t>
      </w:r>
    </w:p>
    <w:bookmarkEnd w:id="12"/>
    <w:p w14:paraId="619BD497" w14:textId="2DF50EF7" w:rsidR="0081351E" w:rsidRPr="00690570" w:rsidRDefault="0081351E" w:rsidP="004B01EC">
      <w:pPr>
        <w:spacing w:line="480" w:lineRule="auto"/>
        <w:rPr>
          <w:rFonts w:ascii="Times New Roman" w:hAnsi="Times New Roman" w:cs="Times New Roman"/>
          <w:bCs/>
          <w:color w:val="000000" w:themeColor="text1"/>
          <w:sz w:val="24"/>
          <w:szCs w:val="24"/>
        </w:rPr>
      </w:pPr>
    </w:p>
    <w:p w14:paraId="2D4BF3A5" w14:textId="77777777" w:rsidR="00690570" w:rsidRPr="004B01EC" w:rsidRDefault="00690570" w:rsidP="004B01EC">
      <w:pPr>
        <w:spacing w:line="480" w:lineRule="auto"/>
        <w:rPr>
          <w:rFonts w:ascii="Times New Roman" w:hAnsi="Times New Roman" w:cs="Times New Roman"/>
          <w:bCs/>
          <w:color w:val="000000" w:themeColor="text1"/>
          <w:sz w:val="24"/>
          <w:szCs w:val="24"/>
        </w:rPr>
      </w:pPr>
    </w:p>
    <w:p w14:paraId="35A9D6EB" w14:textId="77777777" w:rsidR="004B01EC" w:rsidRPr="004B01EC" w:rsidRDefault="004B01EC" w:rsidP="00E33101">
      <w:pPr>
        <w:spacing w:line="480" w:lineRule="auto"/>
        <w:rPr>
          <w:rFonts w:ascii="Times New Roman" w:hAnsi="Times New Roman" w:cs="Times New Roman"/>
          <w:b/>
          <w:bCs/>
          <w:sz w:val="24"/>
          <w:szCs w:val="24"/>
        </w:rPr>
      </w:pPr>
    </w:p>
    <w:p w14:paraId="36DDF3D7" w14:textId="77777777" w:rsidR="00FD566A" w:rsidRPr="0070018A" w:rsidRDefault="00FD566A" w:rsidP="00FD566A">
      <w:pPr>
        <w:pStyle w:val="RSCB02ArticleText"/>
        <w:spacing w:line="480" w:lineRule="auto"/>
        <w:rPr>
          <w:rFonts w:ascii="Times New Roman" w:hAnsi="Times New Roman"/>
          <w:sz w:val="24"/>
          <w:szCs w:val="24"/>
        </w:rPr>
      </w:pPr>
      <w:r w:rsidRPr="0070018A">
        <w:rPr>
          <w:rFonts w:ascii="Times New Roman" w:eastAsia="宋体" w:hAnsi="Times New Roman"/>
          <w:sz w:val="24"/>
          <w:szCs w:val="24"/>
        </w:rPr>
        <w:object w:dxaOrig="3927" w:dyaOrig="2742" w14:anchorId="31FB0257">
          <v:shape id="_x0000_i1037" type="#_x0000_t75" style="width:198.55pt;height:145.65pt" o:ole="">
            <v:imagedata r:id="rId40" o:title="" croptop="5285f" cropbottom="1626f" cropleft="5109f" cropright="7664f"/>
            <o:lock v:ext="edit" aspectratio="f"/>
          </v:shape>
          <o:OLEObject Type="Embed" ProgID="Origin50.Graph" ShapeID="_x0000_i1037" DrawAspect="Content" ObjectID="_1747832444" r:id="rId41"/>
        </w:object>
      </w:r>
      <w:r w:rsidRPr="0070018A">
        <w:rPr>
          <w:rFonts w:ascii="Times New Roman" w:eastAsia="宋体" w:hAnsi="Times New Roman"/>
          <w:sz w:val="24"/>
          <w:szCs w:val="24"/>
        </w:rPr>
        <w:object w:dxaOrig="3927" w:dyaOrig="2742" w14:anchorId="05958D90">
          <v:shape id="_x0000_i1038" type="#_x0000_t75" style="width:201.25pt;height:150pt" o:ole="">
            <v:imagedata r:id="rId42" o:title="" croptop="4743f" cropbottom="2846f" cropleft="3312f" cropright="8043f"/>
            <o:lock v:ext="edit" aspectratio="f"/>
          </v:shape>
          <o:OLEObject Type="Embed" ProgID="Origin50.Graph" ShapeID="_x0000_i1038" DrawAspect="Content" ObjectID="_1747832445" r:id="rId43"/>
        </w:object>
      </w:r>
    </w:p>
    <w:p w14:paraId="7BE05C8A" w14:textId="0FB6ECF1" w:rsidR="00FD566A" w:rsidRDefault="00FD566A" w:rsidP="00FD566A">
      <w:pPr>
        <w:pStyle w:val="RSCB02ArticleText"/>
        <w:spacing w:line="480" w:lineRule="auto"/>
        <w:rPr>
          <w:rFonts w:ascii="Times New Roman" w:hAnsi="Times New Roman"/>
          <w:sz w:val="24"/>
          <w:szCs w:val="24"/>
          <w:lang w:eastAsia="zh-CN"/>
        </w:rPr>
      </w:pPr>
      <w:r w:rsidRPr="0070018A">
        <w:rPr>
          <w:rFonts w:ascii="Times New Roman" w:eastAsia="宋体" w:hAnsi="Times New Roman"/>
          <w:b/>
          <w:sz w:val="24"/>
          <w:szCs w:val="24"/>
        </w:rPr>
        <w:t>Supplementary Fig.</w:t>
      </w:r>
      <w:r w:rsidR="00690570">
        <w:rPr>
          <w:rFonts w:ascii="Times New Roman" w:eastAsia="宋体" w:hAnsi="Times New Roman"/>
          <w:b/>
          <w:sz w:val="24"/>
          <w:szCs w:val="24"/>
        </w:rPr>
        <w:t>8</w:t>
      </w:r>
      <w:r w:rsidRPr="0070018A">
        <w:rPr>
          <w:rFonts w:ascii="Times New Roman" w:hAnsi="Times New Roman"/>
          <w:sz w:val="24"/>
          <w:szCs w:val="24"/>
          <w:lang w:eastAsia="zh-CN"/>
        </w:rPr>
        <w:t xml:space="preserve"> Dark fermentation unit (a) pH </w:t>
      </w:r>
      <w:r w:rsidRPr="0070018A">
        <w:rPr>
          <w:rFonts w:ascii="Times New Roman" w:hAnsi="Times New Roman" w:hint="eastAsia"/>
          <w:sz w:val="24"/>
          <w:szCs w:val="24"/>
          <w:lang w:eastAsia="zh-CN"/>
        </w:rPr>
        <w:t>（</w:t>
      </w:r>
      <w:r w:rsidRPr="0070018A">
        <w:rPr>
          <w:rFonts w:ascii="Times New Roman" w:hAnsi="Times New Roman" w:hint="eastAsia"/>
          <w:sz w:val="24"/>
          <w:szCs w:val="24"/>
          <w:lang w:eastAsia="zh-CN"/>
        </w:rPr>
        <w:t>b</w:t>
      </w:r>
      <w:r w:rsidRPr="0070018A">
        <w:rPr>
          <w:rFonts w:ascii="Times New Roman" w:hAnsi="Times New Roman" w:hint="eastAsia"/>
          <w:sz w:val="24"/>
          <w:szCs w:val="24"/>
          <w:lang w:eastAsia="zh-CN"/>
        </w:rPr>
        <w:t>）</w:t>
      </w:r>
      <w:r w:rsidRPr="0070018A">
        <w:rPr>
          <w:rFonts w:ascii="Times New Roman" w:hAnsi="Times New Roman"/>
          <w:sz w:val="24"/>
          <w:szCs w:val="24"/>
          <w:lang w:eastAsia="zh-CN"/>
        </w:rPr>
        <w:t>Oxidation reduction potential</w:t>
      </w:r>
    </w:p>
    <w:p w14:paraId="77AC8BAD" w14:textId="3177598B" w:rsidR="00512EE7" w:rsidRDefault="00512EE7" w:rsidP="00FD566A">
      <w:pPr>
        <w:pStyle w:val="RSCB02ArticleText"/>
        <w:spacing w:line="480" w:lineRule="auto"/>
        <w:rPr>
          <w:rFonts w:ascii="Times New Roman" w:hAnsi="Times New Roman"/>
          <w:sz w:val="24"/>
          <w:szCs w:val="24"/>
          <w:lang w:eastAsia="zh-CN"/>
        </w:rPr>
      </w:pPr>
    </w:p>
    <w:p w14:paraId="4AB30056" w14:textId="5020D116" w:rsidR="00512EE7" w:rsidRDefault="00512EE7" w:rsidP="00FD566A">
      <w:pPr>
        <w:pStyle w:val="RSCB02ArticleText"/>
        <w:spacing w:line="480" w:lineRule="auto"/>
        <w:rPr>
          <w:rFonts w:ascii="Times New Roman" w:hAnsi="Times New Roman"/>
          <w:sz w:val="24"/>
          <w:szCs w:val="24"/>
          <w:lang w:eastAsia="zh-CN"/>
        </w:rPr>
      </w:pPr>
    </w:p>
    <w:p w14:paraId="16021DC6" w14:textId="77777777" w:rsidR="00512EE7" w:rsidRPr="0070018A" w:rsidRDefault="00512EE7" w:rsidP="00FD566A">
      <w:pPr>
        <w:pStyle w:val="RSCB02ArticleText"/>
        <w:spacing w:line="480" w:lineRule="auto"/>
        <w:rPr>
          <w:rFonts w:ascii="Times New Roman" w:hAnsi="Times New Roman"/>
          <w:sz w:val="24"/>
          <w:szCs w:val="24"/>
          <w:lang w:eastAsia="zh-CN"/>
        </w:rPr>
      </w:pPr>
    </w:p>
    <w:p w14:paraId="694B0760" w14:textId="77777777" w:rsidR="00FD566A" w:rsidRPr="0070018A" w:rsidRDefault="00FD566A" w:rsidP="00FD566A">
      <w:pPr>
        <w:pStyle w:val="RSCB02ArticleText"/>
        <w:spacing w:line="480" w:lineRule="auto"/>
        <w:rPr>
          <w:rFonts w:ascii="Times New Roman" w:eastAsia="宋体" w:hAnsi="Times New Roman"/>
          <w:sz w:val="24"/>
          <w:szCs w:val="24"/>
        </w:rPr>
      </w:pPr>
      <w:r w:rsidRPr="0070018A">
        <w:rPr>
          <w:rFonts w:ascii="Times New Roman" w:eastAsia="宋体" w:hAnsi="Times New Roman"/>
          <w:sz w:val="24"/>
          <w:szCs w:val="24"/>
        </w:rPr>
        <w:object w:dxaOrig="3927" w:dyaOrig="2742" w14:anchorId="55648B81">
          <v:shape id="_x0000_i1039" type="#_x0000_t75" style="width:205.1pt;height:162pt" o:ole="">
            <v:imagedata r:id="rId44" o:title="" croptop="4743f" cropbottom="2033f" cropleft="5299f" cropright="8043f"/>
            <o:lock v:ext="edit" aspectratio="f"/>
          </v:shape>
          <o:OLEObject Type="Embed" ProgID="Origin50.Graph" ShapeID="_x0000_i1039" DrawAspect="Content" ObjectID="_1747832446" r:id="rId45"/>
        </w:object>
      </w:r>
      <w:r w:rsidRPr="0070018A">
        <w:rPr>
          <w:rFonts w:ascii="Times New Roman" w:eastAsia="宋体" w:hAnsi="Times New Roman"/>
          <w:sz w:val="24"/>
          <w:szCs w:val="24"/>
        </w:rPr>
        <w:object w:dxaOrig="3927" w:dyaOrig="2742" w14:anchorId="0D48A491">
          <v:shape id="_x0000_i1040" type="#_x0000_t75" style="width:193.1pt;height:160.35pt" o:ole="">
            <v:imagedata r:id="rId46" o:title="" croptop="5285f" cropbottom="2304f" cropleft="3596f" cropright="8043f"/>
            <o:lock v:ext="edit" aspectratio="f"/>
          </v:shape>
          <o:OLEObject Type="Embed" ProgID="Origin50.Graph" ShapeID="_x0000_i1040" DrawAspect="Content" ObjectID="_1747832447" r:id="rId47"/>
        </w:object>
      </w:r>
    </w:p>
    <w:p w14:paraId="7E66E7C8" w14:textId="3B3CFE50" w:rsidR="00FD566A" w:rsidRPr="0070018A" w:rsidRDefault="00FD566A" w:rsidP="00FD566A">
      <w:pPr>
        <w:pStyle w:val="RSCB02ArticleText"/>
        <w:spacing w:line="480" w:lineRule="auto"/>
        <w:rPr>
          <w:rFonts w:ascii="Times New Roman" w:hAnsi="Times New Roman"/>
          <w:sz w:val="24"/>
          <w:szCs w:val="24"/>
          <w:lang w:eastAsia="zh-CN"/>
        </w:rPr>
      </w:pPr>
      <w:r w:rsidRPr="0070018A">
        <w:rPr>
          <w:rFonts w:ascii="Times New Roman" w:eastAsia="宋体" w:hAnsi="Times New Roman"/>
          <w:b/>
          <w:sz w:val="24"/>
          <w:szCs w:val="24"/>
        </w:rPr>
        <w:t>Supplementary Fig.</w:t>
      </w:r>
      <w:r w:rsidR="00690570">
        <w:rPr>
          <w:rFonts w:ascii="Times New Roman" w:eastAsia="宋体" w:hAnsi="Times New Roman"/>
          <w:b/>
          <w:sz w:val="24"/>
          <w:szCs w:val="24"/>
        </w:rPr>
        <w:t>9</w:t>
      </w:r>
      <w:r w:rsidRPr="0070018A">
        <w:rPr>
          <w:rFonts w:ascii="Times New Roman" w:hAnsi="Times New Roman"/>
          <w:sz w:val="24"/>
          <w:szCs w:val="24"/>
          <w:lang w:eastAsia="zh-CN"/>
        </w:rPr>
        <w:t xml:space="preserve"> Photo fermentation unit (a) pH </w:t>
      </w:r>
      <w:r w:rsidRPr="0070018A">
        <w:rPr>
          <w:rFonts w:ascii="Times New Roman" w:hAnsi="Times New Roman" w:hint="eastAsia"/>
          <w:sz w:val="24"/>
          <w:szCs w:val="24"/>
          <w:lang w:eastAsia="zh-CN"/>
        </w:rPr>
        <w:t>（</w:t>
      </w:r>
      <w:r w:rsidRPr="0070018A">
        <w:rPr>
          <w:rFonts w:ascii="Times New Roman" w:hAnsi="Times New Roman" w:hint="eastAsia"/>
          <w:sz w:val="24"/>
          <w:szCs w:val="24"/>
          <w:lang w:eastAsia="zh-CN"/>
        </w:rPr>
        <w:t>b</w:t>
      </w:r>
      <w:r w:rsidRPr="0070018A">
        <w:rPr>
          <w:rFonts w:ascii="Times New Roman" w:hAnsi="Times New Roman" w:hint="eastAsia"/>
          <w:sz w:val="24"/>
          <w:szCs w:val="24"/>
          <w:lang w:eastAsia="zh-CN"/>
        </w:rPr>
        <w:t>）</w:t>
      </w:r>
      <w:r w:rsidRPr="0070018A">
        <w:rPr>
          <w:rFonts w:ascii="Times New Roman" w:hAnsi="Times New Roman"/>
          <w:sz w:val="24"/>
          <w:szCs w:val="24"/>
          <w:lang w:eastAsia="zh-CN"/>
        </w:rPr>
        <w:t>Oxidation reduction potential</w:t>
      </w:r>
    </w:p>
    <w:p w14:paraId="6EDBDAB8" w14:textId="0362B9EC" w:rsidR="00FD566A" w:rsidRPr="00FD566A" w:rsidRDefault="00FD566A" w:rsidP="00E33101">
      <w:pPr>
        <w:spacing w:line="480" w:lineRule="auto"/>
        <w:rPr>
          <w:rFonts w:ascii="Times New Roman" w:hAnsi="Times New Roman" w:cs="Times New Roman"/>
          <w:b/>
          <w:bCs/>
          <w:sz w:val="24"/>
          <w:szCs w:val="24"/>
        </w:rPr>
      </w:pPr>
    </w:p>
    <w:p w14:paraId="7D835258" w14:textId="657D2BA8" w:rsidR="00FD566A" w:rsidRDefault="00FD566A" w:rsidP="00E33101">
      <w:pPr>
        <w:spacing w:line="480" w:lineRule="auto"/>
        <w:rPr>
          <w:rFonts w:ascii="Times New Roman" w:hAnsi="Times New Roman" w:cs="Times New Roman"/>
          <w:b/>
          <w:bCs/>
          <w:sz w:val="24"/>
          <w:szCs w:val="24"/>
        </w:rPr>
      </w:pPr>
    </w:p>
    <w:p w14:paraId="0E00B037" w14:textId="4B74DBD6" w:rsidR="00512EE7" w:rsidRDefault="00512EE7" w:rsidP="00E33101">
      <w:pPr>
        <w:spacing w:line="480" w:lineRule="auto"/>
        <w:rPr>
          <w:rFonts w:ascii="Times New Roman" w:hAnsi="Times New Roman" w:cs="Times New Roman"/>
          <w:b/>
          <w:bCs/>
          <w:sz w:val="24"/>
          <w:szCs w:val="24"/>
        </w:rPr>
      </w:pPr>
    </w:p>
    <w:p w14:paraId="5D2280E0" w14:textId="77777777" w:rsidR="00512EE7" w:rsidRPr="00B33AAA" w:rsidRDefault="00512EE7" w:rsidP="00E33101">
      <w:pPr>
        <w:spacing w:line="480" w:lineRule="auto"/>
        <w:rPr>
          <w:rFonts w:ascii="Times New Roman" w:hAnsi="Times New Roman" w:cs="Times New Roman"/>
          <w:b/>
          <w:bCs/>
          <w:sz w:val="24"/>
          <w:szCs w:val="24"/>
        </w:rPr>
      </w:pPr>
    </w:p>
    <w:p w14:paraId="2B00E7F0" w14:textId="77777777" w:rsidR="00466BC7" w:rsidRPr="0070018A" w:rsidRDefault="00466BC7" w:rsidP="00227ECF">
      <w:pPr>
        <w:spacing w:line="480" w:lineRule="auto"/>
        <w:rPr>
          <w:rFonts w:ascii="Times New Roman" w:hAnsi="Times New Roman" w:cs="Times New Roman"/>
          <w:sz w:val="24"/>
          <w:szCs w:val="24"/>
        </w:rPr>
      </w:pPr>
    </w:p>
    <w:p w14:paraId="10166B25" w14:textId="33D389A2" w:rsidR="00227ECF" w:rsidRPr="0070018A" w:rsidRDefault="00165AAB" w:rsidP="00436D97">
      <w:pPr>
        <w:spacing w:line="480" w:lineRule="auto"/>
        <w:jc w:val="left"/>
        <w:rPr>
          <w:rFonts w:ascii="Times New Roman" w:hAnsi="Times New Roman" w:cs="Times New Roman"/>
          <w:sz w:val="24"/>
          <w:szCs w:val="24"/>
        </w:rPr>
      </w:pPr>
      <w:r w:rsidRPr="0070018A">
        <w:rPr>
          <w:rFonts w:ascii="Times New Roman" w:hAnsi="Times New Roman" w:cs="Times New Roman"/>
          <w:b/>
          <w:bCs/>
          <w:sz w:val="24"/>
          <w:szCs w:val="24"/>
        </w:rPr>
        <w:lastRenderedPageBreak/>
        <w:t xml:space="preserve">Supplementary Note </w:t>
      </w:r>
      <w:r w:rsidR="003D04BB">
        <w:rPr>
          <w:rFonts w:ascii="Times New Roman" w:hAnsi="Times New Roman" w:cs="Times New Roman"/>
          <w:b/>
          <w:bCs/>
          <w:sz w:val="24"/>
          <w:szCs w:val="24"/>
        </w:rPr>
        <w:t>4</w:t>
      </w:r>
      <w:r w:rsidRPr="0070018A">
        <w:rPr>
          <w:rFonts w:ascii="Times New Roman" w:hAnsi="Times New Roman" w:cs="Times New Roman"/>
          <w:b/>
          <w:bCs/>
          <w:sz w:val="24"/>
          <w:szCs w:val="24"/>
        </w:rPr>
        <w:t xml:space="preserve">. </w:t>
      </w:r>
      <w:bookmarkStart w:id="13" w:name="_Hlk135813171"/>
      <w:r w:rsidRPr="0070018A">
        <w:rPr>
          <w:rFonts w:ascii="Times New Roman" w:hAnsi="Times New Roman" w:cs="Times New Roman"/>
          <w:sz w:val="24"/>
          <w:szCs w:val="24"/>
        </w:rPr>
        <w:t>Life cycle assessment method</w:t>
      </w:r>
    </w:p>
    <w:p w14:paraId="72915E3F" w14:textId="53848930" w:rsidR="00165AAB" w:rsidRPr="0070018A" w:rsidRDefault="00165AAB" w:rsidP="00436D97">
      <w:pPr>
        <w:spacing w:line="480" w:lineRule="auto"/>
        <w:ind w:firstLineChars="100" w:firstLine="259"/>
        <w:rPr>
          <w:rFonts w:ascii="Times New Roman" w:hAnsi="Times New Roman" w:cs="Times New Roman"/>
          <w:w w:val="108"/>
          <w:kern w:val="0"/>
          <w:sz w:val="24"/>
          <w:szCs w:val="24"/>
          <w:lang w:eastAsia="en-US"/>
        </w:rPr>
      </w:pPr>
      <w:bookmarkStart w:id="14" w:name="_Hlk135814066"/>
      <w:bookmarkEnd w:id="13"/>
      <w:r w:rsidRPr="0070018A">
        <w:rPr>
          <w:rFonts w:ascii="Times New Roman" w:hAnsi="Times New Roman" w:cs="Times New Roman"/>
          <w:w w:val="108"/>
          <w:kern w:val="0"/>
          <w:sz w:val="24"/>
          <w:szCs w:val="24"/>
          <w:lang w:eastAsia="en-US"/>
        </w:rPr>
        <w:t xml:space="preserve">The system boundary can be divided into three stages: 1. raw material pulverization; 2. </w:t>
      </w:r>
      <w:proofErr w:type="spellStart"/>
      <w:r w:rsidRPr="0070018A">
        <w:rPr>
          <w:rFonts w:ascii="Times New Roman" w:hAnsi="Times New Roman" w:cs="Times New Roman"/>
          <w:w w:val="108"/>
          <w:kern w:val="0"/>
          <w:sz w:val="24"/>
          <w:szCs w:val="24"/>
          <w:lang w:eastAsia="en-US"/>
        </w:rPr>
        <w:t>enzymolysis</w:t>
      </w:r>
      <w:proofErr w:type="spellEnd"/>
      <w:r w:rsidRPr="0070018A">
        <w:rPr>
          <w:rFonts w:ascii="Times New Roman" w:hAnsi="Times New Roman" w:cs="Times New Roman"/>
          <w:w w:val="108"/>
          <w:kern w:val="0"/>
          <w:sz w:val="24"/>
          <w:szCs w:val="24"/>
          <w:lang w:eastAsia="en-US"/>
        </w:rPr>
        <w:t xml:space="preserve"> </w:t>
      </w:r>
      <w:proofErr w:type="spellStart"/>
      <w:r w:rsidRPr="0070018A">
        <w:rPr>
          <w:rFonts w:ascii="Times New Roman" w:hAnsi="Times New Roman" w:cs="Times New Roman"/>
          <w:w w:val="108"/>
          <w:kern w:val="0"/>
          <w:sz w:val="24"/>
          <w:szCs w:val="24"/>
          <w:lang w:eastAsia="en-US"/>
        </w:rPr>
        <w:t>pretreatment</w:t>
      </w:r>
      <w:proofErr w:type="spellEnd"/>
      <w:r w:rsidRPr="0070018A">
        <w:rPr>
          <w:rFonts w:ascii="Times New Roman" w:hAnsi="Times New Roman" w:cs="Times New Roman"/>
          <w:w w:val="108"/>
          <w:kern w:val="0"/>
          <w:sz w:val="24"/>
          <w:szCs w:val="24"/>
          <w:lang w:eastAsia="en-US"/>
        </w:rPr>
        <w:t xml:space="preserve">; 3. </w:t>
      </w:r>
      <w:proofErr w:type="gramStart"/>
      <w:r w:rsidRPr="0070018A">
        <w:rPr>
          <w:rFonts w:ascii="Times New Roman" w:hAnsi="Times New Roman" w:cs="Times New Roman"/>
          <w:w w:val="108"/>
          <w:kern w:val="0"/>
          <w:sz w:val="24"/>
          <w:szCs w:val="24"/>
          <w:lang w:eastAsia="en-US"/>
        </w:rPr>
        <w:t>fermentation based</w:t>
      </w:r>
      <w:proofErr w:type="gramEnd"/>
      <w:r w:rsidRPr="0070018A">
        <w:rPr>
          <w:rFonts w:ascii="Times New Roman" w:hAnsi="Times New Roman" w:cs="Times New Roman"/>
          <w:w w:val="108"/>
          <w:kern w:val="0"/>
          <w:sz w:val="24"/>
          <w:szCs w:val="24"/>
          <w:lang w:eastAsia="en-US"/>
        </w:rPr>
        <w:t xml:space="preserve"> hydrogen production. According to ISO 14040 and ISO 14044, LCA for hydrogen production systems is made by using </w:t>
      </w:r>
      <w:proofErr w:type="spellStart"/>
      <w:r w:rsidRPr="0070018A">
        <w:rPr>
          <w:rFonts w:ascii="Times New Roman" w:hAnsi="Times New Roman" w:cs="Times New Roman"/>
          <w:w w:val="108"/>
          <w:kern w:val="0"/>
          <w:sz w:val="24"/>
          <w:szCs w:val="24"/>
          <w:lang w:eastAsia="en-US"/>
        </w:rPr>
        <w:t>SimaPro</w:t>
      </w:r>
      <w:proofErr w:type="spellEnd"/>
      <w:r w:rsidRPr="0070018A">
        <w:rPr>
          <w:rFonts w:ascii="Times New Roman" w:hAnsi="Times New Roman" w:cs="Times New Roman"/>
          <w:w w:val="108"/>
          <w:kern w:val="0"/>
          <w:sz w:val="24"/>
          <w:szCs w:val="24"/>
          <w:lang w:eastAsia="en-US"/>
        </w:rPr>
        <w:t xml:space="preserve"> 8.5. The life cycle data are collected mostly from China and supplemented with the database in </w:t>
      </w:r>
      <w:proofErr w:type="spellStart"/>
      <w:r w:rsidRPr="0070018A">
        <w:rPr>
          <w:rFonts w:ascii="Times New Roman" w:hAnsi="Times New Roman" w:cs="Times New Roman"/>
          <w:w w:val="108"/>
          <w:kern w:val="0"/>
          <w:sz w:val="24"/>
          <w:szCs w:val="24"/>
          <w:lang w:eastAsia="en-US"/>
        </w:rPr>
        <w:t>Ecoivent</w:t>
      </w:r>
      <w:proofErr w:type="spellEnd"/>
      <w:r w:rsidRPr="0070018A">
        <w:rPr>
          <w:rFonts w:ascii="Times New Roman" w:hAnsi="Times New Roman" w:cs="Times New Roman"/>
          <w:w w:val="108"/>
          <w:kern w:val="0"/>
          <w:sz w:val="24"/>
          <w:szCs w:val="24"/>
          <w:lang w:eastAsia="en-US"/>
        </w:rPr>
        <w:t xml:space="preserve"> 3.1 so that the assessment results can be more representative in China. </w:t>
      </w:r>
      <w:proofErr w:type="spellStart"/>
      <w:r w:rsidRPr="0070018A">
        <w:rPr>
          <w:rFonts w:ascii="Times New Roman" w:hAnsi="Times New Roman" w:cs="Times New Roman"/>
          <w:w w:val="108"/>
          <w:kern w:val="0"/>
          <w:sz w:val="24"/>
          <w:szCs w:val="24"/>
          <w:lang w:eastAsia="en-US"/>
        </w:rPr>
        <w:t>ReCiPe</w:t>
      </w:r>
      <w:proofErr w:type="spellEnd"/>
      <w:r w:rsidRPr="0070018A">
        <w:rPr>
          <w:rFonts w:ascii="Times New Roman" w:hAnsi="Times New Roman" w:cs="Times New Roman"/>
          <w:w w:val="108"/>
          <w:kern w:val="0"/>
          <w:sz w:val="24"/>
          <w:szCs w:val="24"/>
          <w:lang w:eastAsia="en-US"/>
        </w:rPr>
        <w:t xml:space="preserve"> 2016 </w:t>
      </w:r>
      <w:proofErr w:type="spellStart"/>
      <w:r w:rsidRPr="0070018A">
        <w:rPr>
          <w:rFonts w:ascii="Times New Roman" w:hAnsi="Times New Roman" w:cs="Times New Roman"/>
          <w:w w:val="108"/>
          <w:kern w:val="0"/>
          <w:sz w:val="24"/>
          <w:szCs w:val="24"/>
          <w:lang w:eastAsia="en-US"/>
        </w:rPr>
        <w:t>Midpiont</w:t>
      </w:r>
      <w:proofErr w:type="spellEnd"/>
      <w:r w:rsidRPr="0070018A">
        <w:rPr>
          <w:rFonts w:ascii="Times New Roman" w:hAnsi="Times New Roman" w:cs="Times New Roman"/>
          <w:w w:val="108"/>
          <w:kern w:val="0"/>
          <w:sz w:val="24"/>
          <w:szCs w:val="24"/>
          <w:lang w:eastAsia="en-US"/>
        </w:rPr>
        <w:t xml:space="preserve"> (H), adopted in the life cycle assessment, incorporates 18 categories</w:t>
      </w:r>
      <w:r w:rsidR="003B2BDF">
        <w:rPr>
          <w:rFonts w:ascii="Times New Roman" w:hAnsi="Times New Roman" w:cs="Times New Roman"/>
          <w:w w:val="108"/>
          <w:kern w:val="0"/>
          <w:sz w:val="24"/>
          <w:szCs w:val="24"/>
          <w:lang w:eastAsia="en-US"/>
        </w:rPr>
        <w:fldChar w:fldCharType="begin" w:fldLock="1"/>
      </w:r>
      <w:r w:rsidR="002E3E63">
        <w:rPr>
          <w:rFonts w:ascii="Times New Roman" w:hAnsi="Times New Roman" w:cs="Times New Roman"/>
          <w:w w:val="108"/>
          <w:kern w:val="0"/>
          <w:sz w:val="24"/>
          <w:szCs w:val="24"/>
          <w:lang w:eastAsia="en-US"/>
        </w:rPr>
        <w:instrText>ADDIN CSL_CITATION {"citationItems":[{"id":"ITEM-1","itemData":{"DOI":"10.1016/j.apenergy.2017.01.071","ISSN":"03062619","abstract":"The use of agricultural residues to produce biomass briquette fuel (BBF) can reduce waste of resources and consumption of fossil fuels. We report the first detailed environmental impact assessment of cornstalk-based BBF in China using a cradle-to-grave life cycle assessment (LCA). The LCA study was conducted based on a typical large-scale cornstalk BBF demonstration project in China with an integrated and automated production system. The key life cycle stages such as cornstalk growth, cornstalk transportation, BBF production, transportation and utilisation were investigated. Our results suggest that cornstalk BBF in China is much more environmentally friendly than coal and is favourable when compared with other types of solid fuels produced from different biomass feedstock. For example, the climate change and fossil depletion impacts of cornstalk BBF in China (11 g CO2eq./MJ and 2 g oil eq./MJ, respectively) are an order of magnitude lower than those of coal (146 g CO2eq./MJ and 26 g oil eq./MJ, respectively). The results of this study can assist policy makers in evaluating the potential benefits of the large scale use of BBF made from agricultural residues.","author":[{"dropping-particle":"","family":"Wang","given":"Zhiwei","non-dropping-particle":"","parse-names":false,"suffix":""},{"dropping-particle":"","family":"Lei","given":"Tingzhou","non-dropping-particle":"","parse-names":false,"suffix":""},{"dropping-particle":"","family":"Yang","given":"Miao","non-dropping-particle":"","parse-names":false,"suffix":""},{"dropping-particle":"","family":"Li","given":"Zaifeng","non-dropping-particle":"","parse-names":false,"suffix":""},{"dropping-particle":"","family":"Qi","given":"Tian","non-dropping-particle":"","parse-names":false,"suffix":""},{"dropping-particle":"","family":"Xin","given":"Xiaofei","non-dropping-particle":"","parse-names":false,"suffix":""},{"dropping-particle":"","family":"He","given":"Xiaofeng","non-dropping-particle":"","parse-names":false,"suffix":""},{"dropping-particle":"","family":"Ajayebi","given":"Atta","non-dropping-particle":"","parse-names":false,"suffix":""},{"dropping-particle":"","family":"Yan","given":"Xiaoyu","non-dropping-particle":"","parse-names":false,"suffix":""}],"container-title":"Applied Energy","id":"ITEM-1","issued":{"date-parts":[["2017"]]},"page":"83-94","publisher":"Elsevier Ltd","title":"Life cycle environmental impacts of cornstalk briquette fuel in China","type":"article-journal","volume":"192"},"uris":["http://www.mendeley.com/documents/?uuid=84f2c60e-e78c-4468-b6b3-b8bc4b7a43f6"]}],"mendeley":{"formattedCitation":"&lt;sup&gt;3&lt;/sup&gt;","plainTextFormattedCitation":"3","previouslyFormattedCitation":"&lt;sup&gt;3&lt;/sup&gt;"},"properties":{"noteIndex":0},"schema":"https://github.com/citation-style-language/schema/raw/master/csl-citation.json"}</w:instrText>
      </w:r>
      <w:r w:rsidR="003B2BDF">
        <w:rPr>
          <w:rFonts w:ascii="Times New Roman" w:hAnsi="Times New Roman" w:cs="Times New Roman"/>
          <w:w w:val="108"/>
          <w:kern w:val="0"/>
          <w:sz w:val="24"/>
          <w:szCs w:val="24"/>
          <w:lang w:eastAsia="en-US"/>
        </w:rPr>
        <w:fldChar w:fldCharType="separate"/>
      </w:r>
      <w:r w:rsidR="003B2BDF" w:rsidRPr="003B2BDF">
        <w:rPr>
          <w:rFonts w:ascii="Times New Roman" w:hAnsi="Times New Roman" w:cs="Times New Roman"/>
          <w:noProof/>
          <w:w w:val="108"/>
          <w:kern w:val="0"/>
          <w:sz w:val="24"/>
          <w:szCs w:val="24"/>
          <w:vertAlign w:val="superscript"/>
          <w:lang w:eastAsia="en-US"/>
        </w:rPr>
        <w:t>3</w:t>
      </w:r>
      <w:r w:rsidR="003B2BDF">
        <w:rPr>
          <w:rFonts w:ascii="Times New Roman" w:hAnsi="Times New Roman" w:cs="Times New Roman"/>
          <w:w w:val="108"/>
          <w:kern w:val="0"/>
          <w:sz w:val="24"/>
          <w:szCs w:val="24"/>
          <w:lang w:eastAsia="en-US"/>
        </w:rPr>
        <w:fldChar w:fldCharType="end"/>
      </w:r>
      <w:r w:rsidRPr="0070018A">
        <w:rPr>
          <w:rFonts w:ascii="Times New Roman" w:hAnsi="Times New Roman" w:cs="Times New Roman"/>
          <w:w w:val="108"/>
          <w:kern w:val="0"/>
          <w:sz w:val="24"/>
          <w:szCs w:val="24"/>
          <w:lang w:eastAsia="en-US"/>
        </w:rPr>
        <w:t>: (1)Global warming(GW), (2)Stratospheric ozone depletion(SOD), (3)Ionizing radiation(IR), (4)Ozone formation, Human health(OFHH), (5) Fine particulate matter formation(FPMF), (6)Ozone formation, Terrestrial ecosystems(OFTE), (7)Terrestrial acidification(TA), (8)Freshwater eutrophication(FEP), (9)Marine eutrophication(MEP), (10)Terrestrial ecotoxicity(TE), (11)Freshwater ecotoxicity(FE), (12)Marine ecotoxicity(ME), (13)Human carcinogenic toxicity(HCT), (14) Human non-carcinogenic toxicity(HNCT), (15)Land use (LU), (16)Mineral resource scarcity(MRS), (17)Fossil resource scarcity(FRS), (18)Water consumption(WC).</w:t>
      </w:r>
    </w:p>
    <w:p w14:paraId="3A02E5EA" w14:textId="0E3F5BC9" w:rsidR="00F20F2A" w:rsidRPr="0070018A" w:rsidRDefault="00F20F2A" w:rsidP="00436D97">
      <w:pPr>
        <w:pStyle w:val="RSCB08CHeadingIn-line"/>
        <w:spacing w:line="480" w:lineRule="auto"/>
        <w:rPr>
          <w:rFonts w:ascii="Times New Roman" w:hAnsi="Times New Roman" w:cs="Times New Roman"/>
          <w:sz w:val="24"/>
          <w:szCs w:val="24"/>
        </w:rPr>
      </w:pPr>
      <w:bookmarkStart w:id="15" w:name="_Hlk135814094"/>
      <w:bookmarkEnd w:id="14"/>
      <w:r w:rsidRPr="0070018A">
        <w:rPr>
          <w:rFonts w:ascii="Times New Roman" w:hAnsi="Times New Roman" w:cs="Times New Roman"/>
          <w:sz w:val="24"/>
          <w:szCs w:val="24"/>
        </w:rPr>
        <w:t>System boundary determination:</w:t>
      </w:r>
    </w:p>
    <w:p w14:paraId="2FB0DF06" w14:textId="790C088A" w:rsidR="00F20F2A" w:rsidRPr="0070018A" w:rsidRDefault="00F20F2A" w:rsidP="00436D97">
      <w:pPr>
        <w:pStyle w:val="RSCB08CHeadingIn-line"/>
        <w:spacing w:line="480" w:lineRule="auto"/>
        <w:jc w:val="both"/>
        <w:rPr>
          <w:rFonts w:ascii="Times New Roman" w:hAnsi="Times New Roman" w:cs="Times New Roman"/>
          <w:b w:val="0"/>
          <w:w w:val="108"/>
          <w:sz w:val="24"/>
          <w:szCs w:val="24"/>
        </w:rPr>
      </w:pPr>
      <w:r w:rsidRPr="0070018A">
        <w:rPr>
          <w:rFonts w:ascii="Times New Roman" w:hAnsi="Times New Roman" w:cs="Times New Roman"/>
          <w:b w:val="0"/>
          <w:w w:val="108"/>
          <w:sz w:val="24"/>
          <w:szCs w:val="24"/>
        </w:rPr>
        <w:t xml:space="preserve">This paper assesses hydrogen production systems, namely dark and photo- fermentation system. The boundaries of </w:t>
      </w:r>
      <w:r w:rsidR="00436D97" w:rsidRPr="0070018A">
        <w:rPr>
          <w:rFonts w:ascii="Times New Roman" w:hAnsi="Times New Roman" w:cs="Times New Roman"/>
          <w:b w:val="0"/>
          <w:w w:val="108"/>
          <w:sz w:val="24"/>
          <w:szCs w:val="24"/>
        </w:rPr>
        <w:t xml:space="preserve">hydrogen production </w:t>
      </w:r>
      <w:r w:rsidRPr="0070018A">
        <w:rPr>
          <w:rFonts w:ascii="Times New Roman" w:hAnsi="Times New Roman" w:cs="Times New Roman"/>
          <w:b w:val="0"/>
          <w:w w:val="108"/>
          <w:sz w:val="24"/>
          <w:szCs w:val="24"/>
        </w:rPr>
        <w:t xml:space="preserve">system </w:t>
      </w:r>
      <w:r w:rsidR="00EF2823" w:rsidRPr="0070018A">
        <w:rPr>
          <w:rFonts w:ascii="Times New Roman" w:hAnsi="Times New Roman" w:cs="Times New Roman"/>
          <w:b w:val="0"/>
          <w:w w:val="108"/>
          <w:sz w:val="24"/>
          <w:szCs w:val="24"/>
        </w:rPr>
        <w:t>are</w:t>
      </w:r>
      <w:r w:rsidRPr="0070018A">
        <w:rPr>
          <w:rFonts w:ascii="Times New Roman" w:hAnsi="Times New Roman" w:cs="Times New Roman"/>
          <w:b w:val="0"/>
          <w:w w:val="108"/>
          <w:sz w:val="24"/>
          <w:szCs w:val="24"/>
        </w:rPr>
        <w:t xml:space="preserve"> shown in </w:t>
      </w:r>
      <w:r w:rsidR="00263AC3" w:rsidRPr="0070018A">
        <w:rPr>
          <w:rFonts w:ascii="Times New Roman" w:hAnsi="Times New Roman" w:cs="Times New Roman"/>
          <w:bCs/>
          <w:w w:val="108"/>
          <w:sz w:val="24"/>
          <w:szCs w:val="24"/>
        </w:rPr>
        <w:t>Supplementary Fig.</w:t>
      </w:r>
      <w:r w:rsidR="001C09A6">
        <w:rPr>
          <w:rFonts w:ascii="Times New Roman" w:hAnsi="Times New Roman" w:cs="Times New Roman"/>
          <w:bCs/>
          <w:w w:val="108"/>
          <w:sz w:val="24"/>
          <w:szCs w:val="24"/>
        </w:rPr>
        <w:t>10</w:t>
      </w:r>
      <w:r w:rsidRPr="0070018A">
        <w:rPr>
          <w:rFonts w:ascii="Times New Roman" w:hAnsi="Times New Roman" w:cs="Times New Roman"/>
          <w:b w:val="0"/>
          <w:w w:val="108"/>
          <w:sz w:val="24"/>
          <w:szCs w:val="24"/>
        </w:rPr>
        <w:t xml:space="preserve">, including straw pulverization, </w:t>
      </w:r>
      <w:proofErr w:type="spellStart"/>
      <w:r w:rsidRPr="0070018A">
        <w:rPr>
          <w:rFonts w:ascii="Times New Roman" w:hAnsi="Times New Roman" w:cs="Times New Roman"/>
          <w:b w:val="0"/>
          <w:w w:val="108"/>
          <w:sz w:val="24"/>
          <w:szCs w:val="24"/>
        </w:rPr>
        <w:t>enzymolysis</w:t>
      </w:r>
      <w:proofErr w:type="spellEnd"/>
      <w:r w:rsidRPr="0070018A">
        <w:rPr>
          <w:rFonts w:ascii="Times New Roman" w:hAnsi="Times New Roman" w:cs="Times New Roman"/>
          <w:b w:val="0"/>
          <w:w w:val="108"/>
          <w:sz w:val="24"/>
          <w:szCs w:val="24"/>
        </w:rPr>
        <w:t xml:space="preserve"> </w:t>
      </w:r>
      <w:proofErr w:type="spellStart"/>
      <w:r w:rsidRPr="0070018A">
        <w:rPr>
          <w:rFonts w:ascii="Times New Roman" w:hAnsi="Times New Roman" w:cs="Times New Roman"/>
          <w:b w:val="0"/>
          <w:w w:val="108"/>
          <w:sz w:val="24"/>
          <w:szCs w:val="24"/>
        </w:rPr>
        <w:lastRenderedPageBreak/>
        <w:t>pretreatment</w:t>
      </w:r>
      <w:proofErr w:type="spellEnd"/>
      <w:r w:rsidRPr="0070018A">
        <w:rPr>
          <w:rFonts w:ascii="Times New Roman" w:hAnsi="Times New Roman" w:cs="Times New Roman"/>
          <w:b w:val="0"/>
          <w:w w:val="108"/>
          <w:sz w:val="24"/>
          <w:szCs w:val="24"/>
        </w:rPr>
        <w:t>, and hydrogen production fermentation. The functional unit is 1 t H</w:t>
      </w:r>
      <w:r w:rsidRPr="0070018A">
        <w:rPr>
          <w:rFonts w:ascii="Times New Roman" w:hAnsi="Times New Roman" w:cs="Times New Roman"/>
          <w:b w:val="0"/>
          <w:w w:val="108"/>
          <w:sz w:val="24"/>
          <w:szCs w:val="24"/>
          <w:vertAlign w:val="subscript"/>
        </w:rPr>
        <w:t>2</w:t>
      </w:r>
      <w:r w:rsidRPr="0070018A">
        <w:rPr>
          <w:rFonts w:ascii="Times New Roman" w:hAnsi="Times New Roman" w:cs="Times New Roman"/>
          <w:b w:val="0"/>
          <w:w w:val="108"/>
          <w:sz w:val="24"/>
          <w:szCs w:val="24"/>
        </w:rPr>
        <w:t>.</w:t>
      </w:r>
      <w:r w:rsidR="006451CB" w:rsidRPr="0070018A">
        <w:rPr>
          <w:rFonts w:ascii="Times New Roman" w:hAnsi="Times New Roman" w:cs="Times New Roman"/>
          <w:b w:val="0"/>
          <w:w w:val="108"/>
          <w:sz w:val="24"/>
          <w:szCs w:val="24"/>
        </w:rPr>
        <w:t xml:space="preserve"> Life cycle inventory is shown in </w:t>
      </w:r>
      <w:r w:rsidR="006451CB" w:rsidRPr="0070018A">
        <w:rPr>
          <w:rFonts w:ascii="Times New Roman" w:hAnsi="Times New Roman" w:cs="Times New Roman"/>
          <w:bCs/>
          <w:w w:val="108"/>
          <w:sz w:val="24"/>
          <w:szCs w:val="24"/>
        </w:rPr>
        <w:t>Supplementary Table.1</w:t>
      </w:r>
      <w:r w:rsidR="006451CB" w:rsidRPr="0070018A">
        <w:rPr>
          <w:rFonts w:ascii="Times New Roman" w:hAnsi="Times New Roman" w:cs="Times New Roman"/>
          <w:b w:val="0"/>
          <w:w w:val="108"/>
          <w:sz w:val="24"/>
          <w:szCs w:val="24"/>
        </w:rPr>
        <w:t>.</w:t>
      </w:r>
    </w:p>
    <w:bookmarkEnd w:id="15"/>
    <w:p w14:paraId="5277ED56" w14:textId="77777777" w:rsidR="006451CB" w:rsidRPr="0070018A" w:rsidRDefault="006451CB" w:rsidP="008543A8">
      <w:pPr>
        <w:jc w:val="left"/>
        <w:rPr>
          <w:rFonts w:ascii="Times New Roman" w:hAnsi="Times New Roman" w:cs="Times New Roman"/>
          <w:b/>
          <w:bCs/>
          <w:w w:val="108"/>
          <w:kern w:val="0"/>
          <w:sz w:val="24"/>
          <w:szCs w:val="24"/>
          <w:lang w:eastAsia="en-US"/>
        </w:rPr>
      </w:pPr>
    </w:p>
    <w:p w14:paraId="36F1A18B" w14:textId="598CDB3E" w:rsidR="00B77F9B" w:rsidRPr="0070018A" w:rsidRDefault="006451CB" w:rsidP="001B7AAF">
      <w:pPr>
        <w:spacing w:line="480" w:lineRule="auto"/>
        <w:rPr>
          <w:sz w:val="24"/>
          <w:szCs w:val="24"/>
        </w:rPr>
      </w:pPr>
      <w:bookmarkStart w:id="16" w:name="_Hlk135814642"/>
      <w:r w:rsidRPr="0070018A">
        <w:rPr>
          <w:rFonts w:ascii="Times New Roman" w:hAnsi="Times New Roman" w:cs="Times New Roman"/>
          <w:b/>
          <w:bCs/>
          <w:w w:val="108"/>
          <w:kern w:val="0"/>
          <w:sz w:val="24"/>
          <w:szCs w:val="24"/>
          <w:lang w:eastAsia="en-US"/>
        </w:rPr>
        <w:t>Sensitivity analysis:</w:t>
      </w:r>
      <w:r w:rsidR="00FF70DD" w:rsidRPr="0070018A">
        <w:rPr>
          <w:sz w:val="24"/>
          <w:szCs w:val="24"/>
        </w:rPr>
        <w:t xml:space="preserve"> </w:t>
      </w:r>
      <w:r w:rsidR="00B77F9B" w:rsidRPr="0070018A">
        <w:rPr>
          <w:rFonts w:ascii="Times New Roman" w:hAnsi="Times New Roman" w:cs="Times New Roman"/>
          <w:b/>
          <w:w w:val="108"/>
          <w:sz w:val="24"/>
          <w:szCs w:val="24"/>
        </w:rPr>
        <w:t>Supplementary Fig.</w:t>
      </w:r>
      <w:r w:rsidR="001C09A6">
        <w:rPr>
          <w:rFonts w:ascii="Times New Roman" w:hAnsi="Times New Roman" w:cs="Times New Roman"/>
          <w:b/>
          <w:w w:val="108"/>
          <w:sz w:val="24"/>
          <w:szCs w:val="24"/>
        </w:rPr>
        <w:t>11</w:t>
      </w:r>
      <w:r w:rsidR="00B77F9B" w:rsidRPr="0070018A">
        <w:rPr>
          <w:rFonts w:ascii="Times New Roman" w:hAnsi="Times New Roman" w:cs="Times New Roman"/>
          <w:bCs/>
          <w:w w:val="108"/>
          <w:sz w:val="24"/>
          <w:szCs w:val="24"/>
        </w:rPr>
        <w:t xml:space="preserve"> shows the sensitivity analysis results.</w:t>
      </w:r>
    </w:p>
    <w:p w14:paraId="638E5562" w14:textId="20354700" w:rsidR="00FF70DD" w:rsidRPr="0070018A" w:rsidRDefault="00FF70DD" w:rsidP="001B7AAF">
      <w:pPr>
        <w:spacing w:line="480" w:lineRule="auto"/>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As for the environmental impact in the life cycle of dark-photo fermentation, S1 has more significant decrease in IR and ME than the decrease in S2. This makes it clear that cellulase contributes more to IR and</w:t>
      </w:r>
      <w:r w:rsidRPr="0070018A">
        <w:rPr>
          <w:rFonts w:ascii="Times New Roman" w:hAnsi="Times New Roman" w:cs="Times New Roman"/>
          <w:color w:val="FF0000"/>
          <w:w w:val="108"/>
          <w:kern w:val="0"/>
          <w:sz w:val="24"/>
          <w:szCs w:val="24"/>
          <w:lang w:eastAsia="en-US"/>
        </w:rPr>
        <w:t xml:space="preserve"> </w:t>
      </w:r>
      <w:r w:rsidRPr="0070018A">
        <w:rPr>
          <w:rFonts w:ascii="Times New Roman" w:hAnsi="Times New Roman" w:cs="Times New Roman"/>
          <w:w w:val="108"/>
          <w:kern w:val="0"/>
          <w:sz w:val="24"/>
          <w:szCs w:val="24"/>
          <w:lang w:eastAsia="en-US"/>
        </w:rPr>
        <w:t>ME and the effect decreases by 6.43% and 3.17%, respectively. Its effect on other items is weakened by 0.2-2.5%. The declination in solid-to-liquid ratio renders the weakening of life cycle environmental impact on FPMF to be most significant (9.28%), followed by FEP by 8.97%, IR, OFHH, FRS and WC by 7%, OFTA, TE, FE and HNCT by 6%, and other items by 2-5%.</w:t>
      </w:r>
    </w:p>
    <w:p w14:paraId="663AFC88" w14:textId="7763D42A" w:rsidR="00F20F2A" w:rsidRDefault="00FF70DD" w:rsidP="00662FFE">
      <w:pPr>
        <w:spacing w:line="480" w:lineRule="auto"/>
        <w:ind w:firstLineChars="100" w:firstLine="259"/>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By comparison, it can be found that the decrease in solid-to-liquid ratio (S2) can better weaken the environmental impact in the life cycle of</w:t>
      </w:r>
      <w:r w:rsidR="00714D9A" w:rsidRPr="0070018A">
        <w:rPr>
          <w:rFonts w:ascii="Times New Roman" w:hAnsi="Times New Roman" w:cs="Times New Roman"/>
          <w:w w:val="108"/>
          <w:kern w:val="0"/>
          <w:sz w:val="24"/>
          <w:szCs w:val="24"/>
          <w:lang w:eastAsia="en-US"/>
        </w:rPr>
        <w:t xml:space="preserve"> dark and photo-fermentation</w:t>
      </w:r>
      <w:r w:rsidRPr="0070018A">
        <w:rPr>
          <w:rFonts w:ascii="Times New Roman" w:hAnsi="Times New Roman" w:cs="Times New Roman"/>
          <w:w w:val="108"/>
          <w:kern w:val="0"/>
          <w:sz w:val="24"/>
          <w:szCs w:val="24"/>
          <w:lang w:eastAsia="en-US"/>
        </w:rPr>
        <w:t xml:space="preserve"> hydrogen production system.</w:t>
      </w:r>
    </w:p>
    <w:p w14:paraId="03C85817" w14:textId="77777777" w:rsidR="001C09A6" w:rsidRPr="0070018A" w:rsidRDefault="001C09A6" w:rsidP="001C09A6">
      <w:pPr>
        <w:jc w:val="center"/>
        <w:rPr>
          <w:rFonts w:ascii="Times New Roman" w:hAnsi="Times New Roman" w:cs="Times New Roman"/>
          <w:sz w:val="24"/>
          <w:szCs w:val="24"/>
        </w:rPr>
      </w:pPr>
      <w:r w:rsidRPr="0070018A">
        <w:rPr>
          <w:rFonts w:ascii="Times New Roman" w:hAnsi="Times New Roman" w:cs="Times New Roman"/>
          <w:noProof/>
          <w:sz w:val="24"/>
          <w:szCs w:val="24"/>
        </w:rPr>
        <w:lastRenderedPageBreak/>
        <w:drawing>
          <wp:inline distT="0" distB="0" distL="0" distR="0" wp14:anchorId="5C88A02C" wp14:editId="0075AC34">
            <wp:extent cx="5274204" cy="275007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135" b="13779"/>
                    <a:stretch/>
                  </pic:blipFill>
                  <pic:spPr bwMode="auto">
                    <a:xfrm>
                      <a:off x="0" y="0"/>
                      <a:ext cx="5274310" cy="2750125"/>
                    </a:xfrm>
                    <a:prstGeom prst="rect">
                      <a:avLst/>
                    </a:prstGeom>
                    <a:noFill/>
                    <a:ln>
                      <a:noFill/>
                    </a:ln>
                    <a:extLst>
                      <a:ext uri="{53640926-AAD7-44D8-BBD7-CCE9431645EC}">
                        <a14:shadowObscured xmlns:a14="http://schemas.microsoft.com/office/drawing/2010/main"/>
                      </a:ext>
                    </a:extLst>
                  </pic:spPr>
                </pic:pic>
              </a:graphicData>
            </a:graphic>
          </wp:inline>
        </w:drawing>
      </w:r>
    </w:p>
    <w:p w14:paraId="37E80EB2" w14:textId="6F9E8779" w:rsidR="001C09A6" w:rsidRDefault="001C09A6" w:rsidP="001C09A6">
      <w:pPr>
        <w:jc w:val="center"/>
        <w:rPr>
          <w:rFonts w:ascii="Times New Roman" w:hAnsi="Times New Roman" w:cs="Times New Roman"/>
          <w:sz w:val="24"/>
          <w:szCs w:val="24"/>
        </w:rPr>
      </w:pPr>
      <w:bookmarkStart w:id="17" w:name="_Hlk132450468"/>
      <w:r w:rsidRPr="0070018A">
        <w:rPr>
          <w:rFonts w:ascii="Times New Roman" w:eastAsia="宋体" w:hAnsi="Times New Roman" w:cs="Times New Roman"/>
          <w:b/>
          <w:sz w:val="24"/>
          <w:szCs w:val="24"/>
        </w:rPr>
        <w:t>Supplementary Fig.</w:t>
      </w:r>
      <w:bookmarkEnd w:id="17"/>
      <w:r>
        <w:rPr>
          <w:rFonts w:ascii="Times New Roman" w:eastAsia="宋体" w:hAnsi="Times New Roman" w:cs="Times New Roman"/>
          <w:b/>
          <w:sz w:val="24"/>
          <w:szCs w:val="24"/>
        </w:rPr>
        <w:t>10</w:t>
      </w:r>
      <w:r w:rsidRPr="0070018A">
        <w:rPr>
          <w:rFonts w:ascii="Times New Roman" w:eastAsia="宋体" w:hAnsi="Times New Roman" w:cs="Times New Roman"/>
          <w:b/>
          <w:sz w:val="24"/>
          <w:szCs w:val="24"/>
        </w:rPr>
        <w:t xml:space="preserve"> </w:t>
      </w:r>
      <w:r w:rsidRPr="0070018A">
        <w:rPr>
          <w:rFonts w:ascii="Times New Roman" w:hAnsi="Times New Roman" w:cs="Times New Roman"/>
          <w:sz w:val="24"/>
          <w:szCs w:val="24"/>
        </w:rPr>
        <w:t>System boundary</w:t>
      </w:r>
    </w:p>
    <w:p w14:paraId="2FC017F5" w14:textId="77777777" w:rsidR="001C09A6" w:rsidRPr="0070018A" w:rsidRDefault="001C09A6" w:rsidP="001C09A6">
      <w:pPr>
        <w:jc w:val="center"/>
        <w:rPr>
          <w:rFonts w:ascii="Times New Roman" w:hAnsi="Times New Roman" w:cs="Times New Roman"/>
          <w:sz w:val="24"/>
          <w:szCs w:val="24"/>
        </w:rPr>
      </w:pPr>
    </w:p>
    <w:p w14:paraId="328B9AA5" w14:textId="77777777" w:rsidR="001C09A6" w:rsidRPr="0070018A" w:rsidRDefault="001C09A6" w:rsidP="001C09A6">
      <w:pPr>
        <w:widowControl/>
        <w:spacing w:line="360" w:lineRule="auto"/>
        <w:ind w:firstLineChars="100" w:firstLine="241"/>
        <w:jc w:val="center"/>
        <w:rPr>
          <w:rFonts w:ascii="Times New Roman" w:hAnsi="Times New Roman" w:cs="Times New Roman"/>
          <w:bCs/>
          <w:kern w:val="0"/>
          <w:sz w:val="24"/>
          <w:szCs w:val="24"/>
        </w:rPr>
      </w:pPr>
      <w:bookmarkStart w:id="18" w:name="_Hlk132450743"/>
      <w:r w:rsidRPr="0070018A">
        <w:rPr>
          <w:rFonts w:ascii="Times New Roman" w:eastAsia="宋体" w:hAnsi="Times New Roman" w:cs="Times New Roman"/>
          <w:b/>
          <w:sz w:val="24"/>
          <w:szCs w:val="24"/>
        </w:rPr>
        <w:t>Supplementary Table.1</w:t>
      </w:r>
      <w:bookmarkEnd w:id="18"/>
      <w:r w:rsidRPr="0070018A">
        <w:rPr>
          <w:rFonts w:ascii="Times New Roman" w:hAnsi="Times New Roman" w:cs="Times New Roman"/>
          <w:bCs/>
          <w:kern w:val="0"/>
          <w:sz w:val="24"/>
          <w:szCs w:val="24"/>
        </w:rPr>
        <w:t xml:space="preserve"> </w:t>
      </w:r>
      <w:bookmarkStart w:id="19" w:name="_Hlk132450721"/>
      <w:r w:rsidRPr="0070018A">
        <w:rPr>
          <w:rFonts w:ascii="Times New Roman" w:hAnsi="Times New Roman" w:cs="Times New Roman"/>
          <w:bCs/>
          <w:kern w:val="0"/>
          <w:sz w:val="24"/>
          <w:szCs w:val="24"/>
        </w:rPr>
        <w:t>Life cycle inventory</w:t>
      </w:r>
      <w:bookmarkEnd w:id="19"/>
      <w:r w:rsidRPr="0070018A">
        <w:rPr>
          <w:rFonts w:ascii="Times New Roman" w:hAnsi="Times New Roman" w:cs="Times New Roman"/>
          <w:bCs/>
          <w:kern w:val="0"/>
          <w:sz w:val="24"/>
          <w:szCs w:val="24"/>
        </w:rPr>
        <w:t xml:space="preserve"> (1 t hydrogen)</w:t>
      </w:r>
    </w:p>
    <w:tbl>
      <w:tblPr>
        <w:tblStyle w:val="a9"/>
        <w:tblW w:w="880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2592"/>
        <w:gridCol w:w="1317"/>
        <w:gridCol w:w="2511"/>
      </w:tblGrid>
      <w:tr w:rsidR="001C09A6" w:rsidRPr="0070018A" w14:paraId="13F9CF31" w14:textId="77777777" w:rsidTr="00BC6160">
        <w:trPr>
          <w:trHeight w:val="291"/>
          <w:jc w:val="center"/>
        </w:trPr>
        <w:tc>
          <w:tcPr>
            <w:tcW w:w="2387" w:type="dxa"/>
            <w:tcBorders>
              <w:top w:val="single" w:sz="12" w:space="0" w:color="auto"/>
              <w:left w:val="nil"/>
              <w:bottom w:val="single" w:sz="4" w:space="0" w:color="auto"/>
              <w:right w:val="nil"/>
            </w:tcBorders>
            <w:vAlign w:val="center"/>
            <w:hideMark/>
          </w:tcPr>
          <w:p w14:paraId="30B884F5"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Process</w:t>
            </w:r>
          </w:p>
        </w:tc>
        <w:tc>
          <w:tcPr>
            <w:tcW w:w="2592" w:type="dxa"/>
            <w:tcBorders>
              <w:top w:val="single" w:sz="12" w:space="0" w:color="auto"/>
              <w:left w:val="nil"/>
              <w:bottom w:val="single" w:sz="4" w:space="0" w:color="auto"/>
              <w:right w:val="nil"/>
            </w:tcBorders>
            <w:vAlign w:val="center"/>
            <w:hideMark/>
          </w:tcPr>
          <w:p w14:paraId="31D17CC0"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Material &amp; Energy</w:t>
            </w:r>
          </w:p>
        </w:tc>
        <w:tc>
          <w:tcPr>
            <w:tcW w:w="1317" w:type="dxa"/>
            <w:tcBorders>
              <w:top w:val="single" w:sz="12" w:space="0" w:color="auto"/>
              <w:left w:val="nil"/>
              <w:bottom w:val="single" w:sz="4" w:space="0" w:color="auto"/>
              <w:right w:val="nil"/>
            </w:tcBorders>
            <w:vAlign w:val="center"/>
            <w:hideMark/>
          </w:tcPr>
          <w:p w14:paraId="4CABB21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Metric</w:t>
            </w:r>
          </w:p>
        </w:tc>
        <w:tc>
          <w:tcPr>
            <w:tcW w:w="2511" w:type="dxa"/>
            <w:tcBorders>
              <w:top w:val="single" w:sz="12" w:space="0" w:color="auto"/>
              <w:left w:val="nil"/>
              <w:bottom w:val="single" w:sz="4" w:space="0" w:color="auto"/>
              <w:right w:val="nil"/>
            </w:tcBorders>
            <w:vAlign w:val="center"/>
            <w:hideMark/>
          </w:tcPr>
          <w:p w14:paraId="71DCA646"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Dark and photo fermentation</w:t>
            </w:r>
          </w:p>
          <w:p w14:paraId="38E3BDEC" w14:textId="77777777" w:rsidR="001C09A6" w:rsidRPr="0070018A" w:rsidRDefault="001C09A6" w:rsidP="00BC6160">
            <w:pPr>
              <w:pStyle w:val="RSCB02ArticleText"/>
              <w:jc w:val="center"/>
              <w:rPr>
                <w:rFonts w:ascii="Times New Roman" w:hAnsi="Times New Roman"/>
                <w:sz w:val="24"/>
                <w:szCs w:val="24"/>
              </w:rPr>
            </w:pPr>
          </w:p>
        </w:tc>
      </w:tr>
      <w:tr w:rsidR="001C09A6" w:rsidRPr="0070018A" w14:paraId="252378A3" w14:textId="77777777" w:rsidTr="00BC6160">
        <w:trPr>
          <w:trHeight w:val="291"/>
          <w:jc w:val="center"/>
        </w:trPr>
        <w:tc>
          <w:tcPr>
            <w:tcW w:w="2387" w:type="dxa"/>
            <w:tcBorders>
              <w:top w:val="single" w:sz="4" w:space="0" w:color="auto"/>
              <w:left w:val="nil"/>
              <w:bottom w:val="nil"/>
              <w:right w:val="nil"/>
            </w:tcBorders>
            <w:vAlign w:val="center"/>
            <w:hideMark/>
          </w:tcPr>
          <w:p w14:paraId="718E5713"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Raw material</w:t>
            </w:r>
          </w:p>
        </w:tc>
        <w:tc>
          <w:tcPr>
            <w:tcW w:w="2592" w:type="dxa"/>
            <w:tcBorders>
              <w:top w:val="single" w:sz="4" w:space="0" w:color="auto"/>
              <w:left w:val="nil"/>
              <w:bottom w:val="nil"/>
              <w:right w:val="nil"/>
            </w:tcBorders>
            <w:vAlign w:val="center"/>
          </w:tcPr>
          <w:p w14:paraId="7CAF70A8" w14:textId="77777777" w:rsidR="001C09A6" w:rsidRPr="0070018A" w:rsidRDefault="001C09A6" w:rsidP="00BC6160">
            <w:pPr>
              <w:pStyle w:val="RSCB02ArticleText"/>
              <w:jc w:val="center"/>
              <w:rPr>
                <w:rFonts w:ascii="Times New Roman" w:hAnsi="Times New Roman"/>
                <w:sz w:val="24"/>
                <w:szCs w:val="24"/>
              </w:rPr>
            </w:pPr>
          </w:p>
        </w:tc>
        <w:tc>
          <w:tcPr>
            <w:tcW w:w="1317" w:type="dxa"/>
            <w:tcBorders>
              <w:top w:val="single" w:sz="4" w:space="0" w:color="auto"/>
              <w:left w:val="nil"/>
              <w:bottom w:val="nil"/>
              <w:right w:val="nil"/>
            </w:tcBorders>
            <w:vAlign w:val="center"/>
          </w:tcPr>
          <w:p w14:paraId="7181C780" w14:textId="77777777" w:rsidR="001C09A6" w:rsidRPr="0070018A" w:rsidRDefault="001C09A6" w:rsidP="00BC6160">
            <w:pPr>
              <w:pStyle w:val="RSCB02ArticleText"/>
              <w:jc w:val="center"/>
              <w:rPr>
                <w:rFonts w:ascii="Times New Roman" w:hAnsi="Times New Roman"/>
                <w:sz w:val="24"/>
                <w:szCs w:val="24"/>
              </w:rPr>
            </w:pPr>
          </w:p>
        </w:tc>
        <w:tc>
          <w:tcPr>
            <w:tcW w:w="2511" w:type="dxa"/>
            <w:tcBorders>
              <w:top w:val="single" w:sz="4" w:space="0" w:color="auto"/>
              <w:left w:val="nil"/>
              <w:bottom w:val="nil"/>
              <w:right w:val="nil"/>
            </w:tcBorders>
            <w:vAlign w:val="center"/>
          </w:tcPr>
          <w:p w14:paraId="1ACF7E0D" w14:textId="77777777" w:rsidR="001C09A6" w:rsidRPr="0070018A" w:rsidRDefault="001C09A6" w:rsidP="00BC6160">
            <w:pPr>
              <w:pStyle w:val="RSCB02ArticleText"/>
              <w:jc w:val="center"/>
              <w:rPr>
                <w:rFonts w:ascii="Times New Roman" w:hAnsi="Times New Roman"/>
                <w:sz w:val="24"/>
                <w:szCs w:val="24"/>
              </w:rPr>
            </w:pPr>
          </w:p>
        </w:tc>
      </w:tr>
      <w:tr w:rsidR="001C09A6" w:rsidRPr="0070018A" w14:paraId="3295F6C4" w14:textId="77777777" w:rsidTr="00BC6160">
        <w:trPr>
          <w:trHeight w:val="291"/>
          <w:jc w:val="center"/>
        </w:trPr>
        <w:tc>
          <w:tcPr>
            <w:tcW w:w="2387" w:type="dxa"/>
            <w:tcBorders>
              <w:top w:val="nil"/>
              <w:left w:val="nil"/>
              <w:bottom w:val="nil"/>
              <w:right w:val="nil"/>
            </w:tcBorders>
            <w:vAlign w:val="center"/>
          </w:tcPr>
          <w:p w14:paraId="5CD7DCBB"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603BD1C4"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Straw</w:t>
            </w:r>
          </w:p>
        </w:tc>
        <w:tc>
          <w:tcPr>
            <w:tcW w:w="1317" w:type="dxa"/>
            <w:tcBorders>
              <w:top w:val="nil"/>
              <w:left w:val="nil"/>
              <w:bottom w:val="nil"/>
              <w:right w:val="nil"/>
            </w:tcBorders>
            <w:vAlign w:val="center"/>
            <w:hideMark/>
          </w:tcPr>
          <w:p w14:paraId="71EB3241"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66F3D096"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40.00</w:t>
            </w:r>
          </w:p>
        </w:tc>
      </w:tr>
      <w:tr w:rsidR="001C09A6" w:rsidRPr="0070018A" w14:paraId="1ED90EAF" w14:textId="77777777" w:rsidTr="00BC6160">
        <w:trPr>
          <w:trHeight w:val="291"/>
          <w:jc w:val="center"/>
        </w:trPr>
        <w:tc>
          <w:tcPr>
            <w:tcW w:w="2387" w:type="dxa"/>
            <w:tcBorders>
              <w:top w:val="nil"/>
              <w:left w:val="nil"/>
              <w:bottom w:val="nil"/>
              <w:right w:val="nil"/>
            </w:tcBorders>
            <w:vAlign w:val="center"/>
            <w:hideMark/>
          </w:tcPr>
          <w:p w14:paraId="3E2882BD"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Straw pulverization</w:t>
            </w:r>
          </w:p>
        </w:tc>
        <w:tc>
          <w:tcPr>
            <w:tcW w:w="2592" w:type="dxa"/>
            <w:tcBorders>
              <w:top w:val="nil"/>
              <w:left w:val="nil"/>
              <w:bottom w:val="nil"/>
              <w:right w:val="nil"/>
            </w:tcBorders>
            <w:vAlign w:val="center"/>
          </w:tcPr>
          <w:p w14:paraId="332C55B7" w14:textId="77777777" w:rsidR="001C09A6" w:rsidRPr="0070018A" w:rsidRDefault="001C09A6" w:rsidP="00BC6160">
            <w:pPr>
              <w:pStyle w:val="RSCB02ArticleText"/>
              <w:jc w:val="center"/>
              <w:rPr>
                <w:rFonts w:ascii="Times New Roman" w:hAnsi="Times New Roman"/>
                <w:sz w:val="24"/>
                <w:szCs w:val="24"/>
              </w:rPr>
            </w:pPr>
          </w:p>
        </w:tc>
        <w:tc>
          <w:tcPr>
            <w:tcW w:w="1317" w:type="dxa"/>
            <w:tcBorders>
              <w:top w:val="nil"/>
              <w:left w:val="nil"/>
              <w:bottom w:val="nil"/>
              <w:right w:val="nil"/>
            </w:tcBorders>
            <w:vAlign w:val="center"/>
          </w:tcPr>
          <w:p w14:paraId="46E12B24" w14:textId="77777777" w:rsidR="001C09A6" w:rsidRPr="0070018A" w:rsidRDefault="001C09A6" w:rsidP="00BC6160">
            <w:pPr>
              <w:pStyle w:val="RSCB02ArticleText"/>
              <w:jc w:val="center"/>
              <w:rPr>
                <w:rFonts w:ascii="Times New Roman" w:hAnsi="Times New Roman"/>
                <w:sz w:val="24"/>
                <w:szCs w:val="24"/>
              </w:rPr>
            </w:pPr>
          </w:p>
        </w:tc>
        <w:tc>
          <w:tcPr>
            <w:tcW w:w="2511" w:type="dxa"/>
            <w:tcBorders>
              <w:top w:val="nil"/>
              <w:left w:val="nil"/>
              <w:bottom w:val="nil"/>
              <w:right w:val="nil"/>
            </w:tcBorders>
            <w:vAlign w:val="center"/>
          </w:tcPr>
          <w:p w14:paraId="4740DFDD" w14:textId="77777777" w:rsidR="001C09A6" w:rsidRPr="0070018A" w:rsidRDefault="001C09A6" w:rsidP="00BC6160">
            <w:pPr>
              <w:pStyle w:val="RSCB02ArticleText"/>
              <w:jc w:val="center"/>
              <w:rPr>
                <w:rFonts w:ascii="Times New Roman" w:hAnsi="Times New Roman"/>
                <w:sz w:val="24"/>
                <w:szCs w:val="24"/>
              </w:rPr>
            </w:pPr>
          </w:p>
        </w:tc>
      </w:tr>
      <w:tr w:rsidR="001C09A6" w:rsidRPr="0070018A" w14:paraId="64AA2835" w14:textId="77777777" w:rsidTr="00BC6160">
        <w:trPr>
          <w:trHeight w:val="291"/>
          <w:jc w:val="center"/>
        </w:trPr>
        <w:tc>
          <w:tcPr>
            <w:tcW w:w="2387" w:type="dxa"/>
            <w:tcBorders>
              <w:top w:val="nil"/>
              <w:left w:val="nil"/>
              <w:bottom w:val="nil"/>
              <w:right w:val="nil"/>
            </w:tcBorders>
            <w:vAlign w:val="center"/>
          </w:tcPr>
          <w:p w14:paraId="08150A8C"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2A424E77"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Land occupation</w:t>
            </w:r>
          </w:p>
        </w:tc>
        <w:tc>
          <w:tcPr>
            <w:tcW w:w="1317" w:type="dxa"/>
            <w:tcBorders>
              <w:top w:val="nil"/>
              <w:left w:val="nil"/>
              <w:bottom w:val="nil"/>
              <w:right w:val="nil"/>
            </w:tcBorders>
            <w:vAlign w:val="center"/>
            <w:hideMark/>
          </w:tcPr>
          <w:p w14:paraId="4CC8E826"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m</w:t>
            </w:r>
            <w:r w:rsidRPr="0070018A">
              <w:rPr>
                <w:rFonts w:ascii="Times New Roman" w:hAnsi="Times New Roman"/>
                <w:sz w:val="24"/>
                <w:szCs w:val="24"/>
                <w:vertAlign w:val="superscript"/>
              </w:rPr>
              <w:t>2</w:t>
            </w:r>
            <w:r w:rsidRPr="0070018A">
              <w:rPr>
                <w:rFonts w:ascii="Times New Roman" w:hAnsi="Times New Roman"/>
                <w:sz w:val="24"/>
                <w:szCs w:val="24"/>
              </w:rPr>
              <w:t>a</w:t>
            </w:r>
          </w:p>
        </w:tc>
        <w:tc>
          <w:tcPr>
            <w:tcW w:w="2511" w:type="dxa"/>
            <w:tcBorders>
              <w:top w:val="nil"/>
              <w:left w:val="nil"/>
              <w:bottom w:val="nil"/>
              <w:right w:val="nil"/>
            </w:tcBorders>
            <w:vAlign w:val="center"/>
            <w:hideMark/>
          </w:tcPr>
          <w:p w14:paraId="527EC721"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80</w:t>
            </w:r>
          </w:p>
        </w:tc>
      </w:tr>
      <w:tr w:rsidR="001C09A6" w:rsidRPr="0070018A" w14:paraId="5AA1D374" w14:textId="77777777" w:rsidTr="00BC6160">
        <w:trPr>
          <w:trHeight w:val="291"/>
          <w:jc w:val="center"/>
        </w:trPr>
        <w:tc>
          <w:tcPr>
            <w:tcW w:w="2387" w:type="dxa"/>
            <w:tcBorders>
              <w:top w:val="nil"/>
              <w:left w:val="nil"/>
              <w:bottom w:val="nil"/>
              <w:right w:val="nil"/>
            </w:tcBorders>
            <w:vAlign w:val="center"/>
          </w:tcPr>
          <w:p w14:paraId="6ED576AE"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0E36F3F7"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Steel</w:t>
            </w:r>
          </w:p>
        </w:tc>
        <w:tc>
          <w:tcPr>
            <w:tcW w:w="1317" w:type="dxa"/>
            <w:tcBorders>
              <w:top w:val="nil"/>
              <w:left w:val="nil"/>
              <w:bottom w:val="nil"/>
              <w:right w:val="nil"/>
            </w:tcBorders>
            <w:vAlign w:val="center"/>
            <w:hideMark/>
          </w:tcPr>
          <w:p w14:paraId="6D39FCD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kg</w:t>
            </w:r>
          </w:p>
        </w:tc>
        <w:tc>
          <w:tcPr>
            <w:tcW w:w="2511" w:type="dxa"/>
            <w:tcBorders>
              <w:top w:val="nil"/>
              <w:left w:val="nil"/>
              <w:bottom w:val="nil"/>
              <w:right w:val="nil"/>
            </w:tcBorders>
            <w:vAlign w:val="center"/>
            <w:hideMark/>
          </w:tcPr>
          <w:p w14:paraId="64A64B40"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2.00</w:t>
            </w:r>
          </w:p>
        </w:tc>
      </w:tr>
      <w:tr w:rsidR="001C09A6" w:rsidRPr="0070018A" w14:paraId="058A3A24" w14:textId="77777777" w:rsidTr="00BC6160">
        <w:trPr>
          <w:trHeight w:val="291"/>
          <w:jc w:val="center"/>
        </w:trPr>
        <w:tc>
          <w:tcPr>
            <w:tcW w:w="2387" w:type="dxa"/>
            <w:tcBorders>
              <w:top w:val="nil"/>
              <w:left w:val="nil"/>
              <w:bottom w:val="nil"/>
              <w:right w:val="nil"/>
            </w:tcBorders>
            <w:vAlign w:val="center"/>
            <w:hideMark/>
          </w:tcPr>
          <w:p w14:paraId="0D39F6FD" w14:textId="77777777" w:rsidR="001C09A6" w:rsidRPr="0070018A" w:rsidRDefault="001C09A6" w:rsidP="00BC6160">
            <w:pPr>
              <w:pStyle w:val="RSCB02ArticleText"/>
              <w:jc w:val="center"/>
              <w:rPr>
                <w:rFonts w:ascii="Times New Roman" w:hAnsi="Times New Roman"/>
                <w:sz w:val="24"/>
                <w:szCs w:val="24"/>
              </w:rPr>
            </w:pPr>
            <w:proofErr w:type="spellStart"/>
            <w:r w:rsidRPr="0070018A">
              <w:rPr>
                <w:rFonts w:ascii="Times New Roman" w:hAnsi="Times New Roman"/>
                <w:sz w:val="24"/>
                <w:szCs w:val="24"/>
              </w:rPr>
              <w:t>Enzymolysis</w:t>
            </w:r>
            <w:proofErr w:type="spellEnd"/>
          </w:p>
        </w:tc>
        <w:tc>
          <w:tcPr>
            <w:tcW w:w="2592" w:type="dxa"/>
            <w:tcBorders>
              <w:top w:val="nil"/>
              <w:left w:val="nil"/>
              <w:bottom w:val="nil"/>
              <w:right w:val="nil"/>
            </w:tcBorders>
            <w:vAlign w:val="center"/>
          </w:tcPr>
          <w:p w14:paraId="03C50654" w14:textId="77777777" w:rsidR="001C09A6" w:rsidRPr="0070018A" w:rsidRDefault="001C09A6" w:rsidP="00BC6160">
            <w:pPr>
              <w:pStyle w:val="RSCB02ArticleText"/>
              <w:jc w:val="center"/>
              <w:rPr>
                <w:rFonts w:ascii="Times New Roman" w:hAnsi="Times New Roman"/>
                <w:sz w:val="24"/>
                <w:szCs w:val="24"/>
              </w:rPr>
            </w:pPr>
          </w:p>
        </w:tc>
        <w:tc>
          <w:tcPr>
            <w:tcW w:w="1317" w:type="dxa"/>
            <w:tcBorders>
              <w:top w:val="nil"/>
              <w:left w:val="nil"/>
              <w:bottom w:val="nil"/>
              <w:right w:val="nil"/>
            </w:tcBorders>
            <w:vAlign w:val="center"/>
          </w:tcPr>
          <w:p w14:paraId="389083C2" w14:textId="77777777" w:rsidR="001C09A6" w:rsidRPr="0070018A" w:rsidRDefault="001C09A6" w:rsidP="00BC6160">
            <w:pPr>
              <w:pStyle w:val="RSCB02ArticleText"/>
              <w:jc w:val="center"/>
              <w:rPr>
                <w:rFonts w:ascii="Times New Roman" w:hAnsi="Times New Roman"/>
                <w:sz w:val="24"/>
                <w:szCs w:val="24"/>
              </w:rPr>
            </w:pPr>
          </w:p>
        </w:tc>
        <w:tc>
          <w:tcPr>
            <w:tcW w:w="2511" w:type="dxa"/>
            <w:tcBorders>
              <w:top w:val="nil"/>
              <w:left w:val="nil"/>
              <w:bottom w:val="nil"/>
              <w:right w:val="nil"/>
            </w:tcBorders>
            <w:vAlign w:val="center"/>
          </w:tcPr>
          <w:p w14:paraId="1B1B68A5" w14:textId="77777777" w:rsidR="001C09A6" w:rsidRPr="0070018A" w:rsidRDefault="001C09A6" w:rsidP="00BC6160">
            <w:pPr>
              <w:pStyle w:val="RSCB02ArticleText"/>
              <w:jc w:val="center"/>
              <w:rPr>
                <w:rFonts w:ascii="Times New Roman" w:hAnsi="Times New Roman"/>
                <w:sz w:val="24"/>
                <w:szCs w:val="24"/>
              </w:rPr>
            </w:pPr>
          </w:p>
        </w:tc>
      </w:tr>
      <w:tr w:rsidR="001C09A6" w:rsidRPr="0070018A" w14:paraId="486E742B" w14:textId="77777777" w:rsidTr="00BC6160">
        <w:trPr>
          <w:trHeight w:val="279"/>
          <w:jc w:val="center"/>
        </w:trPr>
        <w:tc>
          <w:tcPr>
            <w:tcW w:w="2387" w:type="dxa"/>
            <w:tcBorders>
              <w:top w:val="nil"/>
              <w:left w:val="nil"/>
              <w:bottom w:val="nil"/>
              <w:right w:val="nil"/>
            </w:tcBorders>
            <w:vAlign w:val="center"/>
          </w:tcPr>
          <w:p w14:paraId="22E53366"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4DF18BFF"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Water</w:t>
            </w:r>
          </w:p>
        </w:tc>
        <w:tc>
          <w:tcPr>
            <w:tcW w:w="1317" w:type="dxa"/>
            <w:tcBorders>
              <w:top w:val="nil"/>
              <w:left w:val="nil"/>
              <w:bottom w:val="nil"/>
              <w:right w:val="nil"/>
            </w:tcBorders>
            <w:vAlign w:val="center"/>
            <w:hideMark/>
          </w:tcPr>
          <w:p w14:paraId="46949B77"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4E1CF84D"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590</w:t>
            </w:r>
          </w:p>
        </w:tc>
      </w:tr>
      <w:tr w:rsidR="001C09A6" w:rsidRPr="0070018A" w14:paraId="2D32AC1D" w14:textId="77777777" w:rsidTr="00BC6160">
        <w:trPr>
          <w:trHeight w:val="291"/>
          <w:jc w:val="center"/>
        </w:trPr>
        <w:tc>
          <w:tcPr>
            <w:tcW w:w="2387" w:type="dxa"/>
            <w:tcBorders>
              <w:top w:val="nil"/>
              <w:left w:val="nil"/>
              <w:bottom w:val="nil"/>
              <w:right w:val="nil"/>
            </w:tcBorders>
            <w:vAlign w:val="center"/>
          </w:tcPr>
          <w:p w14:paraId="506B796D"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461E2257"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Cellulase</w:t>
            </w:r>
          </w:p>
        </w:tc>
        <w:tc>
          <w:tcPr>
            <w:tcW w:w="1317" w:type="dxa"/>
            <w:tcBorders>
              <w:top w:val="nil"/>
              <w:left w:val="nil"/>
              <w:bottom w:val="nil"/>
              <w:right w:val="nil"/>
            </w:tcBorders>
            <w:vAlign w:val="center"/>
            <w:hideMark/>
          </w:tcPr>
          <w:p w14:paraId="0D1831FC"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744243DF"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1.00</w:t>
            </w:r>
          </w:p>
        </w:tc>
      </w:tr>
      <w:tr w:rsidR="001C09A6" w:rsidRPr="0070018A" w14:paraId="06850C87" w14:textId="77777777" w:rsidTr="00BC6160">
        <w:trPr>
          <w:trHeight w:val="291"/>
          <w:jc w:val="center"/>
        </w:trPr>
        <w:tc>
          <w:tcPr>
            <w:tcW w:w="2387" w:type="dxa"/>
            <w:tcBorders>
              <w:top w:val="nil"/>
              <w:left w:val="nil"/>
              <w:bottom w:val="nil"/>
              <w:right w:val="nil"/>
            </w:tcBorders>
            <w:vAlign w:val="center"/>
          </w:tcPr>
          <w:p w14:paraId="0C018FCF"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32F69F50"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Citric acid</w:t>
            </w:r>
          </w:p>
        </w:tc>
        <w:tc>
          <w:tcPr>
            <w:tcW w:w="1317" w:type="dxa"/>
            <w:tcBorders>
              <w:top w:val="nil"/>
              <w:left w:val="nil"/>
              <w:bottom w:val="nil"/>
              <w:right w:val="nil"/>
            </w:tcBorders>
            <w:vAlign w:val="center"/>
            <w:hideMark/>
          </w:tcPr>
          <w:p w14:paraId="3A4A92DC"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59F0D0BF"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1.93</w:t>
            </w:r>
          </w:p>
        </w:tc>
      </w:tr>
      <w:tr w:rsidR="001C09A6" w:rsidRPr="0070018A" w14:paraId="0A4B9796" w14:textId="77777777" w:rsidTr="00BC6160">
        <w:trPr>
          <w:trHeight w:val="291"/>
          <w:jc w:val="center"/>
        </w:trPr>
        <w:tc>
          <w:tcPr>
            <w:tcW w:w="2387" w:type="dxa"/>
            <w:tcBorders>
              <w:top w:val="nil"/>
              <w:left w:val="nil"/>
              <w:bottom w:val="nil"/>
              <w:right w:val="nil"/>
            </w:tcBorders>
            <w:vAlign w:val="center"/>
          </w:tcPr>
          <w:p w14:paraId="393E420D"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2478D09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Sodium citrate</w:t>
            </w:r>
          </w:p>
        </w:tc>
        <w:tc>
          <w:tcPr>
            <w:tcW w:w="1317" w:type="dxa"/>
            <w:tcBorders>
              <w:top w:val="nil"/>
              <w:left w:val="nil"/>
              <w:bottom w:val="nil"/>
              <w:right w:val="nil"/>
            </w:tcBorders>
            <w:vAlign w:val="center"/>
            <w:hideMark/>
          </w:tcPr>
          <w:p w14:paraId="49E782A8"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518C3149"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3.18</w:t>
            </w:r>
          </w:p>
        </w:tc>
      </w:tr>
      <w:tr w:rsidR="001C09A6" w:rsidRPr="0070018A" w14:paraId="7E396DE4" w14:textId="77777777" w:rsidTr="00BC6160">
        <w:trPr>
          <w:trHeight w:val="291"/>
          <w:jc w:val="center"/>
        </w:trPr>
        <w:tc>
          <w:tcPr>
            <w:tcW w:w="2387" w:type="dxa"/>
            <w:tcBorders>
              <w:top w:val="nil"/>
              <w:left w:val="nil"/>
              <w:bottom w:val="nil"/>
              <w:right w:val="nil"/>
            </w:tcBorders>
            <w:vAlign w:val="center"/>
          </w:tcPr>
          <w:p w14:paraId="110315B5"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3E648DC8"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Land occupation</w:t>
            </w:r>
          </w:p>
        </w:tc>
        <w:tc>
          <w:tcPr>
            <w:tcW w:w="1317" w:type="dxa"/>
            <w:tcBorders>
              <w:top w:val="nil"/>
              <w:left w:val="nil"/>
              <w:bottom w:val="nil"/>
              <w:right w:val="nil"/>
            </w:tcBorders>
            <w:vAlign w:val="center"/>
            <w:hideMark/>
          </w:tcPr>
          <w:p w14:paraId="32A00102"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m</w:t>
            </w:r>
            <w:r w:rsidRPr="0070018A">
              <w:rPr>
                <w:rFonts w:ascii="Times New Roman" w:hAnsi="Times New Roman"/>
                <w:sz w:val="24"/>
                <w:szCs w:val="24"/>
                <w:vertAlign w:val="superscript"/>
              </w:rPr>
              <w:t>2</w:t>
            </w:r>
            <w:r w:rsidRPr="0070018A">
              <w:rPr>
                <w:rFonts w:ascii="Times New Roman" w:hAnsi="Times New Roman"/>
                <w:sz w:val="24"/>
                <w:szCs w:val="24"/>
              </w:rPr>
              <w:t>a</w:t>
            </w:r>
          </w:p>
        </w:tc>
        <w:tc>
          <w:tcPr>
            <w:tcW w:w="2511" w:type="dxa"/>
            <w:tcBorders>
              <w:top w:val="nil"/>
              <w:left w:val="nil"/>
              <w:bottom w:val="nil"/>
              <w:right w:val="nil"/>
            </w:tcBorders>
            <w:vAlign w:val="center"/>
            <w:hideMark/>
          </w:tcPr>
          <w:p w14:paraId="3F536AEA"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50</w:t>
            </w:r>
          </w:p>
        </w:tc>
      </w:tr>
      <w:tr w:rsidR="001C09A6" w:rsidRPr="0070018A" w14:paraId="5CD1287B" w14:textId="77777777" w:rsidTr="00BC6160">
        <w:trPr>
          <w:trHeight w:val="291"/>
          <w:jc w:val="center"/>
        </w:trPr>
        <w:tc>
          <w:tcPr>
            <w:tcW w:w="2387" w:type="dxa"/>
            <w:tcBorders>
              <w:top w:val="nil"/>
              <w:left w:val="nil"/>
              <w:bottom w:val="nil"/>
              <w:right w:val="nil"/>
            </w:tcBorders>
            <w:vAlign w:val="center"/>
            <w:hideMark/>
          </w:tcPr>
          <w:p w14:paraId="7C39D0B1"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Fermentation</w:t>
            </w:r>
          </w:p>
        </w:tc>
        <w:tc>
          <w:tcPr>
            <w:tcW w:w="2592" w:type="dxa"/>
            <w:tcBorders>
              <w:top w:val="nil"/>
              <w:left w:val="nil"/>
              <w:bottom w:val="nil"/>
              <w:right w:val="nil"/>
            </w:tcBorders>
            <w:vAlign w:val="center"/>
          </w:tcPr>
          <w:p w14:paraId="510802B9" w14:textId="77777777" w:rsidR="001C09A6" w:rsidRPr="0070018A" w:rsidRDefault="001C09A6" w:rsidP="00BC6160">
            <w:pPr>
              <w:pStyle w:val="RSCB02ArticleText"/>
              <w:jc w:val="center"/>
              <w:rPr>
                <w:rFonts w:ascii="Times New Roman" w:hAnsi="Times New Roman"/>
                <w:sz w:val="24"/>
                <w:szCs w:val="24"/>
              </w:rPr>
            </w:pPr>
          </w:p>
        </w:tc>
        <w:tc>
          <w:tcPr>
            <w:tcW w:w="1317" w:type="dxa"/>
            <w:tcBorders>
              <w:top w:val="nil"/>
              <w:left w:val="nil"/>
              <w:bottom w:val="nil"/>
              <w:right w:val="nil"/>
            </w:tcBorders>
            <w:vAlign w:val="center"/>
          </w:tcPr>
          <w:p w14:paraId="3B5D46C1" w14:textId="77777777" w:rsidR="001C09A6" w:rsidRPr="0070018A" w:rsidRDefault="001C09A6" w:rsidP="00BC6160">
            <w:pPr>
              <w:pStyle w:val="RSCB02ArticleText"/>
              <w:jc w:val="center"/>
              <w:rPr>
                <w:rFonts w:ascii="Times New Roman" w:hAnsi="Times New Roman"/>
                <w:sz w:val="24"/>
                <w:szCs w:val="24"/>
              </w:rPr>
            </w:pPr>
          </w:p>
        </w:tc>
        <w:tc>
          <w:tcPr>
            <w:tcW w:w="2511" w:type="dxa"/>
            <w:tcBorders>
              <w:top w:val="nil"/>
              <w:left w:val="nil"/>
              <w:bottom w:val="nil"/>
              <w:right w:val="nil"/>
            </w:tcBorders>
            <w:vAlign w:val="center"/>
          </w:tcPr>
          <w:p w14:paraId="047021E6" w14:textId="77777777" w:rsidR="001C09A6" w:rsidRPr="0070018A" w:rsidRDefault="001C09A6" w:rsidP="00BC6160">
            <w:pPr>
              <w:pStyle w:val="RSCB02ArticleText"/>
              <w:jc w:val="center"/>
              <w:rPr>
                <w:rFonts w:ascii="Times New Roman" w:hAnsi="Times New Roman"/>
                <w:sz w:val="24"/>
                <w:szCs w:val="24"/>
              </w:rPr>
            </w:pPr>
          </w:p>
        </w:tc>
      </w:tr>
      <w:tr w:rsidR="001C09A6" w:rsidRPr="0070018A" w14:paraId="543975EC" w14:textId="77777777" w:rsidTr="00BC6160">
        <w:trPr>
          <w:trHeight w:val="279"/>
          <w:jc w:val="center"/>
        </w:trPr>
        <w:tc>
          <w:tcPr>
            <w:tcW w:w="2387" w:type="dxa"/>
            <w:tcBorders>
              <w:top w:val="nil"/>
              <w:left w:val="nil"/>
              <w:bottom w:val="nil"/>
              <w:right w:val="nil"/>
            </w:tcBorders>
            <w:vAlign w:val="center"/>
          </w:tcPr>
          <w:p w14:paraId="5F0ACBCD"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3C395E80"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Water</w:t>
            </w:r>
          </w:p>
        </w:tc>
        <w:tc>
          <w:tcPr>
            <w:tcW w:w="1317" w:type="dxa"/>
            <w:tcBorders>
              <w:top w:val="nil"/>
              <w:left w:val="nil"/>
              <w:bottom w:val="nil"/>
              <w:right w:val="nil"/>
            </w:tcBorders>
            <w:vAlign w:val="center"/>
            <w:hideMark/>
          </w:tcPr>
          <w:p w14:paraId="7FEB24F8"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7AF64171"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290</w:t>
            </w:r>
          </w:p>
        </w:tc>
      </w:tr>
      <w:tr w:rsidR="001C09A6" w:rsidRPr="0070018A" w14:paraId="2E6A5E4D" w14:textId="77777777" w:rsidTr="00BC6160">
        <w:trPr>
          <w:trHeight w:val="279"/>
          <w:jc w:val="center"/>
        </w:trPr>
        <w:tc>
          <w:tcPr>
            <w:tcW w:w="2387" w:type="dxa"/>
            <w:tcBorders>
              <w:top w:val="nil"/>
              <w:left w:val="nil"/>
              <w:bottom w:val="nil"/>
              <w:right w:val="nil"/>
            </w:tcBorders>
            <w:vAlign w:val="center"/>
          </w:tcPr>
          <w:p w14:paraId="3B6DD1E6"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7F1A455C"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Land occupation</w:t>
            </w:r>
          </w:p>
        </w:tc>
        <w:tc>
          <w:tcPr>
            <w:tcW w:w="1317" w:type="dxa"/>
            <w:tcBorders>
              <w:top w:val="nil"/>
              <w:left w:val="nil"/>
              <w:bottom w:val="nil"/>
              <w:right w:val="nil"/>
            </w:tcBorders>
            <w:vAlign w:val="center"/>
            <w:hideMark/>
          </w:tcPr>
          <w:p w14:paraId="2DE3CE56"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m</w:t>
            </w:r>
            <w:r w:rsidRPr="0070018A">
              <w:rPr>
                <w:rFonts w:ascii="Times New Roman" w:hAnsi="Times New Roman"/>
                <w:sz w:val="24"/>
                <w:szCs w:val="24"/>
                <w:vertAlign w:val="superscript"/>
              </w:rPr>
              <w:t>2</w:t>
            </w:r>
            <w:r w:rsidRPr="0070018A">
              <w:rPr>
                <w:rFonts w:ascii="Times New Roman" w:hAnsi="Times New Roman"/>
                <w:sz w:val="24"/>
                <w:szCs w:val="24"/>
              </w:rPr>
              <w:t>a</w:t>
            </w:r>
          </w:p>
        </w:tc>
        <w:tc>
          <w:tcPr>
            <w:tcW w:w="2511" w:type="dxa"/>
            <w:tcBorders>
              <w:top w:val="nil"/>
              <w:left w:val="nil"/>
              <w:bottom w:val="nil"/>
              <w:right w:val="nil"/>
            </w:tcBorders>
            <w:vAlign w:val="center"/>
            <w:hideMark/>
          </w:tcPr>
          <w:p w14:paraId="176F9316"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210</w:t>
            </w:r>
          </w:p>
        </w:tc>
      </w:tr>
      <w:tr w:rsidR="001C09A6" w:rsidRPr="0070018A" w14:paraId="4322754C" w14:textId="77777777" w:rsidTr="00BC6160">
        <w:trPr>
          <w:trHeight w:val="291"/>
          <w:jc w:val="center"/>
        </w:trPr>
        <w:tc>
          <w:tcPr>
            <w:tcW w:w="2387" w:type="dxa"/>
            <w:tcBorders>
              <w:top w:val="nil"/>
              <w:left w:val="nil"/>
              <w:bottom w:val="nil"/>
              <w:right w:val="nil"/>
            </w:tcBorders>
            <w:vAlign w:val="center"/>
          </w:tcPr>
          <w:p w14:paraId="41B0895D"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2C928303"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Yeast extract</w:t>
            </w:r>
          </w:p>
        </w:tc>
        <w:tc>
          <w:tcPr>
            <w:tcW w:w="1317" w:type="dxa"/>
            <w:tcBorders>
              <w:top w:val="nil"/>
              <w:left w:val="nil"/>
              <w:bottom w:val="nil"/>
              <w:right w:val="nil"/>
            </w:tcBorders>
            <w:vAlign w:val="center"/>
            <w:hideMark/>
          </w:tcPr>
          <w:p w14:paraId="0BB8D5D9"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4CF08B72"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0.65</w:t>
            </w:r>
          </w:p>
        </w:tc>
      </w:tr>
      <w:tr w:rsidR="001C09A6" w:rsidRPr="0070018A" w14:paraId="53F41420" w14:textId="77777777" w:rsidTr="00BC6160">
        <w:trPr>
          <w:trHeight w:val="291"/>
          <w:jc w:val="center"/>
        </w:trPr>
        <w:tc>
          <w:tcPr>
            <w:tcW w:w="2387" w:type="dxa"/>
            <w:tcBorders>
              <w:top w:val="nil"/>
              <w:left w:val="nil"/>
              <w:bottom w:val="nil"/>
              <w:right w:val="nil"/>
            </w:tcBorders>
            <w:vAlign w:val="center"/>
          </w:tcPr>
          <w:p w14:paraId="1BFAB922"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7C9CFCA1"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NaCl</w:t>
            </w:r>
          </w:p>
        </w:tc>
        <w:tc>
          <w:tcPr>
            <w:tcW w:w="1317" w:type="dxa"/>
            <w:tcBorders>
              <w:top w:val="nil"/>
              <w:left w:val="nil"/>
              <w:bottom w:val="nil"/>
              <w:right w:val="nil"/>
            </w:tcBorders>
            <w:vAlign w:val="center"/>
            <w:hideMark/>
          </w:tcPr>
          <w:p w14:paraId="2D949DEE"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397B8D9A"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2.72</w:t>
            </w:r>
          </w:p>
        </w:tc>
      </w:tr>
      <w:tr w:rsidR="001C09A6" w:rsidRPr="0070018A" w14:paraId="5D066562" w14:textId="77777777" w:rsidTr="00BC6160">
        <w:trPr>
          <w:trHeight w:val="291"/>
          <w:jc w:val="center"/>
        </w:trPr>
        <w:tc>
          <w:tcPr>
            <w:tcW w:w="2387" w:type="dxa"/>
            <w:tcBorders>
              <w:top w:val="nil"/>
              <w:left w:val="nil"/>
              <w:bottom w:val="nil"/>
              <w:right w:val="nil"/>
            </w:tcBorders>
            <w:vAlign w:val="center"/>
          </w:tcPr>
          <w:p w14:paraId="55B4FEE4"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1BA366E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Peptone</w:t>
            </w:r>
          </w:p>
        </w:tc>
        <w:tc>
          <w:tcPr>
            <w:tcW w:w="1317" w:type="dxa"/>
            <w:tcBorders>
              <w:top w:val="nil"/>
              <w:left w:val="nil"/>
              <w:bottom w:val="nil"/>
              <w:right w:val="nil"/>
            </w:tcBorders>
            <w:vAlign w:val="center"/>
            <w:hideMark/>
          </w:tcPr>
          <w:p w14:paraId="66B00309"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09715CE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2.56</w:t>
            </w:r>
          </w:p>
        </w:tc>
      </w:tr>
      <w:tr w:rsidR="001C09A6" w:rsidRPr="0070018A" w14:paraId="21FE6BC0" w14:textId="77777777" w:rsidTr="00BC6160">
        <w:trPr>
          <w:trHeight w:val="291"/>
          <w:jc w:val="center"/>
        </w:trPr>
        <w:tc>
          <w:tcPr>
            <w:tcW w:w="2387" w:type="dxa"/>
            <w:tcBorders>
              <w:top w:val="nil"/>
              <w:left w:val="nil"/>
              <w:bottom w:val="nil"/>
              <w:right w:val="nil"/>
            </w:tcBorders>
            <w:vAlign w:val="center"/>
          </w:tcPr>
          <w:p w14:paraId="596C3B6A"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2830310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Dipotassium phosphate</w:t>
            </w:r>
          </w:p>
        </w:tc>
        <w:tc>
          <w:tcPr>
            <w:tcW w:w="1317" w:type="dxa"/>
            <w:tcBorders>
              <w:top w:val="nil"/>
              <w:left w:val="nil"/>
              <w:bottom w:val="nil"/>
              <w:right w:val="nil"/>
            </w:tcBorders>
            <w:vAlign w:val="center"/>
            <w:hideMark/>
          </w:tcPr>
          <w:p w14:paraId="5BD63D2C"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44F5BA71"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0.97</w:t>
            </w:r>
          </w:p>
        </w:tc>
      </w:tr>
      <w:tr w:rsidR="001C09A6" w:rsidRPr="0070018A" w14:paraId="6D7137E6" w14:textId="77777777" w:rsidTr="00BC6160">
        <w:trPr>
          <w:trHeight w:val="279"/>
          <w:jc w:val="center"/>
        </w:trPr>
        <w:tc>
          <w:tcPr>
            <w:tcW w:w="2387" w:type="dxa"/>
            <w:tcBorders>
              <w:top w:val="nil"/>
              <w:left w:val="nil"/>
              <w:bottom w:val="nil"/>
              <w:right w:val="nil"/>
            </w:tcBorders>
            <w:vAlign w:val="center"/>
          </w:tcPr>
          <w:p w14:paraId="38787167"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7FA34F49" w14:textId="77777777" w:rsidR="001C09A6" w:rsidRPr="0070018A" w:rsidRDefault="001C09A6" w:rsidP="00BC6160">
            <w:pPr>
              <w:pStyle w:val="RSCB02ArticleText"/>
              <w:jc w:val="center"/>
              <w:rPr>
                <w:rFonts w:ascii="Times New Roman" w:hAnsi="Times New Roman"/>
                <w:sz w:val="24"/>
                <w:szCs w:val="24"/>
              </w:rPr>
            </w:pPr>
            <w:proofErr w:type="spellStart"/>
            <w:r w:rsidRPr="0070018A">
              <w:rPr>
                <w:rFonts w:ascii="Times New Roman" w:hAnsi="Times New Roman"/>
                <w:sz w:val="24"/>
                <w:szCs w:val="24"/>
              </w:rPr>
              <w:t>MgCl</w:t>
            </w:r>
            <w:proofErr w:type="spellEnd"/>
          </w:p>
        </w:tc>
        <w:tc>
          <w:tcPr>
            <w:tcW w:w="1317" w:type="dxa"/>
            <w:tcBorders>
              <w:top w:val="nil"/>
              <w:left w:val="nil"/>
              <w:bottom w:val="nil"/>
              <w:right w:val="nil"/>
            </w:tcBorders>
            <w:vAlign w:val="center"/>
            <w:hideMark/>
          </w:tcPr>
          <w:p w14:paraId="37259FAD"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396B88F0"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0.08</w:t>
            </w:r>
          </w:p>
        </w:tc>
      </w:tr>
      <w:tr w:rsidR="001C09A6" w:rsidRPr="0070018A" w14:paraId="241F4918" w14:textId="77777777" w:rsidTr="00BC6160">
        <w:trPr>
          <w:trHeight w:val="291"/>
          <w:jc w:val="center"/>
        </w:trPr>
        <w:tc>
          <w:tcPr>
            <w:tcW w:w="2387" w:type="dxa"/>
            <w:tcBorders>
              <w:top w:val="nil"/>
              <w:left w:val="nil"/>
              <w:bottom w:val="nil"/>
              <w:right w:val="nil"/>
            </w:tcBorders>
            <w:vAlign w:val="center"/>
          </w:tcPr>
          <w:p w14:paraId="2B7A7528"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13ED4A17"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Sodium acetate</w:t>
            </w:r>
          </w:p>
        </w:tc>
        <w:tc>
          <w:tcPr>
            <w:tcW w:w="1317" w:type="dxa"/>
            <w:tcBorders>
              <w:top w:val="nil"/>
              <w:left w:val="nil"/>
              <w:bottom w:val="nil"/>
              <w:right w:val="nil"/>
            </w:tcBorders>
            <w:vAlign w:val="center"/>
            <w:hideMark/>
          </w:tcPr>
          <w:p w14:paraId="113FFD92"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5EEF79C4"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0.32</w:t>
            </w:r>
          </w:p>
        </w:tc>
      </w:tr>
      <w:tr w:rsidR="001C09A6" w:rsidRPr="0070018A" w14:paraId="62B80269" w14:textId="77777777" w:rsidTr="00BC6160">
        <w:trPr>
          <w:trHeight w:val="291"/>
          <w:jc w:val="center"/>
        </w:trPr>
        <w:tc>
          <w:tcPr>
            <w:tcW w:w="2387" w:type="dxa"/>
            <w:tcBorders>
              <w:top w:val="nil"/>
              <w:left w:val="nil"/>
              <w:bottom w:val="nil"/>
              <w:right w:val="nil"/>
            </w:tcBorders>
            <w:vAlign w:val="center"/>
          </w:tcPr>
          <w:p w14:paraId="5F43DEFB"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nil"/>
              <w:right w:val="nil"/>
            </w:tcBorders>
            <w:vAlign w:val="center"/>
            <w:hideMark/>
          </w:tcPr>
          <w:p w14:paraId="49CE250A"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Steel</w:t>
            </w:r>
          </w:p>
        </w:tc>
        <w:tc>
          <w:tcPr>
            <w:tcW w:w="1317" w:type="dxa"/>
            <w:tcBorders>
              <w:top w:val="nil"/>
              <w:left w:val="nil"/>
              <w:bottom w:val="nil"/>
              <w:right w:val="nil"/>
            </w:tcBorders>
            <w:vAlign w:val="center"/>
            <w:hideMark/>
          </w:tcPr>
          <w:p w14:paraId="046FD305"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t</w:t>
            </w:r>
          </w:p>
        </w:tc>
        <w:tc>
          <w:tcPr>
            <w:tcW w:w="2511" w:type="dxa"/>
            <w:tcBorders>
              <w:top w:val="nil"/>
              <w:left w:val="nil"/>
              <w:bottom w:val="nil"/>
              <w:right w:val="nil"/>
            </w:tcBorders>
            <w:vAlign w:val="center"/>
            <w:hideMark/>
          </w:tcPr>
          <w:p w14:paraId="50FF06E3"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0.51</w:t>
            </w:r>
          </w:p>
        </w:tc>
      </w:tr>
      <w:tr w:rsidR="001C09A6" w:rsidRPr="0070018A" w14:paraId="41122191" w14:textId="77777777" w:rsidTr="00BC6160">
        <w:trPr>
          <w:trHeight w:val="291"/>
          <w:jc w:val="center"/>
        </w:trPr>
        <w:tc>
          <w:tcPr>
            <w:tcW w:w="2387" w:type="dxa"/>
            <w:tcBorders>
              <w:top w:val="nil"/>
              <w:left w:val="nil"/>
              <w:bottom w:val="single" w:sz="12" w:space="0" w:color="auto"/>
              <w:right w:val="nil"/>
            </w:tcBorders>
            <w:vAlign w:val="center"/>
          </w:tcPr>
          <w:p w14:paraId="48416F14" w14:textId="77777777" w:rsidR="001C09A6" w:rsidRPr="0070018A" w:rsidRDefault="001C09A6" w:rsidP="00BC6160">
            <w:pPr>
              <w:pStyle w:val="RSCB02ArticleText"/>
              <w:jc w:val="center"/>
              <w:rPr>
                <w:rFonts w:ascii="Times New Roman" w:hAnsi="Times New Roman"/>
                <w:sz w:val="24"/>
                <w:szCs w:val="24"/>
              </w:rPr>
            </w:pPr>
          </w:p>
        </w:tc>
        <w:tc>
          <w:tcPr>
            <w:tcW w:w="2592" w:type="dxa"/>
            <w:tcBorders>
              <w:top w:val="nil"/>
              <w:left w:val="nil"/>
              <w:bottom w:val="single" w:sz="12" w:space="0" w:color="auto"/>
              <w:right w:val="nil"/>
            </w:tcBorders>
            <w:vAlign w:val="center"/>
            <w:hideMark/>
          </w:tcPr>
          <w:p w14:paraId="114F328D"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Polyurethane</w:t>
            </w:r>
          </w:p>
        </w:tc>
        <w:tc>
          <w:tcPr>
            <w:tcW w:w="1317" w:type="dxa"/>
            <w:tcBorders>
              <w:top w:val="nil"/>
              <w:left w:val="nil"/>
              <w:bottom w:val="single" w:sz="12" w:space="0" w:color="auto"/>
              <w:right w:val="nil"/>
            </w:tcBorders>
            <w:vAlign w:val="center"/>
            <w:hideMark/>
          </w:tcPr>
          <w:p w14:paraId="26530E5C"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kg</w:t>
            </w:r>
          </w:p>
        </w:tc>
        <w:tc>
          <w:tcPr>
            <w:tcW w:w="2511" w:type="dxa"/>
            <w:tcBorders>
              <w:top w:val="nil"/>
              <w:left w:val="nil"/>
              <w:bottom w:val="single" w:sz="12" w:space="0" w:color="auto"/>
              <w:right w:val="nil"/>
            </w:tcBorders>
            <w:vAlign w:val="center"/>
            <w:hideMark/>
          </w:tcPr>
          <w:p w14:paraId="5B5AAFAB" w14:textId="77777777" w:rsidR="001C09A6" w:rsidRPr="0070018A" w:rsidRDefault="001C09A6" w:rsidP="00BC6160">
            <w:pPr>
              <w:pStyle w:val="RSCB02ArticleText"/>
              <w:jc w:val="center"/>
              <w:rPr>
                <w:rFonts w:ascii="Times New Roman" w:hAnsi="Times New Roman"/>
                <w:sz w:val="24"/>
                <w:szCs w:val="24"/>
              </w:rPr>
            </w:pPr>
            <w:r w:rsidRPr="0070018A">
              <w:rPr>
                <w:rFonts w:ascii="Times New Roman" w:hAnsi="Times New Roman"/>
                <w:sz w:val="24"/>
                <w:szCs w:val="24"/>
              </w:rPr>
              <w:t>1.11</w:t>
            </w:r>
          </w:p>
        </w:tc>
      </w:tr>
    </w:tbl>
    <w:p w14:paraId="0ACE82C2" w14:textId="6C596997" w:rsidR="001C09A6" w:rsidRDefault="001C09A6" w:rsidP="00662FFE">
      <w:pPr>
        <w:spacing w:line="480" w:lineRule="auto"/>
        <w:ind w:firstLineChars="100" w:firstLine="259"/>
        <w:rPr>
          <w:rFonts w:ascii="Times New Roman" w:hAnsi="Times New Roman" w:cs="Times New Roman"/>
          <w:w w:val="108"/>
          <w:kern w:val="0"/>
          <w:sz w:val="24"/>
          <w:szCs w:val="24"/>
          <w:lang w:eastAsia="en-US"/>
        </w:rPr>
      </w:pPr>
    </w:p>
    <w:p w14:paraId="3D34A9A9" w14:textId="285D9023" w:rsidR="00CE0FE8" w:rsidRDefault="00CE0FE8" w:rsidP="00662FFE">
      <w:pPr>
        <w:spacing w:line="480" w:lineRule="auto"/>
        <w:ind w:firstLineChars="100" w:firstLine="259"/>
        <w:rPr>
          <w:rFonts w:ascii="Times New Roman" w:hAnsi="Times New Roman" w:cs="Times New Roman"/>
          <w:w w:val="108"/>
          <w:kern w:val="0"/>
          <w:sz w:val="24"/>
          <w:szCs w:val="24"/>
          <w:lang w:eastAsia="en-US"/>
        </w:rPr>
      </w:pPr>
    </w:p>
    <w:p w14:paraId="286F5D17" w14:textId="77777777" w:rsidR="00CE0FE8" w:rsidRDefault="00CE0FE8" w:rsidP="00662FFE">
      <w:pPr>
        <w:spacing w:line="480" w:lineRule="auto"/>
        <w:ind w:firstLineChars="100" w:firstLine="259"/>
        <w:rPr>
          <w:rFonts w:ascii="Times New Roman" w:hAnsi="Times New Roman" w:cs="Times New Roman"/>
          <w:w w:val="108"/>
          <w:kern w:val="0"/>
          <w:sz w:val="24"/>
          <w:szCs w:val="24"/>
          <w:lang w:eastAsia="en-US"/>
        </w:rPr>
      </w:pPr>
    </w:p>
    <w:p w14:paraId="4DA2A9AA" w14:textId="632746FA" w:rsidR="00CE0FE8" w:rsidRDefault="00CE0FE8" w:rsidP="00CE0FE8">
      <w:pPr>
        <w:jc w:val="center"/>
        <w:rPr>
          <w:rFonts w:ascii="Times New Roman" w:hAnsi="Times New Roman" w:cs="Times New Roman"/>
          <w:sz w:val="24"/>
          <w:szCs w:val="24"/>
        </w:rPr>
      </w:pPr>
      <w:r w:rsidRPr="0070018A">
        <w:rPr>
          <w:rFonts w:ascii="Times New Roman" w:eastAsia="宋体" w:hAnsi="Times New Roman" w:cs="Times New Roman"/>
          <w:b/>
          <w:sz w:val="24"/>
          <w:szCs w:val="24"/>
        </w:rPr>
        <w:t>Supplementary Table.</w:t>
      </w:r>
      <w:r>
        <w:rPr>
          <w:rFonts w:ascii="Times New Roman" w:eastAsia="宋体" w:hAnsi="Times New Roman" w:cs="Times New Roman"/>
          <w:b/>
          <w:sz w:val="24"/>
          <w:szCs w:val="24"/>
        </w:rPr>
        <w:t>2</w:t>
      </w:r>
      <w:r w:rsidR="004A368B" w:rsidRPr="004A368B">
        <w:rPr>
          <w:rFonts w:ascii="Times New Roman" w:eastAsia="宋体" w:hAnsi="Times New Roman" w:cs="Times New Roman"/>
          <w:bCs/>
          <w:sz w:val="24"/>
          <w:szCs w:val="24"/>
        </w:rPr>
        <w:t xml:space="preserve"> GW from different hydrogen production technology</w:t>
      </w:r>
    </w:p>
    <w:tbl>
      <w:tblPr>
        <w:tblStyle w:val="a9"/>
        <w:tblW w:w="965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135"/>
        <w:gridCol w:w="2413"/>
        <w:gridCol w:w="2413"/>
      </w:tblGrid>
      <w:tr w:rsidR="00CE0FE8" w:rsidRPr="008240A5" w14:paraId="1D345C70" w14:textId="77777777" w:rsidTr="00BC6160">
        <w:trPr>
          <w:trHeight w:val="653"/>
          <w:jc w:val="center"/>
        </w:trPr>
        <w:tc>
          <w:tcPr>
            <w:tcW w:w="2689" w:type="dxa"/>
            <w:tcBorders>
              <w:top w:val="single" w:sz="12" w:space="0" w:color="auto"/>
              <w:bottom w:val="single" w:sz="4" w:space="0" w:color="auto"/>
            </w:tcBorders>
          </w:tcPr>
          <w:p w14:paraId="7453BDB0"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Hydrogen production method</w:t>
            </w:r>
          </w:p>
        </w:tc>
        <w:tc>
          <w:tcPr>
            <w:tcW w:w="2135" w:type="dxa"/>
            <w:tcBorders>
              <w:top w:val="single" w:sz="12" w:space="0" w:color="auto"/>
              <w:bottom w:val="single" w:sz="4" w:space="0" w:color="auto"/>
            </w:tcBorders>
          </w:tcPr>
          <w:p w14:paraId="4BA10E76"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System boundary</w:t>
            </w:r>
          </w:p>
        </w:tc>
        <w:tc>
          <w:tcPr>
            <w:tcW w:w="2413" w:type="dxa"/>
            <w:tcBorders>
              <w:top w:val="single" w:sz="12" w:space="0" w:color="auto"/>
              <w:bottom w:val="single" w:sz="4" w:space="0" w:color="auto"/>
            </w:tcBorders>
          </w:tcPr>
          <w:p w14:paraId="7CB492B7"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Global warming</w:t>
            </w:r>
          </w:p>
          <w:p w14:paraId="366D6C1E" w14:textId="77777777" w:rsidR="00CE0FE8" w:rsidRPr="008240A5" w:rsidRDefault="00CE0FE8" w:rsidP="00BC6160">
            <w:pPr>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t</w:t>
            </w:r>
            <w:r w:rsidRPr="008240A5">
              <w:rPr>
                <w:rFonts w:ascii="Times New Roman" w:eastAsia="宋体" w:hAnsi="Times New Roman" w:cs="Times New Roman"/>
                <w:color w:val="000000" w:themeColor="text1"/>
                <w:szCs w:val="21"/>
              </w:rPr>
              <w:t xml:space="preserve"> CO</w:t>
            </w:r>
            <w:r w:rsidRPr="008240A5">
              <w:rPr>
                <w:rFonts w:ascii="Times New Roman" w:eastAsia="宋体" w:hAnsi="Times New Roman" w:cs="Times New Roman"/>
                <w:color w:val="000000" w:themeColor="text1"/>
                <w:szCs w:val="21"/>
                <w:vertAlign w:val="subscript"/>
              </w:rPr>
              <w:t>2</w:t>
            </w:r>
            <w:r w:rsidRPr="008240A5">
              <w:rPr>
                <w:rFonts w:ascii="Times New Roman" w:eastAsia="宋体" w:hAnsi="Times New Roman" w:cs="Times New Roman"/>
                <w:color w:val="000000" w:themeColor="text1"/>
                <w:szCs w:val="21"/>
              </w:rPr>
              <w:t xml:space="preserve"> </w:t>
            </w:r>
            <w:proofErr w:type="spellStart"/>
            <w:r w:rsidRPr="008240A5">
              <w:rPr>
                <w:rFonts w:ascii="Times New Roman" w:eastAsia="宋体" w:hAnsi="Times New Roman" w:cs="Times New Roman"/>
                <w:color w:val="000000" w:themeColor="text1"/>
                <w:szCs w:val="21"/>
              </w:rPr>
              <w:t>eq</w:t>
            </w:r>
            <w:proofErr w:type="spellEnd"/>
            <w:r w:rsidRPr="008240A5">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t</w:t>
            </w:r>
            <w:r w:rsidRPr="008240A5">
              <w:rPr>
                <w:rFonts w:ascii="Times New Roman" w:eastAsia="宋体" w:hAnsi="Times New Roman" w:cs="Times New Roman"/>
                <w:color w:val="000000" w:themeColor="text1"/>
                <w:szCs w:val="21"/>
              </w:rPr>
              <w:t xml:space="preserve"> H</w:t>
            </w:r>
            <w:r w:rsidRPr="008240A5">
              <w:rPr>
                <w:rFonts w:ascii="Times New Roman" w:eastAsia="宋体" w:hAnsi="Times New Roman" w:cs="Times New Roman"/>
                <w:color w:val="000000" w:themeColor="text1"/>
                <w:szCs w:val="21"/>
                <w:vertAlign w:val="subscript"/>
              </w:rPr>
              <w:t>2</w:t>
            </w:r>
          </w:p>
        </w:tc>
        <w:tc>
          <w:tcPr>
            <w:tcW w:w="2413" w:type="dxa"/>
            <w:tcBorders>
              <w:top w:val="single" w:sz="12" w:space="0" w:color="auto"/>
              <w:bottom w:val="single" w:sz="4" w:space="0" w:color="auto"/>
            </w:tcBorders>
          </w:tcPr>
          <w:p w14:paraId="1ED99BA2"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References</w:t>
            </w:r>
          </w:p>
        </w:tc>
      </w:tr>
      <w:tr w:rsidR="00CE0FE8" w:rsidRPr="008240A5" w14:paraId="15922CEA" w14:textId="77777777" w:rsidTr="00BC6160">
        <w:trPr>
          <w:trHeight w:val="315"/>
          <w:jc w:val="center"/>
        </w:trPr>
        <w:tc>
          <w:tcPr>
            <w:tcW w:w="2689" w:type="dxa"/>
            <w:tcBorders>
              <w:top w:val="single" w:sz="4" w:space="0" w:color="auto"/>
            </w:tcBorders>
          </w:tcPr>
          <w:p w14:paraId="7CCAEC35"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CLC-SR</w:t>
            </w:r>
          </w:p>
        </w:tc>
        <w:tc>
          <w:tcPr>
            <w:tcW w:w="2135" w:type="dxa"/>
            <w:tcBorders>
              <w:top w:val="single" w:sz="4" w:space="0" w:color="auto"/>
            </w:tcBorders>
          </w:tcPr>
          <w:p w14:paraId="0FD49DF3"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Cradle-to -gate</w:t>
            </w:r>
          </w:p>
        </w:tc>
        <w:tc>
          <w:tcPr>
            <w:tcW w:w="2413" w:type="dxa"/>
            <w:tcBorders>
              <w:top w:val="single" w:sz="4" w:space="0" w:color="auto"/>
            </w:tcBorders>
          </w:tcPr>
          <w:p w14:paraId="6ABC2DF2"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10.76</w:t>
            </w:r>
          </w:p>
        </w:tc>
        <w:tc>
          <w:tcPr>
            <w:tcW w:w="2413" w:type="dxa"/>
            <w:tcBorders>
              <w:top w:val="single" w:sz="4" w:space="0" w:color="auto"/>
            </w:tcBorders>
          </w:tcPr>
          <w:p w14:paraId="503B7F5F" w14:textId="3EAF49FF"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fldChar w:fldCharType="begin" w:fldLock="1"/>
            </w:r>
            <w:r w:rsidR="002E3E63">
              <w:rPr>
                <w:rFonts w:ascii="Times New Roman" w:eastAsia="宋体" w:hAnsi="Times New Roman" w:cs="Times New Roman"/>
                <w:color w:val="000000" w:themeColor="text1"/>
                <w:szCs w:val="21"/>
              </w:rPr>
              <w:instrText>ADDIN CSL_CITATION {"citationItems":[{"id":"ITEM-1","itemData":{"DOI":"10.1016/j.jclepro.2018.01.063","ISSN":"09596526","abstract":"Chemical looping combustion thermally coupled steam reforming (CLC-SR) emerges as a new alternative to achieving hydrogen production simultaneously with inherent CO2 capture. To evaluate the environmental performances of any competing technology, it is of necessity to consider total emissions in association with the technology over its entire lifetime. In this study, a life cycle greenhouse gas emission (LCE) assessment of the CLC-SR is conducted, together with a comparison with the conventional natural gas steam reforming (SR). The energy efficiency of 75.2% for achieving 97.0% inherent CO2 capture is obtained in the CLC-SR, with the LCEs of 3009 g CO2 eq./kg H2, approximately accounting for one third in those of conventional natural gas SR. The main LCE contributors in the CLC-SR are plant operation and natural gas losses from the natural gas production and transport. To further meet the emission reduction potential, several key parameters are varied to illustrate their influence on LCE performances of the CLC-SR, including reformer operation temperature, different types of oxygen carriers (OCs) and the lifetime of OCs. The results of this investigation demonstrate the CLC-SR is a promising alternative to conventional SR for cleaner hydrogen production from a LCE perspective.","author":[{"dropping-particle":"","family":"Wang","given":"Zhe","non-dropping-particle":"","parse-names":false,"suffix":""},{"dropping-particle":"","family":"Li","given":"Luling","non-dropping-particle":"","parse-names":false,"suffix":""},{"dropping-particle":"","family":"Zhang","given":"Guangqing","non-dropping-particle":"","parse-names":false,"suffix":""}],"container-title":"Journal of Cleaner Production","id":"ITEM-1","issued":{"date-parts":[["2018"]]},"page":"335-346","publisher":"Elsevier Ltd","title":"Life cycle greenhouse gas assessment of hydrogen production via chemical looping combustion thermally coupled steam reforming","type":"article-journal","volume":"179"},"uris":["http://www.mendeley.com/documents/?uuid=476c0c58-08fa-45c3-a624-7f03b480154f"]}],"mendeley":{"formattedCitation":"&lt;sup&gt;4&lt;/sup&gt;","plainTextFormattedCitation":"4","previouslyFormattedCitation":"&lt;sup&gt;4&lt;/sup&gt;"},"properties":{"noteIndex":0},"schema":"https://github.com/citation-style-language/schema/raw/master/csl-citation.json"}</w:instrText>
            </w:r>
            <w:r w:rsidRPr="008240A5">
              <w:rPr>
                <w:rFonts w:ascii="Times New Roman" w:eastAsia="宋体" w:hAnsi="Times New Roman" w:cs="Times New Roman"/>
                <w:color w:val="000000" w:themeColor="text1"/>
                <w:szCs w:val="21"/>
              </w:rPr>
              <w:fldChar w:fldCharType="separate"/>
            </w:r>
            <w:r w:rsidR="003B2BDF" w:rsidRPr="003B2BDF">
              <w:rPr>
                <w:rFonts w:ascii="Times New Roman" w:eastAsia="宋体" w:hAnsi="Times New Roman" w:cs="Times New Roman"/>
                <w:noProof/>
                <w:color w:val="000000" w:themeColor="text1"/>
                <w:szCs w:val="21"/>
                <w:vertAlign w:val="superscript"/>
              </w:rPr>
              <w:t>4</w:t>
            </w:r>
            <w:r w:rsidRPr="008240A5">
              <w:rPr>
                <w:rFonts w:ascii="Times New Roman" w:eastAsia="宋体" w:hAnsi="Times New Roman" w:cs="Times New Roman"/>
                <w:color w:val="000000" w:themeColor="text1"/>
                <w:szCs w:val="21"/>
              </w:rPr>
              <w:fldChar w:fldCharType="end"/>
            </w:r>
          </w:p>
        </w:tc>
      </w:tr>
      <w:tr w:rsidR="00CE0FE8" w:rsidRPr="008240A5" w14:paraId="1AB5C2DC" w14:textId="77777777" w:rsidTr="00BC6160">
        <w:trPr>
          <w:trHeight w:val="327"/>
          <w:jc w:val="center"/>
        </w:trPr>
        <w:tc>
          <w:tcPr>
            <w:tcW w:w="2689" w:type="dxa"/>
          </w:tcPr>
          <w:p w14:paraId="23D1D8D6"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Gasification</w:t>
            </w:r>
          </w:p>
        </w:tc>
        <w:tc>
          <w:tcPr>
            <w:tcW w:w="2135" w:type="dxa"/>
          </w:tcPr>
          <w:p w14:paraId="44785CB0"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Cradle-to -gate</w:t>
            </w:r>
          </w:p>
        </w:tc>
        <w:tc>
          <w:tcPr>
            <w:tcW w:w="2413" w:type="dxa"/>
          </w:tcPr>
          <w:p w14:paraId="5888A8B3"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10.56</w:t>
            </w:r>
          </w:p>
        </w:tc>
        <w:tc>
          <w:tcPr>
            <w:tcW w:w="2413" w:type="dxa"/>
          </w:tcPr>
          <w:p w14:paraId="0DBCAFED" w14:textId="76F45EC0"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fldChar w:fldCharType="begin" w:fldLock="1"/>
            </w:r>
            <w:r w:rsidR="002E3E63">
              <w:rPr>
                <w:rFonts w:ascii="Times New Roman" w:eastAsia="宋体" w:hAnsi="Times New Roman" w:cs="Times New Roman"/>
                <w:color w:val="000000" w:themeColor="text1"/>
                <w:szCs w:val="21"/>
              </w:rPr>
              <w:instrText>ADDIN CSL_CITATION {"citationItems":[{"id":"ITEM-1","itemData":{"DOI":"10.1016/j.ijhydene.2016.02.053","ISSN":"03603199","abstract":"The implementation of CO 2 capture into biohydrogen-production systems is seen as a potential solution for greening the energy sector. However, the performance of biocapture strategies needs to be assessed thoroughly in order to guarantee their suitability. In this work, the Life Cycle Assessment methodology is used to evaluate an energy system producing hydrogen from short-rotation poplar biomass through gasification coupled with carbon dioxide capture. The biomass feedstock is dried and milled before being fed to a low-pressure char-indirect gasifier. The syngas produced is conditioned and undergoes a water gas shift process. Biohydrogen is separated from the rest of compounds in a pressure swing adsorption (PSA) unit. The PSA off-gas is burnt for electricity production and the exhaust gas from this power-generation section goes through a two-stage gas separation membrane process for CO 2 capture. The results show that the system succeeds in obtaining a negative (i.e., favourable) global warming impact with a low cumulative non-renewable energy demand. Direct emissions to the air, external electricity production and biomass production are the key processes contributing to the evaluated impacts. When it comes to replacing conventional (fossil-based) hydrogen, the biohydrogen product is found to be a better alternative than biohydrogen without CO 2 capture only under global warming aspects.","author":[{"dropping-particle":"","family":"Susmozas","given":"Ana","non-dropping-particle":"","parse-names":false,"suffix":""},{"dropping-particle":"","family":"Iribarren","given":"Diego","non-dropping-particle":"","parse-names":false,"suffix":""},{"dropping-particle":"","family":"Zapp","given":"Petra","non-dropping-particle":"","parse-names":false,"suffix":""},{"dropping-particle":"","family":"Linβen","given":"Jochen","non-dropping-particle":"","parse-names":false,"suffix":""},{"dropping-particle":"","family":"Dufour","given":"Javier","non-dropping-particle":"","parse-names":false,"suffix":""}],"container-title":"International Journal of Hydrogen Energy","id":"ITEM-1","issue":"42","issued":{"date-parts":[["2016"]]},"page":"19484-19491","title":"Life-cycle performance of hydrogen production via indirect biomass gasification with CO 2 capture","type":"article-journal","volume":"41"},"uris":["http://www.mendeley.com/documents/?uuid=b4f24ee0-7d22-419e-a6ad-e63ae4089ece"]}],"mendeley":{"formattedCitation":"&lt;sup&gt;5&lt;/sup&gt;","plainTextFormattedCitation":"5","previouslyFormattedCitation":"&lt;sup&gt;5&lt;/sup&gt;"},"properties":{"noteIndex":0},"schema":"https://github.com/citation-style-language/schema/raw/master/csl-citation.json"}</w:instrText>
            </w:r>
            <w:r w:rsidRPr="008240A5">
              <w:rPr>
                <w:rFonts w:ascii="Times New Roman" w:eastAsia="宋体" w:hAnsi="Times New Roman" w:cs="Times New Roman"/>
                <w:color w:val="000000" w:themeColor="text1"/>
                <w:szCs w:val="21"/>
              </w:rPr>
              <w:fldChar w:fldCharType="separate"/>
            </w:r>
            <w:r w:rsidR="003B2BDF" w:rsidRPr="003B2BDF">
              <w:rPr>
                <w:rFonts w:ascii="Times New Roman" w:eastAsia="宋体" w:hAnsi="Times New Roman" w:cs="Times New Roman"/>
                <w:noProof/>
                <w:color w:val="000000" w:themeColor="text1"/>
                <w:szCs w:val="21"/>
                <w:vertAlign w:val="superscript"/>
              </w:rPr>
              <w:t>5</w:t>
            </w:r>
            <w:r w:rsidRPr="008240A5">
              <w:rPr>
                <w:rFonts w:ascii="Times New Roman" w:eastAsia="宋体" w:hAnsi="Times New Roman" w:cs="Times New Roman"/>
                <w:color w:val="000000" w:themeColor="text1"/>
                <w:szCs w:val="21"/>
              </w:rPr>
              <w:fldChar w:fldCharType="end"/>
            </w:r>
          </w:p>
        </w:tc>
      </w:tr>
      <w:tr w:rsidR="00CE0FE8" w:rsidRPr="008240A5" w14:paraId="7A3187BA" w14:textId="77777777" w:rsidTr="00BC6160">
        <w:trPr>
          <w:trHeight w:val="277"/>
          <w:jc w:val="center"/>
        </w:trPr>
        <w:tc>
          <w:tcPr>
            <w:tcW w:w="2689" w:type="dxa"/>
          </w:tcPr>
          <w:p w14:paraId="4A012865"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Coal Gasification</w:t>
            </w:r>
          </w:p>
        </w:tc>
        <w:tc>
          <w:tcPr>
            <w:tcW w:w="2135" w:type="dxa"/>
          </w:tcPr>
          <w:p w14:paraId="2977868E"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Cradle-to -gate</w:t>
            </w:r>
          </w:p>
        </w:tc>
        <w:tc>
          <w:tcPr>
            <w:tcW w:w="2413" w:type="dxa"/>
          </w:tcPr>
          <w:p w14:paraId="6971C396"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11.30</w:t>
            </w:r>
          </w:p>
        </w:tc>
        <w:tc>
          <w:tcPr>
            <w:tcW w:w="2413" w:type="dxa"/>
          </w:tcPr>
          <w:p w14:paraId="4C692EB4" w14:textId="59340A2D"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fldChar w:fldCharType="begin" w:fldLock="1"/>
            </w:r>
            <w:r w:rsidR="002E3E63">
              <w:rPr>
                <w:rFonts w:ascii="Times New Roman" w:eastAsia="宋体" w:hAnsi="Times New Roman" w:cs="Times New Roman"/>
                <w:color w:val="000000" w:themeColor="text1"/>
                <w:szCs w:val="21"/>
              </w:rPr>
              <w:instrText>ADDIN CSL_CITATION {"citationItems":[{"id":"ITEM-1","itemData":{"DOI":"10.1016/j.ijhydene.2011.10.064","ISSN":"03603199","abstract":"A comprehensive life cycle assessment (LCA) is reported for five methods of hydrogen production, namely steam reforming of natural gas, coal gasification, water electrolysis via wind and solar electrolysis, and thermochemical water splitting with a Cu-Cl cycle. Carbon dioxide equivalent emissions and energy equivalents of each method are quantified and compared. A case study is presented for a hydrogen fueling station in Toronto, Canada, and nearby hydrogen resources close to the fueling station. In terms of carbon dioxide equivalent emissions, thermochemical water splitting with the Cu-Cl cycle is found to be advantageous over the other methods, followed by wind and solar electrolysis. In terms of hydrogen production capacities, natural gas steam reforming, coal gasification and thermochemical water splitting with the Cu-Cl cycle methods are found to be advantageous over the renewable energy methods. © 2011, Hydrogen Energy Publications, LLC. Published by Elsevier Ltd. All rights reserved.","author":[{"dropping-particle":"","family":"Cetinkaya","given":"E.","non-dropping-particle":"","parse-names":false,"suffix":""},{"dropping-particle":"","family":"Dincer","given":"I.","non-dropping-particle":"","parse-names":false,"suffix":""},{"dropping-particle":"","family":"Naterer","given":"G. F.","non-dropping-particle":"","parse-names":false,"suffix":""}],"container-title":"International Journal of Hydrogen Energy","id":"ITEM-1","issue":"3","issued":{"date-parts":[["2012"]]},"page":"2071-2080","publisher":"Elsevier Ltd","title":"Life cycle assessment of various hydrogen production methods","type":"article-journal","volume":"37"},"uris":["http://www.mendeley.com/documents/?uuid=3819afd8-e712-45b5-aabf-0c12c53a6987"]}],"mendeley":{"formattedCitation":"&lt;sup&gt;6&lt;/sup&gt;","plainTextFormattedCitation":"6","previouslyFormattedCitation":"&lt;sup&gt;6&lt;/sup&gt;"},"properties":{"noteIndex":0},"schema":"https://github.com/citation-style-language/schema/raw/master/csl-citation.json"}</w:instrText>
            </w:r>
            <w:r w:rsidRPr="008240A5">
              <w:rPr>
                <w:rFonts w:ascii="Times New Roman" w:eastAsia="宋体" w:hAnsi="Times New Roman" w:cs="Times New Roman"/>
                <w:color w:val="000000" w:themeColor="text1"/>
                <w:szCs w:val="21"/>
              </w:rPr>
              <w:fldChar w:fldCharType="separate"/>
            </w:r>
            <w:r w:rsidR="003B2BDF" w:rsidRPr="003B2BDF">
              <w:rPr>
                <w:rFonts w:ascii="Times New Roman" w:eastAsia="宋体" w:hAnsi="Times New Roman" w:cs="Times New Roman"/>
                <w:noProof/>
                <w:color w:val="000000" w:themeColor="text1"/>
                <w:szCs w:val="21"/>
                <w:vertAlign w:val="superscript"/>
              </w:rPr>
              <w:t>6</w:t>
            </w:r>
            <w:r w:rsidRPr="008240A5">
              <w:rPr>
                <w:rFonts w:ascii="Times New Roman" w:eastAsia="宋体" w:hAnsi="Times New Roman" w:cs="Times New Roman"/>
                <w:color w:val="000000" w:themeColor="text1"/>
                <w:szCs w:val="21"/>
              </w:rPr>
              <w:fldChar w:fldCharType="end"/>
            </w:r>
          </w:p>
        </w:tc>
      </w:tr>
      <w:tr w:rsidR="00CE0FE8" w:rsidRPr="008240A5" w14:paraId="7DB4BAE6" w14:textId="77777777" w:rsidTr="00BC6160">
        <w:trPr>
          <w:trHeight w:val="315"/>
          <w:jc w:val="center"/>
        </w:trPr>
        <w:tc>
          <w:tcPr>
            <w:tcW w:w="2689" w:type="dxa"/>
          </w:tcPr>
          <w:p w14:paraId="5930F0B1"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ESR-</w:t>
            </w:r>
            <w:proofErr w:type="spellStart"/>
            <w:r w:rsidRPr="008240A5">
              <w:rPr>
                <w:rFonts w:ascii="Times New Roman" w:eastAsia="宋体" w:hAnsi="Times New Roman" w:cs="Times New Roman"/>
                <w:color w:val="000000" w:themeColor="text1"/>
                <w:szCs w:val="21"/>
              </w:rPr>
              <w:t>bioeth</w:t>
            </w:r>
            <w:proofErr w:type="spellEnd"/>
          </w:p>
        </w:tc>
        <w:tc>
          <w:tcPr>
            <w:tcW w:w="2135" w:type="dxa"/>
          </w:tcPr>
          <w:p w14:paraId="458E9589"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Cradle-to -gate</w:t>
            </w:r>
          </w:p>
        </w:tc>
        <w:tc>
          <w:tcPr>
            <w:tcW w:w="2413" w:type="dxa"/>
          </w:tcPr>
          <w:p w14:paraId="0A0B7D71"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9.2</w:t>
            </w:r>
          </w:p>
        </w:tc>
        <w:tc>
          <w:tcPr>
            <w:tcW w:w="2413" w:type="dxa"/>
          </w:tcPr>
          <w:p w14:paraId="75D81544" w14:textId="7B982D3F"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fldChar w:fldCharType="begin" w:fldLock="1"/>
            </w:r>
            <w:r w:rsidR="002E3E63">
              <w:rPr>
                <w:rFonts w:ascii="Times New Roman" w:eastAsia="宋体" w:hAnsi="Times New Roman" w:cs="Times New Roman"/>
                <w:color w:val="000000" w:themeColor="text1"/>
                <w:szCs w:val="21"/>
              </w:rPr>
              <w:instrText>ADDIN CSL_CITATION {"citationItems":[{"id":"ITEM-1","itemData":{"DOI":"10.1016/j.jclepro.2012.11.043","ISSN":"09596526","abstract":"The objective of this study is to conduct a comparative life cycle assessment of eight hydrogen production scenarios. The analysis enables a comparison of the sustainability performance of H2 production alternatives, as well as the identification of the key elements of each option. The scenarios investigated are based on (1) fossil CH4 reforming processes, namely steam reforming, partial oxidation and auto-thermal reforming; (2) biological CH4 reforming, i.e., steam CH4 reforming, partial oxidation and auto-thermal reforming; and (3) bioethanol-to-hydrogen systems, namely steam reforming and auto-thermal reforming. The assessment is carried out with the SimaPro 7.1 program. Both CML baseline 2000 and Eco-indicator 99 are used as life cycle impact assessment methods. The results indicate that the biomethane reforming systems have the lowest impact of all of the systems. The fossil CH4 reforming scenarios produce the highest emissions of global warming gas and have the greatest contribution to the abiotic depletion potential impact. Although wheat-derived bioethanol is considered to be a biofuel, bioethanol-to-hydrogen production systems have a higher impact than fossil CH4 on acidification, eutrophication, ozone layer depletion and toxicological impacts. This research provides regulators and policy makers with a basis upon which to guide further research and development in the H2 sector.","author":[{"dropping-particle":"","family":"Hajjaji","given":"Noureddine","non-dropping-particle":"","parse-names":false,"suffix":""},{"dropping-particle":"","family":"Pons","given":"Marie Noëlle","non-dropping-particle":"","parse-names":false,"suffix":""},{"dropping-particle":"","family":"Renaudin","given":"Viviane","non-dropping-particle":"","parse-names":false,"suffix":""},{"dropping-particle":"","family":"Houas","given":"Ammar","non-dropping-particle":"","parse-names":false,"suffix":""}],"container-title":"Journal of Cleaner Production","id":"ITEM-1","issued":{"date-parts":[["2013"]]},"page":"177-189","publisher":"Elsevier Ltd","title":"Comparative life cycle assessment of eight alternatives for hydrogen production from renewable and fossil feedstock","type":"article-journal","volume":"44"},"uris":["http://www.mendeley.com/documents/?uuid=6550cfe7-2fa3-403a-9757-c608fead2c98"]}],"mendeley":{"formattedCitation":"&lt;sup&gt;7&lt;/sup&gt;","plainTextFormattedCitation":"7","previouslyFormattedCitation":"&lt;sup&gt;7&lt;/sup&gt;"},"properties":{"noteIndex":0},"schema":"https://github.com/citation-style-language/schema/raw/master/csl-citation.json"}</w:instrText>
            </w:r>
            <w:r w:rsidRPr="008240A5">
              <w:rPr>
                <w:rFonts w:ascii="Times New Roman" w:eastAsia="宋体" w:hAnsi="Times New Roman" w:cs="Times New Roman"/>
                <w:color w:val="000000" w:themeColor="text1"/>
                <w:szCs w:val="21"/>
              </w:rPr>
              <w:fldChar w:fldCharType="separate"/>
            </w:r>
            <w:r w:rsidR="003B2BDF" w:rsidRPr="003B2BDF">
              <w:rPr>
                <w:rFonts w:ascii="Times New Roman" w:eastAsia="宋体" w:hAnsi="Times New Roman" w:cs="Times New Roman"/>
                <w:noProof/>
                <w:color w:val="000000" w:themeColor="text1"/>
                <w:szCs w:val="21"/>
                <w:vertAlign w:val="superscript"/>
              </w:rPr>
              <w:t>7</w:t>
            </w:r>
            <w:r w:rsidRPr="008240A5">
              <w:rPr>
                <w:rFonts w:ascii="Times New Roman" w:eastAsia="宋体" w:hAnsi="Times New Roman" w:cs="Times New Roman"/>
                <w:color w:val="000000" w:themeColor="text1"/>
                <w:szCs w:val="21"/>
              </w:rPr>
              <w:fldChar w:fldCharType="end"/>
            </w:r>
          </w:p>
        </w:tc>
      </w:tr>
      <w:tr w:rsidR="00CE0FE8" w:rsidRPr="008240A5" w14:paraId="4C487C87" w14:textId="77777777" w:rsidTr="00BC6160">
        <w:trPr>
          <w:trHeight w:val="327"/>
          <w:jc w:val="center"/>
        </w:trPr>
        <w:tc>
          <w:tcPr>
            <w:tcW w:w="2689" w:type="dxa"/>
          </w:tcPr>
          <w:p w14:paraId="19730AA9"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SMR-F.M</w:t>
            </w:r>
          </w:p>
        </w:tc>
        <w:tc>
          <w:tcPr>
            <w:tcW w:w="2135" w:type="dxa"/>
          </w:tcPr>
          <w:p w14:paraId="6D6CA7AB"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Cradle-to -gate</w:t>
            </w:r>
          </w:p>
        </w:tc>
        <w:tc>
          <w:tcPr>
            <w:tcW w:w="2413" w:type="dxa"/>
          </w:tcPr>
          <w:p w14:paraId="7C6946C0"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11.2</w:t>
            </w:r>
          </w:p>
        </w:tc>
        <w:tc>
          <w:tcPr>
            <w:tcW w:w="2413" w:type="dxa"/>
          </w:tcPr>
          <w:p w14:paraId="6DCC28DC" w14:textId="708AD625"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fldChar w:fldCharType="begin" w:fldLock="1"/>
            </w:r>
            <w:r w:rsidR="002E3E63">
              <w:rPr>
                <w:rFonts w:ascii="Times New Roman" w:eastAsia="宋体" w:hAnsi="Times New Roman" w:cs="Times New Roman"/>
                <w:color w:val="000000" w:themeColor="text1"/>
                <w:szCs w:val="21"/>
              </w:rPr>
              <w:instrText>ADDIN CSL_CITATION {"citationItems":[{"id":"ITEM-1","itemData":{"DOI":"10.1016/j.jclepro.2012.11.043","ISSN":"09596526","abstract":"The objective of this study is to conduct a comparative life cycle assessment of eight hydrogen production scenarios. The analysis enables a comparison of the sustainability performance of H2 production alternatives, as well as the identification of the key elements of each option. The scenarios investigated are based on (1) fossil CH4 reforming processes, namely steam reforming, partial oxidation and auto-thermal reforming; (2) biological CH4 reforming, i.e., steam CH4 reforming, partial oxidation and auto-thermal reforming; and (3) bioethanol-to-hydrogen systems, namely steam reforming and auto-thermal reforming. The assessment is carried out with the SimaPro 7.1 program. Both CML baseline 2000 and Eco-indicator 99 are used as life cycle impact assessment methods. The results indicate that the biomethane reforming systems have the lowest impact of all of the systems. The fossil CH4 reforming scenarios produce the highest emissions of global warming gas and have the greatest contribution to the abiotic depletion potential impact. Although wheat-derived bioethanol is considered to be a biofuel, bioethanol-to-hydrogen production systems have a higher impact than fossil CH4 on acidification, eutrophication, ozone layer depletion and toxicological impacts. This research provides regulators and policy makers with a basis upon which to guide further research and development in the H2 sector.","author":[{"dropping-particle":"","family":"Hajjaji","given":"Noureddine","non-dropping-particle":"","parse-names":false,"suffix":""},{"dropping-particle":"","family":"Pons","given":"Marie Noëlle","non-dropping-particle":"","parse-names":false,"suffix":""},{"dropping-particle":"","family":"Renaudin","given":"Viviane","non-dropping-particle":"","parse-names":false,"suffix":""},{"dropping-particle":"","family":"Houas","given":"Ammar","non-dropping-particle":"","parse-names":false,"suffix":""}],"container-title":"Journal of Cleaner Production","id":"ITEM-1","issued":{"date-parts":[["2013"]]},"page":"177-189","publisher":"Elsevier Ltd","title":"Comparative life cycle assessment of eight alternatives for hydrogen production from renewable and fossil feedstock","type":"article-journal","volume":"44"},"uris":["http://www.mendeley.com/documents/?uuid=6550cfe7-2fa3-403a-9757-c608fead2c98"]}],"mendeley":{"formattedCitation":"&lt;sup&gt;7&lt;/sup&gt;","plainTextFormattedCitation":"7","previouslyFormattedCitation":"&lt;sup&gt;7&lt;/sup&gt;"},"properties":{"noteIndex":0},"schema":"https://github.com/citation-style-language/schema/raw/master/csl-citation.json"}</w:instrText>
            </w:r>
            <w:r w:rsidRPr="008240A5">
              <w:rPr>
                <w:rFonts w:ascii="Times New Roman" w:eastAsia="宋体" w:hAnsi="Times New Roman" w:cs="Times New Roman"/>
                <w:color w:val="000000" w:themeColor="text1"/>
                <w:szCs w:val="21"/>
              </w:rPr>
              <w:fldChar w:fldCharType="separate"/>
            </w:r>
            <w:r w:rsidR="003B2BDF" w:rsidRPr="003B2BDF">
              <w:rPr>
                <w:rFonts w:ascii="Times New Roman" w:eastAsia="宋体" w:hAnsi="Times New Roman" w:cs="Times New Roman"/>
                <w:noProof/>
                <w:color w:val="000000" w:themeColor="text1"/>
                <w:szCs w:val="21"/>
                <w:vertAlign w:val="superscript"/>
              </w:rPr>
              <w:t>7</w:t>
            </w:r>
            <w:r w:rsidRPr="008240A5">
              <w:rPr>
                <w:rFonts w:ascii="Times New Roman" w:eastAsia="宋体" w:hAnsi="Times New Roman" w:cs="Times New Roman"/>
                <w:color w:val="000000" w:themeColor="text1"/>
                <w:szCs w:val="21"/>
              </w:rPr>
              <w:fldChar w:fldCharType="end"/>
            </w:r>
          </w:p>
        </w:tc>
      </w:tr>
      <w:tr w:rsidR="00CE0FE8" w:rsidRPr="008240A5" w14:paraId="63C65E7D" w14:textId="77777777" w:rsidTr="00BC6160">
        <w:trPr>
          <w:trHeight w:val="315"/>
          <w:jc w:val="center"/>
        </w:trPr>
        <w:tc>
          <w:tcPr>
            <w:tcW w:w="2689" w:type="dxa"/>
          </w:tcPr>
          <w:p w14:paraId="13DE2395"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DPFHP</w:t>
            </w:r>
          </w:p>
        </w:tc>
        <w:tc>
          <w:tcPr>
            <w:tcW w:w="2135" w:type="dxa"/>
          </w:tcPr>
          <w:p w14:paraId="4C07CB1E"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Cradle-to -gate</w:t>
            </w:r>
          </w:p>
        </w:tc>
        <w:tc>
          <w:tcPr>
            <w:tcW w:w="2413" w:type="dxa"/>
          </w:tcPr>
          <w:p w14:paraId="62081C62" w14:textId="77777777" w:rsidR="00CE0FE8" w:rsidRPr="008240A5" w:rsidRDefault="00CE0FE8" w:rsidP="00BC6160">
            <w:pPr>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9.37</w:t>
            </w:r>
          </w:p>
        </w:tc>
        <w:tc>
          <w:tcPr>
            <w:tcW w:w="2413" w:type="dxa"/>
          </w:tcPr>
          <w:p w14:paraId="6C35B750" w14:textId="77777777" w:rsidR="00CE0FE8" w:rsidRPr="008240A5" w:rsidRDefault="00CE0FE8" w:rsidP="00BC6160">
            <w:pPr>
              <w:jc w:val="center"/>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This study</w:t>
            </w:r>
          </w:p>
        </w:tc>
      </w:tr>
    </w:tbl>
    <w:p w14:paraId="4C23C6F0" w14:textId="77777777" w:rsidR="00CE0FE8" w:rsidRDefault="00CE0FE8" w:rsidP="00CE0FE8">
      <w:pPr>
        <w:rPr>
          <w:rFonts w:ascii="Times New Roman" w:hAnsi="Times New Roman" w:cs="Times New Roman"/>
          <w:sz w:val="24"/>
          <w:szCs w:val="24"/>
        </w:rPr>
      </w:pPr>
    </w:p>
    <w:p w14:paraId="1393C3C0" w14:textId="77777777" w:rsidR="00CE0FE8" w:rsidRPr="008240A5" w:rsidRDefault="00CE0FE8" w:rsidP="00CE0FE8">
      <w:pPr>
        <w:jc w:val="left"/>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CLC-SR</w:t>
      </w:r>
      <w:r w:rsidRPr="008240A5">
        <w:rPr>
          <w:rFonts w:ascii="Times New Roman" w:eastAsia="宋体" w:hAnsi="Times New Roman" w:cs="Times New Roman"/>
          <w:color w:val="000000" w:themeColor="text1"/>
          <w:szCs w:val="21"/>
        </w:rPr>
        <w:t>：</w:t>
      </w:r>
      <w:r w:rsidRPr="008240A5">
        <w:rPr>
          <w:rFonts w:ascii="Times New Roman" w:eastAsia="宋体" w:hAnsi="Times New Roman" w:cs="Times New Roman"/>
          <w:color w:val="000000" w:themeColor="text1"/>
          <w:szCs w:val="21"/>
        </w:rPr>
        <w:t>Chemical looping combustion thermally coupled steam reforming</w:t>
      </w:r>
    </w:p>
    <w:p w14:paraId="26C95912" w14:textId="77777777" w:rsidR="00CE0FE8" w:rsidRPr="008240A5" w:rsidRDefault="00CE0FE8" w:rsidP="00CE0FE8">
      <w:pPr>
        <w:jc w:val="left"/>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ESR-</w:t>
      </w:r>
      <w:proofErr w:type="spellStart"/>
      <w:r w:rsidRPr="008240A5">
        <w:rPr>
          <w:rFonts w:ascii="Times New Roman" w:eastAsia="宋体" w:hAnsi="Times New Roman" w:cs="Times New Roman"/>
          <w:color w:val="000000" w:themeColor="text1"/>
          <w:szCs w:val="21"/>
        </w:rPr>
        <w:t>bioeth</w:t>
      </w:r>
      <w:proofErr w:type="spellEnd"/>
      <w:r w:rsidRPr="008240A5">
        <w:rPr>
          <w:rFonts w:ascii="Times New Roman" w:eastAsia="宋体" w:hAnsi="Times New Roman" w:cs="Times New Roman"/>
          <w:color w:val="000000" w:themeColor="text1"/>
          <w:szCs w:val="21"/>
        </w:rPr>
        <w:t xml:space="preserve"> </w:t>
      </w:r>
      <w:r w:rsidRPr="008240A5">
        <w:rPr>
          <w:rFonts w:ascii="Times New Roman" w:eastAsia="宋体" w:hAnsi="Times New Roman" w:cs="Times New Roman"/>
          <w:color w:val="000000" w:themeColor="text1"/>
          <w:szCs w:val="21"/>
        </w:rPr>
        <w:t>：</w:t>
      </w:r>
      <w:r w:rsidRPr="008240A5">
        <w:rPr>
          <w:rFonts w:ascii="Times New Roman" w:eastAsia="宋体" w:hAnsi="Times New Roman" w:cs="Times New Roman"/>
          <w:color w:val="000000" w:themeColor="text1"/>
          <w:szCs w:val="21"/>
        </w:rPr>
        <w:t>Bioethanol into hydrogen steam reforming</w:t>
      </w:r>
    </w:p>
    <w:p w14:paraId="156AC37C" w14:textId="77777777" w:rsidR="00CE0FE8" w:rsidRPr="008240A5" w:rsidRDefault="00CE0FE8" w:rsidP="00CE0FE8">
      <w:pPr>
        <w:jc w:val="left"/>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SMR-F.M</w:t>
      </w:r>
      <w:r w:rsidRPr="008240A5">
        <w:rPr>
          <w:rFonts w:ascii="Times New Roman" w:eastAsia="宋体" w:hAnsi="Times New Roman" w:cs="Times New Roman"/>
          <w:color w:val="000000" w:themeColor="text1"/>
          <w:szCs w:val="21"/>
        </w:rPr>
        <w:t>（</w:t>
      </w:r>
      <w:r w:rsidRPr="008240A5">
        <w:rPr>
          <w:rFonts w:ascii="Times New Roman" w:eastAsia="宋体" w:hAnsi="Times New Roman" w:cs="Times New Roman"/>
          <w:color w:val="000000" w:themeColor="text1"/>
          <w:szCs w:val="21"/>
        </w:rPr>
        <w:t>Fossil-methane steam reforming</w:t>
      </w:r>
      <w:r w:rsidRPr="008240A5">
        <w:rPr>
          <w:rFonts w:ascii="Times New Roman" w:eastAsia="宋体" w:hAnsi="Times New Roman" w:cs="Times New Roman"/>
          <w:color w:val="000000" w:themeColor="text1"/>
          <w:szCs w:val="21"/>
        </w:rPr>
        <w:t>）</w:t>
      </w:r>
    </w:p>
    <w:p w14:paraId="3BDA2B83" w14:textId="77777777" w:rsidR="00CE0FE8" w:rsidRPr="008240A5" w:rsidRDefault="00CE0FE8" w:rsidP="00CE0FE8">
      <w:pPr>
        <w:jc w:val="left"/>
        <w:rPr>
          <w:rFonts w:ascii="Times New Roman" w:eastAsia="宋体" w:hAnsi="Times New Roman" w:cs="Times New Roman"/>
          <w:color w:val="000000" w:themeColor="text1"/>
          <w:szCs w:val="21"/>
        </w:rPr>
      </w:pPr>
      <w:r w:rsidRPr="008240A5">
        <w:rPr>
          <w:rFonts w:ascii="Times New Roman" w:eastAsia="宋体" w:hAnsi="Times New Roman" w:cs="Times New Roman"/>
          <w:color w:val="000000" w:themeColor="text1"/>
          <w:szCs w:val="21"/>
        </w:rPr>
        <w:t>DPFHP: Dark</w:t>
      </w:r>
      <w:r>
        <w:rPr>
          <w:rFonts w:ascii="Times New Roman" w:eastAsia="宋体" w:hAnsi="Times New Roman" w:cs="Times New Roman"/>
          <w:color w:val="000000" w:themeColor="text1"/>
          <w:szCs w:val="21"/>
        </w:rPr>
        <w:t xml:space="preserve"> and </w:t>
      </w:r>
      <w:r w:rsidRPr="008240A5">
        <w:rPr>
          <w:rFonts w:ascii="Times New Roman" w:eastAsia="宋体" w:hAnsi="Times New Roman" w:cs="Times New Roman"/>
          <w:color w:val="000000" w:themeColor="text1"/>
          <w:szCs w:val="21"/>
        </w:rPr>
        <w:t>photo</w:t>
      </w:r>
      <w:r>
        <w:rPr>
          <w:rFonts w:ascii="Times New Roman" w:eastAsia="宋体" w:hAnsi="Times New Roman" w:cs="Times New Roman"/>
          <w:color w:val="000000" w:themeColor="text1"/>
          <w:szCs w:val="21"/>
        </w:rPr>
        <w:t>-</w:t>
      </w:r>
      <w:r w:rsidRPr="008240A5">
        <w:rPr>
          <w:rFonts w:ascii="Times New Roman" w:eastAsia="宋体" w:hAnsi="Times New Roman" w:cs="Times New Roman"/>
          <w:color w:val="000000" w:themeColor="text1"/>
          <w:szCs w:val="21"/>
        </w:rPr>
        <w:t>fermentation hydrogen production</w:t>
      </w:r>
    </w:p>
    <w:p w14:paraId="3BC414A9" w14:textId="77777777" w:rsidR="00CE0FE8" w:rsidRPr="00D244F4" w:rsidRDefault="00CE0FE8" w:rsidP="00CE0FE8">
      <w:pPr>
        <w:jc w:val="center"/>
        <w:rPr>
          <w:rFonts w:ascii="Times New Roman" w:hAnsi="Times New Roman" w:cs="Times New Roman"/>
          <w:sz w:val="24"/>
          <w:szCs w:val="24"/>
        </w:rPr>
      </w:pPr>
    </w:p>
    <w:p w14:paraId="18ECC6CB" w14:textId="45BAC4C9" w:rsidR="001C09A6" w:rsidRPr="00CE0FE8" w:rsidRDefault="001C09A6" w:rsidP="00662FFE">
      <w:pPr>
        <w:spacing w:line="480" w:lineRule="auto"/>
        <w:ind w:firstLineChars="100" w:firstLine="259"/>
        <w:rPr>
          <w:rFonts w:ascii="Times New Roman" w:hAnsi="Times New Roman" w:cs="Times New Roman"/>
          <w:w w:val="108"/>
          <w:kern w:val="0"/>
          <w:sz w:val="24"/>
          <w:szCs w:val="24"/>
          <w:lang w:eastAsia="en-US"/>
        </w:rPr>
      </w:pPr>
    </w:p>
    <w:p w14:paraId="20F27708" w14:textId="77777777" w:rsidR="001C09A6" w:rsidRPr="0070018A" w:rsidRDefault="001C09A6" w:rsidP="001C09A6">
      <w:pPr>
        <w:jc w:val="center"/>
        <w:rPr>
          <w:rFonts w:ascii="Times New Roman" w:hAnsi="Times New Roman" w:cs="Times New Roman"/>
          <w:sz w:val="24"/>
          <w:szCs w:val="24"/>
        </w:rPr>
      </w:pPr>
      <w:r w:rsidRPr="0070018A">
        <w:rPr>
          <w:rFonts w:ascii="Times New Roman" w:hAnsi="Times New Roman" w:cs="Times New Roman"/>
          <w:noProof/>
          <w:sz w:val="24"/>
          <w:szCs w:val="24"/>
        </w:rPr>
        <w:drawing>
          <wp:inline distT="0" distB="0" distL="0" distR="0" wp14:anchorId="2D54C6EC" wp14:editId="28602606">
            <wp:extent cx="3505200" cy="2791414"/>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9183" t="49440" r="31086" b="5258"/>
                    <a:stretch/>
                  </pic:blipFill>
                  <pic:spPr bwMode="auto">
                    <a:xfrm>
                      <a:off x="0" y="0"/>
                      <a:ext cx="3512400" cy="2797148"/>
                    </a:xfrm>
                    <a:prstGeom prst="rect">
                      <a:avLst/>
                    </a:prstGeom>
                    <a:noFill/>
                    <a:ln>
                      <a:noFill/>
                    </a:ln>
                    <a:extLst>
                      <a:ext uri="{53640926-AAD7-44D8-BBD7-CCE9431645EC}">
                        <a14:shadowObscured xmlns:a14="http://schemas.microsoft.com/office/drawing/2010/main"/>
                      </a:ext>
                    </a:extLst>
                  </pic:spPr>
                </pic:pic>
              </a:graphicData>
            </a:graphic>
          </wp:inline>
        </w:drawing>
      </w:r>
    </w:p>
    <w:p w14:paraId="10CD4174" w14:textId="6AC5C541" w:rsidR="001C09A6" w:rsidRPr="0070018A" w:rsidRDefault="001C09A6" w:rsidP="001C09A6">
      <w:pPr>
        <w:jc w:val="center"/>
        <w:rPr>
          <w:rFonts w:ascii="Times New Roman" w:hAnsi="Times New Roman" w:cs="Times New Roman"/>
          <w:sz w:val="24"/>
          <w:szCs w:val="24"/>
        </w:rPr>
      </w:pPr>
      <w:bookmarkStart w:id="20" w:name="_Hlk137141545"/>
      <w:r w:rsidRPr="0070018A">
        <w:rPr>
          <w:rFonts w:ascii="Times New Roman" w:eastAsia="宋体" w:hAnsi="Times New Roman" w:cs="Times New Roman"/>
          <w:b/>
          <w:sz w:val="24"/>
          <w:szCs w:val="24"/>
        </w:rPr>
        <w:t>Supplementary Fig.</w:t>
      </w:r>
      <w:r w:rsidR="00CE0FE8">
        <w:rPr>
          <w:rFonts w:ascii="Times New Roman" w:eastAsia="宋体" w:hAnsi="Times New Roman" w:cs="Times New Roman"/>
          <w:b/>
          <w:sz w:val="24"/>
          <w:szCs w:val="24"/>
        </w:rPr>
        <w:t>11</w:t>
      </w:r>
      <w:r w:rsidRPr="0070018A">
        <w:rPr>
          <w:rFonts w:ascii="Times New Roman" w:eastAsia="宋体" w:hAnsi="Times New Roman" w:cs="Times New Roman"/>
          <w:b/>
          <w:sz w:val="24"/>
          <w:szCs w:val="24"/>
        </w:rPr>
        <w:t xml:space="preserve"> </w:t>
      </w:r>
      <w:r w:rsidRPr="0070018A">
        <w:rPr>
          <w:rFonts w:ascii="Times New Roman" w:hAnsi="Times New Roman" w:cs="Times New Roman"/>
          <w:sz w:val="24"/>
          <w:szCs w:val="24"/>
        </w:rPr>
        <w:t>Sensitivity analysis</w:t>
      </w:r>
      <w:bookmarkEnd w:id="20"/>
      <w:r w:rsidRPr="0070018A">
        <w:rPr>
          <w:rFonts w:ascii="Times New Roman" w:hAnsi="Times New Roman" w:cs="Times New Roman"/>
          <w:sz w:val="24"/>
          <w:szCs w:val="24"/>
        </w:rPr>
        <w:t xml:space="preserve"> (the numerical variation is based on the original analysis results), S1: Reduction of 15% enzyme dosage, S2: Solid liquid ratio 1:8</w:t>
      </w:r>
    </w:p>
    <w:p w14:paraId="08D26D5D" w14:textId="77777777" w:rsidR="00C668AC" w:rsidRDefault="00C668AC" w:rsidP="00C668AC">
      <w:pPr>
        <w:jc w:val="center"/>
        <w:rPr>
          <w:rFonts w:ascii="Times New Roman" w:eastAsia="宋体" w:hAnsi="Times New Roman" w:cs="Times New Roman"/>
          <w:b/>
          <w:sz w:val="24"/>
          <w:szCs w:val="24"/>
        </w:rPr>
      </w:pPr>
      <w:bookmarkStart w:id="21" w:name="_Hlk135818246"/>
      <w:bookmarkStart w:id="22" w:name="OLE_LINK11"/>
    </w:p>
    <w:p w14:paraId="02E8C50B" w14:textId="77777777" w:rsidR="00C668AC" w:rsidRDefault="00C668AC" w:rsidP="00C668AC">
      <w:pPr>
        <w:jc w:val="center"/>
        <w:rPr>
          <w:rFonts w:ascii="Times New Roman" w:eastAsia="宋体" w:hAnsi="Times New Roman" w:cs="Times New Roman"/>
          <w:b/>
          <w:sz w:val="24"/>
          <w:szCs w:val="24"/>
        </w:rPr>
      </w:pPr>
    </w:p>
    <w:p w14:paraId="2AF8F594" w14:textId="77777777" w:rsidR="00C668AC" w:rsidRDefault="00C668AC" w:rsidP="00C668AC">
      <w:pPr>
        <w:jc w:val="center"/>
        <w:rPr>
          <w:rFonts w:ascii="Times New Roman" w:eastAsia="宋体" w:hAnsi="Times New Roman" w:cs="Times New Roman"/>
          <w:b/>
          <w:sz w:val="24"/>
          <w:szCs w:val="24"/>
        </w:rPr>
      </w:pPr>
    </w:p>
    <w:p w14:paraId="7A336E2D" w14:textId="77777777" w:rsidR="00C668AC" w:rsidRDefault="00C668AC" w:rsidP="00C668AC">
      <w:pPr>
        <w:jc w:val="center"/>
        <w:rPr>
          <w:rFonts w:ascii="Times New Roman" w:eastAsia="宋体" w:hAnsi="Times New Roman" w:cs="Times New Roman"/>
          <w:b/>
          <w:sz w:val="24"/>
          <w:szCs w:val="24"/>
        </w:rPr>
      </w:pPr>
    </w:p>
    <w:p w14:paraId="583C8375" w14:textId="77777777" w:rsidR="00C668AC" w:rsidRDefault="00C668AC" w:rsidP="00C668AC">
      <w:pPr>
        <w:jc w:val="center"/>
        <w:rPr>
          <w:rFonts w:ascii="Times New Roman" w:eastAsia="宋体" w:hAnsi="Times New Roman" w:cs="Times New Roman"/>
          <w:b/>
          <w:sz w:val="24"/>
          <w:szCs w:val="24"/>
        </w:rPr>
      </w:pPr>
    </w:p>
    <w:p w14:paraId="299E8E7F" w14:textId="77777777" w:rsidR="00C668AC" w:rsidRDefault="00C668AC" w:rsidP="00C668AC">
      <w:pPr>
        <w:jc w:val="center"/>
        <w:rPr>
          <w:rFonts w:ascii="Times New Roman" w:eastAsia="宋体" w:hAnsi="Times New Roman" w:cs="Times New Roman"/>
          <w:b/>
          <w:sz w:val="24"/>
          <w:szCs w:val="24"/>
        </w:rPr>
      </w:pPr>
    </w:p>
    <w:bookmarkEnd w:id="16"/>
    <w:bookmarkEnd w:id="21"/>
    <w:bookmarkEnd w:id="22"/>
    <w:p w14:paraId="3AF2DA4A" w14:textId="77777777" w:rsidR="00F20F2A" w:rsidRPr="0070018A" w:rsidRDefault="00F20F2A" w:rsidP="008543A8">
      <w:pPr>
        <w:jc w:val="left"/>
        <w:rPr>
          <w:rFonts w:ascii="Times New Roman" w:hAnsi="Times New Roman" w:cs="Times New Roman"/>
          <w:b/>
          <w:bCs/>
          <w:sz w:val="24"/>
          <w:szCs w:val="24"/>
        </w:rPr>
      </w:pPr>
    </w:p>
    <w:p w14:paraId="1F74975E" w14:textId="4C950C04" w:rsidR="008543A8" w:rsidRPr="0070018A" w:rsidRDefault="008543A8" w:rsidP="00714D9A">
      <w:pPr>
        <w:spacing w:line="480" w:lineRule="auto"/>
        <w:jc w:val="left"/>
        <w:rPr>
          <w:rFonts w:ascii="Times New Roman" w:hAnsi="Times New Roman" w:cs="Times New Roman"/>
          <w:sz w:val="24"/>
          <w:szCs w:val="24"/>
        </w:rPr>
      </w:pPr>
      <w:bookmarkStart w:id="23" w:name="_Hlk137141560"/>
      <w:r w:rsidRPr="0070018A">
        <w:rPr>
          <w:rFonts w:ascii="Times New Roman" w:hAnsi="Times New Roman" w:cs="Times New Roman"/>
          <w:b/>
          <w:bCs/>
          <w:sz w:val="24"/>
          <w:szCs w:val="24"/>
        </w:rPr>
        <w:lastRenderedPageBreak/>
        <w:t xml:space="preserve">Supplementary Note </w:t>
      </w:r>
      <w:r w:rsidR="009B0875">
        <w:rPr>
          <w:rFonts w:ascii="Times New Roman" w:hAnsi="Times New Roman" w:cs="Times New Roman"/>
          <w:b/>
          <w:bCs/>
          <w:sz w:val="24"/>
          <w:szCs w:val="24"/>
        </w:rPr>
        <w:t>5</w:t>
      </w:r>
      <w:r w:rsidRPr="0070018A">
        <w:rPr>
          <w:rFonts w:ascii="Times New Roman" w:hAnsi="Times New Roman" w:cs="Times New Roman"/>
          <w:b/>
          <w:bCs/>
          <w:sz w:val="24"/>
          <w:szCs w:val="24"/>
        </w:rPr>
        <w:t>.</w:t>
      </w:r>
      <w:bookmarkStart w:id="24" w:name="_Hlk135814689"/>
      <w:bookmarkEnd w:id="23"/>
      <w:r w:rsidRPr="0070018A">
        <w:rPr>
          <w:rFonts w:ascii="Times New Roman" w:hAnsi="Times New Roman" w:cs="Times New Roman"/>
          <w:b/>
          <w:bCs/>
          <w:sz w:val="24"/>
          <w:szCs w:val="24"/>
        </w:rPr>
        <w:t xml:space="preserve"> </w:t>
      </w:r>
      <w:bookmarkStart w:id="25" w:name="_Hlk137141569"/>
      <w:r w:rsidRPr="0070018A">
        <w:rPr>
          <w:rFonts w:ascii="Times New Roman" w:hAnsi="Times New Roman" w:cs="Times New Roman"/>
          <w:sz w:val="24"/>
          <w:szCs w:val="24"/>
        </w:rPr>
        <w:t>Life cycle costing assessment method</w:t>
      </w:r>
      <w:bookmarkEnd w:id="24"/>
    </w:p>
    <w:p w14:paraId="16A4BF60" w14:textId="3B567F09" w:rsidR="008543A8" w:rsidRPr="0070018A" w:rsidRDefault="008543A8" w:rsidP="00714D9A">
      <w:pPr>
        <w:spacing w:line="480" w:lineRule="auto"/>
        <w:rPr>
          <w:rFonts w:ascii="Times New Roman" w:hAnsi="Times New Roman" w:cs="Times New Roman"/>
          <w:w w:val="108"/>
          <w:kern w:val="0"/>
          <w:sz w:val="24"/>
          <w:szCs w:val="24"/>
          <w:lang w:eastAsia="en-US"/>
        </w:rPr>
      </w:pPr>
      <w:bookmarkStart w:id="26" w:name="_Hlk135814748"/>
      <w:bookmarkEnd w:id="25"/>
      <w:r w:rsidRPr="0070018A">
        <w:rPr>
          <w:rFonts w:ascii="Times New Roman" w:hAnsi="Times New Roman" w:cs="Times New Roman"/>
          <w:w w:val="108"/>
          <w:kern w:val="0"/>
          <w:sz w:val="24"/>
          <w:szCs w:val="24"/>
          <w:lang w:eastAsia="en-US"/>
        </w:rPr>
        <w:t xml:space="preserve">Life cycle costing assessment covers all the costs arising from the whole hydrogen production stages, such as design, construction, production, operation, maintenance, and materials disposal. LCC assessment relies on the established system boundary, for change in the latter will affect the former. In this study, the LCC assessment adopts the same system boundary in LCA. The capital input for transforming biological straws into hydrogen production system in this study is listed in </w:t>
      </w:r>
      <w:bookmarkStart w:id="27" w:name="_Hlk132451989"/>
      <w:r w:rsidR="00FE6AC6" w:rsidRPr="0070018A">
        <w:rPr>
          <w:rFonts w:ascii="Times New Roman" w:hAnsi="Times New Roman" w:cs="Times New Roman"/>
          <w:b/>
          <w:w w:val="108"/>
          <w:kern w:val="0"/>
          <w:sz w:val="24"/>
          <w:szCs w:val="24"/>
          <w:lang w:val="en-US" w:eastAsia="en-US"/>
        </w:rPr>
        <w:t>Supplementary Fig.</w:t>
      </w:r>
      <w:bookmarkEnd w:id="27"/>
      <w:r w:rsidR="00E84447">
        <w:rPr>
          <w:rFonts w:ascii="Times New Roman" w:hAnsi="Times New Roman" w:cs="Times New Roman"/>
          <w:b/>
          <w:w w:val="108"/>
          <w:kern w:val="0"/>
          <w:sz w:val="24"/>
          <w:szCs w:val="24"/>
          <w:lang w:val="en-US" w:eastAsia="en-US"/>
        </w:rPr>
        <w:t>12</w:t>
      </w:r>
      <w:r w:rsidRPr="0070018A">
        <w:rPr>
          <w:rFonts w:ascii="Times New Roman" w:hAnsi="Times New Roman" w:cs="Times New Roman"/>
          <w:w w:val="108"/>
          <w:kern w:val="0"/>
          <w:sz w:val="24"/>
          <w:szCs w:val="24"/>
          <w:lang w:eastAsia="en-US"/>
        </w:rPr>
        <w:t>.</w:t>
      </w:r>
    </w:p>
    <w:bookmarkEnd w:id="26"/>
    <w:p w14:paraId="6AAA39B4" w14:textId="4BFE5BF8" w:rsidR="008543A8" w:rsidRPr="0070018A" w:rsidRDefault="008543A8" w:rsidP="00261024">
      <w:pPr>
        <w:spacing w:line="480" w:lineRule="auto"/>
        <w:ind w:firstLineChars="100" w:firstLine="259"/>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Based on a market survey, the financial and economic effect of the project are estimated according to the project construction conditions, market price at project site in 2017, average input-output level in local place, domestic statistical information, and expected market conditions.</w:t>
      </w:r>
      <w:r w:rsidR="002E3E63">
        <w:rPr>
          <w:rFonts w:ascii="Times New Roman" w:hAnsi="Times New Roman" w:cs="Times New Roman"/>
          <w:w w:val="108"/>
          <w:kern w:val="0"/>
          <w:sz w:val="24"/>
          <w:szCs w:val="24"/>
          <w:lang w:eastAsia="en-US"/>
        </w:rPr>
        <w:fldChar w:fldCharType="begin" w:fldLock="1"/>
      </w:r>
      <w:r w:rsidR="00FD221B">
        <w:rPr>
          <w:rFonts w:ascii="Times New Roman" w:hAnsi="Times New Roman" w:cs="Times New Roman"/>
          <w:w w:val="108"/>
          <w:kern w:val="0"/>
          <w:sz w:val="24"/>
          <w:szCs w:val="24"/>
          <w:lang w:eastAsia="en-US"/>
        </w:rPr>
        <w:instrText>ADDIN CSL_CITATION {"citationItems":[{"id":"ITEM-1","itemData":{"DOI":"10.1016/j.enconman.2019.112250","ISSN":"01968904","abstract":"The industrial application of anaerobic digestion to treat protein-rich wastewater (e.g., gelatin) is promising; however, inhibitory effects such as released excess ammonia on methanogens causes limitations. This study investigated the potential of sequential dark and photo-fermentation for wastewater treatment and simultaneous bio-hydrogen production (as energy source). To this end, a new configuration, namely dark-photo circular baffled reactor (DP-CBR) was introduced and operated at ambient temperature (21 ± 10 °C). The reactor was composed of four identical compartments, where fluorescent tubes were installed to the last two compartments, i.e., C1-C2 (dark) and C3-C4 (photo). The long-term impact of main operational parameters (i.e., hydraulic retention time [HRT] of 6, 12 and 24 h at initial pH of 5.5 and 6.5) was assessed. Maximum hydrogen yield (HY) of 0.4 L/gCOD, COD removal of 82%, and organic-N removal of 95% were obtained at HRT of 24 h and initial pH of 6.5. Increasing HRT was found to maintain the reactor efficiency at ambient temperature. Lowering initial pH to 5.5 deteriorated the dark-treatment at C1 and C2, resulting in lower local HY and ammonification efficiency. Further, the results confirmed that higher HY was achieved in the photo-fermentation, as the protein hydrolysis was mainly achieved in the dark-fermentation. The residual free ammonia (&lt;0.36 mg/L), at all examined conditions, was below the inhibition limit of photosynthetic bacteria. The microbial community analysis revealed the development of purple non-sulfur bacterial family Rhodospirillaceae at C3. The economic efficiency of DP-CBR was also evaluated by considering the capital cost, annual costs (i.e., lightning, pumping, nutrients, and gas purification), and revenues (i.e., bio-hydrogen energy and removal add-value). Overall, the techno-economic assessment of DP-CBR performance emphasizes its feasibility in affordable removal of organics and bioenergy recovery when dealing with gelatin-rich wastewater.","author":[{"dropping-particle":"","family":"Meky","given":"Naira","non-dropping-particle":"","parse-names":false,"suffix":""},{"dropping-particle":"","family":"Ibrahim","given":"Mona G.","non-dropping-particle":"","parse-names":false,"suffix":""},{"dropping-particle":"","family":"Fujii","given":"Manabu","non-dropping-particle":"","parse-names":false,"suffix":""},{"dropping-particle":"","family":"Elreedy","given":"Ahmed","non-dropping-particle":"","parse-names":false,"suffix":""}],"container-title":"Energy Conversion and Management","id":"ITEM-1","issue":"November 2019","issued":{"date-parts":[["2020"]]},"page":"112250","publisher":"Elsevier","title":"Integrated dark-photo fermentative hydrogen production from synthetic gelatinaceous wastewater via cost-effective hybrid reactor at ambient temperature","type":"article-journal","volume":"203"},"uris":["http://www.mendeley.com/documents/?uuid=ae18853b-bbed-49a5-9576-da6da71a7b9a"]}],"mendeley":{"formattedCitation":"&lt;sup&gt;8&lt;/sup&gt;","plainTextFormattedCitation":"8","previouslyFormattedCitation":"&lt;sup&gt;8&lt;/sup&gt;"},"properties":{"noteIndex":0},"schema":"https://github.com/citation-style-language/schema/raw/master/csl-citation.json"}</w:instrText>
      </w:r>
      <w:r w:rsidR="002E3E63">
        <w:rPr>
          <w:rFonts w:ascii="Times New Roman" w:hAnsi="Times New Roman" w:cs="Times New Roman"/>
          <w:w w:val="108"/>
          <w:kern w:val="0"/>
          <w:sz w:val="24"/>
          <w:szCs w:val="24"/>
          <w:lang w:eastAsia="en-US"/>
        </w:rPr>
        <w:fldChar w:fldCharType="separate"/>
      </w:r>
      <w:r w:rsidR="002E3E63" w:rsidRPr="002E3E63">
        <w:rPr>
          <w:rFonts w:ascii="Times New Roman" w:hAnsi="Times New Roman" w:cs="Times New Roman"/>
          <w:noProof/>
          <w:w w:val="108"/>
          <w:kern w:val="0"/>
          <w:sz w:val="24"/>
          <w:szCs w:val="24"/>
          <w:vertAlign w:val="superscript"/>
          <w:lang w:eastAsia="en-US"/>
        </w:rPr>
        <w:t>8</w:t>
      </w:r>
      <w:r w:rsidR="002E3E63">
        <w:rPr>
          <w:rFonts w:ascii="Times New Roman" w:hAnsi="Times New Roman" w:cs="Times New Roman"/>
          <w:w w:val="108"/>
          <w:kern w:val="0"/>
          <w:sz w:val="24"/>
          <w:szCs w:val="24"/>
          <w:lang w:eastAsia="en-US"/>
        </w:rPr>
        <w:fldChar w:fldCharType="end"/>
      </w:r>
      <w:r w:rsidRPr="0070018A">
        <w:rPr>
          <w:rFonts w:ascii="Times New Roman" w:hAnsi="Times New Roman" w:cs="Times New Roman" w:hint="eastAsia"/>
          <w:w w:val="108"/>
          <w:kern w:val="0"/>
          <w:sz w:val="24"/>
          <w:szCs w:val="24"/>
          <w:vertAlign w:val="superscript"/>
        </w:rPr>
        <w:t xml:space="preserve"> </w:t>
      </w:r>
      <w:r w:rsidRPr="0070018A">
        <w:rPr>
          <w:rFonts w:ascii="Times New Roman" w:hAnsi="Times New Roman" w:cs="Times New Roman"/>
          <w:w w:val="108"/>
          <w:kern w:val="0"/>
          <w:sz w:val="24"/>
          <w:szCs w:val="24"/>
          <w:lang w:eastAsia="en-US"/>
        </w:rPr>
        <w:t xml:space="preserve">The cost for producing 1 </w:t>
      </w:r>
      <w:r w:rsidR="00FE6AC6" w:rsidRPr="0070018A">
        <w:rPr>
          <w:rFonts w:ascii="Times New Roman" w:hAnsi="Times New Roman" w:cs="Times New Roman"/>
          <w:w w:val="108"/>
          <w:kern w:val="0"/>
          <w:sz w:val="24"/>
          <w:szCs w:val="24"/>
          <w:lang w:eastAsia="en-US"/>
        </w:rPr>
        <w:t>t</w:t>
      </w:r>
      <w:r w:rsidRPr="0070018A">
        <w:rPr>
          <w:rFonts w:ascii="Times New Roman" w:hAnsi="Times New Roman" w:cs="Times New Roman"/>
          <w:w w:val="108"/>
          <w:kern w:val="0"/>
          <w:sz w:val="24"/>
          <w:szCs w:val="24"/>
          <w:lang w:eastAsia="en-US"/>
        </w:rPr>
        <w:t xml:space="preserve"> hydrogen can be expressed in equation (</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2</w:t>
      </w:r>
      <w:r w:rsidRPr="0070018A">
        <w:rPr>
          <w:rFonts w:ascii="Times New Roman" w:hAnsi="Times New Roman" w:cs="Times New Roman"/>
          <w:w w:val="108"/>
          <w:kern w:val="0"/>
          <w:sz w:val="24"/>
          <w:szCs w:val="24"/>
          <w:lang w:eastAsia="en-US"/>
        </w:rPr>
        <w:t>):</w:t>
      </w:r>
    </w:p>
    <w:p w14:paraId="789F345E" w14:textId="731E8C9E" w:rsidR="008543A8" w:rsidRPr="0070018A" w:rsidRDefault="008543A8" w:rsidP="008543A8">
      <w:pPr>
        <w:spacing w:line="360" w:lineRule="auto"/>
        <w:rPr>
          <w:rFonts w:ascii="Times New Roman" w:hAnsi="Times New Roman" w:cs="Times New Roman"/>
          <w:w w:val="108"/>
          <w:kern w:val="0"/>
          <w:sz w:val="24"/>
          <w:szCs w:val="24"/>
        </w:rPr>
      </w:pPr>
      <m:oMath>
        <m:r>
          <m:rPr>
            <m:sty m:val="p"/>
          </m:rPr>
          <w:rPr>
            <w:rStyle w:val="RSCB03MathematicsGreeketcChar"/>
            <w:rFonts w:ascii="Cambria Math" w:hAnsi="Cambria Math"/>
            <w:sz w:val="24"/>
            <w:szCs w:val="24"/>
          </w:rPr>
          <m:t>Cost=</m:t>
        </m:r>
        <m:f>
          <m:fPr>
            <m:ctrlPr>
              <w:rPr>
                <w:rStyle w:val="RSCB03MathematicsGreeketcChar"/>
                <w:rFonts w:ascii="Cambria Math" w:hAnsi="Cambria Math"/>
                <w:iCs/>
                <w:sz w:val="24"/>
                <w:szCs w:val="24"/>
              </w:rPr>
            </m:ctrlPr>
          </m:fPr>
          <m:num>
            <m:r>
              <m:rPr>
                <m:sty m:val="p"/>
              </m:rPr>
              <w:rPr>
                <w:rStyle w:val="RSCB03MathematicsGreeketcChar"/>
                <w:rFonts w:ascii="Cambria Math" w:hAnsi="Cambria Math"/>
                <w:sz w:val="24"/>
                <w:szCs w:val="24"/>
              </w:rPr>
              <m:t>Fixed asset (1-0.05)</m:t>
            </m:r>
          </m:num>
          <m:den>
            <m:r>
              <m:rPr>
                <m:sty m:val="p"/>
              </m:rPr>
              <w:rPr>
                <w:rStyle w:val="RSCB03MathematicsGreeketcChar"/>
                <w:rFonts w:ascii="Cambria Math" w:hAnsi="Cambria Math"/>
                <w:sz w:val="24"/>
                <w:szCs w:val="24"/>
              </w:rPr>
              <m:t>20⋅360⋅Hydrogen yield</m:t>
            </m:r>
          </m:den>
        </m:f>
        <m:r>
          <m:rPr>
            <m:sty m:val="p"/>
          </m:rPr>
          <w:rPr>
            <w:rStyle w:val="RSCB03MathematicsGreeketcChar"/>
            <w:rFonts w:ascii="Cambria Math" w:hAnsi="Cambria Math"/>
            <w:sz w:val="24"/>
            <w:szCs w:val="24"/>
          </w:rPr>
          <m:t>+</m:t>
        </m:r>
        <m:f>
          <m:fPr>
            <m:ctrlPr>
              <w:rPr>
                <w:rStyle w:val="RSCB03MathematicsGreeketcChar"/>
                <w:rFonts w:ascii="Cambria Math" w:hAnsi="Cambria Math"/>
                <w:iCs/>
                <w:sz w:val="24"/>
                <w:szCs w:val="24"/>
              </w:rPr>
            </m:ctrlPr>
          </m:fPr>
          <m:num>
            <m:r>
              <m:rPr>
                <m:sty m:val="p"/>
              </m:rPr>
              <w:rPr>
                <w:rStyle w:val="RSCB03MathematicsGreeketcChar"/>
                <w:rFonts w:ascii="Cambria Math" w:hAnsi="Cambria Math"/>
                <w:sz w:val="24"/>
                <w:szCs w:val="24"/>
              </w:rPr>
              <m:t>Labor cost</m:t>
            </m:r>
          </m:num>
          <m:den>
            <m:r>
              <m:rPr>
                <m:sty m:val="p"/>
              </m:rPr>
              <w:rPr>
                <w:rStyle w:val="RSCB03MathematicsGreeketcChar"/>
                <w:rFonts w:ascii="Cambria Math" w:hAnsi="Cambria Math"/>
                <w:sz w:val="24"/>
                <w:szCs w:val="24"/>
              </w:rPr>
              <m:t>20⋅360⋅Hydrogen yield</m:t>
            </m:r>
          </m:den>
        </m:f>
        <m:r>
          <m:rPr>
            <m:sty m:val="p"/>
          </m:rPr>
          <w:rPr>
            <w:rStyle w:val="RSCB03MathematicsGreeketcChar"/>
            <w:rFonts w:ascii="Cambria Math" w:hAnsi="Cambria Math"/>
            <w:sz w:val="24"/>
            <w:szCs w:val="24"/>
          </w:rPr>
          <m:t>+</m:t>
        </m:r>
        <m:f>
          <m:fPr>
            <m:ctrlPr>
              <w:rPr>
                <w:rStyle w:val="RSCB03MathematicsGreeketcChar"/>
                <w:rFonts w:ascii="Cambria Math" w:hAnsi="Cambria Math"/>
                <w:iCs/>
                <w:sz w:val="24"/>
                <w:szCs w:val="24"/>
              </w:rPr>
            </m:ctrlPr>
          </m:fPr>
          <m:num>
            <m:r>
              <m:rPr>
                <m:sty m:val="p"/>
              </m:rPr>
              <w:rPr>
                <w:rStyle w:val="RSCB03MathematicsGreeketcChar"/>
                <w:rFonts w:ascii="Cambria Math" w:hAnsi="Cambria Math"/>
                <w:sz w:val="24"/>
                <w:szCs w:val="24"/>
              </w:rPr>
              <m:t>Maintenance cost</m:t>
            </m:r>
          </m:num>
          <m:den>
            <m:r>
              <m:rPr>
                <m:sty m:val="p"/>
              </m:rPr>
              <w:rPr>
                <w:rStyle w:val="RSCB03MathematicsGreeketcChar"/>
                <w:rFonts w:ascii="Cambria Math" w:hAnsi="Cambria Math"/>
                <w:sz w:val="24"/>
                <w:szCs w:val="24"/>
              </w:rPr>
              <m:t>360⋅Hydrogen yield</m:t>
            </m:r>
          </m:den>
        </m:f>
        <m:r>
          <m:rPr>
            <m:sty m:val="p"/>
          </m:rPr>
          <w:rPr>
            <w:rStyle w:val="RSCB03MathematicsGreeketcChar"/>
            <w:rFonts w:ascii="Cambria Math" w:hAnsi="Cambria Math"/>
            <w:sz w:val="24"/>
            <w:szCs w:val="24"/>
          </w:rPr>
          <m:t>+Pretreatment cost+Fermentation cost+Welfare</m:t>
        </m:r>
      </m:oMath>
      <w:r w:rsidR="00261024" w:rsidRPr="0070018A">
        <w:rPr>
          <w:rStyle w:val="RSCB03MathematicsGreeketcChar"/>
          <w:rFonts w:cs="Times New Roman" w:hint="eastAsia"/>
          <w:sz w:val="24"/>
          <w:szCs w:val="24"/>
          <w:lang w:eastAsia="zh-CN"/>
        </w:rPr>
        <w:t xml:space="preserve"> </w:t>
      </w:r>
      <w:r w:rsidR="00261024" w:rsidRPr="0070018A">
        <w:rPr>
          <w:rStyle w:val="RSCB03MathematicsGreeketcChar"/>
          <w:rFonts w:cs="Times New Roman"/>
          <w:sz w:val="24"/>
          <w:szCs w:val="24"/>
          <w:lang w:eastAsia="zh-CN"/>
        </w:rPr>
        <w:t xml:space="preserve">     (S1</w:t>
      </w:r>
      <w:r w:rsidR="00227B56">
        <w:rPr>
          <w:rStyle w:val="RSCB03MathematicsGreeketcChar"/>
          <w:rFonts w:cs="Times New Roman"/>
          <w:sz w:val="24"/>
          <w:szCs w:val="24"/>
          <w:lang w:eastAsia="zh-CN"/>
        </w:rPr>
        <w:t>2</w:t>
      </w:r>
      <w:r w:rsidR="00261024" w:rsidRPr="0070018A">
        <w:rPr>
          <w:rStyle w:val="RSCB03MathematicsGreeketcChar"/>
          <w:rFonts w:cs="Times New Roman"/>
          <w:sz w:val="24"/>
          <w:szCs w:val="24"/>
          <w:lang w:eastAsia="zh-CN"/>
        </w:rPr>
        <w:t>)</w:t>
      </w:r>
    </w:p>
    <w:p w14:paraId="5E9A51F1" w14:textId="139BD823" w:rsidR="006F6518" w:rsidRPr="0070018A" w:rsidRDefault="006F6518" w:rsidP="006F6518">
      <w:pPr>
        <w:spacing w:line="360" w:lineRule="auto"/>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Techno-economic assessment indicators can be categorized into static indicators and dynamic indicators. The former gives no consideration of time factor of capital and has advantage in easy calculation and understanding, however, they cannot accurately reflect the actual conditions of the investment project. The latter takes into consideration of time factor of capital, such as payback period, net present value and internal rate of return. The income and expenses of the investment project during the whole life cycle are also considered. Thus dynamic indicators are more scientific and comprehensive than the static indicators.</w:t>
      </w:r>
      <w:r w:rsidR="00FD221B">
        <w:rPr>
          <w:rFonts w:ascii="Times New Roman" w:hAnsi="Times New Roman" w:cs="Times New Roman"/>
          <w:w w:val="108"/>
          <w:kern w:val="0"/>
          <w:sz w:val="24"/>
          <w:szCs w:val="24"/>
          <w:lang w:eastAsia="en-US"/>
        </w:rPr>
        <w:fldChar w:fldCharType="begin" w:fldLock="1"/>
      </w:r>
      <w:r w:rsidR="00FD221B">
        <w:rPr>
          <w:rFonts w:ascii="Times New Roman" w:hAnsi="Times New Roman" w:cs="Times New Roman"/>
          <w:w w:val="108"/>
          <w:kern w:val="0"/>
          <w:sz w:val="24"/>
          <w:szCs w:val="24"/>
          <w:lang w:eastAsia="en-US"/>
        </w:rPr>
        <w:instrText>ADDIN CSL_CITATION {"citationItems":[{"id":"ITEM-1","itemData":{"DOI":"10.1016/j.enconman.2015.08.040","ISSN":"01968904","abstract":"Pulp and paper mill effluent (PPME), a rich cellulosic material, was found to have great potential for biohydrogen production through a photofermentation process. However, pretreatments were needed for degrading the complex structure of PPME before biohydrogen production. The aim of this study was to gain further insight into the effect of an ultrasonication process on PPME as a pretreatment method and on photofermentative biohydrogen production using Rhodobacter sphaeroides NCIMB. The ultrasonication amplitudes and times were varied between 30-90% and 15-60 min, respectively, and no dilution or nutrient supplementation was introduced during the biohydrogen production process. A higher biohydrogen yield, rate, light efficiency and COD removal efficiency were attained in conditions using ultrasonicated PPME. Among these different pretreatment conditions, PPME with ultrasonication pretreatment employing an amplitude of 60% and time of 45 min (A60:T45) gave the highest yield and rate of 5.77 mL H2/mL medium and 0.077 mL H2/mL h, respectively, while the raw PPME without ultrasonication showed a significantly lower yield and rate of 1.10 mL H2/mL medium and 0.015 mL H2/mL h, respectively. The results of this study demonstrated the potential of using ultrasonication as a pretreatment for PPME because the yield and rate of biohydrogen production were highly enhanced compared to the raw PPME. Economic analysis was also performed in this study, and in comparison with raw PPME, the highest net saving was $0.2132 for A60:T45.","author":[{"dropping-particle":"","family":"Hay","given":"Jacqueline Xiao Wen","non-dropping-particle":"","parse-names":false,"suffix":""},{"dropping-particle":"","family":"Wu","given":"Ta Yeong","non-dropping-particle":"","parse-names":false,"suffix":""},{"dropping-particle":"","family":"Juan","given":"Joon Ching","non-dropping-particle":"","parse-names":false,"suffix":""},{"dropping-particle":"","family":"Md. Jahim","given":"Jamaliah","non-dropping-particle":"","parse-names":false,"suffix":""}],"container-title":"Energy Conversion and Management","id":"ITEM-1","issued":{"date-parts":[["2015"]]},"page":"576-583","publisher":"Elsevier Ltd","title":"Improved biohydrogen production and treatment of pulp and paper mill effluent through ultrasonication pretreatment of wastewater[J]","type":"article-journal","volume":"106"},"uris":["http://www.mendeley.com/documents/?uuid=ccdeef6b-3f70-4370-a845-97df8c10de8f"]}],"mendeley":{"formattedCitation":"&lt;sup&gt;9&lt;/sup&gt;","plainTextFormattedCitation":"9","previouslyFormattedCitation":"&lt;sup&gt;9&lt;/sup&gt;"},"properties":{"noteIndex":0},"schema":"https://github.com/citation-style-language/schema/raw/master/csl-citation.json"}</w:instrText>
      </w:r>
      <w:r w:rsidR="00FD221B">
        <w:rPr>
          <w:rFonts w:ascii="Times New Roman" w:hAnsi="Times New Roman" w:cs="Times New Roman"/>
          <w:w w:val="108"/>
          <w:kern w:val="0"/>
          <w:sz w:val="24"/>
          <w:szCs w:val="24"/>
          <w:lang w:eastAsia="en-US"/>
        </w:rPr>
        <w:fldChar w:fldCharType="separate"/>
      </w:r>
      <w:r w:rsidR="00FD221B" w:rsidRPr="00FD221B">
        <w:rPr>
          <w:rFonts w:ascii="Times New Roman" w:hAnsi="Times New Roman" w:cs="Times New Roman"/>
          <w:noProof/>
          <w:w w:val="108"/>
          <w:kern w:val="0"/>
          <w:sz w:val="24"/>
          <w:szCs w:val="24"/>
          <w:vertAlign w:val="superscript"/>
          <w:lang w:eastAsia="en-US"/>
        </w:rPr>
        <w:t>9</w:t>
      </w:r>
      <w:r w:rsidR="00FD221B">
        <w:rPr>
          <w:rFonts w:ascii="Times New Roman" w:hAnsi="Times New Roman" w:cs="Times New Roman"/>
          <w:w w:val="108"/>
          <w:kern w:val="0"/>
          <w:sz w:val="24"/>
          <w:szCs w:val="24"/>
          <w:lang w:eastAsia="en-US"/>
        </w:rPr>
        <w:fldChar w:fldCharType="end"/>
      </w:r>
    </w:p>
    <w:p w14:paraId="61467FA9" w14:textId="3FA1444B" w:rsidR="006F6518" w:rsidRPr="0070018A" w:rsidRDefault="006F6518" w:rsidP="006F6518">
      <w:pPr>
        <w:spacing w:line="360" w:lineRule="auto"/>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 xml:space="preserve">Net present value (NPV) is the sum of present value of net cash flows over all the years discounted to the beginning of the period as per industrial discount rate </w:t>
      </w:r>
      <w:r w:rsidRPr="0070018A">
        <w:rPr>
          <w:rFonts w:ascii="Times New Roman" w:hAnsi="Times New Roman" w:cs="Times New Roman"/>
          <w:w w:val="108"/>
          <w:kern w:val="0"/>
          <w:sz w:val="24"/>
          <w:szCs w:val="24"/>
          <w:lang w:eastAsia="en-US"/>
        </w:rPr>
        <w:lastRenderedPageBreak/>
        <w:t>during the project computation period, as shown in equation (</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3</w:t>
      </w:r>
      <w:r w:rsidRPr="0070018A">
        <w:rPr>
          <w:rFonts w:ascii="Times New Roman" w:hAnsi="Times New Roman" w:cs="Times New Roman"/>
          <w:w w:val="108"/>
          <w:kern w:val="0"/>
          <w:sz w:val="24"/>
          <w:szCs w:val="24"/>
          <w:lang w:eastAsia="en-US"/>
        </w:rPr>
        <w:t>).</w:t>
      </w:r>
    </w:p>
    <w:p w14:paraId="689C72EC" w14:textId="45A86CB3" w:rsidR="006F6518" w:rsidRPr="0070018A" w:rsidRDefault="006F6518" w:rsidP="006F6518">
      <w:pPr>
        <w:spacing w:line="360" w:lineRule="auto"/>
        <w:rPr>
          <w:rFonts w:ascii="Times New Roman" w:hAnsi="Times New Roman" w:cs="Times New Roman"/>
          <w:w w:val="108"/>
          <w:kern w:val="0"/>
          <w:sz w:val="24"/>
          <w:szCs w:val="24"/>
          <w:lang w:eastAsia="en-US"/>
        </w:rPr>
      </w:pPr>
      <m:oMath>
        <m:r>
          <m:rPr>
            <m:sty m:val="p"/>
          </m:rPr>
          <w:rPr>
            <w:rFonts w:ascii="Cambria Math" w:hAnsi="Cambria Math" w:cs="Times New Roman"/>
            <w:w w:val="108"/>
            <w:kern w:val="0"/>
            <w:sz w:val="24"/>
            <w:szCs w:val="24"/>
            <w:lang w:eastAsia="en-US"/>
          </w:rPr>
          <m:t>NPV=</m:t>
        </m:r>
        <m:nary>
          <m:naryPr>
            <m:chr m:val="∑"/>
            <m:limLoc m:val="undOvr"/>
            <m:ctrlPr>
              <w:rPr>
                <w:rFonts w:ascii="Cambria Math" w:hAnsi="Cambria Math" w:cs="Times New Roman"/>
                <w:w w:val="108"/>
                <w:kern w:val="0"/>
                <w:sz w:val="24"/>
                <w:szCs w:val="24"/>
                <w:lang w:eastAsia="en-US"/>
              </w:rPr>
            </m:ctrlPr>
          </m:naryPr>
          <m:sub>
            <m:r>
              <w:rPr>
                <w:rFonts w:ascii="Cambria Math" w:hAnsi="Cambria Math" w:cs="Times New Roman"/>
                <w:w w:val="108"/>
                <w:kern w:val="0"/>
                <w:sz w:val="24"/>
                <w:szCs w:val="24"/>
                <w:lang w:eastAsia="en-US"/>
              </w:rPr>
              <m:t>t=0</m:t>
            </m:r>
          </m:sub>
          <m:sup>
            <m:r>
              <w:rPr>
                <w:rFonts w:ascii="Cambria Math" w:hAnsi="Cambria Math" w:cs="Times New Roman"/>
                <w:w w:val="108"/>
                <w:kern w:val="0"/>
                <w:sz w:val="24"/>
                <w:szCs w:val="24"/>
                <w:lang w:eastAsia="en-US"/>
              </w:rPr>
              <m:t>n</m:t>
            </m:r>
          </m:sup>
          <m:e>
            <m:sSub>
              <m:sSubPr>
                <m:ctrlPr>
                  <w:rPr>
                    <w:rFonts w:ascii="Cambria Math" w:hAnsi="Cambria Math" w:cs="Times New Roman"/>
                    <w:i/>
                    <w:w w:val="108"/>
                    <w:kern w:val="0"/>
                    <w:sz w:val="24"/>
                    <w:szCs w:val="24"/>
                    <w:lang w:eastAsia="en-US"/>
                  </w:rPr>
                </m:ctrlPr>
              </m:sSubPr>
              <m:e>
                <m:r>
                  <w:rPr>
                    <w:rFonts w:ascii="Cambria Math" w:hAnsi="Cambria Math" w:cs="Times New Roman"/>
                    <w:w w:val="108"/>
                    <w:kern w:val="0"/>
                    <w:sz w:val="24"/>
                    <w:szCs w:val="24"/>
                    <w:lang w:eastAsia="en-US"/>
                  </w:rPr>
                  <m:t>(CI-CO)</m:t>
                </m:r>
              </m:e>
              <m:sub>
                <m:r>
                  <w:rPr>
                    <w:rFonts w:ascii="Cambria Math" w:hAnsi="Cambria Math" w:cs="Times New Roman"/>
                    <w:w w:val="108"/>
                    <w:kern w:val="0"/>
                    <w:sz w:val="24"/>
                    <w:szCs w:val="24"/>
                    <w:lang w:eastAsia="en-US"/>
                  </w:rPr>
                  <m:t>t</m:t>
                </m:r>
              </m:sub>
            </m:sSub>
            <m:r>
              <w:rPr>
                <w:rFonts w:ascii="Cambria Math" w:hAnsi="Cambria Math" w:cs="Times New Roman"/>
                <w:w w:val="108"/>
                <w:kern w:val="0"/>
                <w:sz w:val="24"/>
                <w:szCs w:val="24"/>
                <w:lang w:eastAsia="en-US"/>
              </w:rPr>
              <m:t>·</m:t>
            </m:r>
            <m:sSup>
              <m:sSupPr>
                <m:ctrlPr>
                  <w:rPr>
                    <w:rFonts w:ascii="Cambria Math" w:hAnsi="Cambria Math" w:cs="Times New Roman"/>
                    <w:w w:val="108"/>
                    <w:kern w:val="0"/>
                    <w:sz w:val="24"/>
                    <w:szCs w:val="24"/>
                    <w:lang w:eastAsia="en-US"/>
                  </w:rPr>
                </m:ctrlPr>
              </m:sSupPr>
              <m:e>
                <m:r>
                  <m:rPr>
                    <m:sty m:val="p"/>
                  </m:rPr>
                  <w:rPr>
                    <w:rFonts w:ascii="Cambria Math" w:hAnsi="Cambria Math" w:cs="Times New Roman"/>
                    <w:w w:val="108"/>
                    <w:kern w:val="0"/>
                    <w:sz w:val="24"/>
                    <w:szCs w:val="24"/>
                    <w:lang w:eastAsia="en-US"/>
                  </w:rPr>
                  <m:t>(1+</m:t>
                </m:r>
                <m:sSub>
                  <m:sSubPr>
                    <m:ctrlPr>
                      <w:rPr>
                        <w:rFonts w:ascii="Cambria Math" w:hAnsi="Cambria Math" w:cs="Times New Roman"/>
                        <w:w w:val="108"/>
                        <w:kern w:val="0"/>
                        <w:sz w:val="24"/>
                        <w:szCs w:val="24"/>
                        <w:lang w:eastAsia="en-US"/>
                      </w:rPr>
                    </m:ctrlPr>
                  </m:sSubPr>
                  <m:e>
                    <m:r>
                      <w:rPr>
                        <w:rFonts w:ascii="Cambria Math" w:hAnsi="Cambria Math" w:cs="Times New Roman"/>
                        <w:w w:val="108"/>
                        <w:kern w:val="0"/>
                        <w:sz w:val="24"/>
                        <w:szCs w:val="24"/>
                        <w:lang w:eastAsia="en-US"/>
                      </w:rPr>
                      <m:t>i</m:t>
                    </m:r>
                  </m:e>
                  <m:sub>
                    <m:r>
                      <w:rPr>
                        <w:rFonts w:ascii="Cambria Math" w:hAnsi="Cambria Math" w:cs="Times New Roman"/>
                        <w:w w:val="108"/>
                        <w:kern w:val="0"/>
                        <w:sz w:val="24"/>
                        <w:szCs w:val="24"/>
                        <w:lang w:eastAsia="en-US"/>
                      </w:rPr>
                      <m:t>0</m:t>
                    </m:r>
                  </m:sub>
                </m:sSub>
                <m:r>
                  <m:rPr>
                    <m:sty m:val="p"/>
                  </m:rPr>
                  <w:rPr>
                    <w:rFonts w:ascii="Cambria Math" w:hAnsi="Cambria Math" w:cs="Times New Roman"/>
                    <w:w w:val="108"/>
                    <w:kern w:val="0"/>
                    <w:sz w:val="24"/>
                    <w:szCs w:val="24"/>
                    <w:lang w:eastAsia="en-US"/>
                  </w:rPr>
                  <m:t>)</m:t>
                </m:r>
              </m:e>
              <m:sup>
                <m:r>
                  <w:rPr>
                    <w:rFonts w:ascii="Cambria Math" w:hAnsi="Cambria Math" w:cs="Times New Roman"/>
                    <w:w w:val="108"/>
                    <w:kern w:val="0"/>
                    <w:sz w:val="24"/>
                    <w:szCs w:val="24"/>
                    <w:lang w:eastAsia="en-US"/>
                  </w:rPr>
                  <m:t>-t</m:t>
                </m:r>
              </m:sup>
            </m:sSup>
          </m:e>
        </m:nary>
      </m:oMath>
      <w:r w:rsidRPr="0070018A">
        <w:rPr>
          <w:rFonts w:ascii="Times New Roman" w:hAnsi="Times New Roman" w:cs="Times New Roman"/>
          <w:w w:val="108"/>
          <w:kern w:val="0"/>
          <w:sz w:val="24"/>
          <w:szCs w:val="24"/>
          <w:lang w:eastAsia="en-US"/>
        </w:rPr>
        <w:tab/>
      </w:r>
      <w:r w:rsidRPr="0070018A">
        <w:rPr>
          <w:rFonts w:ascii="Times New Roman" w:hAnsi="Times New Roman" w:cs="Times New Roman"/>
          <w:w w:val="108"/>
          <w:kern w:val="0"/>
          <w:sz w:val="24"/>
          <w:szCs w:val="24"/>
          <w:lang w:eastAsia="en-US"/>
        </w:rPr>
        <w:tab/>
        <w:t>(</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3</w:t>
      </w:r>
      <w:r w:rsidRPr="0070018A">
        <w:rPr>
          <w:rFonts w:ascii="Times New Roman" w:hAnsi="Times New Roman" w:cs="Times New Roman"/>
          <w:w w:val="108"/>
          <w:kern w:val="0"/>
          <w:sz w:val="24"/>
          <w:szCs w:val="24"/>
          <w:lang w:eastAsia="en-US"/>
        </w:rPr>
        <w:t>)</w:t>
      </w:r>
    </w:p>
    <w:p w14:paraId="54F1C397" w14:textId="7ADE89E2" w:rsidR="006F6518" w:rsidRPr="0070018A" w:rsidRDefault="006F6518" w:rsidP="006F6518">
      <w:pPr>
        <w:spacing w:line="360" w:lineRule="auto"/>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Investment payback period (TP) is the period in which investment is paid back with capital return, as shown in equation (</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4</w:t>
      </w:r>
      <w:r w:rsidRPr="0070018A">
        <w:rPr>
          <w:rFonts w:ascii="Times New Roman" w:hAnsi="Times New Roman" w:cs="Times New Roman"/>
          <w:w w:val="108"/>
          <w:kern w:val="0"/>
          <w:sz w:val="24"/>
          <w:szCs w:val="24"/>
          <w:lang w:eastAsia="en-US"/>
        </w:rPr>
        <w:t>).</w:t>
      </w:r>
    </w:p>
    <w:p w14:paraId="59E95B5C" w14:textId="6B08B80C" w:rsidR="006F6518" w:rsidRPr="0070018A" w:rsidRDefault="00306DD1" w:rsidP="006F6518">
      <w:pPr>
        <w:spacing w:line="360" w:lineRule="auto"/>
        <w:rPr>
          <w:rFonts w:ascii="Times New Roman" w:hAnsi="Times New Roman" w:cs="Times New Roman"/>
          <w:w w:val="108"/>
          <w:kern w:val="0"/>
          <w:sz w:val="24"/>
          <w:szCs w:val="24"/>
          <w:lang w:eastAsia="en-US"/>
        </w:rPr>
      </w:pPr>
      <m:oMath>
        <m:nary>
          <m:naryPr>
            <m:chr m:val="∑"/>
            <m:limLoc m:val="undOvr"/>
            <m:ctrlPr>
              <w:rPr>
                <w:rFonts w:ascii="Cambria Math" w:hAnsi="Cambria Math" w:cs="Times New Roman"/>
                <w:w w:val="108"/>
                <w:kern w:val="0"/>
                <w:sz w:val="24"/>
                <w:szCs w:val="24"/>
                <w:lang w:eastAsia="en-US"/>
              </w:rPr>
            </m:ctrlPr>
          </m:naryPr>
          <m:sub>
            <m:r>
              <w:rPr>
                <w:rFonts w:ascii="Cambria Math" w:hAnsi="Cambria Math" w:cs="Times New Roman"/>
                <w:w w:val="108"/>
                <w:kern w:val="0"/>
                <w:sz w:val="24"/>
                <w:szCs w:val="24"/>
                <w:lang w:eastAsia="en-US"/>
              </w:rPr>
              <m:t>t=0</m:t>
            </m:r>
          </m:sub>
          <m:sup>
            <m:sSub>
              <m:sSubPr>
                <m:ctrlPr>
                  <w:rPr>
                    <w:rFonts w:ascii="Cambria Math" w:hAnsi="Cambria Math" w:cs="Times New Roman"/>
                    <w:i/>
                    <w:w w:val="108"/>
                    <w:kern w:val="0"/>
                    <w:sz w:val="24"/>
                    <w:szCs w:val="24"/>
                    <w:lang w:eastAsia="en-US"/>
                  </w:rPr>
                </m:ctrlPr>
              </m:sSubPr>
              <m:e>
                <m:r>
                  <w:rPr>
                    <w:rFonts w:ascii="Cambria Math" w:hAnsi="Cambria Math" w:cs="Times New Roman"/>
                    <w:w w:val="108"/>
                    <w:kern w:val="0"/>
                    <w:sz w:val="24"/>
                    <w:szCs w:val="24"/>
                    <w:lang w:eastAsia="en-US"/>
                  </w:rPr>
                  <m:t>T</m:t>
                </m:r>
              </m:e>
              <m:sub>
                <m:r>
                  <w:rPr>
                    <w:rFonts w:ascii="Cambria Math" w:hAnsi="Cambria Math" w:cs="Times New Roman"/>
                    <w:w w:val="108"/>
                    <w:kern w:val="0"/>
                    <w:sz w:val="24"/>
                    <w:szCs w:val="24"/>
                    <w:lang w:eastAsia="en-US"/>
                  </w:rPr>
                  <m:t>p</m:t>
                </m:r>
              </m:sub>
            </m:sSub>
          </m:sup>
          <m:e>
            <m:d>
              <m:dPr>
                <m:ctrlPr>
                  <w:rPr>
                    <w:rFonts w:ascii="Cambria Math" w:hAnsi="Cambria Math" w:cs="Times New Roman"/>
                    <w:i/>
                    <w:w w:val="108"/>
                    <w:kern w:val="0"/>
                    <w:sz w:val="24"/>
                    <w:szCs w:val="24"/>
                    <w:lang w:eastAsia="en-US"/>
                  </w:rPr>
                </m:ctrlPr>
              </m:dPr>
              <m:e>
                <m:sSub>
                  <m:sSubPr>
                    <m:ctrlPr>
                      <w:rPr>
                        <w:rFonts w:ascii="Cambria Math" w:hAnsi="Cambria Math" w:cs="Times New Roman"/>
                        <w:i/>
                        <w:w w:val="108"/>
                        <w:kern w:val="0"/>
                        <w:sz w:val="24"/>
                        <w:szCs w:val="24"/>
                        <w:lang w:eastAsia="en-US"/>
                      </w:rPr>
                    </m:ctrlPr>
                  </m:sSubPr>
                  <m:e>
                    <m:r>
                      <w:rPr>
                        <w:rFonts w:ascii="Cambria Math" w:hAnsi="Cambria Math" w:cs="Times New Roman"/>
                        <w:w w:val="108"/>
                        <w:kern w:val="0"/>
                        <w:sz w:val="24"/>
                        <w:szCs w:val="24"/>
                        <w:lang w:eastAsia="en-US"/>
                      </w:rPr>
                      <m:t>CI</m:t>
                    </m:r>
                  </m:e>
                  <m:sub>
                    <m:r>
                      <w:rPr>
                        <w:rFonts w:ascii="Cambria Math" w:hAnsi="Cambria Math" w:cs="Times New Roman"/>
                        <w:w w:val="108"/>
                        <w:kern w:val="0"/>
                        <w:sz w:val="24"/>
                        <w:szCs w:val="24"/>
                        <w:lang w:eastAsia="en-US"/>
                      </w:rPr>
                      <m:t>t</m:t>
                    </m:r>
                  </m:sub>
                </m:sSub>
                <m:r>
                  <w:rPr>
                    <w:rFonts w:ascii="Cambria Math" w:hAnsi="Cambria Math" w:cs="Times New Roman"/>
                    <w:w w:val="108"/>
                    <w:kern w:val="0"/>
                    <w:sz w:val="24"/>
                    <w:szCs w:val="24"/>
                    <w:lang w:eastAsia="en-US"/>
                  </w:rPr>
                  <m:t>-</m:t>
                </m:r>
                <m:sSub>
                  <m:sSubPr>
                    <m:ctrlPr>
                      <w:rPr>
                        <w:rFonts w:ascii="Cambria Math" w:hAnsi="Cambria Math" w:cs="Times New Roman"/>
                        <w:i/>
                        <w:w w:val="108"/>
                        <w:kern w:val="0"/>
                        <w:sz w:val="24"/>
                        <w:szCs w:val="24"/>
                        <w:lang w:eastAsia="en-US"/>
                      </w:rPr>
                    </m:ctrlPr>
                  </m:sSubPr>
                  <m:e>
                    <m:r>
                      <w:rPr>
                        <w:rFonts w:ascii="Cambria Math" w:hAnsi="Cambria Math" w:cs="Times New Roman"/>
                        <w:w w:val="108"/>
                        <w:kern w:val="0"/>
                        <w:sz w:val="24"/>
                        <w:szCs w:val="24"/>
                        <w:lang w:eastAsia="en-US"/>
                      </w:rPr>
                      <m:t>CI</m:t>
                    </m:r>
                  </m:e>
                  <m:sub>
                    <m:r>
                      <w:rPr>
                        <w:rFonts w:ascii="Cambria Math" w:hAnsi="Cambria Math" w:cs="Times New Roman"/>
                        <w:w w:val="108"/>
                        <w:kern w:val="0"/>
                        <w:sz w:val="24"/>
                        <w:szCs w:val="24"/>
                        <w:lang w:eastAsia="en-US"/>
                      </w:rPr>
                      <m:t>o</m:t>
                    </m:r>
                  </m:sub>
                </m:sSub>
              </m:e>
            </m:d>
            <m:r>
              <w:rPr>
                <w:rFonts w:ascii="Cambria Math" w:hAnsi="Cambria Math" w:cs="Times New Roman"/>
                <w:w w:val="108"/>
                <w:kern w:val="0"/>
                <w:sz w:val="24"/>
                <w:szCs w:val="24"/>
                <w:lang w:eastAsia="en-US"/>
              </w:rPr>
              <m:t>·</m:t>
            </m:r>
          </m:e>
        </m:nary>
        <m:sSup>
          <m:sSupPr>
            <m:ctrlPr>
              <w:rPr>
                <w:rFonts w:ascii="Cambria Math" w:hAnsi="Cambria Math" w:cs="Times New Roman"/>
                <w:i/>
                <w:w w:val="108"/>
                <w:kern w:val="0"/>
                <w:sz w:val="24"/>
                <w:szCs w:val="24"/>
                <w:lang w:eastAsia="en-US"/>
              </w:rPr>
            </m:ctrlPr>
          </m:sSupPr>
          <m:e>
            <m:r>
              <w:rPr>
                <w:rFonts w:ascii="Cambria Math" w:hAnsi="Cambria Math" w:cs="Times New Roman"/>
                <w:w w:val="108"/>
                <w:kern w:val="0"/>
                <w:sz w:val="24"/>
                <w:szCs w:val="24"/>
                <w:lang w:eastAsia="en-US"/>
              </w:rPr>
              <m:t>(1+</m:t>
            </m:r>
            <m:sSub>
              <m:sSubPr>
                <m:ctrlPr>
                  <w:rPr>
                    <w:rFonts w:ascii="Cambria Math" w:hAnsi="Cambria Math" w:cs="Times New Roman"/>
                    <w:i/>
                    <w:w w:val="108"/>
                    <w:kern w:val="0"/>
                    <w:sz w:val="24"/>
                    <w:szCs w:val="24"/>
                    <w:lang w:eastAsia="en-US"/>
                  </w:rPr>
                </m:ctrlPr>
              </m:sSubPr>
              <m:e>
                <m:r>
                  <w:rPr>
                    <w:rFonts w:ascii="Cambria Math" w:hAnsi="Cambria Math" w:cs="Times New Roman"/>
                    <w:w w:val="108"/>
                    <w:kern w:val="0"/>
                    <w:sz w:val="24"/>
                    <w:szCs w:val="24"/>
                    <w:lang w:eastAsia="en-US"/>
                  </w:rPr>
                  <m:t>i</m:t>
                </m:r>
              </m:e>
              <m:sub>
                <m:r>
                  <w:rPr>
                    <w:rFonts w:ascii="Cambria Math" w:hAnsi="Cambria Math" w:cs="Times New Roman"/>
                    <w:w w:val="108"/>
                    <w:kern w:val="0"/>
                    <w:sz w:val="24"/>
                    <w:szCs w:val="24"/>
                    <w:lang w:eastAsia="en-US"/>
                  </w:rPr>
                  <m:t>0</m:t>
                </m:r>
              </m:sub>
            </m:sSub>
            <m:r>
              <w:rPr>
                <w:rFonts w:ascii="Cambria Math" w:hAnsi="Cambria Math" w:cs="Times New Roman"/>
                <w:w w:val="108"/>
                <w:kern w:val="0"/>
                <w:sz w:val="24"/>
                <w:szCs w:val="24"/>
                <w:lang w:eastAsia="en-US"/>
              </w:rPr>
              <m:t>)</m:t>
            </m:r>
          </m:e>
          <m:sup>
            <m:r>
              <w:rPr>
                <w:rFonts w:ascii="Cambria Math" w:hAnsi="Cambria Math" w:cs="Times New Roman"/>
                <w:w w:val="108"/>
                <w:kern w:val="0"/>
                <w:sz w:val="24"/>
                <w:szCs w:val="24"/>
                <w:lang w:eastAsia="en-US"/>
              </w:rPr>
              <m:t>-t</m:t>
            </m:r>
          </m:sup>
        </m:sSup>
      </m:oMath>
      <w:r w:rsidR="006F6518" w:rsidRPr="0070018A">
        <w:rPr>
          <w:rFonts w:ascii="Times New Roman" w:hAnsi="Times New Roman" w:cs="Times New Roman"/>
          <w:w w:val="108"/>
          <w:kern w:val="0"/>
          <w:sz w:val="24"/>
          <w:szCs w:val="24"/>
          <w:lang w:eastAsia="en-US"/>
        </w:rPr>
        <w:tab/>
      </w:r>
      <w:r w:rsidR="006F6518" w:rsidRPr="0070018A">
        <w:rPr>
          <w:rFonts w:ascii="Times New Roman" w:hAnsi="Times New Roman" w:cs="Times New Roman"/>
          <w:w w:val="108"/>
          <w:kern w:val="0"/>
          <w:sz w:val="24"/>
          <w:szCs w:val="24"/>
          <w:lang w:eastAsia="en-US"/>
        </w:rPr>
        <w:tab/>
      </w:r>
      <w:r w:rsidR="006F6518" w:rsidRPr="0070018A">
        <w:rPr>
          <w:rFonts w:ascii="Times New Roman" w:hAnsi="Times New Roman" w:cs="Times New Roman"/>
          <w:w w:val="108"/>
          <w:kern w:val="0"/>
          <w:sz w:val="24"/>
          <w:szCs w:val="24"/>
          <w:lang w:eastAsia="en-US"/>
        </w:rPr>
        <w:tab/>
      </w:r>
      <w:r w:rsidR="006F6518" w:rsidRPr="0070018A">
        <w:rPr>
          <w:rFonts w:ascii="Times New Roman" w:hAnsi="Times New Roman" w:cs="Times New Roman"/>
          <w:w w:val="108"/>
          <w:kern w:val="0"/>
          <w:sz w:val="24"/>
          <w:szCs w:val="24"/>
          <w:lang w:eastAsia="en-US"/>
        </w:rPr>
        <w:tab/>
      </w:r>
      <w:r w:rsidR="006F6518" w:rsidRPr="0070018A">
        <w:rPr>
          <w:rFonts w:ascii="Times New Roman" w:hAnsi="Times New Roman" w:cs="Times New Roman"/>
          <w:w w:val="108"/>
          <w:kern w:val="0"/>
          <w:sz w:val="24"/>
          <w:szCs w:val="24"/>
          <w:lang w:eastAsia="en-US"/>
        </w:rPr>
        <w:tab/>
        <w:t>(</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4</w:t>
      </w:r>
      <w:r w:rsidR="000B2580" w:rsidRPr="0070018A">
        <w:rPr>
          <w:rFonts w:ascii="Times New Roman" w:hAnsi="Times New Roman" w:cs="Times New Roman"/>
          <w:w w:val="108"/>
          <w:kern w:val="0"/>
          <w:sz w:val="24"/>
          <w:szCs w:val="24"/>
          <w:lang w:eastAsia="en-US"/>
        </w:rPr>
        <w:t>)</w:t>
      </w:r>
    </w:p>
    <w:p w14:paraId="6862BAA7" w14:textId="7C702E9D" w:rsidR="006F6518" w:rsidRPr="0070018A" w:rsidRDefault="006F6518" w:rsidP="006F6518">
      <w:pPr>
        <w:spacing w:line="360" w:lineRule="auto"/>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Internal return rate (IRR) is the discount rate when net present value is zero, as shown in equation (</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5</w:t>
      </w:r>
      <w:r w:rsidRPr="0070018A">
        <w:rPr>
          <w:rFonts w:ascii="Times New Roman" w:hAnsi="Times New Roman" w:cs="Times New Roman"/>
          <w:w w:val="108"/>
          <w:kern w:val="0"/>
          <w:sz w:val="24"/>
          <w:szCs w:val="24"/>
          <w:lang w:eastAsia="en-US"/>
        </w:rPr>
        <w:t>).</w:t>
      </w:r>
    </w:p>
    <w:p w14:paraId="2E9F7787" w14:textId="5F8447C9" w:rsidR="006F6518" w:rsidRPr="0070018A" w:rsidRDefault="006F6518" w:rsidP="006F6518">
      <w:pPr>
        <w:spacing w:line="360" w:lineRule="auto"/>
        <w:rPr>
          <w:rFonts w:ascii="Times New Roman" w:hAnsi="Times New Roman" w:cs="Times New Roman"/>
          <w:w w:val="108"/>
          <w:kern w:val="0"/>
          <w:sz w:val="24"/>
          <w:szCs w:val="24"/>
          <w:lang w:eastAsia="en-US"/>
        </w:rPr>
      </w:pPr>
      <m:oMath>
        <m:r>
          <w:rPr>
            <w:rFonts w:ascii="Cambria Math" w:hAnsi="Cambria Math" w:cs="Times New Roman"/>
            <w:w w:val="108"/>
            <w:kern w:val="0"/>
            <w:sz w:val="24"/>
            <w:szCs w:val="24"/>
            <w:lang w:eastAsia="en-US"/>
          </w:rPr>
          <m:t>NPV=</m:t>
        </m:r>
        <m:nary>
          <m:naryPr>
            <m:chr m:val="∑"/>
            <m:limLoc m:val="undOvr"/>
            <m:ctrlPr>
              <w:rPr>
                <w:rFonts w:ascii="Cambria Math" w:hAnsi="Cambria Math" w:cs="Times New Roman"/>
                <w:w w:val="108"/>
                <w:kern w:val="0"/>
                <w:sz w:val="24"/>
                <w:szCs w:val="24"/>
                <w:lang w:eastAsia="en-US"/>
              </w:rPr>
            </m:ctrlPr>
          </m:naryPr>
          <m:sub>
            <m:r>
              <w:rPr>
                <w:rFonts w:ascii="Cambria Math" w:hAnsi="Cambria Math" w:cs="Times New Roman"/>
                <w:w w:val="108"/>
                <w:kern w:val="0"/>
                <w:sz w:val="24"/>
                <w:szCs w:val="24"/>
                <w:lang w:eastAsia="en-US"/>
              </w:rPr>
              <m:t>t=0</m:t>
            </m:r>
          </m:sub>
          <m:sup>
            <m:r>
              <w:rPr>
                <w:rFonts w:ascii="Cambria Math" w:hAnsi="Cambria Math" w:cs="Times New Roman"/>
                <w:w w:val="108"/>
                <w:kern w:val="0"/>
                <w:sz w:val="24"/>
                <w:szCs w:val="24"/>
                <w:lang w:eastAsia="en-US"/>
              </w:rPr>
              <m:t>n</m:t>
            </m:r>
          </m:sup>
          <m:e>
            <m:sSub>
              <m:sSubPr>
                <m:ctrlPr>
                  <w:rPr>
                    <w:rFonts w:ascii="Cambria Math" w:hAnsi="Cambria Math" w:cs="Times New Roman"/>
                    <w:i/>
                    <w:w w:val="108"/>
                    <w:kern w:val="0"/>
                    <w:sz w:val="24"/>
                    <w:szCs w:val="24"/>
                    <w:lang w:eastAsia="en-US"/>
                  </w:rPr>
                </m:ctrlPr>
              </m:sSubPr>
              <m:e>
                <m:r>
                  <w:rPr>
                    <w:rFonts w:ascii="Cambria Math" w:hAnsi="Cambria Math" w:cs="Times New Roman"/>
                    <w:w w:val="108"/>
                    <w:kern w:val="0"/>
                    <w:sz w:val="24"/>
                    <w:szCs w:val="24"/>
                    <w:lang w:eastAsia="en-US"/>
                  </w:rPr>
                  <m:t>(CI-CO)</m:t>
                </m:r>
              </m:e>
              <m:sub>
                <m:r>
                  <w:rPr>
                    <w:rFonts w:ascii="Cambria Math" w:hAnsi="Cambria Math" w:cs="Times New Roman"/>
                    <w:w w:val="108"/>
                    <w:kern w:val="0"/>
                    <w:sz w:val="24"/>
                    <w:szCs w:val="24"/>
                    <w:lang w:eastAsia="en-US"/>
                  </w:rPr>
                  <m:t>t</m:t>
                </m:r>
              </m:sub>
            </m:sSub>
            <m:r>
              <w:rPr>
                <w:rFonts w:ascii="Cambria Math" w:hAnsi="Cambria Math" w:cs="Times New Roman"/>
                <w:w w:val="108"/>
                <w:kern w:val="0"/>
                <w:sz w:val="24"/>
                <w:szCs w:val="24"/>
                <w:lang w:eastAsia="en-US"/>
              </w:rPr>
              <m:t>·</m:t>
            </m:r>
            <m:sSup>
              <m:sSupPr>
                <m:ctrlPr>
                  <w:rPr>
                    <w:rFonts w:ascii="Cambria Math" w:hAnsi="Cambria Math" w:cs="Times New Roman"/>
                    <w:w w:val="108"/>
                    <w:kern w:val="0"/>
                    <w:sz w:val="24"/>
                    <w:szCs w:val="24"/>
                    <w:lang w:eastAsia="en-US"/>
                  </w:rPr>
                </m:ctrlPr>
              </m:sSupPr>
              <m:e>
                <m:r>
                  <m:rPr>
                    <m:sty m:val="p"/>
                  </m:rPr>
                  <w:rPr>
                    <w:rFonts w:ascii="Cambria Math" w:hAnsi="Cambria Math" w:cs="Times New Roman"/>
                    <w:w w:val="108"/>
                    <w:kern w:val="0"/>
                    <w:sz w:val="24"/>
                    <w:szCs w:val="24"/>
                    <w:lang w:eastAsia="en-US"/>
                  </w:rPr>
                  <m:t>(1+</m:t>
                </m:r>
                <m:r>
                  <w:rPr>
                    <w:rFonts w:ascii="Cambria Math" w:hAnsi="Cambria Math" w:cs="Times New Roman"/>
                    <w:w w:val="108"/>
                    <w:kern w:val="0"/>
                    <w:sz w:val="24"/>
                    <w:szCs w:val="24"/>
                    <w:lang w:eastAsia="en-US"/>
                  </w:rPr>
                  <m:t>IRR</m:t>
                </m:r>
                <m:r>
                  <m:rPr>
                    <m:sty m:val="p"/>
                  </m:rPr>
                  <w:rPr>
                    <w:rFonts w:ascii="Cambria Math" w:hAnsi="Cambria Math" w:cs="Times New Roman"/>
                    <w:w w:val="108"/>
                    <w:kern w:val="0"/>
                    <w:sz w:val="24"/>
                    <w:szCs w:val="24"/>
                    <w:lang w:eastAsia="en-US"/>
                  </w:rPr>
                  <m:t>)</m:t>
                </m:r>
              </m:e>
              <m:sup>
                <m:r>
                  <w:rPr>
                    <w:rFonts w:ascii="Cambria Math" w:hAnsi="Cambria Math" w:cs="Times New Roman"/>
                    <w:w w:val="108"/>
                    <w:kern w:val="0"/>
                    <w:sz w:val="24"/>
                    <w:szCs w:val="24"/>
                    <w:lang w:eastAsia="en-US"/>
                  </w:rPr>
                  <m:t>-t</m:t>
                </m:r>
              </m:sup>
            </m:sSup>
            <m:r>
              <w:rPr>
                <w:rFonts w:ascii="Cambria Math" w:hAnsi="Cambria Math" w:cs="Times New Roman"/>
                <w:w w:val="108"/>
                <w:kern w:val="0"/>
                <w:sz w:val="24"/>
                <w:szCs w:val="24"/>
                <w:lang w:eastAsia="en-US"/>
              </w:rPr>
              <m:t>=0</m:t>
            </m:r>
          </m:e>
        </m:nary>
      </m:oMath>
      <w:r w:rsidRPr="0070018A">
        <w:rPr>
          <w:rFonts w:ascii="Times New Roman" w:hAnsi="Times New Roman" w:cs="Times New Roman"/>
          <w:w w:val="108"/>
          <w:kern w:val="0"/>
          <w:sz w:val="24"/>
          <w:szCs w:val="24"/>
          <w:lang w:eastAsia="en-US"/>
        </w:rPr>
        <w:tab/>
      </w:r>
      <w:r w:rsidRPr="0070018A">
        <w:rPr>
          <w:rFonts w:ascii="Times New Roman" w:hAnsi="Times New Roman" w:cs="Times New Roman"/>
          <w:w w:val="108"/>
          <w:kern w:val="0"/>
          <w:sz w:val="24"/>
          <w:szCs w:val="24"/>
          <w:lang w:eastAsia="en-US"/>
        </w:rPr>
        <w:tab/>
        <w:t>(</w:t>
      </w:r>
      <w:r w:rsidR="00261024" w:rsidRPr="0070018A">
        <w:rPr>
          <w:rFonts w:ascii="Times New Roman" w:hAnsi="Times New Roman" w:cs="Times New Roman"/>
          <w:w w:val="108"/>
          <w:kern w:val="0"/>
          <w:sz w:val="24"/>
          <w:szCs w:val="24"/>
          <w:lang w:eastAsia="en-US"/>
        </w:rPr>
        <w:t>S1</w:t>
      </w:r>
      <w:r w:rsidR="00227B56">
        <w:rPr>
          <w:rFonts w:ascii="Times New Roman" w:hAnsi="Times New Roman" w:cs="Times New Roman"/>
          <w:w w:val="108"/>
          <w:kern w:val="0"/>
          <w:sz w:val="24"/>
          <w:szCs w:val="24"/>
          <w:lang w:eastAsia="en-US"/>
        </w:rPr>
        <w:t>5</w:t>
      </w:r>
      <w:r w:rsidRPr="0070018A">
        <w:rPr>
          <w:rFonts w:ascii="Times New Roman" w:hAnsi="Times New Roman" w:cs="Times New Roman"/>
          <w:w w:val="108"/>
          <w:kern w:val="0"/>
          <w:sz w:val="24"/>
          <w:szCs w:val="24"/>
          <w:lang w:eastAsia="en-US"/>
        </w:rPr>
        <w:t>)</w:t>
      </w:r>
    </w:p>
    <w:p w14:paraId="36B94E3C" w14:textId="77777777" w:rsidR="006F6518" w:rsidRPr="0070018A" w:rsidRDefault="006F6518" w:rsidP="006F6518">
      <w:pPr>
        <w:spacing w:line="360" w:lineRule="auto"/>
        <w:rPr>
          <w:rFonts w:ascii="Times New Roman" w:hAnsi="Times New Roman" w:cs="Times New Roman"/>
          <w:w w:val="108"/>
          <w:kern w:val="0"/>
          <w:sz w:val="24"/>
          <w:szCs w:val="24"/>
          <w:lang w:eastAsia="en-US"/>
        </w:rPr>
      </w:pPr>
      <w:r w:rsidRPr="0070018A">
        <w:rPr>
          <w:rFonts w:ascii="Times New Roman" w:hAnsi="Times New Roman" w:cs="Times New Roman"/>
          <w:w w:val="108"/>
          <w:kern w:val="0"/>
          <w:sz w:val="24"/>
          <w:szCs w:val="24"/>
          <w:lang w:eastAsia="en-US"/>
        </w:rPr>
        <w:t xml:space="preserve">Where, </w:t>
      </w:r>
      <w:r w:rsidRPr="0070018A">
        <w:rPr>
          <w:rFonts w:ascii="Times New Roman" w:hAnsi="Times New Roman" w:cs="Times New Roman"/>
          <w:i/>
          <w:w w:val="108"/>
          <w:kern w:val="0"/>
          <w:sz w:val="24"/>
          <w:szCs w:val="24"/>
          <w:lang w:eastAsia="en-US"/>
        </w:rPr>
        <w:t>CI</w:t>
      </w:r>
      <w:r w:rsidRPr="0070018A">
        <w:rPr>
          <w:rFonts w:ascii="Times New Roman" w:hAnsi="Times New Roman" w:cs="Times New Roman"/>
          <w:w w:val="108"/>
          <w:kern w:val="0"/>
          <w:sz w:val="24"/>
          <w:szCs w:val="24"/>
          <w:lang w:eastAsia="en-US"/>
        </w:rPr>
        <w:t xml:space="preserve"> is the cash flow, CNY; </w:t>
      </w:r>
      <w:r w:rsidRPr="0070018A">
        <w:rPr>
          <w:rFonts w:ascii="Times New Roman" w:hAnsi="Times New Roman" w:cs="Times New Roman"/>
          <w:i/>
          <w:w w:val="108"/>
          <w:kern w:val="0"/>
          <w:sz w:val="24"/>
          <w:szCs w:val="24"/>
          <w:lang w:eastAsia="en-US"/>
        </w:rPr>
        <w:t xml:space="preserve">CO </w:t>
      </w:r>
      <w:r w:rsidRPr="0070018A">
        <w:rPr>
          <w:rFonts w:ascii="Times New Roman" w:hAnsi="Times New Roman" w:cs="Times New Roman"/>
          <w:w w:val="108"/>
          <w:kern w:val="0"/>
          <w:sz w:val="24"/>
          <w:szCs w:val="24"/>
          <w:lang w:eastAsia="en-US"/>
        </w:rPr>
        <w:t xml:space="preserve">is the cash outflow, CNY; </w:t>
      </w:r>
      <w:r w:rsidRPr="0070018A">
        <w:rPr>
          <w:rFonts w:ascii="Times New Roman" w:hAnsi="Times New Roman" w:cs="Times New Roman"/>
          <w:i/>
          <w:w w:val="108"/>
          <w:kern w:val="0"/>
          <w:sz w:val="24"/>
          <w:szCs w:val="24"/>
          <w:lang w:eastAsia="en-US"/>
        </w:rPr>
        <w:t>(CI-</w:t>
      </w:r>
      <w:proofErr w:type="gramStart"/>
      <w:r w:rsidRPr="0070018A">
        <w:rPr>
          <w:rFonts w:ascii="Times New Roman" w:hAnsi="Times New Roman" w:cs="Times New Roman"/>
          <w:i/>
          <w:w w:val="108"/>
          <w:kern w:val="0"/>
          <w:sz w:val="24"/>
          <w:szCs w:val="24"/>
          <w:lang w:eastAsia="en-US"/>
        </w:rPr>
        <w:t>CO)</w:t>
      </w:r>
      <w:r w:rsidRPr="0070018A">
        <w:rPr>
          <w:rFonts w:ascii="Times New Roman" w:hAnsi="Times New Roman" w:cs="Times New Roman"/>
          <w:i/>
          <w:w w:val="108"/>
          <w:kern w:val="0"/>
          <w:sz w:val="24"/>
          <w:szCs w:val="24"/>
          <w:vertAlign w:val="subscript"/>
          <w:lang w:eastAsia="en-US"/>
        </w:rPr>
        <w:t>t</w:t>
      </w:r>
      <w:proofErr w:type="gramEnd"/>
      <w:r w:rsidRPr="0070018A">
        <w:rPr>
          <w:rFonts w:ascii="Times New Roman" w:hAnsi="Times New Roman" w:cs="Times New Roman"/>
          <w:w w:val="108"/>
          <w:kern w:val="0"/>
          <w:sz w:val="24"/>
          <w:szCs w:val="24"/>
          <w:lang w:eastAsia="en-US"/>
        </w:rPr>
        <w:t xml:space="preserve"> is the net cash flow in the t-</w:t>
      </w:r>
      <w:proofErr w:type="spellStart"/>
      <w:r w:rsidRPr="0070018A">
        <w:rPr>
          <w:rFonts w:ascii="Times New Roman" w:hAnsi="Times New Roman" w:cs="Times New Roman"/>
          <w:w w:val="108"/>
          <w:kern w:val="0"/>
          <w:sz w:val="24"/>
          <w:szCs w:val="24"/>
          <w:lang w:eastAsia="en-US"/>
        </w:rPr>
        <w:t>th</w:t>
      </w:r>
      <w:proofErr w:type="spellEnd"/>
      <w:r w:rsidRPr="0070018A">
        <w:rPr>
          <w:rFonts w:ascii="Times New Roman" w:hAnsi="Times New Roman" w:cs="Times New Roman"/>
          <w:w w:val="108"/>
          <w:kern w:val="0"/>
          <w:sz w:val="24"/>
          <w:szCs w:val="24"/>
          <w:lang w:eastAsia="en-US"/>
        </w:rPr>
        <w:t xml:space="preserve"> year, CNY; </w:t>
      </w:r>
      <w:r w:rsidRPr="0070018A">
        <w:rPr>
          <w:rFonts w:ascii="Times New Roman" w:hAnsi="Times New Roman" w:cs="Times New Roman"/>
          <w:i/>
          <w:w w:val="108"/>
          <w:kern w:val="0"/>
          <w:sz w:val="24"/>
          <w:szCs w:val="24"/>
          <w:lang w:eastAsia="en-US"/>
        </w:rPr>
        <w:t>i</w:t>
      </w:r>
      <w:r w:rsidRPr="0070018A">
        <w:rPr>
          <w:rFonts w:ascii="Times New Roman" w:hAnsi="Times New Roman" w:cs="Times New Roman"/>
          <w:i/>
          <w:w w:val="108"/>
          <w:kern w:val="0"/>
          <w:sz w:val="24"/>
          <w:szCs w:val="24"/>
          <w:vertAlign w:val="subscript"/>
          <w:lang w:eastAsia="en-US"/>
        </w:rPr>
        <w:t>0</w:t>
      </w:r>
      <w:r w:rsidRPr="0070018A">
        <w:rPr>
          <w:rFonts w:ascii="Times New Roman" w:hAnsi="Times New Roman" w:cs="Times New Roman"/>
          <w:w w:val="108"/>
          <w:kern w:val="0"/>
          <w:sz w:val="24"/>
          <w:szCs w:val="24"/>
          <w:lang w:eastAsia="en-US"/>
        </w:rPr>
        <w:t xml:space="preserve"> is the discount rate.</w:t>
      </w:r>
    </w:p>
    <w:p w14:paraId="0E095E1A" w14:textId="450A8EC7" w:rsidR="008543A8" w:rsidRPr="0070018A" w:rsidRDefault="0049758B" w:rsidP="0049758B">
      <w:pPr>
        <w:spacing w:line="360" w:lineRule="auto"/>
        <w:ind w:firstLineChars="150" w:firstLine="388"/>
        <w:rPr>
          <w:rFonts w:ascii="Times New Roman" w:hAnsi="Times New Roman" w:cs="Times New Roman"/>
          <w:w w:val="108"/>
          <w:kern w:val="0"/>
          <w:sz w:val="24"/>
          <w:szCs w:val="24"/>
          <w:lang w:eastAsia="en-US"/>
        </w:rPr>
      </w:pPr>
      <w:r w:rsidRPr="0070018A">
        <w:rPr>
          <w:rFonts w:ascii="Times New Roman" w:eastAsia="楷体" w:hAnsi="Times New Roman"/>
          <w:w w:val="108"/>
          <w:sz w:val="24"/>
          <w:szCs w:val="24"/>
        </w:rPr>
        <w:t xml:space="preserve">Profit and loss statement and dynamic economic analysis is shown in </w:t>
      </w:r>
      <w:r w:rsidRPr="0070018A">
        <w:rPr>
          <w:rFonts w:ascii="Times New Roman" w:eastAsia="楷体" w:hAnsi="Times New Roman"/>
          <w:b/>
          <w:bCs/>
          <w:w w:val="108"/>
          <w:sz w:val="24"/>
          <w:szCs w:val="24"/>
        </w:rPr>
        <w:t>Supplementary Table.</w:t>
      </w:r>
      <w:r w:rsidR="000950E1">
        <w:rPr>
          <w:rFonts w:ascii="Times New Roman" w:eastAsia="楷体" w:hAnsi="Times New Roman"/>
          <w:b/>
          <w:bCs/>
          <w:w w:val="108"/>
          <w:sz w:val="24"/>
          <w:szCs w:val="24"/>
        </w:rPr>
        <w:t>3</w:t>
      </w:r>
      <w:r w:rsidRPr="0070018A">
        <w:rPr>
          <w:rFonts w:ascii="Times New Roman" w:eastAsia="楷体" w:hAnsi="Times New Roman"/>
          <w:w w:val="108"/>
          <w:sz w:val="24"/>
          <w:szCs w:val="24"/>
        </w:rPr>
        <w:t>.</w:t>
      </w:r>
    </w:p>
    <w:p w14:paraId="62203FD1" w14:textId="77777777" w:rsidR="00186FF9" w:rsidRPr="0070018A" w:rsidRDefault="00186FF9" w:rsidP="00227ECF">
      <w:pPr>
        <w:jc w:val="left"/>
        <w:rPr>
          <w:rFonts w:ascii="Times New Roman" w:hAnsi="Times New Roman" w:cs="Times New Roman"/>
          <w:b/>
          <w:bCs/>
          <w:sz w:val="24"/>
          <w:szCs w:val="24"/>
        </w:rPr>
      </w:pPr>
    </w:p>
    <w:p w14:paraId="593510F7" w14:textId="5B017632" w:rsidR="00165AAB" w:rsidRPr="0070018A" w:rsidRDefault="006C5D7C" w:rsidP="00227ECF">
      <w:pPr>
        <w:jc w:val="left"/>
        <w:rPr>
          <w:rFonts w:ascii="Times New Roman" w:eastAsia="宋体" w:hAnsi="Times New Roman" w:cs="Times New Roman"/>
          <w:b/>
          <w:w w:val="108"/>
          <w:kern w:val="0"/>
          <w:sz w:val="24"/>
          <w:szCs w:val="24"/>
          <w:lang w:eastAsia="en-US"/>
        </w:rPr>
      </w:pPr>
      <w:bookmarkStart w:id="28" w:name="_Hlk135814887"/>
      <w:r w:rsidRPr="0070018A">
        <w:rPr>
          <w:rFonts w:ascii="Times New Roman" w:eastAsia="宋体" w:hAnsi="Times New Roman" w:cs="Times New Roman"/>
          <w:b/>
          <w:w w:val="108"/>
          <w:kern w:val="0"/>
          <w:sz w:val="24"/>
          <w:szCs w:val="24"/>
          <w:lang w:eastAsia="en-US"/>
        </w:rPr>
        <w:t>Economic sensitivity analysis</w:t>
      </w:r>
    </w:p>
    <w:p w14:paraId="469E574F" w14:textId="7FDA6CA9" w:rsidR="001469F6" w:rsidRPr="0070018A" w:rsidRDefault="001469F6" w:rsidP="00496415">
      <w:pPr>
        <w:pStyle w:val="RSCB02ArticleText"/>
        <w:spacing w:line="360" w:lineRule="auto"/>
        <w:rPr>
          <w:rFonts w:ascii="Times New Roman" w:hAnsi="Times New Roman"/>
          <w:sz w:val="24"/>
          <w:szCs w:val="24"/>
        </w:rPr>
      </w:pPr>
      <w:r w:rsidRPr="0070018A">
        <w:rPr>
          <w:rFonts w:ascii="Times New Roman" w:hAnsi="Times New Roman"/>
          <w:sz w:val="24"/>
          <w:szCs w:val="24"/>
        </w:rPr>
        <w:t>Sensitivity analysis is a sort of uncertainty analysis approach that investigates the effect of specific change in different uncertainty factors on the economic aspect of a project. According to the production cost, for</w:t>
      </w:r>
      <w:bookmarkStart w:id="29" w:name="OLE_LINK2"/>
      <w:bookmarkStart w:id="30" w:name="OLE_LINK3"/>
      <w:r w:rsidRPr="0070018A">
        <w:rPr>
          <w:rFonts w:ascii="Times New Roman" w:hAnsi="Times New Roman"/>
          <w:sz w:val="24"/>
          <w:szCs w:val="24"/>
        </w:rPr>
        <w:t xml:space="preserve"> dark</w:t>
      </w:r>
      <w:r w:rsidR="00FC6FC2" w:rsidRPr="0070018A">
        <w:rPr>
          <w:rFonts w:ascii="Times New Roman" w:hAnsi="Times New Roman"/>
          <w:sz w:val="24"/>
          <w:szCs w:val="24"/>
        </w:rPr>
        <w:t xml:space="preserve"> and </w:t>
      </w:r>
      <w:r w:rsidRPr="0070018A">
        <w:rPr>
          <w:rFonts w:ascii="Times New Roman" w:hAnsi="Times New Roman"/>
          <w:sz w:val="24"/>
          <w:szCs w:val="24"/>
        </w:rPr>
        <w:t>photo</w:t>
      </w:r>
      <w:r w:rsidR="00FC6FC2" w:rsidRPr="0070018A">
        <w:rPr>
          <w:rFonts w:ascii="Times New Roman" w:hAnsi="Times New Roman"/>
          <w:sz w:val="24"/>
          <w:szCs w:val="24"/>
        </w:rPr>
        <w:t>-</w:t>
      </w:r>
      <w:r w:rsidRPr="0070018A">
        <w:rPr>
          <w:rFonts w:ascii="Times New Roman" w:hAnsi="Times New Roman"/>
          <w:sz w:val="24"/>
          <w:szCs w:val="24"/>
        </w:rPr>
        <w:t xml:space="preserve"> fermentation system</w:t>
      </w:r>
      <w:bookmarkEnd w:id="29"/>
      <w:bookmarkEnd w:id="30"/>
      <w:r w:rsidRPr="0070018A">
        <w:rPr>
          <w:rFonts w:ascii="Times New Roman" w:hAnsi="Times New Roman"/>
          <w:sz w:val="24"/>
          <w:szCs w:val="24"/>
        </w:rPr>
        <w:t>, fixed asset investment, welfare and reagents consumption has the major proportion of the total production cost</w:t>
      </w:r>
      <w:r w:rsidR="00FC6FC2" w:rsidRPr="0070018A">
        <w:rPr>
          <w:rFonts w:ascii="Times New Roman" w:hAnsi="Times New Roman"/>
          <w:sz w:val="24"/>
          <w:szCs w:val="24"/>
        </w:rPr>
        <w:t xml:space="preserve">. </w:t>
      </w:r>
      <w:r w:rsidRPr="0070018A">
        <w:rPr>
          <w:rFonts w:ascii="Times New Roman" w:hAnsi="Times New Roman"/>
          <w:sz w:val="24"/>
          <w:szCs w:val="24"/>
        </w:rPr>
        <w:t>The sales income of the system is significantly affected by the sales prices of hydrogen and fermentation residual liquid. To observe the effect on the economic interests of the system, the range of selected parameters is set to be ±30%. The results variation of the financial NPV is as shown in</w:t>
      </w:r>
      <w:r w:rsidRPr="0070018A">
        <w:rPr>
          <w:rFonts w:ascii="Times New Roman" w:hAnsi="Times New Roman"/>
          <w:b/>
          <w:bCs/>
          <w:sz w:val="24"/>
          <w:szCs w:val="24"/>
        </w:rPr>
        <w:t xml:space="preserve"> </w:t>
      </w:r>
      <w:r w:rsidR="00FC6FC2" w:rsidRPr="0070018A">
        <w:rPr>
          <w:rFonts w:ascii="Times New Roman" w:hAnsi="Times New Roman"/>
          <w:b/>
          <w:bCs/>
          <w:sz w:val="24"/>
          <w:szCs w:val="24"/>
        </w:rPr>
        <w:t>Supplementary Fig.</w:t>
      </w:r>
      <w:r w:rsidR="000B2580" w:rsidRPr="0070018A">
        <w:rPr>
          <w:rFonts w:ascii="Times New Roman" w:hAnsi="Times New Roman"/>
          <w:b/>
          <w:bCs/>
          <w:sz w:val="24"/>
          <w:szCs w:val="24"/>
        </w:rPr>
        <w:t>1</w:t>
      </w:r>
      <w:r w:rsidR="0014645E">
        <w:rPr>
          <w:rFonts w:ascii="Times New Roman" w:hAnsi="Times New Roman"/>
          <w:b/>
          <w:bCs/>
          <w:sz w:val="24"/>
          <w:szCs w:val="24"/>
        </w:rPr>
        <w:t>3</w:t>
      </w:r>
      <w:r w:rsidRPr="0070018A">
        <w:rPr>
          <w:rFonts w:ascii="Times New Roman" w:hAnsi="Times New Roman"/>
          <w:sz w:val="24"/>
          <w:szCs w:val="24"/>
        </w:rPr>
        <w:t xml:space="preserve">. For </w:t>
      </w:r>
      <w:r w:rsidR="00FC6FC2" w:rsidRPr="0070018A">
        <w:rPr>
          <w:rFonts w:ascii="Times New Roman" w:hAnsi="Times New Roman"/>
          <w:sz w:val="24"/>
          <w:szCs w:val="24"/>
        </w:rPr>
        <w:t>dark</w:t>
      </w:r>
      <w:r w:rsidR="0014645E">
        <w:rPr>
          <w:rFonts w:ascii="Times New Roman" w:hAnsi="Times New Roman"/>
          <w:sz w:val="24"/>
          <w:szCs w:val="24"/>
        </w:rPr>
        <w:t xml:space="preserve"> </w:t>
      </w:r>
      <w:r w:rsidR="00FC6FC2" w:rsidRPr="0070018A">
        <w:rPr>
          <w:rFonts w:ascii="Times New Roman" w:hAnsi="Times New Roman"/>
          <w:sz w:val="24"/>
          <w:szCs w:val="24"/>
        </w:rPr>
        <w:t>and photo- fermentation system</w:t>
      </w:r>
      <w:r w:rsidRPr="0070018A">
        <w:rPr>
          <w:rFonts w:ascii="Times New Roman" w:hAnsi="Times New Roman"/>
          <w:sz w:val="24"/>
          <w:szCs w:val="24"/>
        </w:rPr>
        <w:t>, an increase in initial investment, reagents consumption, welfare, and water/power charge would cause a decrease in the NPV. The rising hydrogen and fermentation effluent selling prices would also raise the NPV. When hydrogen price goes from -30% to +30%, the financial NPV changes from 50,000 CNY to 1,118,800 CNY for dark</w:t>
      </w:r>
      <w:r w:rsidR="00240B6E">
        <w:rPr>
          <w:rFonts w:ascii="Times New Roman" w:hAnsi="Times New Roman"/>
          <w:sz w:val="24"/>
          <w:szCs w:val="24"/>
        </w:rPr>
        <w:t xml:space="preserve"> </w:t>
      </w:r>
      <w:r w:rsidR="00E863C8" w:rsidRPr="0070018A">
        <w:rPr>
          <w:rFonts w:ascii="Times New Roman" w:hAnsi="Times New Roman"/>
          <w:sz w:val="24"/>
          <w:szCs w:val="24"/>
        </w:rPr>
        <w:t xml:space="preserve">and </w:t>
      </w:r>
      <w:r w:rsidRPr="0070018A">
        <w:rPr>
          <w:rFonts w:ascii="Times New Roman" w:hAnsi="Times New Roman"/>
          <w:sz w:val="24"/>
          <w:szCs w:val="24"/>
        </w:rPr>
        <w:t>photo</w:t>
      </w:r>
      <w:r w:rsidR="00E863C8" w:rsidRPr="0070018A">
        <w:rPr>
          <w:rFonts w:ascii="Times New Roman" w:hAnsi="Times New Roman"/>
          <w:sz w:val="24"/>
          <w:szCs w:val="24"/>
        </w:rPr>
        <w:t>-</w:t>
      </w:r>
      <w:r w:rsidRPr="0070018A">
        <w:rPr>
          <w:rFonts w:ascii="Times New Roman" w:hAnsi="Times New Roman"/>
          <w:sz w:val="24"/>
          <w:szCs w:val="24"/>
        </w:rPr>
        <w:t xml:space="preserve"> fermentation system.</w:t>
      </w:r>
    </w:p>
    <w:bookmarkEnd w:id="28"/>
    <w:p w14:paraId="65C31FCE" w14:textId="34B643A8" w:rsidR="001469F6" w:rsidRPr="0070018A" w:rsidRDefault="001469F6" w:rsidP="001469F6">
      <w:pPr>
        <w:jc w:val="left"/>
        <w:rPr>
          <w:rFonts w:ascii="Times New Roman" w:hAnsi="Times New Roman" w:cs="Times New Roman"/>
          <w:sz w:val="24"/>
          <w:szCs w:val="24"/>
        </w:rPr>
      </w:pPr>
    </w:p>
    <w:p w14:paraId="736CA59E" w14:textId="77777777" w:rsidR="000B2580" w:rsidRPr="0070018A" w:rsidRDefault="000B2580" w:rsidP="00E84447">
      <w:pPr>
        <w:rPr>
          <w:rFonts w:ascii="Times New Roman" w:hAnsi="Times New Roman" w:cs="Times New Roman"/>
          <w:sz w:val="24"/>
          <w:szCs w:val="24"/>
        </w:rPr>
      </w:pPr>
    </w:p>
    <w:p w14:paraId="5993A8CA" w14:textId="77777777" w:rsidR="000B2580" w:rsidRPr="0070018A" w:rsidRDefault="000B2580" w:rsidP="000B2580">
      <w:pPr>
        <w:jc w:val="center"/>
        <w:rPr>
          <w:rFonts w:ascii="Times New Roman" w:hAnsi="Times New Roman" w:cs="Times New Roman"/>
          <w:sz w:val="24"/>
          <w:szCs w:val="24"/>
        </w:rPr>
      </w:pPr>
    </w:p>
    <w:p w14:paraId="10BF2893" w14:textId="77777777" w:rsidR="000B2580" w:rsidRPr="0070018A" w:rsidRDefault="000B2580" w:rsidP="000B2580">
      <w:pPr>
        <w:jc w:val="center"/>
        <w:rPr>
          <w:rFonts w:ascii="Times New Roman" w:hAnsi="Times New Roman" w:cs="Times New Roman"/>
          <w:sz w:val="24"/>
          <w:szCs w:val="24"/>
        </w:rPr>
      </w:pPr>
    </w:p>
    <w:p w14:paraId="1084450E" w14:textId="77777777" w:rsidR="000B2580" w:rsidRPr="0070018A" w:rsidRDefault="000B2580" w:rsidP="000B2580">
      <w:pPr>
        <w:jc w:val="center"/>
        <w:rPr>
          <w:rFonts w:ascii="Times New Roman" w:hAnsi="Times New Roman" w:cs="Times New Roman"/>
          <w:sz w:val="24"/>
          <w:szCs w:val="24"/>
        </w:rPr>
      </w:pPr>
      <w:r w:rsidRPr="0070018A">
        <w:rPr>
          <w:rFonts w:ascii="Times New Roman" w:eastAsia="等线" w:hAnsi="Times New Roman" w:cs="Times New Roman"/>
          <w:noProof/>
          <w:sz w:val="24"/>
          <w:szCs w:val="24"/>
        </w:rPr>
        <w:drawing>
          <wp:inline distT="0" distB="0" distL="0" distR="0" wp14:anchorId="73293318" wp14:editId="0E9A167C">
            <wp:extent cx="3753538" cy="1409700"/>
            <wp:effectExtent l="0" t="0" r="0" b="0"/>
            <wp:docPr id="29" name="图片 11" descr="系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系统图"/>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4900" cy="1417723"/>
                    </a:xfrm>
                    <a:prstGeom prst="rect">
                      <a:avLst/>
                    </a:prstGeom>
                    <a:noFill/>
                    <a:ln>
                      <a:noFill/>
                    </a:ln>
                  </pic:spPr>
                </pic:pic>
              </a:graphicData>
            </a:graphic>
          </wp:inline>
        </w:drawing>
      </w:r>
    </w:p>
    <w:p w14:paraId="3D59DFA9" w14:textId="4B9EAAEE" w:rsidR="000B2580" w:rsidRPr="0070018A" w:rsidRDefault="000B2580" w:rsidP="000B2580">
      <w:pPr>
        <w:jc w:val="center"/>
        <w:rPr>
          <w:rFonts w:ascii="Times New Roman" w:hAnsi="Times New Roman" w:cs="Times New Roman"/>
          <w:sz w:val="24"/>
          <w:szCs w:val="24"/>
        </w:rPr>
      </w:pPr>
      <w:bookmarkStart w:id="31" w:name="_Hlk132453127"/>
      <w:bookmarkStart w:id="32" w:name="_Hlk137141590"/>
      <w:r w:rsidRPr="0070018A">
        <w:rPr>
          <w:rFonts w:ascii="Times New Roman" w:eastAsia="宋体" w:hAnsi="Times New Roman" w:cs="Times New Roman"/>
          <w:b/>
          <w:sz w:val="24"/>
          <w:szCs w:val="24"/>
        </w:rPr>
        <w:t>Supplementary Fig.</w:t>
      </w:r>
      <w:r w:rsidR="00E84447">
        <w:rPr>
          <w:rFonts w:ascii="Times New Roman" w:eastAsia="宋体" w:hAnsi="Times New Roman" w:cs="Times New Roman"/>
          <w:b/>
          <w:sz w:val="24"/>
          <w:szCs w:val="24"/>
        </w:rPr>
        <w:t>12</w:t>
      </w:r>
      <w:r w:rsidRPr="0070018A">
        <w:rPr>
          <w:rFonts w:ascii="Times New Roman" w:hAnsi="Times New Roman" w:cs="Times New Roman"/>
          <w:sz w:val="24"/>
          <w:szCs w:val="24"/>
        </w:rPr>
        <w:t xml:space="preserve">. </w:t>
      </w:r>
      <w:bookmarkEnd w:id="31"/>
      <w:r w:rsidRPr="0070018A">
        <w:rPr>
          <w:rFonts w:ascii="Times New Roman" w:hAnsi="Times New Roman" w:cs="Times New Roman"/>
          <w:sz w:val="24"/>
          <w:szCs w:val="24"/>
        </w:rPr>
        <w:t xml:space="preserve">Transformation process of straw </w:t>
      </w:r>
      <w:proofErr w:type="gramStart"/>
      <w:r w:rsidRPr="0070018A">
        <w:rPr>
          <w:rFonts w:ascii="Times New Roman" w:hAnsi="Times New Roman" w:cs="Times New Roman"/>
          <w:sz w:val="24"/>
          <w:szCs w:val="24"/>
        </w:rPr>
        <w:t>biomass based</w:t>
      </w:r>
      <w:proofErr w:type="gramEnd"/>
      <w:r w:rsidRPr="0070018A">
        <w:rPr>
          <w:rFonts w:ascii="Times New Roman" w:hAnsi="Times New Roman" w:cs="Times New Roman"/>
          <w:sz w:val="24"/>
          <w:szCs w:val="24"/>
        </w:rPr>
        <w:t xml:space="preserve"> hydrogen production system</w:t>
      </w:r>
    </w:p>
    <w:bookmarkEnd w:id="32"/>
    <w:p w14:paraId="3BE62B5D" w14:textId="77777777" w:rsidR="000B2580" w:rsidRPr="0070018A" w:rsidRDefault="000B2580" w:rsidP="000B2580">
      <w:pPr>
        <w:rPr>
          <w:rFonts w:ascii="Times New Roman" w:hAnsi="Times New Roman" w:cs="Times New Roman"/>
          <w:sz w:val="24"/>
          <w:szCs w:val="24"/>
        </w:rPr>
      </w:pPr>
    </w:p>
    <w:p w14:paraId="081A67E1" w14:textId="77777777" w:rsidR="000B2580" w:rsidRPr="0070018A" w:rsidRDefault="000B2580" w:rsidP="000B2580">
      <w:pPr>
        <w:rPr>
          <w:rFonts w:ascii="Times New Roman" w:hAnsi="Times New Roman" w:cs="Times New Roman"/>
          <w:sz w:val="24"/>
          <w:szCs w:val="24"/>
        </w:rPr>
      </w:pPr>
    </w:p>
    <w:p w14:paraId="126EAF98" w14:textId="3A673E66" w:rsidR="000B2580" w:rsidRPr="0070018A" w:rsidRDefault="000B2580" w:rsidP="0014645E">
      <w:pPr>
        <w:jc w:val="center"/>
        <w:rPr>
          <w:rFonts w:ascii="Times New Roman" w:hAnsi="Times New Roman" w:cs="Times New Roman"/>
          <w:sz w:val="24"/>
          <w:szCs w:val="24"/>
        </w:rPr>
      </w:pPr>
      <w:r w:rsidRPr="0070018A">
        <w:rPr>
          <w:rFonts w:ascii="Times New Roman" w:hAnsi="Times New Roman" w:cs="Times New Roman"/>
          <w:sz w:val="24"/>
          <w:szCs w:val="24"/>
        </w:rPr>
        <w:object w:dxaOrig="4428" w:dyaOrig="3420" w14:anchorId="10ADEBC8">
          <v:shape id="_x0000_i1041" type="#_x0000_t75" style="width:201.25pt;height:156pt" o:ole="">
            <v:imagedata r:id="rId51" o:title="" croptop="2917f" cropleft="3799f" cropright="7191f"/>
          </v:shape>
          <o:OLEObject Type="Embed" ProgID="Origin50.Graph" ShapeID="_x0000_i1041" DrawAspect="Content" ObjectID="_1747832448" r:id="rId52"/>
        </w:object>
      </w:r>
    </w:p>
    <w:p w14:paraId="3B5324C6" w14:textId="0685BF3F" w:rsidR="000B2580" w:rsidRPr="0070018A" w:rsidRDefault="000B2580" w:rsidP="000B2580">
      <w:pPr>
        <w:spacing w:line="276" w:lineRule="auto"/>
        <w:jc w:val="center"/>
        <w:rPr>
          <w:rFonts w:ascii="Times New Roman" w:hAnsi="Times New Roman" w:cs="Times New Roman"/>
          <w:sz w:val="24"/>
          <w:szCs w:val="24"/>
        </w:rPr>
      </w:pPr>
      <w:bookmarkStart w:id="33" w:name="_Hlk132453451"/>
      <w:bookmarkStart w:id="34" w:name="_Hlk137141629"/>
      <w:r w:rsidRPr="0070018A">
        <w:rPr>
          <w:rFonts w:ascii="Times New Roman" w:eastAsia="宋体" w:hAnsi="Times New Roman" w:cs="Times New Roman"/>
          <w:b/>
          <w:sz w:val="24"/>
          <w:szCs w:val="24"/>
        </w:rPr>
        <w:t>Supplementary Fig.</w:t>
      </w:r>
      <w:bookmarkEnd w:id="33"/>
      <w:r w:rsidRPr="0070018A">
        <w:rPr>
          <w:rFonts w:ascii="Times New Roman" w:eastAsia="宋体" w:hAnsi="Times New Roman" w:cs="Times New Roman"/>
          <w:b/>
          <w:sz w:val="24"/>
          <w:szCs w:val="24"/>
        </w:rPr>
        <w:t>1</w:t>
      </w:r>
      <w:r w:rsidR="00E84447">
        <w:rPr>
          <w:rFonts w:ascii="Times New Roman" w:eastAsia="宋体" w:hAnsi="Times New Roman" w:cs="Times New Roman"/>
          <w:b/>
          <w:sz w:val="24"/>
          <w:szCs w:val="24"/>
        </w:rPr>
        <w:t>3</w:t>
      </w:r>
      <w:r w:rsidRPr="0070018A">
        <w:rPr>
          <w:rFonts w:ascii="Times New Roman" w:hAnsi="Times New Roman" w:cs="Times New Roman"/>
          <w:sz w:val="24"/>
          <w:szCs w:val="24"/>
        </w:rPr>
        <w:t>. Relation between NPV and the related factors</w:t>
      </w:r>
    </w:p>
    <w:bookmarkEnd w:id="34"/>
    <w:p w14:paraId="7FB68F80" w14:textId="77777777" w:rsidR="000B2580" w:rsidRPr="0070018A" w:rsidRDefault="000B2580" w:rsidP="000B2580">
      <w:pPr>
        <w:jc w:val="center"/>
        <w:rPr>
          <w:rFonts w:ascii="Times New Roman" w:hAnsi="Times New Roman" w:cs="Times New Roman"/>
          <w:sz w:val="24"/>
          <w:szCs w:val="24"/>
          <w:lang w:val="en-US"/>
        </w:rPr>
      </w:pPr>
    </w:p>
    <w:p w14:paraId="19AC1DF5" w14:textId="77777777" w:rsidR="000B2580" w:rsidRPr="0070018A" w:rsidRDefault="000B2580" w:rsidP="000B2580">
      <w:pPr>
        <w:jc w:val="center"/>
        <w:rPr>
          <w:rFonts w:ascii="Times New Roman" w:hAnsi="Times New Roman" w:cs="Times New Roman"/>
          <w:sz w:val="24"/>
          <w:szCs w:val="24"/>
        </w:rPr>
      </w:pPr>
    </w:p>
    <w:p w14:paraId="7146D03C" w14:textId="77777777" w:rsidR="000B2580" w:rsidRPr="0070018A" w:rsidRDefault="000B2580" w:rsidP="000B2580">
      <w:pPr>
        <w:jc w:val="center"/>
        <w:rPr>
          <w:rFonts w:ascii="Times New Roman" w:hAnsi="Times New Roman" w:cs="Times New Roman"/>
          <w:sz w:val="24"/>
          <w:szCs w:val="24"/>
        </w:rPr>
      </w:pPr>
    </w:p>
    <w:p w14:paraId="44AF7845" w14:textId="77777777" w:rsidR="000B2580" w:rsidRPr="0070018A" w:rsidRDefault="000B2580" w:rsidP="000B2580">
      <w:pPr>
        <w:jc w:val="center"/>
        <w:rPr>
          <w:rFonts w:ascii="Times New Roman" w:hAnsi="Times New Roman" w:cs="Times New Roman"/>
          <w:sz w:val="24"/>
          <w:szCs w:val="24"/>
        </w:rPr>
      </w:pPr>
    </w:p>
    <w:p w14:paraId="1AA5CD41" w14:textId="77777777" w:rsidR="000B2580" w:rsidRPr="0070018A" w:rsidRDefault="000B2580" w:rsidP="000B2580">
      <w:pPr>
        <w:jc w:val="center"/>
        <w:rPr>
          <w:rFonts w:ascii="Times New Roman" w:hAnsi="Times New Roman" w:cs="Times New Roman"/>
          <w:sz w:val="24"/>
          <w:szCs w:val="24"/>
        </w:rPr>
      </w:pPr>
    </w:p>
    <w:p w14:paraId="65BFF673" w14:textId="6841D6CF" w:rsidR="000B2580" w:rsidRDefault="000B2580" w:rsidP="000B2580">
      <w:pPr>
        <w:jc w:val="center"/>
        <w:rPr>
          <w:rFonts w:ascii="Times New Roman" w:hAnsi="Times New Roman" w:cs="Times New Roman"/>
          <w:sz w:val="24"/>
          <w:szCs w:val="24"/>
        </w:rPr>
      </w:pPr>
    </w:p>
    <w:p w14:paraId="40DAB085" w14:textId="20B2B8AF" w:rsidR="00B90DC0" w:rsidRDefault="00B90DC0" w:rsidP="000B2580">
      <w:pPr>
        <w:jc w:val="center"/>
        <w:rPr>
          <w:rFonts w:ascii="Times New Roman" w:hAnsi="Times New Roman" w:cs="Times New Roman"/>
          <w:sz w:val="24"/>
          <w:szCs w:val="24"/>
        </w:rPr>
      </w:pPr>
    </w:p>
    <w:p w14:paraId="0363C74D" w14:textId="25E19184" w:rsidR="00B90DC0" w:rsidRDefault="00B90DC0" w:rsidP="000B2580">
      <w:pPr>
        <w:jc w:val="center"/>
        <w:rPr>
          <w:rFonts w:ascii="Times New Roman" w:hAnsi="Times New Roman" w:cs="Times New Roman"/>
          <w:sz w:val="24"/>
          <w:szCs w:val="24"/>
        </w:rPr>
      </w:pPr>
    </w:p>
    <w:p w14:paraId="599845CD" w14:textId="41BAA2F0" w:rsidR="00B90DC0" w:rsidRDefault="00B90DC0" w:rsidP="000B2580">
      <w:pPr>
        <w:jc w:val="center"/>
        <w:rPr>
          <w:rFonts w:ascii="Times New Roman" w:hAnsi="Times New Roman" w:cs="Times New Roman"/>
          <w:sz w:val="24"/>
          <w:szCs w:val="24"/>
        </w:rPr>
      </w:pPr>
    </w:p>
    <w:p w14:paraId="3009A662" w14:textId="7D40C53B" w:rsidR="00B90DC0" w:rsidRDefault="00B90DC0" w:rsidP="000B2580">
      <w:pPr>
        <w:jc w:val="center"/>
        <w:rPr>
          <w:rFonts w:ascii="Times New Roman" w:hAnsi="Times New Roman" w:cs="Times New Roman"/>
          <w:sz w:val="24"/>
          <w:szCs w:val="24"/>
        </w:rPr>
      </w:pPr>
    </w:p>
    <w:p w14:paraId="38DB5B26" w14:textId="52449E3D" w:rsidR="00B90DC0" w:rsidRDefault="00B90DC0" w:rsidP="000B2580">
      <w:pPr>
        <w:jc w:val="center"/>
        <w:rPr>
          <w:rFonts w:ascii="Times New Roman" w:hAnsi="Times New Roman" w:cs="Times New Roman"/>
          <w:sz w:val="24"/>
          <w:szCs w:val="24"/>
        </w:rPr>
      </w:pPr>
    </w:p>
    <w:p w14:paraId="2D777768" w14:textId="5B2CA42D" w:rsidR="00B90DC0" w:rsidRDefault="00B90DC0" w:rsidP="000B2580">
      <w:pPr>
        <w:jc w:val="center"/>
        <w:rPr>
          <w:rFonts w:ascii="Times New Roman" w:hAnsi="Times New Roman" w:cs="Times New Roman"/>
          <w:sz w:val="24"/>
          <w:szCs w:val="24"/>
        </w:rPr>
      </w:pPr>
    </w:p>
    <w:p w14:paraId="5AA3328E" w14:textId="41D7541E" w:rsidR="00B90DC0" w:rsidRDefault="00B90DC0" w:rsidP="000B2580">
      <w:pPr>
        <w:jc w:val="center"/>
        <w:rPr>
          <w:rFonts w:ascii="Times New Roman" w:hAnsi="Times New Roman" w:cs="Times New Roman"/>
          <w:sz w:val="24"/>
          <w:szCs w:val="24"/>
        </w:rPr>
      </w:pPr>
    </w:p>
    <w:p w14:paraId="7CC2D744" w14:textId="59C939C6" w:rsidR="00B90DC0" w:rsidRDefault="00B90DC0" w:rsidP="000B2580">
      <w:pPr>
        <w:jc w:val="center"/>
        <w:rPr>
          <w:rFonts w:ascii="Times New Roman" w:hAnsi="Times New Roman" w:cs="Times New Roman"/>
          <w:sz w:val="24"/>
          <w:szCs w:val="24"/>
        </w:rPr>
      </w:pPr>
    </w:p>
    <w:p w14:paraId="17BA3454" w14:textId="5D76345C" w:rsidR="00B90DC0" w:rsidRDefault="00B90DC0" w:rsidP="000B2580">
      <w:pPr>
        <w:jc w:val="center"/>
        <w:rPr>
          <w:rFonts w:ascii="Times New Roman" w:hAnsi="Times New Roman" w:cs="Times New Roman"/>
          <w:sz w:val="24"/>
          <w:szCs w:val="24"/>
        </w:rPr>
      </w:pPr>
    </w:p>
    <w:p w14:paraId="1AC38FF5" w14:textId="5B765802" w:rsidR="00B90DC0" w:rsidRDefault="00B90DC0" w:rsidP="000B2580">
      <w:pPr>
        <w:jc w:val="center"/>
        <w:rPr>
          <w:rFonts w:ascii="Times New Roman" w:hAnsi="Times New Roman" w:cs="Times New Roman"/>
          <w:sz w:val="24"/>
          <w:szCs w:val="24"/>
        </w:rPr>
      </w:pPr>
    </w:p>
    <w:p w14:paraId="644E600B" w14:textId="77777777" w:rsidR="00B90DC0" w:rsidRPr="00E84447" w:rsidRDefault="00B90DC0" w:rsidP="00E84447">
      <w:pPr>
        <w:rPr>
          <w:rFonts w:ascii="Times New Roman" w:hAnsi="Times New Roman" w:cs="Times New Roman"/>
          <w:sz w:val="24"/>
          <w:szCs w:val="24"/>
        </w:rPr>
      </w:pPr>
    </w:p>
    <w:p w14:paraId="105E90B1" w14:textId="77777777" w:rsidR="000B2580" w:rsidRPr="0070018A" w:rsidRDefault="000B2580" w:rsidP="000B2580">
      <w:pPr>
        <w:jc w:val="center"/>
        <w:rPr>
          <w:rFonts w:ascii="Times New Roman" w:hAnsi="Times New Roman" w:cs="Times New Roman"/>
          <w:sz w:val="24"/>
          <w:szCs w:val="24"/>
        </w:rPr>
      </w:pPr>
    </w:p>
    <w:p w14:paraId="16E193E5" w14:textId="77777777" w:rsidR="000B2580" w:rsidRPr="0070018A" w:rsidRDefault="000B2580" w:rsidP="000B2580">
      <w:pPr>
        <w:jc w:val="center"/>
        <w:rPr>
          <w:rFonts w:ascii="Times New Roman" w:hAnsi="Times New Roman" w:cs="Times New Roman"/>
          <w:sz w:val="24"/>
          <w:szCs w:val="24"/>
        </w:rPr>
      </w:pPr>
    </w:p>
    <w:p w14:paraId="66F37781" w14:textId="77777777" w:rsidR="000B2580" w:rsidRPr="0070018A" w:rsidRDefault="000B2580" w:rsidP="000B2580">
      <w:pPr>
        <w:jc w:val="center"/>
        <w:rPr>
          <w:rFonts w:ascii="Times New Roman" w:hAnsi="Times New Roman" w:cs="Times New Roman"/>
          <w:sz w:val="24"/>
          <w:szCs w:val="24"/>
        </w:rPr>
      </w:pPr>
    </w:p>
    <w:p w14:paraId="43CAC23D" w14:textId="77777777" w:rsidR="000B2580" w:rsidRPr="0070018A" w:rsidRDefault="000B2580" w:rsidP="000B2580">
      <w:pPr>
        <w:jc w:val="center"/>
        <w:rPr>
          <w:rFonts w:ascii="Times New Roman" w:hAnsi="Times New Roman" w:cs="Times New Roman"/>
          <w:b/>
          <w:sz w:val="24"/>
          <w:szCs w:val="24"/>
        </w:rPr>
      </w:pPr>
    </w:p>
    <w:p w14:paraId="548A7CA5" w14:textId="6E63D7C2" w:rsidR="000B2580" w:rsidRPr="0070018A" w:rsidRDefault="000B2580" w:rsidP="000B2580">
      <w:pPr>
        <w:jc w:val="center"/>
        <w:rPr>
          <w:rFonts w:ascii="Times New Roman" w:hAnsi="Times New Roman" w:cs="Times New Roman"/>
          <w:sz w:val="24"/>
          <w:szCs w:val="24"/>
        </w:rPr>
      </w:pPr>
      <w:bookmarkStart w:id="35" w:name="_Hlk137141646"/>
      <w:r w:rsidRPr="0070018A">
        <w:rPr>
          <w:rFonts w:ascii="Times New Roman" w:hAnsi="Times New Roman" w:cs="Times New Roman"/>
          <w:b/>
          <w:sz w:val="24"/>
          <w:szCs w:val="24"/>
        </w:rPr>
        <w:t>Supplementary Table.</w:t>
      </w:r>
      <w:r w:rsidR="000950E1">
        <w:rPr>
          <w:rFonts w:ascii="Times New Roman" w:hAnsi="Times New Roman" w:cs="Times New Roman"/>
          <w:b/>
          <w:sz w:val="24"/>
          <w:szCs w:val="24"/>
        </w:rPr>
        <w:t>3</w:t>
      </w:r>
      <w:r w:rsidRPr="0070018A">
        <w:rPr>
          <w:rFonts w:ascii="Times New Roman" w:hAnsi="Times New Roman" w:cs="Times New Roman"/>
          <w:sz w:val="24"/>
          <w:szCs w:val="24"/>
        </w:rPr>
        <w:t xml:space="preserve">. </w:t>
      </w:r>
      <w:bookmarkStart w:id="36" w:name="_Hlk132453007"/>
      <w:r w:rsidRPr="0070018A">
        <w:rPr>
          <w:rFonts w:ascii="Times New Roman" w:hAnsi="Times New Roman" w:cs="Times New Roman"/>
          <w:sz w:val="24"/>
          <w:szCs w:val="24"/>
        </w:rPr>
        <w:t>Profit and loss statement and dynamic economic analysis</w:t>
      </w:r>
      <w:bookmarkEnd w:id="36"/>
    </w:p>
    <w:tbl>
      <w:tblPr>
        <w:tblStyle w:val="a9"/>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2210"/>
      </w:tblGrid>
      <w:tr w:rsidR="000B2580" w:rsidRPr="0070018A" w14:paraId="5F1D002C" w14:textId="77777777" w:rsidTr="00BC6160">
        <w:trPr>
          <w:trHeight w:val="314"/>
          <w:jc w:val="center"/>
        </w:trPr>
        <w:tc>
          <w:tcPr>
            <w:tcW w:w="1931" w:type="dxa"/>
            <w:tcBorders>
              <w:top w:val="single" w:sz="12" w:space="0" w:color="auto"/>
              <w:left w:val="nil"/>
              <w:bottom w:val="single" w:sz="4" w:space="0" w:color="auto"/>
              <w:right w:val="nil"/>
            </w:tcBorders>
            <w:vAlign w:val="center"/>
            <w:hideMark/>
          </w:tcPr>
          <w:bookmarkEnd w:id="35"/>
          <w:p w14:paraId="5FDCA1A7"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Project</w:t>
            </w:r>
          </w:p>
        </w:tc>
        <w:tc>
          <w:tcPr>
            <w:tcW w:w="2210" w:type="dxa"/>
            <w:tcBorders>
              <w:top w:val="single" w:sz="12" w:space="0" w:color="auto"/>
              <w:left w:val="nil"/>
              <w:bottom w:val="single" w:sz="4" w:space="0" w:color="auto"/>
              <w:right w:val="nil"/>
            </w:tcBorders>
            <w:vAlign w:val="center"/>
            <w:hideMark/>
          </w:tcPr>
          <w:p w14:paraId="2E326A19"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Dark-photo fermentation</w:t>
            </w:r>
          </w:p>
        </w:tc>
      </w:tr>
      <w:tr w:rsidR="000B2580" w:rsidRPr="0070018A" w14:paraId="15DF49D3" w14:textId="77777777" w:rsidTr="00BC6160">
        <w:trPr>
          <w:trHeight w:val="314"/>
          <w:jc w:val="center"/>
        </w:trPr>
        <w:tc>
          <w:tcPr>
            <w:tcW w:w="1931" w:type="dxa"/>
            <w:tcBorders>
              <w:top w:val="single" w:sz="4" w:space="0" w:color="auto"/>
              <w:left w:val="nil"/>
              <w:bottom w:val="nil"/>
              <w:right w:val="nil"/>
            </w:tcBorders>
            <w:vAlign w:val="center"/>
            <w:hideMark/>
          </w:tcPr>
          <w:p w14:paraId="769C6F93"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Sales revenue (CNY)</w:t>
            </w:r>
          </w:p>
        </w:tc>
        <w:tc>
          <w:tcPr>
            <w:tcW w:w="2210" w:type="dxa"/>
            <w:tcBorders>
              <w:top w:val="single" w:sz="4" w:space="0" w:color="auto"/>
              <w:left w:val="nil"/>
              <w:bottom w:val="nil"/>
              <w:right w:val="nil"/>
            </w:tcBorders>
            <w:vAlign w:val="center"/>
            <w:hideMark/>
          </w:tcPr>
          <w:p w14:paraId="6A714134"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272397.6</w:t>
            </w:r>
          </w:p>
        </w:tc>
      </w:tr>
      <w:tr w:rsidR="000B2580" w:rsidRPr="0070018A" w14:paraId="04367228" w14:textId="77777777" w:rsidTr="00BC6160">
        <w:trPr>
          <w:trHeight w:val="302"/>
          <w:jc w:val="center"/>
        </w:trPr>
        <w:tc>
          <w:tcPr>
            <w:tcW w:w="1931" w:type="dxa"/>
            <w:tcBorders>
              <w:top w:val="nil"/>
              <w:left w:val="nil"/>
              <w:bottom w:val="nil"/>
              <w:right w:val="nil"/>
            </w:tcBorders>
            <w:vAlign w:val="center"/>
            <w:hideMark/>
          </w:tcPr>
          <w:p w14:paraId="321FE6A4"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Total cost (CNY)</w:t>
            </w:r>
          </w:p>
        </w:tc>
        <w:tc>
          <w:tcPr>
            <w:tcW w:w="2210" w:type="dxa"/>
            <w:tcBorders>
              <w:top w:val="nil"/>
              <w:left w:val="nil"/>
              <w:bottom w:val="nil"/>
              <w:right w:val="nil"/>
            </w:tcBorders>
            <w:vAlign w:val="center"/>
            <w:hideMark/>
          </w:tcPr>
          <w:p w14:paraId="0CDFE3E5"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157950.56</w:t>
            </w:r>
          </w:p>
        </w:tc>
      </w:tr>
      <w:tr w:rsidR="000B2580" w:rsidRPr="0070018A" w14:paraId="4AF07430" w14:textId="77777777" w:rsidTr="00BC6160">
        <w:trPr>
          <w:trHeight w:val="314"/>
          <w:jc w:val="center"/>
        </w:trPr>
        <w:tc>
          <w:tcPr>
            <w:tcW w:w="1931" w:type="dxa"/>
            <w:tcBorders>
              <w:top w:val="nil"/>
              <w:left w:val="nil"/>
              <w:bottom w:val="nil"/>
              <w:right w:val="nil"/>
            </w:tcBorders>
            <w:vAlign w:val="center"/>
            <w:hideMark/>
          </w:tcPr>
          <w:p w14:paraId="37C61138"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Income tax (CNY)</w:t>
            </w:r>
          </w:p>
        </w:tc>
        <w:tc>
          <w:tcPr>
            <w:tcW w:w="2210" w:type="dxa"/>
            <w:tcBorders>
              <w:top w:val="nil"/>
              <w:left w:val="nil"/>
              <w:bottom w:val="nil"/>
              <w:right w:val="nil"/>
            </w:tcBorders>
            <w:vAlign w:val="center"/>
            <w:hideMark/>
          </w:tcPr>
          <w:p w14:paraId="448F5D05"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11444.70</w:t>
            </w:r>
          </w:p>
        </w:tc>
      </w:tr>
      <w:tr w:rsidR="000B2580" w:rsidRPr="0070018A" w14:paraId="4E2BB854" w14:textId="77777777" w:rsidTr="00BC6160">
        <w:trPr>
          <w:trHeight w:val="314"/>
          <w:jc w:val="center"/>
        </w:trPr>
        <w:tc>
          <w:tcPr>
            <w:tcW w:w="1931" w:type="dxa"/>
            <w:tcBorders>
              <w:top w:val="nil"/>
              <w:left w:val="nil"/>
              <w:bottom w:val="single" w:sz="4" w:space="0" w:color="auto"/>
              <w:right w:val="nil"/>
            </w:tcBorders>
            <w:vAlign w:val="center"/>
            <w:hideMark/>
          </w:tcPr>
          <w:p w14:paraId="05A63A72"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Net profit (CNY)</w:t>
            </w:r>
          </w:p>
        </w:tc>
        <w:tc>
          <w:tcPr>
            <w:tcW w:w="2210" w:type="dxa"/>
            <w:tcBorders>
              <w:top w:val="nil"/>
              <w:left w:val="nil"/>
              <w:bottom w:val="single" w:sz="4" w:space="0" w:color="auto"/>
              <w:right w:val="nil"/>
            </w:tcBorders>
            <w:vAlign w:val="center"/>
            <w:hideMark/>
          </w:tcPr>
          <w:p w14:paraId="551CD532"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103002.34</w:t>
            </w:r>
          </w:p>
        </w:tc>
      </w:tr>
      <w:tr w:rsidR="000B2580" w:rsidRPr="0070018A" w14:paraId="6FB4CECB" w14:textId="77777777" w:rsidTr="00BC6160">
        <w:trPr>
          <w:trHeight w:val="314"/>
          <w:jc w:val="center"/>
        </w:trPr>
        <w:tc>
          <w:tcPr>
            <w:tcW w:w="1931" w:type="dxa"/>
            <w:tcBorders>
              <w:top w:val="single" w:sz="4" w:space="0" w:color="auto"/>
              <w:left w:val="nil"/>
              <w:bottom w:val="nil"/>
              <w:right w:val="nil"/>
            </w:tcBorders>
            <w:vAlign w:val="center"/>
            <w:hideMark/>
          </w:tcPr>
          <w:p w14:paraId="7E4B4E32"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i/>
                <w:sz w:val="24"/>
                <w:szCs w:val="24"/>
              </w:rPr>
              <w:t>NPV</w:t>
            </w:r>
            <w:r w:rsidRPr="0070018A">
              <w:rPr>
                <w:rFonts w:ascii="Times New Roman" w:hAnsi="Times New Roman" w:cs="Times New Roman"/>
                <w:sz w:val="24"/>
                <w:szCs w:val="24"/>
              </w:rPr>
              <w:t xml:space="preserve"> (10</w:t>
            </w:r>
            <w:r w:rsidRPr="0070018A">
              <w:rPr>
                <w:rFonts w:ascii="Times New Roman" w:hAnsi="Times New Roman" w:cs="Times New Roman"/>
                <w:sz w:val="24"/>
                <w:szCs w:val="24"/>
                <w:vertAlign w:val="superscript"/>
              </w:rPr>
              <w:t>4</w:t>
            </w:r>
            <w:r w:rsidRPr="0070018A">
              <w:rPr>
                <w:rFonts w:ascii="Times New Roman" w:hAnsi="Times New Roman" w:cs="Times New Roman"/>
                <w:sz w:val="24"/>
                <w:szCs w:val="24"/>
              </w:rPr>
              <w:t xml:space="preserve"> CNY)</w:t>
            </w:r>
          </w:p>
        </w:tc>
        <w:tc>
          <w:tcPr>
            <w:tcW w:w="2210" w:type="dxa"/>
            <w:tcBorders>
              <w:top w:val="single" w:sz="4" w:space="0" w:color="auto"/>
              <w:left w:val="nil"/>
              <w:bottom w:val="nil"/>
              <w:right w:val="nil"/>
            </w:tcBorders>
            <w:vAlign w:val="center"/>
            <w:hideMark/>
          </w:tcPr>
          <w:p w14:paraId="2A03D2A5"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58.44</w:t>
            </w:r>
          </w:p>
        </w:tc>
      </w:tr>
      <w:tr w:rsidR="000B2580" w:rsidRPr="0070018A" w14:paraId="6A38E7B1" w14:textId="77777777" w:rsidTr="00BC6160">
        <w:trPr>
          <w:trHeight w:val="314"/>
          <w:jc w:val="center"/>
        </w:trPr>
        <w:tc>
          <w:tcPr>
            <w:tcW w:w="1931" w:type="dxa"/>
            <w:tcBorders>
              <w:top w:val="nil"/>
              <w:left w:val="nil"/>
              <w:bottom w:val="nil"/>
              <w:right w:val="nil"/>
            </w:tcBorders>
            <w:vAlign w:val="center"/>
            <w:hideMark/>
          </w:tcPr>
          <w:p w14:paraId="066E2D32" w14:textId="77777777" w:rsidR="000B2580" w:rsidRPr="0070018A" w:rsidRDefault="000B2580" w:rsidP="00BC6160">
            <w:pPr>
              <w:jc w:val="center"/>
              <w:rPr>
                <w:rFonts w:ascii="Times New Roman" w:hAnsi="Times New Roman" w:cs="Times New Roman"/>
                <w:sz w:val="24"/>
                <w:szCs w:val="24"/>
              </w:rPr>
            </w:pPr>
            <w:proofErr w:type="spellStart"/>
            <w:r w:rsidRPr="0070018A">
              <w:rPr>
                <w:rFonts w:ascii="Times New Roman" w:hAnsi="Times New Roman" w:cs="Times New Roman"/>
                <w:i/>
                <w:sz w:val="24"/>
                <w:szCs w:val="24"/>
              </w:rPr>
              <w:t>Tp</w:t>
            </w:r>
            <w:proofErr w:type="spellEnd"/>
            <w:r w:rsidRPr="0070018A">
              <w:rPr>
                <w:rFonts w:ascii="Times New Roman" w:hAnsi="Times New Roman" w:cs="Times New Roman"/>
                <w:i/>
                <w:sz w:val="24"/>
                <w:szCs w:val="24"/>
              </w:rPr>
              <w:t xml:space="preserve"> </w:t>
            </w:r>
            <w:r w:rsidRPr="0070018A">
              <w:rPr>
                <w:rFonts w:ascii="Times New Roman" w:hAnsi="Times New Roman" w:cs="Times New Roman"/>
                <w:sz w:val="24"/>
                <w:szCs w:val="24"/>
              </w:rPr>
              <w:t>(Year)</w:t>
            </w:r>
          </w:p>
        </w:tc>
        <w:tc>
          <w:tcPr>
            <w:tcW w:w="2210" w:type="dxa"/>
            <w:tcBorders>
              <w:top w:val="nil"/>
              <w:left w:val="nil"/>
              <w:bottom w:val="nil"/>
              <w:right w:val="nil"/>
            </w:tcBorders>
            <w:vAlign w:val="center"/>
            <w:hideMark/>
          </w:tcPr>
          <w:p w14:paraId="4BC89CEC"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6.86</w:t>
            </w:r>
          </w:p>
        </w:tc>
      </w:tr>
      <w:tr w:rsidR="000B2580" w:rsidRPr="0070018A" w14:paraId="06A2C0A1" w14:textId="77777777" w:rsidTr="00BC6160">
        <w:trPr>
          <w:trHeight w:val="314"/>
          <w:jc w:val="center"/>
        </w:trPr>
        <w:tc>
          <w:tcPr>
            <w:tcW w:w="1931" w:type="dxa"/>
            <w:tcBorders>
              <w:top w:val="nil"/>
              <w:left w:val="nil"/>
              <w:bottom w:val="single" w:sz="12" w:space="0" w:color="auto"/>
              <w:right w:val="nil"/>
            </w:tcBorders>
            <w:vAlign w:val="center"/>
            <w:hideMark/>
          </w:tcPr>
          <w:p w14:paraId="241D68F7"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i/>
                <w:sz w:val="24"/>
                <w:szCs w:val="24"/>
              </w:rPr>
              <w:t>IRR</w:t>
            </w:r>
          </w:p>
        </w:tc>
        <w:tc>
          <w:tcPr>
            <w:tcW w:w="2210" w:type="dxa"/>
            <w:tcBorders>
              <w:top w:val="nil"/>
              <w:left w:val="nil"/>
              <w:bottom w:val="single" w:sz="12" w:space="0" w:color="auto"/>
              <w:right w:val="nil"/>
            </w:tcBorders>
            <w:vAlign w:val="center"/>
            <w:hideMark/>
          </w:tcPr>
          <w:p w14:paraId="17508248" w14:textId="77777777" w:rsidR="000B2580" w:rsidRPr="0070018A" w:rsidRDefault="000B2580" w:rsidP="00BC6160">
            <w:pPr>
              <w:jc w:val="center"/>
              <w:rPr>
                <w:rFonts w:ascii="Times New Roman" w:hAnsi="Times New Roman" w:cs="Times New Roman"/>
                <w:sz w:val="24"/>
                <w:szCs w:val="24"/>
              </w:rPr>
            </w:pPr>
            <w:r w:rsidRPr="0070018A">
              <w:rPr>
                <w:rFonts w:ascii="Times New Roman" w:hAnsi="Times New Roman" w:cs="Times New Roman"/>
                <w:sz w:val="24"/>
                <w:szCs w:val="24"/>
              </w:rPr>
              <w:t>16.84</w:t>
            </w:r>
          </w:p>
        </w:tc>
      </w:tr>
    </w:tbl>
    <w:p w14:paraId="2CC48401" w14:textId="77777777" w:rsidR="000B2580" w:rsidRPr="0070018A" w:rsidRDefault="000B2580" w:rsidP="000B2580">
      <w:pPr>
        <w:jc w:val="center"/>
        <w:rPr>
          <w:rFonts w:ascii="Times New Roman" w:hAnsi="Times New Roman" w:cs="Times New Roman"/>
          <w:sz w:val="24"/>
          <w:szCs w:val="24"/>
        </w:rPr>
      </w:pPr>
    </w:p>
    <w:p w14:paraId="0A08F7F4" w14:textId="77777777" w:rsidR="000B2580" w:rsidRPr="0070018A" w:rsidRDefault="000B2580" w:rsidP="000B2580">
      <w:pPr>
        <w:jc w:val="center"/>
        <w:rPr>
          <w:rFonts w:ascii="Times New Roman" w:hAnsi="Times New Roman" w:cs="Times New Roman"/>
          <w:sz w:val="24"/>
          <w:szCs w:val="24"/>
        </w:rPr>
      </w:pPr>
    </w:p>
    <w:p w14:paraId="151CFA19" w14:textId="77777777" w:rsidR="000B2580" w:rsidRPr="0070018A" w:rsidRDefault="000B2580" w:rsidP="000B2580">
      <w:pPr>
        <w:jc w:val="center"/>
        <w:rPr>
          <w:rFonts w:ascii="Times New Roman" w:hAnsi="Times New Roman" w:cs="Times New Roman"/>
          <w:sz w:val="24"/>
          <w:szCs w:val="24"/>
        </w:rPr>
      </w:pPr>
    </w:p>
    <w:p w14:paraId="13B35C3D" w14:textId="77777777" w:rsidR="000B2580" w:rsidRPr="0070018A" w:rsidRDefault="000B2580" w:rsidP="000B2580">
      <w:pPr>
        <w:jc w:val="center"/>
        <w:rPr>
          <w:rFonts w:ascii="Times New Roman" w:hAnsi="Times New Roman" w:cs="Times New Roman"/>
          <w:sz w:val="24"/>
          <w:szCs w:val="24"/>
        </w:rPr>
      </w:pPr>
    </w:p>
    <w:p w14:paraId="62E64AC1" w14:textId="77777777" w:rsidR="000B2580" w:rsidRPr="0070018A" w:rsidRDefault="000B2580" w:rsidP="000B2580">
      <w:pPr>
        <w:jc w:val="center"/>
        <w:rPr>
          <w:rFonts w:ascii="Times New Roman" w:hAnsi="Times New Roman" w:cs="Times New Roman"/>
          <w:sz w:val="24"/>
          <w:szCs w:val="24"/>
        </w:rPr>
      </w:pPr>
    </w:p>
    <w:p w14:paraId="516D8CB3" w14:textId="77777777" w:rsidR="000B2580" w:rsidRPr="0070018A" w:rsidRDefault="000B2580" w:rsidP="001469F6">
      <w:pPr>
        <w:jc w:val="left"/>
        <w:rPr>
          <w:rFonts w:ascii="Times New Roman" w:hAnsi="Times New Roman" w:cs="Times New Roman"/>
          <w:sz w:val="24"/>
          <w:szCs w:val="24"/>
        </w:rPr>
      </w:pPr>
    </w:p>
    <w:p w14:paraId="3DD71A18" w14:textId="5DDCB0FC" w:rsidR="001469F6" w:rsidRDefault="001469F6" w:rsidP="00227ECF">
      <w:pPr>
        <w:jc w:val="left"/>
        <w:rPr>
          <w:sz w:val="24"/>
          <w:szCs w:val="24"/>
        </w:rPr>
      </w:pPr>
    </w:p>
    <w:p w14:paraId="767EA583" w14:textId="73A076FE" w:rsidR="00FD221B" w:rsidRDefault="00FD221B" w:rsidP="00227ECF">
      <w:pPr>
        <w:jc w:val="left"/>
        <w:rPr>
          <w:sz w:val="24"/>
          <w:szCs w:val="24"/>
        </w:rPr>
      </w:pPr>
    </w:p>
    <w:p w14:paraId="6E01D765" w14:textId="57B137E6" w:rsidR="00FD221B" w:rsidRDefault="00FD221B" w:rsidP="00227ECF">
      <w:pPr>
        <w:jc w:val="left"/>
        <w:rPr>
          <w:sz w:val="24"/>
          <w:szCs w:val="24"/>
        </w:rPr>
      </w:pPr>
    </w:p>
    <w:p w14:paraId="44BA5649" w14:textId="3B8CFF4B" w:rsidR="00FD221B" w:rsidRDefault="00FD221B" w:rsidP="00227ECF">
      <w:pPr>
        <w:jc w:val="left"/>
        <w:rPr>
          <w:sz w:val="24"/>
          <w:szCs w:val="24"/>
        </w:rPr>
      </w:pPr>
    </w:p>
    <w:p w14:paraId="2B2AB2BE" w14:textId="2017FC57" w:rsidR="00FD221B" w:rsidRDefault="00FD221B" w:rsidP="00227ECF">
      <w:pPr>
        <w:jc w:val="left"/>
        <w:rPr>
          <w:sz w:val="24"/>
          <w:szCs w:val="24"/>
        </w:rPr>
      </w:pPr>
    </w:p>
    <w:p w14:paraId="53385CDD" w14:textId="344F5A29" w:rsidR="00FD221B" w:rsidRDefault="00FD221B" w:rsidP="00227ECF">
      <w:pPr>
        <w:jc w:val="left"/>
        <w:rPr>
          <w:sz w:val="24"/>
          <w:szCs w:val="24"/>
        </w:rPr>
      </w:pPr>
    </w:p>
    <w:p w14:paraId="6342A27F" w14:textId="0E60C68B" w:rsidR="00FD221B" w:rsidRDefault="00FD221B" w:rsidP="00227ECF">
      <w:pPr>
        <w:jc w:val="left"/>
        <w:rPr>
          <w:sz w:val="24"/>
          <w:szCs w:val="24"/>
        </w:rPr>
      </w:pPr>
    </w:p>
    <w:p w14:paraId="31AD8542" w14:textId="68DE08BF" w:rsidR="00FD221B" w:rsidRDefault="00FD221B" w:rsidP="00227ECF">
      <w:pPr>
        <w:jc w:val="left"/>
        <w:rPr>
          <w:sz w:val="24"/>
          <w:szCs w:val="24"/>
        </w:rPr>
      </w:pPr>
    </w:p>
    <w:p w14:paraId="29026413" w14:textId="5BC5FAD4" w:rsidR="00FD221B" w:rsidRDefault="00FD221B" w:rsidP="00227ECF">
      <w:pPr>
        <w:jc w:val="left"/>
        <w:rPr>
          <w:sz w:val="24"/>
          <w:szCs w:val="24"/>
        </w:rPr>
      </w:pPr>
    </w:p>
    <w:p w14:paraId="55346D42" w14:textId="57505970" w:rsidR="00FD221B" w:rsidRDefault="00FD221B" w:rsidP="00227ECF">
      <w:pPr>
        <w:jc w:val="left"/>
        <w:rPr>
          <w:sz w:val="24"/>
          <w:szCs w:val="24"/>
        </w:rPr>
      </w:pPr>
    </w:p>
    <w:p w14:paraId="4083FD12" w14:textId="22907E26" w:rsidR="00FD221B" w:rsidRDefault="00FD221B" w:rsidP="00227ECF">
      <w:pPr>
        <w:jc w:val="left"/>
        <w:rPr>
          <w:sz w:val="24"/>
          <w:szCs w:val="24"/>
        </w:rPr>
      </w:pPr>
    </w:p>
    <w:p w14:paraId="3B431E1C" w14:textId="77777777" w:rsidR="00FD221B" w:rsidRDefault="00FD221B" w:rsidP="00227ECF">
      <w:pPr>
        <w:jc w:val="left"/>
        <w:rPr>
          <w:rFonts w:hint="eastAsia"/>
          <w:sz w:val="24"/>
          <w:szCs w:val="24"/>
        </w:rPr>
      </w:pPr>
      <w:bookmarkStart w:id="37" w:name="_GoBack"/>
      <w:bookmarkEnd w:id="37"/>
    </w:p>
    <w:p w14:paraId="4EF915A5" w14:textId="18E6DDB5" w:rsidR="00FD221B" w:rsidRDefault="00FD221B" w:rsidP="00FD221B">
      <w:pPr>
        <w:pStyle w:val="RSCB06BHeadingSub-Section"/>
        <w:spacing w:line="360" w:lineRule="auto"/>
        <w:jc w:val="both"/>
        <w:rPr>
          <w:rFonts w:ascii="Times New Roman" w:hAnsi="Times New Roman" w:cs="Times New Roman"/>
          <w:sz w:val="24"/>
          <w:szCs w:val="24"/>
          <w:lang w:val="en-US" w:eastAsia="zh-CN"/>
        </w:rPr>
      </w:pPr>
      <w:r>
        <w:rPr>
          <w:rFonts w:ascii="Times New Roman" w:hAnsi="Times New Roman" w:cs="Times New Roman" w:hint="eastAsia"/>
          <w:sz w:val="24"/>
          <w:szCs w:val="24"/>
          <w:lang w:val="en-US" w:eastAsia="zh-CN"/>
        </w:rPr>
        <w:lastRenderedPageBreak/>
        <w:t>R</w:t>
      </w:r>
      <w:r>
        <w:rPr>
          <w:rFonts w:ascii="Times New Roman" w:hAnsi="Times New Roman" w:cs="Times New Roman"/>
          <w:sz w:val="24"/>
          <w:szCs w:val="24"/>
          <w:lang w:val="en-US" w:eastAsia="zh-CN"/>
        </w:rPr>
        <w:t>eference</w:t>
      </w:r>
    </w:p>
    <w:p w14:paraId="3D2522A0" w14:textId="4E9CD676"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FD221B">
        <w:rPr>
          <w:rFonts w:ascii="Times New Roman" w:hAnsi="Times New Roman" w:cs="Times New Roman"/>
          <w:noProof/>
          <w:kern w:val="0"/>
          <w:sz w:val="24"/>
          <w:szCs w:val="24"/>
        </w:rPr>
        <w:t>1.</w:t>
      </w:r>
      <w:r w:rsidRPr="00FD221B">
        <w:rPr>
          <w:rFonts w:ascii="Times New Roman" w:hAnsi="Times New Roman" w:cs="Times New Roman"/>
          <w:noProof/>
          <w:kern w:val="0"/>
          <w:sz w:val="24"/>
          <w:szCs w:val="24"/>
        </w:rPr>
        <w:tab/>
        <w:t xml:space="preserve">Li, Y. </w:t>
      </w:r>
      <w:r w:rsidRPr="00FD221B">
        <w:rPr>
          <w:rFonts w:ascii="Times New Roman" w:hAnsi="Times New Roman" w:cs="Times New Roman"/>
          <w:i/>
          <w:iCs/>
          <w:noProof/>
          <w:kern w:val="0"/>
          <w:sz w:val="24"/>
          <w:szCs w:val="24"/>
        </w:rPr>
        <w:t>et al.</w:t>
      </w:r>
      <w:r w:rsidRPr="00FD221B">
        <w:rPr>
          <w:rFonts w:ascii="Times New Roman" w:hAnsi="Times New Roman" w:cs="Times New Roman"/>
          <w:noProof/>
          <w:kern w:val="0"/>
          <w:sz w:val="24"/>
          <w:szCs w:val="24"/>
        </w:rPr>
        <w:t xml:space="preserve"> Comparison of bio-hydrogen production yield capacity between asynchronous and simultaneous saccharification and fermentation processes from agricultural residue by mixed anaerobic cultures. </w:t>
      </w:r>
      <w:r w:rsidRPr="00FD221B">
        <w:rPr>
          <w:rFonts w:ascii="Times New Roman" w:hAnsi="Times New Roman" w:cs="Times New Roman"/>
          <w:i/>
          <w:iCs/>
          <w:noProof/>
          <w:kern w:val="0"/>
          <w:sz w:val="24"/>
          <w:szCs w:val="24"/>
        </w:rPr>
        <w:t>Bioresour. Technol.</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247</w:t>
      </w:r>
      <w:r w:rsidRPr="00FD221B">
        <w:rPr>
          <w:rFonts w:ascii="Times New Roman" w:hAnsi="Times New Roman" w:cs="Times New Roman"/>
          <w:noProof/>
          <w:kern w:val="0"/>
          <w:sz w:val="24"/>
          <w:szCs w:val="24"/>
        </w:rPr>
        <w:t>, 1210–1214 (2018).</w:t>
      </w:r>
    </w:p>
    <w:p w14:paraId="54AE30F6"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2.</w:t>
      </w:r>
      <w:r w:rsidRPr="00FD221B">
        <w:rPr>
          <w:rFonts w:ascii="Times New Roman" w:hAnsi="Times New Roman" w:cs="Times New Roman"/>
          <w:noProof/>
          <w:kern w:val="0"/>
          <w:sz w:val="24"/>
          <w:szCs w:val="24"/>
        </w:rPr>
        <w:tab/>
        <w:t xml:space="preserve">Zhang, Z. </w:t>
      </w:r>
      <w:r w:rsidRPr="00FD221B">
        <w:rPr>
          <w:rFonts w:ascii="Times New Roman" w:hAnsi="Times New Roman" w:cs="Times New Roman"/>
          <w:i/>
          <w:iCs/>
          <w:noProof/>
          <w:kern w:val="0"/>
          <w:sz w:val="24"/>
          <w:szCs w:val="24"/>
        </w:rPr>
        <w:t>et al.</w:t>
      </w:r>
      <w:r w:rsidRPr="00FD221B">
        <w:rPr>
          <w:rFonts w:ascii="Times New Roman" w:hAnsi="Times New Roman" w:cs="Times New Roman"/>
          <w:noProof/>
          <w:kern w:val="0"/>
          <w:sz w:val="24"/>
          <w:szCs w:val="24"/>
        </w:rPr>
        <w:t xml:space="preserve"> Investigation of the interaction between lighting and mixing applied during the photo-fermentation biohydrogen production process from agricultural waste. </w:t>
      </w:r>
      <w:r w:rsidRPr="00FD221B">
        <w:rPr>
          <w:rFonts w:ascii="Times New Roman" w:hAnsi="Times New Roman" w:cs="Times New Roman"/>
          <w:i/>
          <w:iCs/>
          <w:noProof/>
          <w:kern w:val="0"/>
          <w:sz w:val="24"/>
          <w:szCs w:val="24"/>
        </w:rPr>
        <w:t>Bioresour. Technol.</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312</w:t>
      </w:r>
      <w:r w:rsidRPr="00FD221B">
        <w:rPr>
          <w:rFonts w:ascii="Times New Roman" w:hAnsi="Times New Roman" w:cs="Times New Roman"/>
          <w:noProof/>
          <w:kern w:val="0"/>
          <w:sz w:val="24"/>
          <w:szCs w:val="24"/>
        </w:rPr>
        <w:t>, 123570 (2020).</w:t>
      </w:r>
    </w:p>
    <w:p w14:paraId="3999293B"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3.</w:t>
      </w:r>
      <w:r w:rsidRPr="00FD221B">
        <w:rPr>
          <w:rFonts w:ascii="Times New Roman" w:hAnsi="Times New Roman" w:cs="Times New Roman"/>
          <w:noProof/>
          <w:kern w:val="0"/>
          <w:sz w:val="24"/>
          <w:szCs w:val="24"/>
        </w:rPr>
        <w:tab/>
        <w:t xml:space="preserve">Wang, Z. </w:t>
      </w:r>
      <w:r w:rsidRPr="00FD221B">
        <w:rPr>
          <w:rFonts w:ascii="Times New Roman" w:hAnsi="Times New Roman" w:cs="Times New Roman"/>
          <w:i/>
          <w:iCs/>
          <w:noProof/>
          <w:kern w:val="0"/>
          <w:sz w:val="24"/>
          <w:szCs w:val="24"/>
        </w:rPr>
        <w:t>et al.</w:t>
      </w:r>
      <w:r w:rsidRPr="00FD221B">
        <w:rPr>
          <w:rFonts w:ascii="Times New Roman" w:hAnsi="Times New Roman" w:cs="Times New Roman"/>
          <w:noProof/>
          <w:kern w:val="0"/>
          <w:sz w:val="24"/>
          <w:szCs w:val="24"/>
        </w:rPr>
        <w:t xml:space="preserve"> Life cycle environmental impacts of cornstalk briquette fuel in China. </w:t>
      </w:r>
      <w:r w:rsidRPr="00FD221B">
        <w:rPr>
          <w:rFonts w:ascii="Times New Roman" w:hAnsi="Times New Roman" w:cs="Times New Roman"/>
          <w:i/>
          <w:iCs/>
          <w:noProof/>
          <w:kern w:val="0"/>
          <w:sz w:val="24"/>
          <w:szCs w:val="24"/>
        </w:rPr>
        <w:t>Appl. Energy</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192</w:t>
      </w:r>
      <w:r w:rsidRPr="00FD221B">
        <w:rPr>
          <w:rFonts w:ascii="Times New Roman" w:hAnsi="Times New Roman" w:cs="Times New Roman"/>
          <w:noProof/>
          <w:kern w:val="0"/>
          <w:sz w:val="24"/>
          <w:szCs w:val="24"/>
        </w:rPr>
        <w:t>, 83–94 (2017).</w:t>
      </w:r>
    </w:p>
    <w:p w14:paraId="43CF8A6F"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4.</w:t>
      </w:r>
      <w:r w:rsidRPr="00FD221B">
        <w:rPr>
          <w:rFonts w:ascii="Times New Roman" w:hAnsi="Times New Roman" w:cs="Times New Roman"/>
          <w:noProof/>
          <w:kern w:val="0"/>
          <w:sz w:val="24"/>
          <w:szCs w:val="24"/>
        </w:rPr>
        <w:tab/>
        <w:t xml:space="preserve">Wang, Z., Li, L. &amp; Zhang, G. Life cycle greenhouse gas assessment of hydrogen production via chemical looping combustion thermally coupled steam reforming. </w:t>
      </w:r>
      <w:r w:rsidRPr="00FD221B">
        <w:rPr>
          <w:rFonts w:ascii="Times New Roman" w:hAnsi="Times New Roman" w:cs="Times New Roman"/>
          <w:i/>
          <w:iCs/>
          <w:noProof/>
          <w:kern w:val="0"/>
          <w:sz w:val="24"/>
          <w:szCs w:val="24"/>
        </w:rPr>
        <w:t>J. Clean. Prod.</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179</w:t>
      </w:r>
      <w:r w:rsidRPr="00FD221B">
        <w:rPr>
          <w:rFonts w:ascii="Times New Roman" w:hAnsi="Times New Roman" w:cs="Times New Roman"/>
          <w:noProof/>
          <w:kern w:val="0"/>
          <w:sz w:val="24"/>
          <w:szCs w:val="24"/>
        </w:rPr>
        <w:t>, 335–346 (2018).</w:t>
      </w:r>
    </w:p>
    <w:p w14:paraId="0BFEA18A"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5.</w:t>
      </w:r>
      <w:r w:rsidRPr="00FD221B">
        <w:rPr>
          <w:rFonts w:ascii="Times New Roman" w:hAnsi="Times New Roman" w:cs="Times New Roman"/>
          <w:noProof/>
          <w:kern w:val="0"/>
          <w:sz w:val="24"/>
          <w:szCs w:val="24"/>
        </w:rPr>
        <w:tab/>
        <w:t xml:space="preserve">Susmozas, A., Iribarren, D., Zapp, P., Linβen, J. &amp; Dufour, J. Life-cycle performance of hydrogen production via indirect biomass gasification with CO 2 capture. </w:t>
      </w:r>
      <w:r w:rsidRPr="00FD221B">
        <w:rPr>
          <w:rFonts w:ascii="Times New Roman" w:hAnsi="Times New Roman" w:cs="Times New Roman"/>
          <w:i/>
          <w:iCs/>
          <w:noProof/>
          <w:kern w:val="0"/>
          <w:sz w:val="24"/>
          <w:szCs w:val="24"/>
        </w:rPr>
        <w:t>Int. J. Hydrogen Energy</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41</w:t>
      </w:r>
      <w:r w:rsidRPr="00FD221B">
        <w:rPr>
          <w:rFonts w:ascii="Times New Roman" w:hAnsi="Times New Roman" w:cs="Times New Roman"/>
          <w:noProof/>
          <w:kern w:val="0"/>
          <w:sz w:val="24"/>
          <w:szCs w:val="24"/>
        </w:rPr>
        <w:t>, 19484–19491 (2016).</w:t>
      </w:r>
    </w:p>
    <w:p w14:paraId="4287DD1C"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6.</w:t>
      </w:r>
      <w:r w:rsidRPr="00FD221B">
        <w:rPr>
          <w:rFonts w:ascii="Times New Roman" w:hAnsi="Times New Roman" w:cs="Times New Roman"/>
          <w:noProof/>
          <w:kern w:val="0"/>
          <w:sz w:val="24"/>
          <w:szCs w:val="24"/>
        </w:rPr>
        <w:tab/>
        <w:t xml:space="preserve">Cetinkaya, E., Dincer, I. &amp; Naterer, G. F. Life cycle assessment of various hydrogen production methods. </w:t>
      </w:r>
      <w:r w:rsidRPr="00FD221B">
        <w:rPr>
          <w:rFonts w:ascii="Times New Roman" w:hAnsi="Times New Roman" w:cs="Times New Roman"/>
          <w:i/>
          <w:iCs/>
          <w:noProof/>
          <w:kern w:val="0"/>
          <w:sz w:val="24"/>
          <w:szCs w:val="24"/>
        </w:rPr>
        <w:t>Int. J. Hydrogen Energy</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37</w:t>
      </w:r>
      <w:r w:rsidRPr="00FD221B">
        <w:rPr>
          <w:rFonts w:ascii="Times New Roman" w:hAnsi="Times New Roman" w:cs="Times New Roman"/>
          <w:noProof/>
          <w:kern w:val="0"/>
          <w:sz w:val="24"/>
          <w:szCs w:val="24"/>
        </w:rPr>
        <w:t>, 2071–2080 (2012).</w:t>
      </w:r>
    </w:p>
    <w:p w14:paraId="713A5AED"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7.</w:t>
      </w:r>
      <w:r w:rsidRPr="00FD221B">
        <w:rPr>
          <w:rFonts w:ascii="Times New Roman" w:hAnsi="Times New Roman" w:cs="Times New Roman"/>
          <w:noProof/>
          <w:kern w:val="0"/>
          <w:sz w:val="24"/>
          <w:szCs w:val="24"/>
        </w:rPr>
        <w:tab/>
        <w:t xml:space="preserve">Hajjaji, N., Pons, M. N., Renaudin, V. &amp; Houas, A. Comparative life cycle assessment of eight alternatives for hydrogen production from renewable and fossil feedstock. </w:t>
      </w:r>
      <w:r w:rsidRPr="00FD221B">
        <w:rPr>
          <w:rFonts w:ascii="Times New Roman" w:hAnsi="Times New Roman" w:cs="Times New Roman"/>
          <w:i/>
          <w:iCs/>
          <w:noProof/>
          <w:kern w:val="0"/>
          <w:sz w:val="24"/>
          <w:szCs w:val="24"/>
        </w:rPr>
        <w:t>J. Clean. Prod.</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44</w:t>
      </w:r>
      <w:r w:rsidRPr="00FD221B">
        <w:rPr>
          <w:rFonts w:ascii="Times New Roman" w:hAnsi="Times New Roman" w:cs="Times New Roman"/>
          <w:noProof/>
          <w:kern w:val="0"/>
          <w:sz w:val="24"/>
          <w:szCs w:val="24"/>
        </w:rPr>
        <w:t>, 177–189 (2013).</w:t>
      </w:r>
    </w:p>
    <w:p w14:paraId="66BF3B8B" w14:textId="77777777"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kern w:val="0"/>
          <w:sz w:val="24"/>
          <w:szCs w:val="24"/>
        </w:rPr>
      </w:pPr>
      <w:r w:rsidRPr="00FD221B">
        <w:rPr>
          <w:rFonts w:ascii="Times New Roman" w:hAnsi="Times New Roman" w:cs="Times New Roman"/>
          <w:noProof/>
          <w:kern w:val="0"/>
          <w:sz w:val="24"/>
          <w:szCs w:val="24"/>
        </w:rPr>
        <w:t>8.</w:t>
      </w:r>
      <w:r w:rsidRPr="00FD221B">
        <w:rPr>
          <w:rFonts w:ascii="Times New Roman" w:hAnsi="Times New Roman" w:cs="Times New Roman"/>
          <w:noProof/>
          <w:kern w:val="0"/>
          <w:sz w:val="24"/>
          <w:szCs w:val="24"/>
        </w:rPr>
        <w:tab/>
        <w:t xml:space="preserve">Meky, N., Ibrahim, M. G., Fujii, M. &amp; Elreedy, A. Integrated dark-photo fermentative hydrogen production from synthetic gelatinaceous wastewater via cost-effective hybrid reactor at ambient temperature. </w:t>
      </w:r>
      <w:r w:rsidRPr="00FD221B">
        <w:rPr>
          <w:rFonts w:ascii="Times New Roman" w:hAnsi="Times New Roman" w:cs="Times New Roman"/>
          <w:i/>
          <w:iCs/>
          <w:noProof/>
          <w:kern w:val="0"/>
          <w:sz w:val="24"/>
          <w:szCs w:val="24"/>
        </w:rPr>
        <w:t>Energy Convers. Manag.</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203</w:t>
      </w:r>
      <w:r w:rsidRPr="00FD221B">
        <w:rPr>
          <w:rFonts w:ascii="Times New Roman" w:hAnsi="Times New Roman" w:cs="Times New Roman"/>
          <w:noProof/>
          <w:kern w:val="0"/>
          <w:sz w:val="24"/>
          <w:szCs w:val="24"/>
        </w:rPr>
        <w:t>, 112250 (2020).</w:t>
      </w:r>
    </w:p>
    <w:p w14:paraId="515C30AA" w14:textId="22666E29" w:rsidR="00FD221B" w:rsidRPr="00FD221B" w:rsidRDefault="00FD221B" w:rsidP="00FD221B">
      <w:pPr>
        <w:autoSpaceDE w:val="0"/>
        <w:autoSpaceDN w:val="0"/>
        <w:adjustRightInd w:val="0"/>
        <w:spacing w:after="80" w:line="360" w:lineRule="auto"/>
        <w:ind w:left="640" w:hanging="640"/>
        <w:jc w:val="left"/>
        <w:rPr>
          <w:rFonts w:ascii="Times New Roman" w:hAnsi="Times New Roman" w:cs="Times New Roman"/>
          <w:noProof/>
          <w:sz w:val="24"/>
        </w:rPr>
      </w:pPr>
      <w:r w:rsidRPr="00FD221B">
        <w:rPr>
          <w:rFonts w:ascii="Times New Roman" w:hAnsi="Times New Roman" w:cs="Times New Roman"/>
          <w:noProof/>
          <w:kern w:val="0"/>
          <w:sz w:val="24"/>
          <w:szCs w:val="24"/>
        </w:rPr>
        <w:t>9.</w:t>
      </w:r>
      <w:r w:rsidRPr="00FD221B">
        <w:rPr>
          <w:rFonts w:ascii="Times New Roman" w:hAnsi="Times New Roman" w:cs="Times New Roman"/>
          <w:noProof/>
          <w:kern w:val="0"/>
          <w:sz w:val="24"/>
          <w:szCs w:val="24"/>
        </w:rPr>
        <w:tab/>
        <w:t xml:space="preserve">Hay, J. X. W., Wu, T. Y., Juan, J. C. &amp; Md. Jahim, J. Improved biohydrogen production and treatment of pulp and paper mill effluent through ultrasonication pretreatment of wastewater. </w:t>
      </w:r>
      <w:r w:rsidRPr="00FD221B">
        <w:rPr>
          <w:rFonts w:ascii="Times New Roman" w:hAnsi="Times New Roman" w:cs="Times New Roman"/>
          <w:i/>
          <w:iCs/>
          <w:noProof/>
          <w:kern w:val="0"/>
          <w:sz w:val="24"/>
          <w:szCs w:val="24"/>
        </w:rPr>
        <w:t>Energy Convers. Manag.</w:t>
      </w:r>
      <w:r w:rsidRPr="00FD221B">
        <w:rPr>
          <w:rFonts w:ascii="Times New Roman" w:hAnsi="Times New Roman" w:cs="Times New Roman"/>
          <w:noProof/>
          <w:kern w:val="0"/>
          <w:sz w:val="24"/>
          <w:szCs w:val="24"/>
        </w:rPr>
        <w:t xml:space="preserve"> </w:t>
      </w:r>
      <w:r w:rsidRPr="00FD221B">
        <w:rPr>
          <w:rFonts w:ascii="Times New Roman" w:hAnsi="Times New Roman" w:cs="Times New Roman"/>
          <w:b/>
          <w:bCs/>
          <w:noProof/>
          <w:kern w:val="0"/>
          <w:sz w:val="24"/>
          <w:szCs w:val="24"/>
        </w:rPr>
        <w:t>106</w:t>
      </w:r>
      <w:r w:rsidRPr="00FD221B">
        <w:rPr>
          <w:rFonts w:ascii="Times New Roman" w:hAnsi="Times New Roman" w:cs="Times New Roman"/>
          <w:noProof/>
          <w:kern w:val="0"/>
          <w:sz w:val="24"/>
          <w:szCs w:val="24"/>
        </w:rPr>
        <w:t>, 576–</w:t>
      </w:r>
      <w:r w:rsidRPr="00FD221B">
        <w:rPr>
          <w:rFonts w:ascii="Times New Roman" w:hAnsi="Times New Roman" w:cs="Times New Roman"/>
          <w:noProof/>
          <w:kern w:val="0"/>
          <w:sz w:val="24"/>
          <w:szCs w:val="24"/>
        </w:rPr>
        <w:lastRenderedPageBreak/>
        <w:t>583 (2015).</w:t>
      </w:r>
    </w:p>
    <w:p w14:paraId="6BD431CF" w14:textId="6CAFD297" w:rsidR="00FD221B" w:rsidRDefault="00FD221B" w:rsidP="00FD221B">
      <w:pPr>
        <w:pStyle w:val="RSCB06BHeadingSub-Section"/>
        <w:spacing w:line="36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fldChar w:fldCharType="end"/>
      </w:r>
    </w:p>
    <w:p w14:paraId="2B86F638" w14:textId="73A09822" w:rsidR="00FD221B" w:rsidRDefault="00FD221B" w:rsidP="00227ECF">
      <w:pPr>
        <w:jc w:val="left"/>
        <w:rPr>
          <w:sz w:val="24"/>
          <w:szCs w:val="24"/>
        </w:rPr>
      </w:pPr>
    </w:p>
    <w:p w14:paraId="72F94FBA" w14:textId="77777777" w:rsidR="00FD221B" w:rsidRPr="0070018A" w:rsidRDefault="00FD221B" w:rsidP="00227ECF">
      <w:pPr>
        <w:jc w:val="left"/>
        <w:rPr>
          <w:sz w:val="24"/>
          <w:szCs w:val="24"/>
        </w:rPr>
      </w:pPr>
    </w:p>
    <w:sectPr w:rsidR="00FD221B" w:rsidRPr="0070018A">
      <w:footerReference w:type="default" r:id="rI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A3663" w14:textId="77777777" w:rsidR="00A949AC" w:rsidRDefault="00A949AC" w:rsidP="00E33101">
      <w:r>
        <w:separator/>
      </w:r>
    </w:p>
  </w:endnote>
  <w:endnote w:type="continuationSeparator" w:id="0">
    <w:p w14:paraId="3234DD5A" w14:textId="77777777" w:rsidR="00A949AC" w:rsidRDefault="00A949AC" w:rsidP="00E3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charset w:val="86"/>
    <w:family w:val="swiss"/>
    <w:pitch w:val="variable"/>
    <w:sig w:usb0="80000287" w:usb1="280F3C52" w:usb2="00000016" w:usb3="00000000" w:csb0="0004001F" w:csb1="00000000"/>
  </w:font>
  <w:font w:name="ˎ̥">
    <w:altName w:val="Times New Roman"/>
    <w:charset w:val="00"/>
    <w:family w:val="roman"/>
    <w:pitch w:val="default"/>
    <w:sig w:usb0="00000000" w:usb1="00000000" w:usb2="00000000" w:usb3="00000000" w:csb0="00040001" w:csb1="00000000"/>
  </w:font>
  <w:font w:name="AdvGulliv-R">
    <w:altName w:val="等线"/>
    <w:charset w:val="86"/>
    <w:family w:val="auto"/>
    <w:pitch w:val="default"/>
    <w:sig w:usb0="00000003" w:usb1="080E0000" w:usb2="00000010" w:usb3="00000000" w:csb0="00040001" w:csb1="00000000"/>
  </w:font>
  <w:font w:name="Cambria Math">
    <w:panose1 w:val="00000000000000000000"/>
    <w:charset w:val="00"/>
    <w:family w:val="roman"/>
    <w:pitch w:val="variable"/>
    <w:sig w:usb0="E00002FF" w:usb1="420024FF" w:usb2="00000000" w:usb3="00000000" w:csb0="0000019F" w:csb1="00000000"/>
  </w:font>
  <w:font w:name="楷体">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967282"/>
      <w:docPartObj>
        <w:docPartGallery w:val="Page Numbers (Bottom of Page)"/>
        <w:docPartUnique/>
      </w:docPartObj>
    </w:sdtPr>
    <w:sdtEndPr/>
    <w:sdtContent>
      <w:p w14:paraId="69A79685" w14:textId="6F065B48" w:rsidR="00BC6160" w:rsidRDefault="00BC6160">
        <w:pPr>
          <w:pStyle w:val="a5"/>
          <w:jc w:val="center"/>
        </w:pPr>
        <w:r>
          <w:fldChar w:fldCharType="begin"/>
        </w:r>
        <w:r>
          <w:instrText>PAGE   \* MERGEFORMAT</w:instrText>
        </w:r>
        <w:r>
          <w:fldChar w:fldCharType="separate"/>
        </w:r>
        <w:r>
          <w:rPr>
            <w:lang w:val="zh-CN"/>
          </w:rPr>
          <w:t>2</w:t>
        </w:r>
        <w:r>
          <w:fldChar w:fldCharType="end"/>
        </w:r>
      </w:p>
    </w:sdtContent>
  </w:sdt>
  <w:p w14:paraId="4F78B362" w14:textId="77777777" w:rsidR="00BC6160" w:rsidRDefault="00BC61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BC435" w14:textId="77777777" w:rsidR="00A949AC" w:rsidRDefault="00A949AC" w:rsidP="00E33101">
      <w:r>
        <w:separator/>
      </w:r>
    </w:p>
  </w:footnote>
  <w:footnote w:type="continuationSeparator" w:id="0">
    <w:p w14:paraId="2CA2B431" w14:textId="77777777" w:rsidR="00A949AC" w:rsidRDefault="00A949AC" w:rsidP="00E331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21"/>
    <w:rsid w:val="00001AE5"/>
    <w:rsid w:val="00051A80"/>
    <w:rsid w:val="00083059"/>
    <w:rsid w:val="000950E1"/>
    <w:rsid w:val="000A5FDD"/>
    <w:rsid w:val="000B2580"/>
    <w:rsid w:val="000C123D"/>
    <w:rsid w:val="000D17A2"/>
    <w:rsid w:val="000F5F85"/>
    <w:rsid w:val="0013261E"/>
    <w:rsid w:val="0014645E"/>
    <w:rsid w:val="001469F6"/>
    <w:rsid w:val="00147D37"/>
    <w:rsid w:val="00165AAB"/>
    <w:rsid w:val="00186FF9"/>
    <w:rsid w:val="001977BC"/>
    <w:rsid w:val="001A2BC5"/>
    <w:rsid w:val="001B520B"/>
    <w:rsid w:val="001B7AAF"/>
    <w:rsid w:val="001C09A6"/>
    <w:rsid w:val="001E15D5"/>
    <w:rsid w:val="00226166"/>
    <w:rsid w:val="00227B56"/>
    <w:rsid w:val="00227ECF"/>
    <w:rsid w:val="00240B6E"/>
    <w:rsid w:val="002412C9"/>
    <w:rsid w:val="00246420"/>
    <w:rsid w:val="002561F9"/>
    <w:rsid w:val="00261024"/>
    <w:rsid w:val="00263AC3"/>
    <w:rsid w:val="002807AC"/>
    <w:rsid w:val="00287D6A"/>
    <w:rsid w:val="002A6451"/>
    <w:rsid w:val="002C1615"/>
    <w:rsid w:val="002E3E63"/>
    <w:rsid w:val="00312C3C"/>
    <w:rsid w:val="0031510D"/>
    <w:rsid w:val="0032359B"/>
    <w:rsid w:val="00360388"/>
    <w:rsid w:val="00364C70"/>
    <w:rsid w:val="00364D22"/>
    <w:rsid w:val="003822C6"/>
    <w:rsid w:val="00384A82"/>
    <w:rsid w:val="00397817"/>
    <w:rsid w:val="003A0544"/>
    <w:rsid w:val="003B2BDF"/>
    <w:rsid w:val="003D04BB"/>
    <w:rsid w:val="003F7B49"/>
    <w:rsid w:val="00400255"/>
    <w:rsid w:val="0043570C"/>
    <w:rsid w:val="00436D97"/>
    <w:rsid w:val="00447728"/>
    <w:rsid w:val="00464F26"/>
    <w:rsid w:val="00466BC7"/>
    <w:rsid w:val="00482DE4"/>
    <w:rsid w:val="00492FE4"/>
    <w:rsid w:val="00496415"/>
    <w:rsid w:val="0049758B"/>
    <w:rsid w:val="004A2DDC"/>
    <w:rsid w:val="004A368B"/>
    <w:rsid w:val="004B01EC"/>
    <w:rsid w:val="004B4093"/>
    <w:rsid w:val="004D79B3"/>
    <w:rsid w:val="004E32CE"/>
    <w:rsid w:val="00512EE7"/>
    <w:rsid w:val="0051398B"/>
    <w:rsid w:val="0052696F"/>
    <w:rsid w:val="005347D9"/>
    <w:rsid w:val="00561374"/>
    <w:rsid w:val="00561EFB"/>
    <w:rsid w:val="00563A8D"/>
    <w:rsid w:val="005E1168"/>
    <w:rsid w:val="005E2448"/>
    <w:rsid w:val="00640B22"/>
    <w:rsid w:val="006451CB"/>
    <w:rsid w:val="00646D0D"/>
    <w:rsid w:val="00660F5A"/>
    <w:rsid w:val="00662FFE"/>
    <w:rsid w:val="00673585"/>
    <w:rsid w:val="0067565C"/>
    <w:rsid w:val="00690570"/>
    <w:rsid w:val="00696492"/>
    <w:rsid w:val="006A40F9"/>
    <w:rsid w:val="006C5D7C"/>
    <w:rsid w:val="006F6518"/>
    <w:rsid w:val="0070018A"/>
    <w:rsid w:val="007018CE"/>
    <w:rsid w:val="00714D9A"/>
    <w:rsid w:val="00721EB4"/>
    <w:rsid w:val="007440B5"/>
    <w:rsid w:val="00750186"/>
    <w:rsid w:val="007B7E1E"/>
    <w:rsid w:val="008001D2"/>
    <w:rsid w:val="008038BB"/>
    <w:rsid w:val="0081351E"/>
    <w:rsid w:val="00841625"/>
    <w:rsid w:val="008437BE"/>
    <w:rsid w:val="0084640C"/>
    <w:rsid w:val="008543A8"/>
    <w:rsid w:val="0085703F"/>
    <w:rsid w:val="0086364A"/>
    <w:rsid w:val="00875547"/>
    <w:rsid w:val="00885846"/>
    <w:rsid w:val="008A32FC"/>
    <w:rsid w:val="008A44D9"/>
    <w:rsid w:val="008B4DDB"/>
    <w:rsid w:val="008D3E5F"/>
    <w:rsid w:val="008F3B84"/>
    <w:rsid w:val="0090330C"/>
    <w:rsid w:val="009075E8"/>
    <w:rsid w:val="00911DA3"/>
    <w:rsid w:val="00917E8E"/>
    <w:rsid w:val="009620B7"/>
    <w:rsid w:val="009746B2"/>
    <w:rsid w:val="009959CA"/>
    <w:rsid w:val="009B0875"/>
    <w:rsid w:val="009B541B"/>
    <w:rsid w:val="009D7517"/>
    <w:rsid w:val="00A14077"/>
    <w:rsid w:val="00A15FD8"/>
    <w:rsid w:val="00A61CA7"/>
    <w:rsid w:val="00A61EE4"/>
    <w:rsid w:val="00A66808"/>
    <w:rsid w:val="00A76D33"/>
    <w:rsid w:val="00A949AC"/>
    <w:rsid w:val="00A968DD"/>
    <w:rsid w:val="00AC3962"/>
    <w:rsid w:val="00AC49BB"/>
    <w:rsid w:val="00AD77F9"/>
    <w:rsid w:val="00B2250A"/>
    <w:rsid w:val="00B331FF"/>
    <w:rsid w:val="00B33AAA"/>
    <w:rsid w:val="00B406E6"/>
    <w:rsid w:val="00B50151"/>
    <w:rsid w:val="00B61029"/>
    <w:rsid w:val="00B77F9B"/>
    <w:rsid w:val="00B8378F"/>
    <w:rsid w:val="00B90DC0"/>
    <w:rsid w:val="00BA0396"/>
    <w:rsid w:val="00BA7059"/>
    <w:rsid w:val="00BC6160"/>
    <w:rsid w:val="00BC693E"/>
    <w:rsid w:val="00BD1F41"/>
    <w:rsid w:val="00BD68BA"/>
    <w:rsid w:val="00BE5E25"/>
    <w:rsid w:val="00BF1204"/>
    <w:rsid w:val="00C14AFF"/>
    <w:rsid w:val="00C15E21"/>
    <w:rsid w:val="00C255A6"/>
    <w:rsid w:val="00C35834"/>
    <w:rsid w:val="00C36B73"/>
    <w:rsid w:val="00C37580"/>
    <w:rsid w:val="00C40E66"/>
    <w:rsid w:val="00C474EB"/>
    <w:rsid w:val="00C509E1"/>
    <w:rsid w:val="00C66007"/>
    <w:rsid w:val="00C668AC"/>
    <w:rsid w:val="00C87F35"/>
    <w:rsid w:val="00CC7226"/>
    <w:rsid w:val="00CD4D70"/>
    <w:rsid w:val="00CE0FE8"/>
    <w:rsid w:val="00D12138"/>
    <w:rsid w:val="00D15DA9"/>
    <w:rsid w:val="00D22BA2"/>
    <w:rsid w:val="00D244F4"/>
    <w:rsid w:val="00D45836"/>
    <w:rsid w:val="00D63075"/>
    <w:rsid w:val="00D65934"/>
    <w:rsid w:val="00D678CE"/>
    <w:rsid w:val="00D76E0B"/>
    <w:rsid w:val="00D9486C"/>
    <w:rsid w:val="00DD6536"/>
    <w:rsid w:val="00E255AB"/>
    <w:rsid w:val="00E33101"/>
    <w:rsid w:val="00E631F7"/>
    <w:rsid w:val="00E73121"/>
    <w:rsid w:val="00E84447"/>
    <w:rsid w:val="00E85E76"/>
    <w:rsid w:val="00E863C8"/>
    <w:rsid w:val="00EE2C57"/>
    <w:rsid w:val="00EF2823"/>
    <w:rsid w:val="00EF61DA"/>
    <w:rsid w:val="00F20F2A"/>
    <w:rsid w:val="00F27C65"/>
    <w:rsid w:val="00F734F9"/>
    <w:rsid w:val="00F832BB"/>
    <w:rsid w:val="00F87078"/>
    <w:rsid w:val="00FC6FC2"/>
    <w:rsid w:val="00FD221B"/>
    <w:rsid w:val="00FD566A"/>
    <w:rsid w:val="00FE6AC6"/>
    <w:rsid w:val="00FF4848"/>
    <w:rsid w:val="00FF7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89F3CD"/>
  <w15:chartTrackingRefBased/>
  <w15:docId w15:val="{F4458B6B-AD42-43F9-BECB-AE5C0773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101"/>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31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3101"/>
    <w:rPr>
      <w:sz w:val="18"/>
      <w:szCs w:val="18"/>
    </w:rPr>
  </w:style>
  <w:style w:type="paragraph" w:styleId="a5">
    <w:name w:val="footer"/>
    <w:basedOn w:val="a"/>
    <w:link w:val="a6"/>
    <w:uiPriority w:val="99"/>
    <w:unhideWhenUsed/>
    <w:rsid w:val="00E33101"/>
    <w:pPr>
      <w:tabs>
        <w:tab w:val="center" w:pos="4153"/>
        <w:tab w:val="right" w:pos="8306"/>
      </w:tabs>
      <w:snapToGrid w:val="0"/>
      <w:jc w:val="left"/>
    </w:pPr>
    <w:rPr>
      <w:sz w:val="18"/>
      <w:szCs w:val="18"/>
    </w:rPr>
  </w:style>
  <w:style w:type="character" w:customStyle="1" w:styleId="a6">
    <w:name w:val="页脚 字符"/>
    <w:basedOn w:val="a0"/>
    <w:link w:val="a5"/>
    <w:uiPriority w:val="99"/>
    <w:rsid w:val="00E33101"/>
    <w:rPr>
      <w:sz w:val="18"/>
      <w:szCs w:val="18"/>
    </w:rPr>
  </w:style>
  <w:style w:type="paragraph" w:styleId="a7">
    <w:name w:val="Balloon Text"/>
    <w:basedOn w:val="a"/>
    <w:link w:val="a8"/>
    <w:uiPriority w:val="99"/>
    <w:semiHidden/>
    <w:unhideWhenUsed/>
    <w:rsid w:val="00397817"/>
    <w:rPr>
      <w:sz w:val="18"/>
      <w:szCs w:val="18"/>
    </w:rPr>
  </w:style>
  <w:style w:type="character" w:customStyle="1" w:styleId="a8">
    <w:name w:val="批注框文本 字符"/>
    <w:basedOn w:val="a0"/>
    <w:link w:val="a7"/>
    <w:uiPriority w:val="99"/>
    <w:semiHidden/>
    <w:rsid w:val="00397817"/>
    <w:rPr>
      <w:sz w:val="18"/>
      <w:szCs w:val="18"/>
      <w:lang w:val="en-GB"/>
    </w:rPr>
  </w:style>
  <w:style w:type="paragraph" w:customStyle="1" w:styleId="RSCB03MathematicsGreeketc">
    <w:name w:val="RSC B03 Mathematics/Greek etc"/>
    <w:basedOn w:val="a"/>
    <w:link w:val="RSCB03MathematicsGreeketcChar"/>
    <w:qFormat/>
    <w:rsid w:val="00397817"/>
    <w:pPr>
      <w:widowControl/>
      <w:tabs>
        <w:tab w:val="center" w:pos="2268"/>
        <w:tab w:val="right" w:pos="4536"/>
      </w:tabs>
      <w:spacing w:before="160" w:after="160"/>
      <w:jc w:val="left"/>
    </w:pPr>
    <w:rPr>
      <w:rFonts w:ascii="Times New Roman" w:hAnsi="Times New Roman"/>
      <w:kern w:val="0"/>
      <w:sz w:val="18"/>
      <w:lang w:eastAsia="en-US"/>
    </w:rPr>
  </w:style>
  <w:style w:type="character" w:customStyle="1" w:styleId="RSCB03MathematicsGreeketcChar">
    <w:name w:val="RSC B03 Mathematics/Greek etc Char"/>
    <w:basedOn w:val="a0"/>
    <w:link w:val="RSCB03MathematicsGreeketc"/>
    <w:rsid w:val="00397817"/>
    <w:rPr>
      <w:rFonts w:ascii="Times New Roman" w:hAnsi="Times New Roman"/>
      <w:kern w:val="0"/>
      <w:sz w:val="18"/>
      <w:lang w:val="en-GB" w:eastAsia="en-US"/>
    </w:rPr>
  </w:style>
  <w:style w:type="paragraph" w:customStyle="1" w:styleId="RSCB02ArticleText">
    <w:name w:val="RSC B02 Article Text"/>
    <w:basedOn w:val="a"/>
    <w:link w:val="RSCB02ArticleTextChar"/>
    <w:qFormat/>
    <w:rsid w:val="001A2BC5"/>
    <w:pPr>
      <w:widowControl/>
      <w:spacing w:line="240" w:lineRule="exact"/>
    </w:pPr>
    <w:rPr>
      <w:rFonts w:cs="Times New Roman"/>
      <w:w w:val="108"/>
      <w:kern w:val="0"/>
      <w:sz w:val="18"/>
      <w:szCs w:val="18"/>
      <w:lang w:eastAsia="en-US"/>
    </w:rPr>
  </w:style>
  <w:style w:type="character" w:customStyle="1" w:styleId="RSCB02ArticleTextChar">
    <w:name w:val="RSC B02 Article Text Char"/>
    <w:basedOn w:val="a0"/>
    <w:link w:val="RSCB02ArticleText"/>
    <w:qFormat/>
    <w:rsid w:val="001A2BC5"/>
    <w:rPr>
      <w:rFonts w:cs="Times New Roman"/>
      <w:w w:val="108"/>
      <w:kern w:val="0"/>
      <w:sz w:val="18"/>
      <w:szCs w:val="18"/>
      <w:lang w:val="en-GB" w:eastAsia="en-US"/>
    </w:rPr>
  </w:style>
  <w:style w:type="paragraph" w:customStyle="1" w:styleId="RSCB08CHeadingIn-line">
    <w:name w:val="RSC B08 C Heading (In-line)"/>
    <w:link w:val="RSCB08CHeadingIn-lineChar"/>
    <w:qFormat/>
    <w:rsid w:val="00F20F2A"/>
    <w:pPr>
      <w:spacing w:line="276" w:lineRule="auto"/>
    </w:pPr>
    <w:rPr>
      <w:b/>
      <w:kern w:val="0"/>
      <w:sz w:val="18"/>
      <w:lang w:val="en-GB" w:eastAsia="en-US"/>
    </w:rPr>
  </w:style>
  <w:style w:type="character" w:customStyle="1" w:styleId="RSCB08CHeadingIn-lineChar">
    <w:name w:val="RSC B08 C Heading (In-line) Char"/>
    <w:basedOn w:val="a0"/>
    <w:link w:val="RSCB08CHeadingIn-line"/>
    <w:rsid w:val="00F20F2A"/>
    <w:rPr>
      <w:b/>
      <w:kern w:val="0"/>
      <w:sz w:val="18"/>
      <w:lang w:val="en-GB" w:eastAsia="en-US"/>
    </w:rPr>
  </w:style>
  <w:style w:type="table" w:styleId="a9">
    <w:name w:val="Table Grid"/>
    <w:basedOn w:val="a1"/>
    <w:uiPriority w:val="39"/>
    <w:rsid w:val="000B2580"/>
    <w:rPr>
      <w:kern w:val="0"/>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911DA3"/>
    <w:rPr>
      <w:color w:val="F73131"/>
    </w:rPr>
  </w:style>
  <w:style w:type="character" w:styleId="ab">
    <w:name w:val="Hyperlink"/>
    <w:basedOn w:val="a0"/>
    <w:uiPriority w:val="99"/>
    <w:unhideWhenUsed/>
    <w:qFormat/>
    <w:rsid w:val="00911DA3"/>
    <w:rPr>
      <w:color w:val="0000FF"/>
      <w:u w:val="single"/>
    </w:rPr>
  </w:style>
  <w:style w:type="paragraph" w:customStyle="1" w:styleId="RSCB06BHeadingSub-Section">
    <w:name w:val="RSC B06 B Heading (Sub-Section)"/>
    <w:link w:val="RSCB06BHeadingSub-SectionChar"/>
    <w:qFormat/>
    <w:rsid w:val="0081351E"/>
    <w:pPr>
      <w:spacing w:after="80" w:line="240" w:lineRule="exact"/>
    </w:pPr>
    <w:rPr>
      <w:b/>
      <w:kern w:val="0"/>
      <w:sz w:val="18"/>
      <w:lang w:val="en-GB" w:eastAsia="en-US"/>
    </w:rPr>
  </w:style>
  <w:style w:type="character" w:customStyle="1" w:styleId="RSCB06BHeadingSub-SectionChar">
    <w:name w:val="RSC B06 B Heading (Sub-Section) Char"/>
    <w:basedOn w:val="a0"/>
    <w:link w:val="RSCB06BHeadingSub-Section"/>
    <w:rsid w:val="0081351E"/>
    <w:rPr>
      <w:b/>
      <w:kern w:val="0"/>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0.png"/><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image" Target="media/image22.emf"/><Relationship Id="rId47" Type="http://schemas.openxmlformats.org/officeDocument/2006/relationships/oleObject" Target="embeddings/oleObject16.bin"/><Relationship Id="rId50" Type="http://schemas.openxmlformats.org/officeDocument/2006/relationships/image" Target="media/image27.png"/><Relationship Id="rId55" Type="http://schemas.openxmlformats.org/officeDocument/2006/relationships/theme" Target="theme/theme1.xml"/><Relationship Id="rId7" Type="http://schemas.openxmlformats.org/officeDocument/2006/relationships/hyperlink" Target="mailto:zhangzhiping715@163.com;" TargetMode="Externa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4.wmf"/><Relationship Id="rId11" Type="http://schemas.openxmlformats.org/officeDocument/2006/relationships/image" Target="media/image4.tiff"/><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png"/><Relationship Id="rId40" Type="http://schemas.openxmlformats.org/officeDocument/2006/relationships/image" Target="media/image21.emf"/><Relationship Id="rId45" Type="http://schemas.openxmlformats.org/officeDocument/2006/relationships/oleObject" Target="embeddings/oleObject15.bin"/><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tiff"/><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image" Target="media/image23.emf"/><Relationship Id="rId52"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oleObject" Target="embeddings/oleObject14.bin"/><Relationship Id="rId48" Type="http://schemas.openxmlformats.org/officeDocument/2006/relationships/image" Target="media/image25.tiff"/><Relationship Id="rId8" Type="http://schemas.openxmlformats.org/officeDocument/2006/relationships/image" Target="media/image1.tiff"/><Relationship Id="rId51" Type="http://schemas.openxmlformats.org/officeDocument/2006/relationships/image" Target="media/image28.e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image" Target="media/image19.tiff"/><Relationship Id="rId46" Type="http://schemas.openxmlformats.org/officeDocument/2006/relationships/image" Target="media/image24.emf"/><Relationship Id="rId20" Type="http://schemas.openxmlformats.org/officeDocument/2006/relationships/oleObject" Target="embeddings/oleObject4.bin"/><Relationship Id="rId41" Type="http://schemas.openxmlformats.org/officeDocument/2006/relationships/oleObject" Target="embeddings/oleObject13.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3578-949C-490C-9208-67256E8E0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23</Pages>
  <Words>7473</Words>
  <Characters>42600</Characters>
  <Application>Microsoft Office Word</Application>
  <DocSecurity>0</DocSecurity>
  <Lines>355</Lines>
  <Paragraphs>99</Paragraphs>
  <ScaleCrop>false</ScaleCrop>
  <Company/>
  <LinksUpToDate>false</LinksUpToDate>
  <CharactersWithSpaces>49974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40</cp:revision>
  <dcterms:created xsi:type="dcterms:W3CDTF">2023-04-12T00:29:00Z</dcterms:created>
  <dcterms:modified xsi:type="dcterms:W3CDTF">2023-06-09T08:13:00Z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http://www.zotero.org/styles/international-journal-of-hydrogen-energy</vt:lpwstr>
  </property>
  <property fmtid="{D5CDD505-2E9C-101B-9397-08002B2CF9AE}" pid="15" name="Mendeley Recent Style Name 6_1">
    <vt:lpwstr>International Journal of Hydrogen Energy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a2582e6b-6759-3a2a-9f3e-175494324720</vt:lpwstr>
  </property>
  <property fmtid="{D5CDD505-2E9C-101B-9397-08002B2CF9AE}" pid="24" name="Mendeley Citation Style_1">
    <vt:lpwstr>http://www.zotero.org/styles/nature-communications</vt:lpwstr>
  </property>
</Properties>
</file>