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A963D" w14:textId="647B1ED5" w:rsidR="00DB4945" w:rsidRPr="00675D59" w:rsidRDefault="00DB4945" w:rsidP="00DB4945">
      <w:pPr>
        <w:pStyle w:val="3"/>
        <w:spacing w:line="360" w:lineRule="auto"/>
        <w:rPr>
          <w:rFonts w:ascii="Times New Roman" w:hAnsi="Times New Roman" w:cs="Times New Roman"/>
          <w:sz w:val="20"/>
          <w:szCs w:val="20"/>
        </w:rPr>
      </w:pPr>
      <w:bookmarkStart w:id="0" w:name="_Hlk136190453"/>
      <w:bookmarkEnd w:id="0"/>
      <w:r w:rsidRPr="00675D59">
        <w:rPr>
          <w:rFonts w:ascii="Times New Roman" w:hAnsi="Times New Roman" w:cs="Times New Roman"/>
          <w:sz w:val="20"/>
          <w:szCs w:val="20"/>
        </w:rPr>
        <w:t>SUPPLEMENTARY MATERIAL</w:t>
      </w:r>
    </w:p>
    <w:p w14:paraId="665CEB69" w14:textId="45DCA657" w:rsidR="00DB4945" w:rsidRPr="00675D59" w:rsidRDefault="00DB4945" w:rsidP="00DB4945">
      <w:pPr>
        <w:pStyle w:val="3"/>
        <w:spacing w:line="360" w:lineRule="auto"/>
        <w:rPr>
          <w:rFonts w:ascii="Times New Roman" w:hAnsi="Times New Roman" w:cs="Times New Roman"/>
          <w:sz w:val="20"/>
          <w:szCs w:val="20"/>
        </w:rPr>
      </w:pPr>
      <w:r w:rsidRPr="00675D59">
        <w:rPr>
          <w:rFonts w:ascii="Times New Roman" w:hAnsi="Times New Roman" w:cs="Times New Roman"/>
          <w:sz w:val="20"/>
          <w:szCs w:val="20"/>
        </w:rPr>
        <w:t>Supplementary file 1. Search strategy</w:t>
      </w:r>
    </w:p>
    <w:p w14:paraId="377337C6" w14:textId="0D6A4A35" w:rsidR="00DB4945" w:rsidRPr="00675D59" w:rsidRDefault="00DB4945" w:rsidP="00DB4945">
      <w:pPr>
        <w:pStyle w:val="3"/>
        <w:numPr>
          <w:ilvl w:val="0"/>
          <w:numId w:val="3"/>
        </w:numPr>
        <w:spacing w:line="360" w:lineRule="auto"/>
        <w:rPr>
          <w:rFonts w:ascii="Times New Roman" w:hAnsi="Times New Roman" w:cs="Times New Roman"/>
          <w:sz w:val="20"/>
          <w:szCs w:val="20"/>
        </w:rPr>
      </w:pPr>
      <w:r w:rsidRPr="00675D59">
        <w:rPr>
          <w:rFonts w:ascii="Times New Roman" w:hAnsi="Times New Roman" w:cs="Times New Roman"/>
          <w:sz w:val="20"/>
          <w:szCs w:val="20"/>
        </w:rPr>
        <w:t>Cochrane</w:t>
      </w:r>
    </w:p>
    <w:p w14:paraId="5A2F8317"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ID</w:t>
      </w:r>
      <w:r w:rsidRPr="00675D59">
        <w:rPr>
          <w:rStyle w:val="15"/>
          <w:rFonts w:ascii="Times New Roman" w:hAnsi="Times New Roman" w:cs="Times New Roman"/>
          <w:color w:val="101214"/>
          <w:sz w:val="20"/>
          <w:szCs w:val="20"/>
        </w:rPr>
        <w:tab/>
        <w:t>Search</w:t>
      </w:r>
      <w:r w:rsidRPr="00675D59">
        <w:rPr>
          <w:rStyle w:val="15"/>
          <w:rFonts w:ascii="Times New Roman" w:hAnsi="Times New Roman" w:cs="Times New Roman"/>
          <w:color w:val="101214"/>
          <w:sz w:val="20"/>
          <w:szCs w:val="20"/>
        </w:rPr>
        <w:tab/>
        <w:t>Hits</w:t>
      </w:r>
    </w:p>
    <w:p w14:paraId="6BC4F33A"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#1</w:t>
      </w:r>
      <w:r w:rsidRPr="00675D59">
        <w:rPr>
          <w:rStyle w:val="15"/>
          <w:rFonts w:ascii="Times New Roman" w:hAnsi="Times New Roman" w:cs="Times New Roman"/>
          <w:color w:val="101214"/>
          <w:sz w:val="20"/>
          <w:szCs w:val="20"/>
        </w:rPr>
        <w:tab/>
        <w:t>MeSH descriptor: [Chronic Urticaria] explode all trees</w:t>
      </w:r>
      <w:r w:rsidRPr="00675D59">
        <w:rPr>
          <w:rStyle w:val="15"/>
          <w:rFonts w:ascii="Times New Roman" w:hAnsi="Times New Roman" w:cs="Times New Roman"/>
          <w:color w:val="101214"/>
          <w:sz w:val="20"/>
          <w:szCs w:val="20"/>
        </w:rPr>
        <w:tab/>
        <w:t>31</w:t>
      </w:r>
    </w:p>
    <w:p w14:paraId="7DB3EB28" w14:textId="64335076"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#2</w:t>
      </w:r>
      <w:r w:rsidRPr="00675D59">
        <w:rPr>
          <w:rStyle w:val="15"/>
          <w:rFonts w:ascii="Times New Roman" w:hAnsi="Times New Roman" w:cs="Times New Roman"/>
          <w:color w:val="101214"/>
          <w:sz w:val="20"/>
          <w:szCs w:val="20"/>
        </w:rPr>
        <w:tab/>
        <w:t>(Chronic Urticarias):ti,ab,kw OR (Urticaria, Chronic):ti,ab,kw OR (Chronic Inducible Urticaria):ti,ab,kw OR (Chronic Inducible Urticarias):ti,ab,kw OR (Inducible Urticaria, Chronic):ti,ab,kw OR (Urticaria, Chronic Inducible):ti,ab,kw OR (CIndU):ti,ab,kw OR (Chronic Spontaneous Urticaria):ti,ab,kw OR (Chronic Spontaneous Urticarias):ti,ab,kw OR (Spontaneous Urticaria, Chronic):ti,ab,kw OR (Urticaria, Chronic Spontaneous):ti,ab,kw OR (Idiopathic Chronic Urticaria):ti,ab,kw OR (Chronic Urticaria, Idiopathic):ti,ab,kw OR (Idiopathic Chronic Urticarias):ti,ab,kw OR (Urticaria, Idiopathic Chronic):ti,ab,kw OR (Chronic Idiopathic Urticaria):ti,ab,kw OR (Chronic Idiopathic Urticarias):ti,ab,kw OR (Idiopathic Urticaria, Chronic):ti,ab,kw OR (Urticaria, Chronic Idiopathic):ti,ab,kw OR (Autoimmune Urticaria):ti,ab,kw OR (Autoimmune Urticarias):ti,ab,kw OR (Urticaria, Autoimmune):ti,ab,kw OR (Chronic Autoimmune Urticaria):ti,ab,kw OR (Autoimmune Urticaria, Chronic):ti,ab,kw OR (Chronic Autoimmune Urticarias):ti,ab,kw OR (Urticaria, Chronic Autoimmune):ti,ab,kw OR (hive):ti,ab,kw OR (CSU):ti,ab,kw OR (CIU):ti,ab,kw</w:t>
      </w:r>
      <w:r w:rsidR="00E359CA" w:rsidRPr="00675D59">
        <w:rPr>
          <w:rStyle w:val="15"/>
          <w:rFonts w:ascii="Times New Roman" w:hAnsi="Times New Roman" w:cs="Times New Roman"/>
          <w:color w:val="101214"/>
          <w:sz w:val="20"/>
          <w:szCs w:val="20"/>
        </w:rPr>
        <w:t xml:space="preserve"> </w:t>
      </w:r>
      <w:r w:rsidRPr="00675D59">
        <w:rPr>
          <w:rStyle w:val="15"/>
          <w:rFonts w:ascii="Times New Roman" w:hAnsi="Times New Roman" w:cs="Times New Roman"/>
          <w:color w:val="101214"/>
          <w:sz w:val="20"/>
          <w:szCs w:val="20"/>
        </w:rPr>
        <w:t>1330</w:t>
      </w:r>
    </w:p>
    <w:p w14:paraId="7A515DBB" w14:textId="7700496F"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#3</w:t>
      </w:r>
      <w:r w:rsidRPr="00675D59">
        <w:rPr>
          <w:rStyle w:val="15"/>
          <w:rFonts w:ascii="Times New Roman" w:hAnsi="Times New Roman" w:cs="Times New Roman"/>
          <w:color w:val="101214"/>
          <w:sz w:val="20"/>
          <w:szCs w:val="20"/>
        </w:rPr>
        <w:tab/>
        <w:t>#1 or #2</w:t>
      </w:r>
      <w:r w:rsidR="00E359CA" w:rsidRPr="00675D59">
        <w:rPr>
          <w:rStyle w:val="15"/>
          <w:rFonts w:ascii="Times New Roman" w:hAnsi="Times New Roman" w:cs="Times New Roman"/>
          <w:color w:val="101214"/>
          <w:sz w:val="20"/>
          <w:szCs w:val="20"/>
        </w:rPr>
        <w:t xml:space="preserve"> </w:t>
      </w:r>
      <w:r w:rsidRPr="00675D59">
        <w:rPr>
          <w:rStyle w:val="15"/>
          <w:rFonts w:ascii="Times New Roman" w:hAnsi="Times New Roman" w:cs="Times New Roman"/>
          <w:color w:val="101214"/>
          <w:sz w:val="20"/>
          <w:szCs w:val="20"/>
        </w:rPr>
        <w:t>1330</w:t>
      </w:r>
    </w:p>
    <w:p w14:paraId="1E85C70C" w14:textId="4F57D762"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#4</w:t>
      </w:r>
      <w:r w:rsidRPr="00675D59">
        <w:rPr>
          <w:rStyle w:val="15"/>
          <w:rFonts w:ascii="Times New Roman" w:hAnsi="Times New Roman" w:cs="Times New Roman"/>
          <w:color w:val="101214"/>
          <w:sz w:val="20"/>
          <w:szCs w:val="20"/>
        </w:rPr>
        <w:tab/>
        <w:t>(Omalizumab) :ti,ab,kw OR (Xolair):ti,ab,kw</w:t>
      </w:r>
      <w:r w:rsidR="00E359CA" w:rsidRPr="00675D59">
        <w:rPr>
          <w:rStyle w:val="15"/>
          <w:rFonts w:ascii="Times New Roman" w:hAnsi="Times New Roman" w:cs="Times New Roman"/>
          <w:color w:val="101214"/>
          <w:sz w:val="20"/>
          <w:szCs w:val="20"/>
        </w:rPr>
        <w:t xml:space="preserve"> </w:t>
      </w:r>
      <w:r w:rsidRPr="00675D59">
        <w:rPr>
          <w:rStyle w:val="15"/>
          <w:rFonts w:ascii="Times New Roman" w:hAnsi="Times New Roman" w:cs="Times New Roman"/>
          <w:color w:val="101214"/>
          <w:sz w:val="20"/>
          <w:szCs w:val="20"/>
        </w:rPr>
        <w:t>1031</w:t>
      </w:r>
    </w:p>
    <w:p w14:paraId="0D31D16F"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#5</w:t>
      </w:r>
      <w:r w:rsidRPr="00675D59">
        <w:rPr>
          <w:rStyle w:val="15"/>
          <w:rFonts w:ascii="Times New Roman" w:hAnsi="Times New Roman" w:cs="Times New Roman"/>
          <w:color w:val="101214"/>
          <w:sz w:val="20"/>
          <w:szCs w:val="20"/>
        </w:rPr>
        <w:tab/>
        <w:t>(randomized controlled trial) :ti,ab,kw OR (controlled clinical trial):ti,ab,kw OR (randomized):ti,ab,kw OR (placebo):ti,ab,kw OR (clinical trials as topic):ti,ab,kw OR (randomly):ti,ab,kw OR (trial):ti,ab,kw</w:t>
      </w:r>
      <w:r w:rsidRPr="00675D59">
        <w:rPr>
          <w:rStyle w:val="15"/>
          <w:rFonts w:ascii="Times New Roman" w:hAnsi="Times New Roman" w:cs="Times New Roman"/>
          <w:color w:val="101214"/>
          <w:sz w:val="20"/>
          <w:szCs w:val="20"/>
        </w:rPr>
        <w:tab/>
        <w:t>1378994</w:t>
      </w:r>
    </w:p>
    <w:p w14:paraId="4B3C3A08"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#6</w:t>
      </w:r>
      <w:r w:rsidRPr="00675D59">
        <w:rPr>
          <w:rStyle w:val="15"/>
          <w:rFonts w:ascii="Times New Roman" w:hAnsi="Times New Roman" w:cs="Times New Roman"/>
          <w:color w:val="101214"/>
          <w:sz w:val="20"/>
          <w:szCs w:val="20"/>
        </w:rPr>
        <w:tab/>
        <w:t>#3 and #4 and #5 with Cochrane Library publication date Between Jan 1900 and Jan 2023</w:t>
      </w:r>
      <w:r w:rsidRPr="00675D59">
        <w:rPr>
          <w:rStyle w:val="15"/>
          <w:rFonts w:ascii="Times New Roman" w:hAnsi="Times New Roman" w:cs="Times New Roman"/>
          <w:color w:val="101214"/>
          <w:sz w:val="20"/>
          <w:szCs w:val="20"/>
        </w:rPr>
        <w:tab/>
        <w:t>213</w:t>
      </w:r>
    </w:p>
    <w:p w14:paraId="608B3346" w14:textId="0B620260" w:rsidR="00DB4945" w:rsidRPr="00675D59" w:rsidRDefault="00DB4945" w:rsidP="00DB4945">
      <w:pPr>
        <w:pStyle w:val="3"/>
        <w:numPr>
          <w:ilvl w:val="0"/>
          <w:numId w:val="3"/>
        </w:numPr>
        <w:spacing w:line="360" w:lineRule="auto"/>
        <w:rPr>
          <w:rFonts w:ascii="Times New Roman" w:hAnsi="Times New Roman" w:cs="Times New Roman"/>
          <w:sz w:val="20"/>
          <w:szCs w:val="20"/>
        </w:rPr>
      </w:pPr>
      <w:r w:rsidRPr="00675D59">
        <w:rPr>
          <w:rFonts w:ascii="Times New Roman" w:hAnsi="Times New Roman" w:cs="Times New Roman"/>
          <w:sz w:val="20"/>
          <w:szCs w:val="20"/>
        </w:rPr>
        <w:t>Embase</w:t>
      </w:r>
    </w:p>
    <w:p w14:paraId="573AF39F" w14:textId="685A4117" w:rsidR="00DB4945" w:rsidRPr="00675D59" w:rsidRDefault="00DB4945" w:rsidP="00DB4945">
      <w:pPr>
        <w:spacing w:line="360" w:lineRule="auto"/>
        <w:rPr>
          <w:rStyle w:val="15"/>
          <w:rFonts w:ascii="Times New Roman" w:hAnsi="Times New Roman" w:cs="Times New Roman"/>
          <w:color w:val="101214"/>
          <w:sz w:val="20"/>
          <w:szCs w:val="20"/>
        </w:rPr>
      </w:pPr>
      <w:r w:rsidRPr="00675D59">
        <w:rPr>
          <w:rFonts w:ascii="Times New Roman" w:hAnsi="Times New Roman" w:cs="Times New Roman"/>
          <w:sz w:val="20"/>
          <w:szCs w:val="20"/>
        </w:rPr>
        <w:t xml:space="preserve"> </w:t>
      </w:r>
      <w:r w:rsidRPr="00675D59">
        <w:rPr>
          <w:rStyle w:val="15"/>
          <w:rFonts w:ascii="Times New Roman" w:hAnsi="Times New Roman" w:cs="Times New Roman"/>
          <w:color w:val="101214"/>
          <w:sz w:val="20"/>
          <w:szCs w:val="20"/>
        </w:rPr>
        <w:t xml:space="preserve">No.  Query Results                                          Results        </w:t>
      </w:r>
    </w:p>
    <w:p w14:paraId="0BA109E2" w14:textId="29A54969"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#7.  #3 AND #4 AND #5 AND [01-01-1900]/sd NOT                   262  </w:t>
      </w:r>
    </w:p>
    <w:p w14:paraId="3C04E4E4"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[16-01-2023]/sd AND [&lt;1966-2023]/py</w:t>
      </w:r>
    </w:p>
    <w:p w14:paraId="22CDC4BD" w14:textId="22B1C668"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#6.  #3 AND #4 AND #5                                          262  </w:t>
      </w:r>
    </w:p>
    <w:p w14:paraId="4B014C31" w14:textId="6CB06FFF"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#5.  'randomized controlled trial':ab,ti OR               </w:t>
      </w:r>
      <w:r w:rsidR="005C37DB" w:rsidRPr="00675D59">
        <w:rPr>
          <w:rStyle w:val="15"/>
          <w:rFonts w:ascii="Times New Roman" w:hAnsi="Times New Roman" w:cs="Times New Roman"/>
          <w:color w:val="101214"/>
          <w:sz w:val="20"/>
          <w:szCs w:val="20"/>
        </w:rPr>
        <w:t xml:space="preserve">             </w:t>
      </w:r>
      <w:r w:rsidRPr="00675D59">
        <w:rPr>
          <w:rStyle w:val="15"/>
          <w:rFonts w:ascii="Times New Roman" w:hAnsi="Times New Roman" w:cs="Times New Roman"/>
          <w:color w:val="101214"/>
          <w:sz w:val="20"/>
          <w:szCs w:val="20"/>
        </w:rPr>
        <w:t xml:space="preserve">2,057,900  </w:t>
      </w:r>
    </w:p>
    <w:p w14:paraId="0BD4E339"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'controlled clinical trial':ab,ti OR </w:t>
      </w:r>
    </w:p>
    <w:p w14:paraId="011DB902"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'randomized':ab,ti OR 'placebo':ab,ti OR </w:t>
      </w:r>
    </w:p>
    <w:p w14:paraId="6C4F3726"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'clinical trials as topic':ab,ti OR </w:t>
      </w:r>
    </w:p>
    <w:p w14:paraId="36039A34"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'randomly':ab,ti OR 'trial':ab,ti</w:t>
      </w:r>
    </w:p>
    <w:p w14:paraId="433F8366" w14:textId="7CCA940D"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#4.  'omalizumab':ab,ti OR 'xolair':ab,ti                    </w:t>
      </w:r>
      <w:r w:rsidR="005C37DB" w:rsidRPr="00675D59">
        <w:rPr>
          <w:rStyle w:val="15"/>
          <w:rFonts w:ascii="Times New Roman" w:hAnsi="Times New Roman" w:cs="Times New Roman"/>
          <w:color w:val="101214"/>
          <w:sz w:val="20"/>
          <w:szCs w:val="20"/>
        </w:rPr>
        <w:t xml:space="preserve">          </w:t>
      </w:r>
      <w:r w:rsidRPr="00675D59">
        <w:rPr>
          <w:rStyle w:val="15"/>
          <w:rFonts w:ascii="Times New Roman" w:hAnsi="Times New Roman" w:cs="Times New Roman"/>
          <w:color w:val="101214"/>
          <w:sz w:val="20"/>
          <w:szCs w:val="20"/>
        </w:rPr>
        <w:t xml:space="preserve"> 6,132  </w:t>
      </w:r>
    </w:p>
    <w:p w14:paraId="76A0B6F8" w14:textId="1D2950B2"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#3.  #1 OR #2                                                 </w:t>
      </w:r>
      <w:r w:rsidR="005C37DB" w:rsidRPr="00675D59">
        <w:rPr>
          <w:rStyle w:val="15"/>
          <w:rFonts w:ascii="Times New Roman" w:hAnsi="Times New Roman" w:cs="Times New Roman"/>
          <w:color w:val="101214"/>
          <w:sz w:val="20"/>
          <w:szCs w:val="20"/>
        </w:rPr>
        <w:t xml:space="preserve">  </w:t>
      </w:r>
      <w:r w:rsidRPr="00675D59">
        <w:rPr>
          <w:rStyle w:val="15"/>
          <w:rFonts w:ascii="Times New Roman" w:hAnsi="Times New Roman" w:cs="Times New Roman"/>
          <w:color w:val="101214"/>
          <w:sz w:val="20"/>
          <w:szCs w:val="20"/>
        </w:rPr>
        <w:t xml:space="preserve">6,143  </w:t>
      </w:r>
    </w:p>
    <w:p w14:paraId="0E983CE9" w14:textId="3BE1679D"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lastRenderedPageBreak/>
        <w:t xml:space="preserve">#2.  'chronic urticarias':ab,ti OR 'urticaria,               </w:t>
      </w:r>
      <w:r w:rsidR="005C37DB" w:rsidRPr="00675D59">
        <w:rPr>
          <w:rStyle w:val="15"/>
          <w:rFonts w:ascii="Times New Roman" w:hAnsi="Times New Roman" w:cs="Times New Roman"/>
          <w:color w:val="101214"/>
          <w:sz w:val="20"/>
          <w:szCs w:val="20"/>
        </w:rPr>
        <w:t xml:space="preserve">              </w:t>
      </w:r>
      <w:r w:rsidRPr="00675D59">
        <w:rPr>
          <w:rStyle w:val="15"/>
          <w:rFonts w:ascii="Times New Roman" w:hAnsi="Times New Roman" w:cs="Times New Roman"/>
          <w:color w:val="101214"/>
          <w:sz w:val="20"/>
          <w:szCs w:val="20"/>
        </w:rPr>
        <w:t xml:space="preserve">6,143  </w:t>
      </w:r>
    </w:p>
    <w:p w14:paraId="01657105"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chronic':ab,ti OR 'chronic inducible </w:t>
      </w:r>
    </w:p>
    <w:p w14:paraId="2BAD6D0A"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urticaria':ab,ti OR 'chronic inducible </w:t>
      </w:r>
    </w:p>
    <w:p w14:paraId="373CD028"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urticarias':ab,ti OR 'inducible urticaria, </w:t>
      </w:r>
    </w:p>
    <w:p w14:paraId="330A645D"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chronic':ab,ti OR 'urticaria, chronic </w:t>
      </w:r>
    </w:p>
    <w:p w14:paraId="30B90D11"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inducible':ab,ti OR 'cindu':ab,ti OR 'chronic </w:t>
      </w:r>
    </w:p>
    <w:p w14:paraId="46371161"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spontaneous urticaria':ab,ti OR 'chronic </w:t>
      </w:r>
    </w:p>
    <w:p w14:paraId="49A285A9"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spontaneous urticarias':ab,ti OR 'spontaneous </w:t>
      </w:r>
    </w:p>
    <w:p w14:paraId="7AEE92E9"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urticaria, chronic':ab,ti OR 'urticaria, chronic </w:t>
      </w:r>
    </w:p>
    <w:p w14:paraId="2D86F1C7"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spontaneous':ab,ti OR 'idiopathic chronic </w:t>
      </w:r>
    </w:p>
    <w:p w14:paraId="2CF61FF5"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urticaria':ab,ti OR 'chronic urticaria, </w:t>
      </w:r>
    </w:p>
    <w:p w14:paraId="7934CA79"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idiopathic':ab,ti OR 'idiopathic chronic </w:t>
      </w:r>
    </w:p>
    <w:p w14:paraId="7948874E"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urticarias':ab,ti OR 'urticaria, idiopathic </w:t>
      </w:r>
    </w:p>
    <w:p w14:paraId="6E7BA535"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chronic':ab,ti OR 'chronic idiopathic </w:t>
      </w:r>
    </w:p>
    <w:p w14:paraId="187DD56C"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urticaria':ab,ti OR 'chronic idiopathic </w:t>
      </w:r>
    </w:p>
    <w:p w14:paraId="2E714AC1"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urticarias':ab,ti OR 'idiopathic urticaria, </w:t>
      </w:r>
    </w:p>
    <w:p w14:paraId="4B4DA2A2"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chronic':ab,ti OR 'urticaria, chronic </w:t>
      </w:r>
    </w:p>
    <w:p w14:paraId="7C64F67E"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idiopathic':ab,ti OR 'autoimmune urticaria':ab,ti </w:t>
      </w:r>
    </w:p>
    <w:p w14:paraId="48513137"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OR 'autoimmune urticarias':ab,ti OR 'urticaria, </w:t>
      </w:r>
    </w:p>
    <w:p w14:paraId="6DD9E51E"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autoimmune':ab,ti OR 'chronic autoimmune </w:t>
      </w:r>
    </w:p>
    <w:p w14:paraId="5B379D71"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urticaria':ab,ti OR 'autoimmune urticaria, </w:t>
      </w:r>
    </w:p>
    <w:p w14:paraId="7F9FE777"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chronic':ab,ti OR 'chronic autoimmune </w:t>
      </w:r>
    </w:p>
    <w:p w14:paraId="347FC441"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urticarias':ab,ti OR 'urticaria, chronic </w:t>
      </w:r>
    </w:p>
    <w:p w14:paraId="2498CD8D"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     autoimmune':ab,ti OR 'hive':ab,ti OR 'csu':ab,ti</w:t>
      </w:r>
    </w:p>
    <w:p w14:paraId="3CD10A33" w14:textId="0E402A0F" w:rsidR="005C37DB" w:rsidRPr="00675D59" w:rsidRDefault="00DB4945" w:rsidP="005C37DB">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 xml:space="preserve">#1.  'chronic spontaneous urticaria':ab,ti                    </w:t>
      </w:r>
      <w:r w:rsidR="005C37DB" w:rsidRPr="00675D59">
        <w:rPr>
          <w:rStyle w:val="15"/>
          <w:rFonts w:ascii="Times New Roman" w:hAnsi="Times New Roman" w:cs="Times New Roman"/>
          <w:color w:val="101214"/>
          <w:sz w:val="20"/>
          <w:szCs w:val="20"/>
        </w:rPr>
        <w:t xml:space="preserve">           </w:t>
      </w:r>
      <w:r w:rsidRPr="00675D59">
        <w:rPr>
          <w:rStyle w:val="15"/>
          <w:rFonts w:ascii="Times New Roman" w:hAnsi="Times New Roman" w:cs="Times New Roman"/>
          <w:color w:val="101214"/>
          <w:sz w:val="20"/>
          <w:szCs w:val="20"/>
        </w:rPr>
        <w:t xml:space="preserve">2,194  </w:t>
      </w:r>
    </w:p>
    <w:p w14:paraId="7F4083E3" w14:textId="1F4BDFAF" w:rsidR="00DB4945" w:rsidRPr="00675D59" w:rsidRDefault="00DB4945" w:rsidP="005C37DB">
      <w:pPr>
        <w:pStyle w:val="3"/>
        <w:numPr>
          <w:ilvl w:val="0"/>
          <w:numId w:val="3"/>
        </w:numPr>
        <w:spacing w:line="360" w:lineRule="auto"/>
        <w:rPr>
          <w:rFonts w:ascii="Times New Roman" w:hAnsi="Times New Roman" w:cs="Times New Roman"/>
          <w:sz w:val="20"/>
          <w:szCs w:val="20"/>
        </w:rPr>
      </w:pPr>
      <w:r w:rsidRPr="00675D59">
        <w:rPr>
          <w:rFonts w:ascii="Times New Roman" w:hAnsi="Times New Roman" w:cs="Times New Roman"/>
          <w:sz w:val="20"/>
          <w:szCs w:val="20"/>
        </w:rPr>
        <w:t>OVID</w:t>
      </w:r>
    </w:p>
    <w:p w14:paraId="69109A8B"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w:t>
      </w:r>
      <w:r w:rsidRPr="00675D59">
        <w:rPr>
          <w:rStyle w:val="15"/>
          <w:rFonts w:ascii="Times New Roman" w:hAnsi="Times New Roman" w:cs="Times New Roman"/>
          <w:color w:val="101214"/>
          <w:sz w:val="20"/>
          <w:szCs w:val="20"/>
        </w:rPr>
        <w:tab/>
        <w:t>Query</w:t>
      </w:r>
      <w:r w:rsidRPr="00675D59">
        <w:rPr>
          <w:rStyle w:val="15"/>
          <w:rFonts w:ascii="Times New Roman" w:hAnsi="Times New Roman" w:cs="Times New Roman"/>
          <w:color w:val="101214"/>
          <w:sz w:val="20"/>
          <w:szCs w:val="20"/>
        </w:rPr>
        <w:tab/>
      </w:r>
    </w:p>
    <w:p w14:paraId="3D05A2BC" w14:textId="5CB619EE"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1</w:t>
      </w:r>
      <w:r w:rsidRPr="00675D59">
        <w:rPr>
          <w:rStyle w:val="15"/>
          <w:rFonts w:ascii="Times New Roman" w:hAnsi="Times New Roman" w:cs="Times New Roman"/>
          <w:color w:val="101214"/>
          <w:sz w:val="20"/>
          <w:szCs w:val="20"/>
        </w:rPr>
        <w:tab/>
        <w:t>Chronic Urticaria.ab,ti.</w:t>
      </w:r>
      <w:r w:rsidR="00E359CA" w:rsidRPr="00675D59">
        <w:rPr>
          <w:rStyle w:val="15"/>
          <w:rFonts w:ascii="Times New Roman" w:hAnsi="Times New Roman" w:cs="Times New Roman"/>
          <w:color w:val="101214"/>
          <w:sz w:val="20"/>
          <w:szCs w:val="20"/>
        </w:rPr>
        <w:t xml:space="preserve"> </w:t>
      </w:r>
      <w:r w:rsidRPr="00675D59">
        <w:rPr>
          <w:rStyle w:val="15"/>
          <w:rFonts w:ascii="Times New Roman" w:hAnsi="Times New Roman" w:cs="Times New Roman"/>
          <w:color w:val="101214"/>
          <w:sz w:val="20"/>
          <w:szCs w:val="20"/>
        </w:rPr>
        <w:t>4,538</w:t>
      </w:r>
    </w:p>
    <w:p w14:paraId="1C40D0C7"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2</w:t>
      </w:r>
      <w:r w:rsidRPr="00675D59">
        <w:rPr>
          <w:rStyle w:val="15"/>
          <w:rFonts w:ascii="Times New Roman" w:hAnsi="Times New Roman" w:cs="Times New Roman"/>
          <w:color w:val="101214"/>
          <w:sz w:val="20"/>
          <w:szCs w:val="20"/>
        </w:rPr>
        <w:tab/>
        <w:t>(Chronic Urticarias or Urticaria, Chronic or Chronic Inducible Urticaria or Chronic Inducible Urticarias or Inducible Urticaria, Chronic or Urticaria, Chronic Inducible or CIndU or Chronic Spontaneous Urticaria orChronic Spontaneous Urticarias or Spontaneous Urticaria, Chronic orUrticaria, Chronic Spontaneous or Idiopathic Chronic Urticaria or Chronic Urticaria, Idiopathic or Idiopathic Chronic Urticarias or Urticaria, Idiopathic Chronic or Chronic Idiopathic Urticaria or Chronic Idiopathic Urticarias or Idiopathic Urticaria, Chronic or Urticaria, Chronic Idiopathic or Autoimmune Urticaria or Autoimmune Urticarias or Urticaria, Autoimmune or Chronic Autoimmune Urticaria or Autoimmune Urticaria, Chronic or Chronic Autoimmune Urticarias or Urticaria, Chronic Autoimmune hive or CSU or CIU).ab,ti.</w:t>
      </w:r>
      <w:r w:rsidRPr="00675D59">
        <w:rPr>
          <w:rStyle w:val="15"/>
          <w:rFonts w:ascii="Times New Roman" w:hAnsi="Times New Roman" w:cs="Times New Roman"/>
          <w:color w:val="101214"/>
          <w:sz w:val="20"/>
          <w:szCs w:val="20"/>
        </w:rPr>
        <w:tab/>
        <w:t>3,349</w:t>
      </w:r>
    </w:p>
    <w:p w14:paraId="7D962AE5" w14:textId="0CAD2E0C"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3</w:t>
      </w:r>
      <w:r w:rsidRPr="00675D59">
        <w:rPr>
          <w:rStyle w:val="15"/>
          <w:rFonts w:ascii="Times New Roman" w:hAnsi="Times New Roman" w:cs="Times New Roman"/>
          <w:color w:val="101214"/>
          <w:sz w:val="20"/>
          <w:szCs w:val="20"/>
        </w:rPr>
        <w:tab/>
        <w:t>1 or 2</w:t>
      </w:r>
      <w:r w:rsidR="00E359CA" w:rsidRPr="00675D59">
        <w:rPr>
          <w:rStyle w:val="15"/>
          <w:rFonts w:ascii="Times New Roman" w:hAnsi="Times New Roman" w:cs="Times New Roman"/>
          <w:color w:val="101214"/>
          <w:sz w:val="20"/>
          <w:szCs w:val="20"/>
        </w:rPr>
        <w:t xml:space="preserve">  </w:t>
      </w:r>
      <w:r w:rsidRPr="00675D59">
        <w:rPr>
          <w:rStyle w:val="15"/>
          <w:rFonts w:ascii="Times New Roman" w:hAnsi="Times New Roman" w:cs="Times New Roman"/>
          <w:color w:val="101214"/>
          <w:sz w:val="20"/>
          <w:szCs w:val="20"/>
        </w:rPr>
        <w:t>6,978</w:t>
      </w:r>
    </w:p>
    <w:p w14:paraId="04F893C6"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4</w:t>
      </w:r>
      <w:r w:rsidRPr="00675D59">
        <w:rPr>
          <w:rStyle w:val="15"/>
          <w:rFonts w:ascii="Times New Roman" w:hAnsi="Times New Roman" w:cs="Times New Roman"/>
          <w:color w:val="101214"/>
          <w:sz w:val="20"/>
          <w:szCs w:val="20"/>
        </w:rPr>
        <w:tab/>
        <w:t>(Omalizumab or Xolair).ab,ti.</w:t>
      </w:r>
      <w:r w:rsidRPr="00675D59">
        <w:rPr>
          <w:rStyle w:val="15"/>
          <w:rFonts w:ascii="Times New Roman" w:hAnsi="Times New Roman" w:cs="Times New Roman"/>
          <w:color w:val="101214"/>
          <w:sz w:val="20"/>
          <w:szCs w:val="20"/>
        </w:rPr>
        <w:tab/>
        <w:t>4,602</w:t>
      </w:r>
    </w:p>
    <w:p w14:paraId="4F49BAB7"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lastRenderedPageBreak/>
        <w:t>5</w:t>
      </w:r>
      <w:r w:rsidRPr="00675D59">
        <w:rPr>
          <w:rStyle w:val="15"/>
          <w:rFonts w:ascii="Times New Roman" w:hAnsi="Times New Roman" w:cs="Times New Roman"/>
          <w:color w:val="101214"/>
          <w:sz w:val="20"/>
          <w:szCs w:val="20"/>
        </w:rPr>
        <w:tab/>
        <w:t>((randomized controlled trial or controlled clinical trial).pt. or randomized.ab. or placebo.ab. or clinical trials as topic.sh. or randomly.ab. or trial.ti.) not (animals not (humans and animals)).sh.</w:t>
      </w:r>
      <w:r w:rsidRPr="00675D59">
        <w:rPr>
          <w:rStyle w:val="15"/>
          <w:rFonts w:ascii="Times New Roman" w:hAnsi="Times New Roman" w:cs="Times New Roman"/>
          <w:color w:val="101214"/>
          <w:sz w:val="20"/>
          <w:szCs w:val="20"/>
        </w:rPr>
        <w:tab/>
        <w:t>2,562,294</w:t>
      </w:r>
    </w:p>
    <w:p w14:paraId="5A8CE9A0"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6</w:t>
      </w:r>
      <w:r w:rsidRPr="00675D59">
        <w:rPr>
          <w:rStyle w:val="15"/>
          <w:rFonts w:ascii="Times New Roman" w:hAnsi="Times New Roman" w:cs="Times New Roman"/>
          <w:color w:val="101214"/>
          <w:sz w:val="20"/>
          <w:szCs w:val="20"/>
        </w:rPr>
        <w:tab/>
        <w:t>3 and 4 and 5</w:t>
      </w:r>
      <w:r w:rsidRPr="00675D59">
        <w:rPr>
          <w:rStyle w:val="15"/>
          <w:rFonts w:ascii="Times New Roman" w:hAnsi="Times New Roman" w:cs="Times New Roman"/>
          <w:color w:val="101214"/>
          <w:sz w:val="20"/>
          <w:szCs w:val="20"/>
        </w:rPr>
        <w:tab/>
        <w:t>161</w:t>
      </w:r>
    </w:p>
    <w:p w14:paraId="6AEB9596" w14:textId="1627E3C9"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7</w:t>
      </w:r>
      <w:r w:rsidRPr="00675D59">
        <w:rPr>
          <w:rStyle w:val="15"/>
          <w:rFonts w:ascii="Times New Roman" w:hAnsi="Times New Roman" w:cs="Times New Roman"/>
          <w:color w:val="101214"/>
          <w:sz w:val="20"/>
          <w:szCs w:val="20"/>
        </w:rPr>
        <w:tab/>
        <w:t>limit 6 to yr=</w:t>
      </w:r>
      <w:r w:rsidR="00E359CA" w:rsidRPr="00675D59">
        <w:rPr>
          <w:rStyle w:val="15"/>
          <w:rFonts w:ascii="Times New Roman" w:hAnsi="Times New Roman" w:cs="Times New Roman"/>
          <w:color w:val="101214"/>
          <w:sz w:val="20"/>
          <w:szCs w:val="20"/>
        </w:rPr>
        <w:t>“</w:t>
      </w:r>
      <w:r w:rsidRPr="00675D59">
        <w:rPr>
          <w:rStyle w:val="15"/>
          <w:rFonts w:ascii="Times New Roman" w:hAnsi="Times New Roman" w:cs="Times New Roman"/>
          <w:color w:val="101214"/>
          <w:sz w:val="20"/>
          <w:szCs w:val="20"/>
        </w:rPr>
        <w:t xml:space="preserve">1900 </w:t>
      </w:r>
      <w:r w:rsidR="00E359CA" w:rsidRPr="00675D59">
        <w:rPr>
          <w:rStyle w:val="15"/>
          <w:rFonts w:ascii="Times New Roman" w:hAnsi="Times New Roman" w:cs="Times New Roman"/>
          <w:color w:val="101214"/>
          <w:sz w:val="20"/>
          <w:szCs w:val="20"/>
        </w:rPr>
        <w:t>–</w:t>
      </w:r>
      <w:r w:rsidRPr="00675D59">
        <w:rPr>
          <w:rStyle w:val="15"/>
          <w:rFonts w:ascii="Times New Roman" w:hAnsi="Times New Roman" w:cs="Times New Roman"/>
          <w:color w:val="101214"/>
          <w:sz w:val="20"/>
          <w:szCs w:val="20"/>
        </w:rPr>
        <w:t xml:space="preserve"> 2023</w:t>
      </w:r>
      <w:r w:rsidR="00E359CA" w:rsidRPr="00675D59">
        <w:rPr>
          <w:rStyle w:val="15"/>
          <w:rFonts w:ascii="Times New Roman" w:hAnsi="Times New Roman" w:cs="Times New Roman"/>
          <w:color w:val="101214"/>
          <w:sz w:val="20"/>
          <w:szCs w:val="20"/>
        </w:rPr>
        <w:t xml:space="preserve">” </w:t>
      </w:r>
      <w:r w:rsidRPr="00675D59">
        <w:rPr>
          <w:rStyle w:val="15"/>
          <w:rFonts w:ascii="Times New Roman" w:hAnsi="Times New Roman" w:cs="Times New Roman"/>
          <w:color w:val="101214"/>
          <w:sz w:val="20"/>
          <w:szCs w:val="20"/>
        </w:rPr>
        <w:t>161</w:t>
      </w:r>
    </w:p>
    <w:p w14:paraId="6AD67BFF" w14:textId="71B441C0" w:rsidR="00DB4945" w:rsidRPr="00675D59" w:rsidRDefault="00DB4945" w:rsidP="00DB4945">
      <w:pPr>
        <w:pStyle w:val="3"/>
        <w:numPr>
          <w:ilvl w:val="0"/>
          <w:numId w:val="3"/>
        </w:numPr>
        <w:spacing w:line="360" w:lineRule="auto"/>
        <w:rPr>
          <w:rFonts w:ascii="Times New Roman" w:hAnsi="Times New Roman" w:cs="Times New Roman"/>
          <w:sz w:val="20"/>
          <w:szCs w:val="20"/>
        </w:rPr>
      </w:pPr>
      <w:r w:rsidRPr="00675D59">
        <w:rPr>
          <w:rFonts w:ascii="Times New Roman" w:hAnsi="Times New Roman" w:cs="Times New Roman"/>
          <w:sz w:val="20"/>
          <w:szCs w:val="20"/>
        </w:rPr>
        <w:t>Web of Science</w:t>
      </w:r>
    </w:p>
    <w:p w14:paraId="415FE40A"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1: TS=(Chronic Urticarias or Urticaria, Chronic or Chronic Inducible Urticaria or Chronic Inducible Urticarias or Inducible Urticaria, Chronic Or Urticaria, Chronic Inducible or CIndU or Chronic Spontaneous Urticaria orChronic Spontaneous Urticarias or Spontaneous Urticaria, Chronic orUrticaria, Chronic Spontaneous or Idiopathic Chronic Urticaria or Chronic Urticaria, Idiopathic or Idiopathic Chronic Urticarias or Urticaria, Idiopathic Chronic or Chronic Idiopathic Urticaria or Chronic Idiopathic Urticarias or Idiopathic Urticaria, Chronic or Urticaria, Chronic Idiopathic or Autoimmune Urticaria or Autoimmune Urticarias or Urticaria, Autoimmune or Chronic Autoimmune Urticaria or Autoimmune Urticaria, Chronic or Chronic Autoimmune Urticarias or Urticaria, Chronic Autoimmune or hive or CSU or CIU)  retrieved result: 16288</w:t>
      </w:r>
    </w:p>
    <w:p w14:paraId="16BC3DF5"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2: TS= (Omalizumab or Xolair)</w:t>
      </w:r>
      <w:r w:rsidRPr="00675D59">
        <w:rPr>
          <w:rStyle w:val="15"/>
          <w:rFonts w:ascii="Times New Roman" w:hAnsi="Times New Roman" w:cs="Times New Roman"/>
          <w:color w:val="101214"/>
          <w:sz w:val="20"/>
          <w:szCs w:val="20"/>
        </w:rPr>
        <w:tab/>
      </w:r>
      <w:r w:rsidRPr="00675D59">
        <w:rPr>
          <w:rStyle w:val="15"/>
          <w:rFonts w:ascii="Times New Roman" w:hAnsi="Times New Roman" w:cs="Times New Roman"/>
          <w:color w:val="101214"/>
          <w:sz w:val="20"/>
          <w:szCs w:val="20"/>
        </w:rPr>
        <w:tab/>
      </w:r>
      <w:r w:rsidRPr="00675D59">
        <w:rPr>
          <w:rStyle w:val="15"/>
          <w:rFonts w:ascii="Times New Roman" w:hAnsi="Times New Roman" w:cs="Times New Roman"/>
          <w:color w:val="101214"/>
          <w:sz w:val="20"/>
          <w:szCs w:val="20"/>
        </w:rPr>
        <w:tab/>
      </w:r>
      <w:r w:rsidRPr="00675D59">
        <w:rPr>
          <w:rStyle w:val="15"/>
          <w:rFonts w:ascii="Times New Roman" w:hAnsi="Times New Roman" w:cs="Times New Roman"/>
          <w:color w:val="101214"/>
          <w:sz w:val="20"/>
          <w:szCs w:val="20"/>
        </w:rPr>
        <w:tab/>
        <w:t>retrieved result: 5697</w:t>
      </w:r>
    </w:p>
    <w:p w14:paraId="4EA1B02D" w14:textId="77777777"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3: TS=</w:t>
      </w:r>
      <w:r w:rsidRPr="00675D59">
        <w:rPr>
          <w:rStyle w:val="15"/>
          <w:rFonts w:ascii="Times New Roman" w:hAnsi="Times New Roman" w:cs="Times New Roman"/>
          <w:color w:val="101214"/>
          <w:sz w:val="20"/>
          <w:szCs w:val="20"/>
        </w:rPr>
        <w:t>（</w:t>
      </w:r>
      <w:r w:rsidRPr="00675D59">
        <w:rPr>
          <w:rStyle w:val="15"/>
          <w:rFonts w:ascii="Times New Roman" w:hAnsi="Times New Roman" w:cs="Times New Roman"/>
          <w:color w:val="101214"/>
          <w:sz w:val="20"/>
          <w:szCs w:val="20"/>
        </w:rPr>
        <w:t>(randomized controlled trial or controlled clinical trial or randomized or placebo or clinical trials as topic or randomly or trial) not (animals not (humans and animals))</w:t>
      </w:r>
      <w:r w:rsidRPr="00675D59">
        <w:rPr>
          <w:rStyle w:val="15"/>
          <w:rFonts w:ascii="Times New Roman" w:hAnsi="Times New Roman" w:cs="Times New Roman"/>
          <w:color w:val="101214"/>
          <w:sz w:val="20"/>
          <w:szCs w:val="20"/>
        </w:rPr>
        <w:t>）</w:t>
      </w:r>
      <w:r w:rsidRPr="00675D59">
        <w:rPr>
          <w:rStyle w:val="15"/>
          <w:rFonts w:ascii="Times New Roman" w:hAnsi="Times New Roman" w:cs="Times New Roman"/>
          <w:color w:val="101214"/>
          <w:sz w:val="20"/>
          <w:szCs w:val="20"/>
        </w:rPr>
        <w:tab/>
        <w:t>retrieved result: 2558910</w:t>
      </w:r>
    </w:p>
    <w:p w14:paraId="2BF095D3" w14:textId="7F601071" w:rsidR="00DB4945" w:rsidRPr="00675D59" w:rsidRDefault="00DB4945" w:rsidP="00DB4945">
      <w:pPr>
        <w:spacing w:line="360" w:lineRule="auto"/>
        <w:rPr>
          <w:rStyle w:val="15"/>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4: #1 AND #2 AND #3</w:t>
      </w:r>
      <w:r w:rsidRPr="00675D59">
        <w:rPr>
          <w:rStyle w:val="15"/>
          <w:rFonts w:ascii="Times New Roman" w:hAnsi="Times New Roman" w:cs="Times New Roman"/>
          <w:color w:val="101214"/>
          <w:sz w:val="20"/>
          <w:szCs w:val="20"/>
        </w:rPr>
        <w:tab/>
      </w:r>
      <w:r w:rsidRPr="00675D59">
        <w:rPr>
          <w:rStyle w:val="15"/>
          <w:rFonts w:ascii="Times New Roman" w:hAnsi="Times New Roman" w:cs="Times New Roman"/>
          <w:color w:val="101214"/>
          <w:sz w:val="20"/>
          <w:szCs w:val="20"/>
        </w:rPr>
        <w:tab/>
      </w:r>
      <w:r w:rsidRPr="00675D59">
        <w:rPr>
          <w:rStyle w:val="15"/>
          <w:rFonts w:ascii="Times New Roman" w:hAnsi="Times New Roman" w:cs="Times New Roman"/>
          <w:color w:val="101214"/>
          <w:sz w:val="20"/>
          <w:szCs w:val="20"/>
        </w:rPr>
        <w:tab/>
      </w:r>
      <w:r w:rsidRPr="00675D59">
        <w:rPr>
          <w:rStyle w:val="15"/>
          <w:rFonts w:ascii="Times New Roman" w:hAnsi="Times New Roman" w:cs="Times New Roman"/>
          <w:color w:val="101214"/>
          <w:sz w:val="20"/>
          <w:szCs w:val="20"/>
        </w:rPr>
        <w:tab/>
        <w:t>retrieved result:</w:t>
      </w:r>
      <w:r w:rsidR="00E359CA" w:rsidRPr="00675D59">
        <w:rPr>
          <w:rStyle w:val="15"/>
          <w:rFonts w:ascii="Times New Roman" w:hAnsi="Times New Roman" w:cs="Times New Roman"/>
          <w:color w:val="101214"/>
          <w:sz w:val="20"/>
          <w:szCs w:val="20"/>
        </w:rPr>
        <w:t xml:space="preserve"> </w:t>
      </w:r>
      <w:r w:rsidRPr="00675D59">
        <w:rPr>
          <w:rStyle w:val="15"/>
          <w:rFonts w:ascii="Times New Roman" w:hAnsi="Times New Roman" w:cs="Times New Roman"/>
          <w:color w:val="101214"/>
          <w:sz w:val="20"/>
          <w:szCs w:val="20"/>
        </w:rPr>
        <w:t>266</w:t>
      </w:r>
    </w:p>
    <w:p w14:paraId="7CA95401" w14:textId="318D5234" w:rsidR="00DB4945" w:rsidRPr="00675D59" w:rsidRDefault="00DB4945" w:rsidP="00BE1CEB">
      <w:pPr>
        <w:spacing w:line="360" w:lineRule="auto"/>
        <w:rPr>
          <w:rFonts w:ascii="Times New Roman" w:hAnsi="Times New Roman" w:cs="Times New Roman"/>
          <w:color w:val="101214"/>
          <w:sz w:val="20"/>
          <w:szCs w:val="20"/>
        </w:rPr>
      </w:pPr>
      <w:r w:rsidRPr="00675D59">
        <w:rPr>
          <w:rStyle w:val="15"/>
          <w:rFonts w:ascii="Times New Roman" w:hAnsi="Times New Roman" w:cs="Times New Roman"/>
          <w:color w:val="101214"/>
          <w:sz w:val="20"/>
          <w:szCs w:val="20"/>
        </w:rPr>
        <w:t>5: #1 AND #2 AND #3</w:t>
      </w:r>
      <w:r w:rsidRPr="00675D59">
        <w:rPr>
          <w:rStyle w:val="15"/>
          <w:rFonts w:ascii="Times New Roman" w:hAnsi="Times New Roman" w:cs="Times New Roman"/>
          <w:color w:val="101214"/>
          <w:sz w:val="20"/>
          <w:szCs w:val="20"/>
        </w:rPr>
        <w:tab/>
      </w:r>
      <w:r w:rsidRPr="00675D59">
        <w:rPr>
          <w:rStyle w:val="15"/>
          <w:rFonts w:ascii="Times New Roman" w:hAnsi="Times New Roman" w:cs="Times New Roman"/>
          <w:color w:val="101214"/>
          <w:sz w:val="20"/>
          <w:szCs w:val="20"/>
        </w:rPr>
        <w:tab/>
      </w:r>
      <w:r w:rsidRPr="00675D59">
        <w:rPr>
          <w:rStyle w:val="15"/>
          <w:rFonts w:ascii="Times New Roman" w:hAnsi="Times New Roman" w:cs="Times New Roman"/>
          <w:color w:val="101214"/>
          <w:sz w:val="20"/>
          <w:szCs w:val="20"/>
        </w:rPr>
        <w:tab/>
      </w:r>
      <w:r w:rsidRPr="00675D59">
        <w:rPr>
          <w:rStyle w:val="15"/>
          <w:rFonts w:ascii="Times New Roman" w:hAnsi="Times New Roman" w:cs="Times New Roman"/>
          <w:color w:val="101214"/>
          <w:sz w:val="20"/>
          <w:szCs w:val="20"/>
        </w:rPr>
        <w:tab/>
        <w:t>retrieved result: 266</w:t>
      </w:r>
      <w:r w:rsidRPr="00675D59">
        <w:rPr>
          <w:rFonts w:ascii="Times New Roman" w:hAnsi="Times New Roman" w:cs="Times New Roman"/>
          <w:sz w:val="20"/>
          <w:szCs w:val="20"/>
        </w:rPr>
        <w:br w:type="page"/>
      </w:r>
    </w:p>
    <w:p w14:paraId="206C0C07" w14:textId="6FA8889F" w:rsidR="00DB4945" w:rsidRPr="00675D59" w:rsidRDefault="00DB4945" w:rsidP="00DB4945">
      <w:pPr>
        <w:pStyle w:val="3"/>
        <w:spacing w:line="360" w:lineRule="auto"/>
        <w:rPr>
          <w:rStyle w:val="tgt"/>
          <w:rFonts w:ascii="Times New Roman" w:hAnsi="Times New Roman" w:cs="Times New Roman"/>
          <w:b w:val="0"/>
          <w:bCs w:val="0"/>
          <w:color w:val="101214"/>
          <w:sz w:val="20"/>
          <w:szCs w:val="20"/>
          <w:shd w:val="clear" w:color="auto" w:fill="FFFFFF"/>
        </w:rPr>
      </w:pPr>
      <w:r w:rsidRPr="00675D59">
        <w:rPr>
          <w:rFonts w:ascii="Times New Roman" w:hAnsi="Times New Roman" w:cs="Times New Roman"/>
          <w:i/>
          <w:iCs/>
          <w:sz w:val="20"/>
          <w:szCs w:val="20"/>
        </w:rPr>
        <w:lastRenderedPageBreak/>
        <w:t>Supplementary Figure 1</w:t>
      </w:r>
      <w:r w:rsidR="001933B5" w:rsidRPr="00675D59">
        <w:rPr>
          <w:rFonts w:ascii="Times New Roman" w:hAnsi="Times New Roman" w:cs="Times New Roman"/>
          <w:i/>
          <w:iCs/>
          <w:sz w:val="20"/>
          <w:szCs w:val="20"/>
        </w:rPr>
        <w:t xml:space="preserve"> </w:t>
      </w:r>
      <w:r w:rsidRPr="00675D59">
        <w:rPr>
          <w:rFonts w:ascii="Times New Roman" w:hAnsi="Times New Roman" w:cs="Times New Roman"/>
          <w:i/>
          <w:iCs/>
          <w:sz w:val="20"/>
          <w:szCs w:val="20"/>
        </w:rPr>
        <w:t xml:space="preserve">Risk of bias 2. </w:t>
      </w:r>
      <w:r w:rsidRPr="00675D59">
        <w:rPr>
          <w:rStyle w:val="tgt"/>
          <w:rFonts w:ascii="Times New Roman" w:hAnsi="Times New Roman" w:cs="Times New Roman"/>
          <w:i/>
          <w:iCs/>
          <w:color w:val="101214"/>
          <w:sz w:val="20"/>
          <w:szCs w:val="20"/>
          <w:shd w:val="clear" w:color="auto" w:fill="FFFFFF"/>
        </w:rPr>
        <w:t xml:space="preserve">The evaluation parameters include: (1) Bias assessment during randomization; (2) Assessment of bias away from established interventions (effects of intervention allocation or compliance); (3) Bias assessment of missing outcome data; (4) </w:t>
      </w:r>
      <w:r w:rsidRPr="00675D59">
        <w:rPr>
          <w:rStyle w:val="tgt"/>
          <w:rFonts w:ascii="Times New Roman" w:hAnsi="Times New Roman" w:cs="Times New Roman"/>
          <w:i/>
          <w:iCs/>
          <w:color w:val="101214"/>
          <w:sz w:val="20"/>
          <w:szCs w:val="20"/>
        </w:rPr>
        <w:t>Assessment of bias in outcome measures</w:t>
      </w:r>
      <w:r w:rsidRPr="00675D59">
        <w:rPr>
          <w:rStyle w:val="tgt"/>
          <w:rFonts w:ascii="Times New Roman" w:hAnsi="Times New Roman" w:cs="Times New Roman"/>
          <w:i/>
          <w:iCs/>
          <w:color w:val="101214"/>
          <w:sz w:val="20"/>
          <w:szCs w:val="20"/>
          <w:shd w:val="clear" w:color="auto" w:fill="FFFFFF"/>
        </w:rPr>
        <w:t>; (5) Assessment of bias in selective reporting results.</w:t>
      </w:r>
      <w:r w:rsidRPr="00675D59">
        <w:rPr>
          <w:rStyle w:val="tgt"/>
          <w:rFonts w:ascii="Times New Roman" w:hAnsi="Times New Roman" w:cs="Times New Roman"/>
          <w:b w:val="0"/>
          <w:bCs w:val="0"/>
          <w:color w:val="101214"/>
          <w:sz w:val="20"/>
          <w:szCs w:val="20"/>
          <w:shd w:val="clear" w:color="auto" w:fill="FFFFFF"/>
        </w:rPr>
        <w:t xml:space="preserve"> There are three levels of bias risk in each area: “low risk of bias,” “some concerns” and “high risk of bias .” If the results of bias risk assessment in all fields are “low risk,” then the overall risk of bias is “low risk .” If the bias risk evaluation result of some fields is “with certain risk” and there is no “high risk” field, then the overall bias risk is “with certain risk .” If the evaluation result of bias risk in one domain is “high risk,” then the overall bias risk is “high risk.”</w:t>
      </w:r>
    </w:p>
    <w:p w14:paraId="2C165ABA" w14:textId="3DB8B34B" w:rsidR="00BE1CEB" w:rsidRPr="00675D59" w:rsidRDefault="00BE1CEB" w:rsidP="00BE1CEB">
      <w:pPr>
        <w:rPr>
          <w:rFonts w:ascii="Times New Roman" w:hAnsi="Times New Roman" w:cs="Times New Roman"/>
          <w:sz w:val="20"/>
          <w:szCs w:val="20"/>
        </w:rPr>
      </w:pPr>
      <w:r w:rsidRPr="00675D59">
        <w:rPr>
          <w:rFonts w:ascii="Times New Roman" w:hAnsi="Times New Roman" w:cs="Times New Roman"/>
          <w:noProof/>
          <w:sz w:val="20"/>
          <w:szCs w:val="20"/>
        </w:rPr>
        <w:drawing>
          <wp:inline distT="0" distB="0" distL="0" distR="0" wp14:anchorId="71C32653" wp14:editId="66A23570">
            <wp:extent cx="5277600" cy="5040000"/>
            <wp:effectExtent l="0" t="0" r="0" b="8255"/>
            <wp:docPr id="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7600" cy="5040000"/>
                    </a:xfrm>
                    <a:prstGeom prst="rect">
                      <a:avLst/>
                    </a:prstGeom>
                    <a:noFill/>
                    <a:ln>
                      <a:noFill/>
                    </a:ln>
                  </pic:spPr>
                </pic:pic>
              </a:graphicData>
            </a:graphic>
          </wp:inline>
        </w:drawing>
      </w:r>
    </w:p>
    <w:p w14:paraId="4EA25700" w14:textId="141E71C3" w:rsidR="00DB4945" w:rsidRPr="00675D59" w:rsidRDefault="00DB4945" w:rsidP="00DB4945">
      <w:pPr>
        <w:pStyle w:val="3"/>
        <w:spacing w:line="360" w:lineRule="auto"/>
        <w:rPr>
          <w:rFonts w:ascii="Times New Roman" w:hAnsi="Times New Roman" w:cs="Times New Roman"/>
          <w:sz w:val="20"/>
          <w:szCs w:val="20"/>
        </w:rPr>
      </w:pPr>
      <w:r w:rsidRPr="00675D59">
        <w:rPr>
          <w:rFonts w:ascii="Times New Roman" w:hAnsi="Times New Roman" w:cs="Times New Roman"/>
          <w:sz w:val="20"/>
          <w:szCs w:val="20"/>
        </w:rPr>
        <w:br w:type="page"/>
      </w:r>
    </w:p>
    <w:p w14:paraId="65E5C9EC" w14:textId="1935C3DA" w:rsidR="0006474C" w:rsidRPr="00675D59" w:rsidRDefault="00DB4945" w:rsidP="00DB4945">
      <w:pPr>
        <w:pStyle w:val="3"/>
        <w:spacing w:line="360" w:lineRule="auto"/>
        <w:rPr>
          <w:rFonts w:ascii="Times New Roman" w:hAnsi="Times New Roman" w:cs="Times New Roman"/>
          <w:b w:val="0"/>
          <w:bCs w:val="0"/>
          <w:sz w:val="20"/>
          <w:szCs w:val="20"/>
        </w:rPr>
      </w:pPr>
      <w:r w:rsidRPr="00675D59">
        <w:rPr>
          <w:rFonts w:ascii="Times New Roman" w:hAnsi="Times New Roman" w:cs="Times New Roman"/>
          <w:i/>
          <w:iCs/>
          <w:sz w:val="20"/>
          <w:szCs w:val="20"/>
        </w:rPr>
        <w:lastRenderedPageBreak/>
        <w:t>Supplementary Figure 2</w:t>
      </w:r>
      <w:r w:rsidR="001933B5" w:rsidRPr="00675D59">
        <w:rPr>
          <w:rFonts w:ascii="Times New Roman" w:hAnsi="Times New Roman" w:cs="Times New Roman"/>
          <w:i/>
          <w:iCs/>
          <w:sz w:val="20"/>
          <w:szCs w:val="20"/>
        </w:rPr>
        <w:t xml:space="preserve"> </w:t>
      </w:r>
      <w:r w:rsidRPr="00675D59">
        <w:rPr>
          <w:rFonts w:ascii="Times New Roman" w:hAnsi="Times New Roman" w:cs="Times New Roman"/>
          <w:i/>
          <w:iCs/>
          <w:sz w:val="20"/>
          <w:szCs w:val="20"/>
        </w:rPr>
        <w:t xml:space="preserve"> Cumulative meta-analysis of the percentage of participants with UAS7 ≤ 6. Forest plots. A. Year; B. Dose; C. Number of patients.</w:t>
      </w:r>
      <w:r w:rsidRPr="00675D59">
        <w:rPr>
          <w:rFonts w:ascii="Times New Roman" w:hAnsi="Times New Roman" w:cs="Times New Roman"/>
          <w:b w:val="0"/>
          <w:bCs w:val="0"/>
          <w:sz w:val="20"/>
          <w:szCs w:val="20"/>
        </w:rPr>
        <w:t xml:space="preserve"> Horizontal lines represent 95% CIs of the RR estimates. Blue diamond represents the meta-analysis summary effect estimate; blue dots represent the RR</w:t>
      </w:r>
      <w:r w:rsidR="00A0111D" w:rsidRPr="00675D59">
        <w:rPr>
          <w:rFonts w:ascii="Times New Roman" w:hAnsi="Times New Roman" w:cs="Times New Roman"/>
          <w:noProof/>
          <w:sz w:val="20"/>
          <w:szCs w:val="20"/>
        </w:rPr>
        <w:drawing>
          <wp:inline distT="0" distB="0" distL="0" distR="0" wp14:anchorId="3EA74422" wp14:editId="31EDA033">
            <wp:extent cx="5277600" cy="7200000"/>
            <wp:effectExtent l="0" t="0" r="0" b="1270"/>
            <wp:docPr id="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7600" cy="7200000"/>
                    </a:xfrm>
                    <a:prstGeom prst="rect">
                      <a:avLst/>
                    </a:prstGeom>
                    <a:noFill/>
                    <a:ln>
                      <a:noFill/>
                    </a:ln>
                  </pic:spPr>
                </pic:pic>
              </a:graphicData>
            </a:graphic>
          </wp:inline>
        </w:drawing>
      </w:r>
    </w:p>
    <w:p w14:paraId="21492D8D" w14:textId="5D8B4765" w:rsidR="00BE1CEB" w:rsidRPr="00675D59" w:rsidRDefault="00BE1CEB" w:rsidP="00BE1CEB">
      <w:pPr>
        <w:rPr>
          <w:rFonts w:ascii="Times New Roman" w:hAnsi="Times New Roman" w:cs="Times New Roman"/>
          <w:sz w:val="20"/>
          <w:szCs w:val="20"/>
        </w:rPr>
      </w:pPr>
    </w:p>
    <w:p w14:paraId="3E7CC569" w14:textId="1B4807A5" w:rsidR="0006474C" w:rsidRPr="00675D59" w:rsidRDefault="0006474C" w:rsidP="0006474C">
      <w:pPr>
        <w:spacing w:line="360" w:lineRule="auto"/>
        <w:rPr>
          <w:rFonts w:ascii="Times New Roman" w:hAnsi="Times New Roman" w:cs="Times New Roman"/>
          <w:b/>
          <w:bCs/>
          <w:sz w:val="20"/>
          <w:szCs w:val="20"/>
        </w:rPr>
      </w:pPr>
    </w:p>
    <w:p w14:paraId="53AE343F" w14:textId="77777777" w:rsidR="0006474C" w:rsidRPr="008A7EE8" w:rsidRDefault="0006474C" w:rsidP="0006474C">
      <w:pPr>
        <w:spacing w:line="360" w:lineRule="auto"/>
        <w:rPr>
          <w:rFonts w:ascii="Times New Roman" w:hAnsi="Times New Roman" w:cs="Times New Roman" w:hint="eastAsia"/>
          <w:b/>
          <w:bCs/>
          <w:sz w:val="20"/>
          <w:szCs w:val="20"/>
        </w:rPr>
      </w:pPr>
    </w:p>
    <w:p w14:paraId="5D172C54" w14:textId="774407DB" w:rsidR="0006474C" w:rsidRPr="00675D59" w:rsidRDefault="007D76C2" w:rsidP="0006474C">
      <w:pPr>
        <w:spacing w:line="360" w:lineRule="auto"/>
        <w:rPr>
          <w:rFonts w:ascii="Times New Roman" w:hAnsi="Times New Roman" w:cs="Times New Roman"/>
          <w:sz w:val="20"/>
          <w:szCs w:val="20"/>
        </w:rPr>
      </w:pPr>
      <w:r w:rsidRPr="00675D59">
        <w:rPr>
          <w:rFonts w:ascii="Times New Roman" w:hAnsi="Times New Roman" w:cs="Times New Roman"/>
          <w:b/>
          <w:bCs/>
          <w:i/>
          <w:iCs/>
          <w:sz w:val="20"/>
          <w:szCs w:val="20"/>
        </w:rPr>
        <w:lastRenderedPageBreak/>
        <w:t>Supplementary Figure 3</w:t>
      </w:r>
      <w:r w:rsidR="001933B5" w:rsidRPr="00675D59">
        <w:rPr>
          <w:rFonts w:ascii="Times New Roman" w:hAnsi="Times New Roman" w:cs="Times New Roman"/>
          <w:b/>
          <w:bCs/>
          <w:i/>
          <w:iCs/>
          <w:sz w:val="20"/>
          <w:szCs w:val="20"/>
        </w:rPr>
        <w:t xml:space="preserve"> </w:t>
      </w:r>
      <w:r w:rsidR="0006474C" w:rsidRPr="00675D59">
        <w:rPr>
          <w:rFonts w:ascii="Times New Roman" w:hAnsi="Times New Roman" w:cs="Times New Roman"/>
          <w:b/>
          <w:bCs/>
          <w:i/>
          <w:iCs/>
          <w:sz w:val="20"/>
          <w:szCs w:val="20"/>
        </w:rPr>
        <w:t xml:space="preserve">Heterogeneity and meta-analysis of the percentage of participants with UAS7 ≤ 6. A. Labbe plot; B. Forest plot. </w:t>
      </w:r>
      <w:r w:rsidR="0006474C" w:rsidRPr="00675D59">
        <w:rPr>
          <w:rFonts w:ascii="Times New Roman" w:hAnsi="Times New Roman" w:cs="Times New Roman"/>
          <w:sz w:val="20"/>
          <w:szCs w:val="20"/>
        </w:rPr>
        <w:t>Horizontal lines represent 95% CIs of the RR estimates. Blue diamond represents the meta-analysis summary effect estimate; blue dots represent the RR</w:t>
      </w:r>
    </w:p>
    <w:p w14:paraId="727BEA7A" w14:textId="2A3FD5ED" w:rsidR="00BE1CEB" w:rsidRPr="00675D59" w:rsidRDefault="00BE1CEB" w:rsidP="0006474C">
      <w:pPr>
        <w:spacing w:line="360" w:lineRule="auto"/>
        <w:rPr>
          <w:rFonts w:ascii="Times New Roman" w:hAnsi="Times New Roman" w:cs="Times New Roman"/>
          <w:sz w:val="20"/>
          <w:szCs w:val="20"/>
        </w:rPr>
      </w:pPr>
      <w:r w:rsidRPr="00675D59">
        <w:rPr>
          <w:rFonts w:ascii="Times New Roman" w:hAnsi="Times New Roman" w:cs="Times New Roman"/>
          <w:noProof/>
          <w:sz w:val="20"/>
          <w:szCs w:val="20"/>
        </w:rPr>
        <w:drawing>
          <wp:inline distT="0" distB="0" distL="0" distR="0" wp14:anchorId="6DFEB1AC" wp14:editId="5EF305C0">
            <wp:extent cx="5277600" cy="2700000"/>
            <wp:effectExtent l="0" t="0" r="0" b="5715"/>
            <wp:docPr id="16" name="图片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7600" cy="2700000"/>
                    </a:xfrm>
                    <a:prstGeom prst="rect">
                      <a:avLst/>
                    </a:prstGeom>
                    <a:noFill/>
                    <a:ln>
                      <a:noFill/>
                    </a:ln>
                  </pic:spPr>
                </pic:pic>
              </a:graphicData>
            </a:graphic>
          </wp:inline>
        </w:drawing>
      </w:r>
    </w:p>
    <w:p w14:paraId="01C67233" w14:textId="77777777" w:rsidR="0006474C" w:rsidRPr="00675D59" w:rsidRDefault="0006474C" w:rsidP="0006474C">
      <w:pPr>
        <w:rPr>
          <w:rFonts w:ascii="Times New Roman" w:hAnsi="Times New Roman" w:cs="Times New Roman"/>
          <w:sz w:val="20"/>
          <w:szCs w:val="20"/>
        </w:rPr>
      </w:pPr>
    </w:p>
    <w:p w14:paraId="1FF87437" w14:textId="3DCE29CE" w:rsidR="00DB4945" w:rsidRPr="00675D59" w:rsidRDefault="00DB4945" w:rsidP="00DB4945">
      <w:pPr>
        <w:pStyle w:val="3"/>
        <w:spacing w:line="360" w:lineRule="auto"/>
        <w:rPr>
          <w:rFonts w:ascii="Times New Roman" w:hAnsi="Times New Roman" w:cs="Times New Roman"/>
          <w:b w:val="0"/>
          <w:bCs w:val="0"/>
          <w:sz w:val="20"/>
          <w:szCs w:val="20"/>
        </w:rPr>
      </w:pPr>
      <w:r w:rsidRPr="00675D59">
        <w:rPr>
          <w:rFonts w:ascii="Times New Roman" w:hAnsi="Times New Roman" w:cs="Times New Roman"/>
          <w:sz w:val="20"/>
          <w:szCs w:val="20"/>
        </w:rPr>
        <w:br w:type="page"/>
      </w:r>
    </w:p>
    <w:p w14:paraId="54C5FB9B" w14:textId="12423AF0" w:rsidR="008C7080" w:rsidRPr="00675D59" w:rsidRDefault="001933B5" w:rsidP="00DB4945">
      <w:pPr>
        <w:pStyle w:val="3"/>
        <w:spacing w:line="360" w:lineRule="auto"/>
        <w:rPr>
          <w:rFonts w:ascii="Times New Roman" w:hAnsi="Times New Roman" w:cs="Times New Roman"/>
          <w:b w:val="0"/>
          <w:bCs w:val="0"/>
          <w:sz w:val="20"/>
          <w:szCs w:val="20"/>
        </w:rPr>
      </w:pPr>
      <w:r w:rsidRPr="00675D59">
        <w:rPr>
          <w:rFonts w:ascii="Times New Roman" w:hAnsi="Times New Roman" w:cs="Times New Roman"/>
          <w:noProof/>
          <w:sz w:val="20"/>
          <w:szCs w:val="20"/>
        </w:rPr>
        <w:lastRenderedPageBreak/>
        <w:drawing>
          <wp:anchor distT="0" distB="0" distL="114300" distR="114300" simplePos="0" relativeHeight="251660288" behindDoc="0" locked="0" layoutInCell="1" allowOverlap="1" wp14:anchorId="08429AA2" wp14:editId="14997E14">
            <wp:simplePos x="0" y="0"/>
            <wp:positionH relativeFrom="column">
              <wp:posOffset>1905</wp:posOffset>
            </wp:positionH>
            <wp:positionV relativeFrom="paragraph">
              <wp:posOffset>742315</wp:posOffset>
            </wp:positionV>
            <wp:extent cx="5277600" cy="7200000"/>
            <wp:effectExtent l="0" t="0" r="0" b="1270"/>
            <wp:wrapSquare wrapText="bothSides"/>
            <wp:docPr id="5"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7600" cy="7200000"/>
                    </a:xfrm>
                    <a:prstGeom prst="rect">
                      <a:avLst/>
                    </a:prstGeom>
                    <a:noFill/>
                    <a:ln>
                      <a:noFill/>
                    </a:ln>
                  </pic:spPr>
                </pic:pic>
              </a:graphicData>
            </a:graphic>
          </wp:anchor>
        </w:drawing>
      </w:r>
      <w:r w:rsidR="00DB4945" w:rsidRPr="00675D59">
        <w:rPr>
          <w:rFonts w:ascii="Times New Roman" w:hAnsi="Times New Roman" w:cs="Times New Roman"/>
          <w:i/>
          <w:iCs/>
          <w:sz w:val="20"/>
          <w:szCs w:val="20"/>
        </w:rPr>
        <w:t xml:space="preserve">Supplementary Figure </w:t>
      </w:r>
      <w:r w:rsidR="008C7080" w:rsidRPr="00675D59">
        <w:rPr>
          <w:rFonts w:ascii="Times New Roman" w:hAnsi="Times New Roman" w:cs="Times New Roman"/>
          <w:i/>
          <w:iCs/>
          <w:sz w:val="20"/>
          <w:szCs w:val="20"/>
        </w:rPr>
        <w:t>4</w:t>
      </w:r>
      <w:r w:rsidR="00DB4945" w:rsidRPr="00675D59">
        <w:rPr>
          <w:rFonts w:ascii="Times New Roman" w:hAnsi="Times New Roman" w:cs="Times New Roman"/>
          <w:i/>
          <w:iCs/>
          <w:sz w:val="20"/>
          <w:szCs w:val="20"/>
        </w:rPr>
        <w:t xml:space="preserve"> Cumulative meta-analysis of the percentage of ISS7 MID responders. Forest plots. A. Year; B. Dose; C. Number of patients.</w:t>
      </w:r>
      <w:r w:rsidRPr="00675D59">
        <w:rPr>
          <w:rFonts w:ascii="Times New Roman" w:hAnsi="Times New Roman" w:cs="Times New Roman"/>
          <w:i/>
          <w:iCs/>
          <w:sz w:val="20"/>
          <w:szCs w:val="20"/>
        </w:rPr>
        <w:t xml:space="preserve"> </w:t>
      </w:r>
      <w:r w:rsidRPr="00675D59">
        <w:rPr>
          <w:rFonts w:ascii="Times New Roman" w:hAnsi="Times New Roman" w:cs="Times New Roman"/>
          <w:b w:val="0"/>
          <w:bCs w:val="0"/>
          <w:sz w:val="20"/>
          <w:szCs w:val="20"/>
        </w:rPr>
        <w:t>Horizontal lines represent 95% CIs of the RR estimates. Blue diamond represents the meta-analysis summary effect estimate; blue dots represent the RR</w:t>
      </w:r>
      <w:r w:rsidR="00DB4945" w:rsidRPr="00675D59">
        <w:rPr>
          <w:rFonts w:ascii="Times New Roman" w:hAnsi="Times New Roman" w:cs="Times New Roman"/>
          <w:b w:val="0"/>
          <w:bCs w:val="0"/>
          <w:sz w:val="20"/>
          <w:szCs w:val="20"/>
        </w:rPr>
        <w:t xml:space="preserve"> </w:t>
      </w:r>
    </w:p>
    <w:p w14:paraId="1AF8C1A8" w14:textId="35F26556" w:rsidR="008C7080" w:rsidRPr="00675D59" w:rsidRDefault="008C7080" w:rsidP="008C7080">
      <w:pPr>
        <w:pStyle w:val="3"/>
        <w:spacing w:line="480" w:lineRule="auto"/>
        <w:rPr>
          <w:rFonts w:ascii="Times New Roman" w:hAnsi="Times New Roman" w:cs="Times New Roman" w:hint="eastAsia"/>
          <w:sz w:val="20"/>
          <w:szCs w:val="20"/>
        </w:rPr>
      </w:pPr>
    </w:p>
    <w:p w14:paraId="5429FD0E" w14:textId="215F0D95" w:rsidR="008C7080" w:rsidRPr="00675D59" w:rsidRDefault="008C7080" w:rsidP="008C7080">
      <w:pPr>
        <w:pStyle w:val="3"/>
        <w:spacing w:line="360" w:lineRule="auto"/>
        <w:rPr>
          <w:rFonts w:ascii="Times New Roman" w:hAnsi="Times New Roman" w:cs="Times New Roman"/>
          <w:b w:val="0"/>
          <w:bCs w:val="0"/>
          <w:sz w:val="20"/>
          <w:szCs w:val="20"/>
        </w:rPr>
      </w:pPr>
      <w:r w:rsidRPr="00675D59">
        <w:rPr>
          <w:rFonts w:ascii="Times New Roman" w:hAnsi="Times New Roman" w:cs="Times New Roman"/>
          <w:i/>
          <w:iCs/>
          <w:sz w:val="20"/>
          <w:szCs w:val="20"/>
        </w:rPr>
        <w:lastRenderedPageBreak/>
        <w:t>Supplementary Figure 5</w:t>
      </w:r>
      <w:r w:rsidR="00BE1CEB" w:rsidRPr="00675D59">
        <w:rPr>
          <w:rFonts w:ascii="Times New Roman" w:hAnsi="Times New Roman" w:cs="Times New Roman"/>
          <w:i/>
          <w:iCs/>
          <w:sz w:val="20"/>
          <w:szCs w:val="20"/>
        </w:rPr>
        <w:t xml:space="preserve"> </w:t>
      </w:r>
      <w:r w:rsidRPr="00675D59">
        <w:rPr>
          <w:rFonts w:ascii="Times New Roman" w:hAnsi="Times New Roman" w:cs="Times New Roman"/>
          <w:i/>
          <w:iCs/>
          <w:sz w:val="20"/>
          <w:szCs w:val="20"/>
        </w:rPr>
        <w:t>Heterogeneity and meta-analysis of the percentage of ISS7 MID responders. A. Labbe plot; B. Forest plot.</w:t>
      </w:r>
      <w:r w:rsidR="00A0111D" w:rsidRPr="00675D59">
        <w:rPr>
          <w:rFonts w:ascii="Times New Roman" w:hAnsi="Times New Roman" w:cs="Times New Roman"/>
          <w:i/>
          <w:iCs/>
          <w:sz w:val="20"/>
          <w:szCs w:val="20"/>
        </w:rPr>
        <w:t xml:space="preserve"> </w:t>
      </w:r>
      <w:r w:rsidR="00A0111D" w:rsidRPr="00675D59">
        <w:rPr>
          <w:rFonts w:ascii="Times New Roman" w:hAnsi="Times New Roman" w:cs="Times New Roman"/>
          <w:b w:val="0"/>
          <w:bCs w:val="0"/>
          <w:sz w:val="20"/>
          <w:szCs w:val="20"/>
        </w:rPr>
        <w:t>Horizontal lines represent 95% CIs of the RR estimates. Blue diamond represents the meta-analysis summary effect estimate; blue dots represent the RR</w:t>
      </w:r>
    </w:p>
    <w:p w14:paraId="5EDBF96E" w14:textId="07B25823" w:rsidR="00B263EF" w:rsidRPr="00675D59" w:rsidRDefault="00B263EF" w:rsidP="00B263EF">
      <w:pPr>
        <w:rPr>
          <w:rFonts w:ascii="Times New Roman" w:hAnsi="Times New Roman" w:cs="Times New Roman"/>
          <w:sz w:val="20"/>
          <w:szCs w:val="20"/>
        </w:rPr>
      </w:pPr>
      <w:r w:rsidRPr="00675D59">
        <w:rPr>
          <w:rFonts w:ascii="Times New Roman" w:hAnsi="Times New Roman" w:cs="Times New Roman"/>
          <w:noProof/>
          <w:sz w:val="20"/>
          <w:szCs w:val="20"/>
        </w:rPr>
        <w:drawing>
          <wp:inline distT="0" distB="0" distL="0" distR="0" wp14:anchorId="5FEBF44E" wp14:editId="7A083A03">
            <wp:extent cx="5277600" cy="2700000"/>
            <wp:effectExtent l="0" t="0" r="0" b="5715"/>
            <wp:docPr id="17" name="图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7600" cy="2700000"/>
                    </a:xfrm>
                    <a:prstGeom prst="rect">
                      <a:avLst/>
                    </a:prstGeom>
                    <a:noFill/>
                    <a:ln>
                      <a:noFill/>
                    </a:ln>
                  </pic:spPr>
                </pic:pic>
              </a:graphicData>
            </a:graphic>
          </wp:inline>
        </w:drawing>
      </w:r>
    </w:p>
    <w:p w14:paraId="62F5C281" w14:textId="37790869" w:rsidR="00050467" w:rsidRPr="00675D59" w:rsidRDefault="00DB4945" w:rsidP="00DB4945">
      <w:pPr>
        <w:pStyle w:val="3"/>
        <w:spacing w:line="360" w:lineRule="auto"/>
        <w:rPr>
          <w:rFonts w:ascii="Times New Roman" w:hAnsi="Times New Roman" w:cs="Times New Roman"/>
          <w:b w:val="0"/>
          <w:bCs w:val="0"/>
          <w:sz w:val="20"/>
          <w:szCs w:val="20"/>
        </w:rPr>
      </w:pPr>
      <w:r w:rsidRPr="00675D59">
        <w:rPr>
          <w:rFonts w:ascii="Times New Roman" w:hAnsi="Times New Roman" w:cs="Times New Roman"/>
          <w:sz w:val="20"/>
          <w:szCs w:val="20"/>
        </w:rPr>
        <w:br w:type="page"/>
      </w:r>
    </w:p>
    <w:p w14:paraId="5D8B0423" w14:textId="45CFA0AF" w:rsidR="008C7080" w:rsidRPr="00675D59" w:rsidRDefault="00DB4945" w:rsidP="00DB4945">
      <w:pPr>
        <w:pStyle w:val="3"/>
        <w:spacing w:line="360" w:lineRule="auto"/>
        <w:rPr>
          <w:rFonts w:ascii="Times New Roman" w:hAnsi="Times New Roman" w:cs="Times New Roman"/>
          <w:b w:val="0"/>
          <w:bCs w:val="0"/>
          <w:sz w:val="20"/>
          <w:szCs w:val="20"/>
        </w:rPr>
      </w:pPr>
      <w:r w:rsidRPr="00675D59">
        <w:rPr>
          <w:rFonts w:ascii="Times New Roman" w:hAnsi="Times New Roman" w:cs="Times New Roman"/>
          <w:i/>
          <w:iCs/>
          <w:sz w:val="20"/>
          <w:szCs w:val="20"/>
        </w:rPr>
        <w:lastRenderedPageBreak/>
        <w:t xml:space="preserve">Supplementary Figure </w:t>
      </w:r>
      <w:r w:rsidR="008C7080" w:rsidRPr="00675D59">
        <w:rPr>
          <w:rFonts w:ascii="Times New Roman" w:hAnsi="Times New Roman" w:cs="Times New Roman"/>
          <w:i/>
          <w:iCs/>
          <w:sz w:val="20"/>
          <w:szCs w:val="20"/>
        </w:rPr>
        <w:t>6</w:t>
      </w:r>
      <w:r w:rsidR="00AF3469" w:rsidRPr="00675D59">
        <w:rPr>
          <w:rFonts w:ascii="Times New Roman" w:hAnsi="Times New Roman" w:cs="Times New Roman"/>
          <w:i/>
          <w:iCs/>
          <w:sz w:val="20"/>
          <w:szCs w:val="20"/>
        </w:rPr>
        <w:t xml:space="preserve"> </w:t>
      </w:r>
      <w:r w:rsidRPr="00675D59">
        <w:rPr>
          <w:rFonts w:ascii="Times New Roman" w:hAnsi="Times New Roman" w:cs="Times New Roman"/>
          <w:i/>
          <w:iCs/>
          <w:sz w:val="20"/>
          <w:szCs w:val="20"/>
        </w:rPr>
        <w:t xml:space="preserve">Cumulative meta-analysis of adverse events. Subscript: Forest plots. A. Year; B. Dose; C. Number of patients. </w:t>
      </w:r>
      <w:r w:rsidRPr="00675D59">
        <w:rPr>
          <w:rFonts w:ascii="Times New Roman" w:hAnsi="Times New Roman" w:cs="Times New Roman"/>
          <w:b w:val="0"/>
          <w:bCs w:val="0"/>
          <w:sz w:val="20"/>
          <w:szCs w:val="20"/>
        </w:rPr>
        <w:t>Horizontal lines represent 95% CIs of the RR estimates. Blue diamond represents the meta-analysis summary effect estimate; blue dots represent the RR</w:t>
      </w:r>
    </w:p>
    <w:p w14:paraId="3E6C8A32" w14:textId="74CA394B" w:rsidR="00A0111D" w:rsidRPr="00675D59" w:rsidRDefault="00A0111D" w:rsidP="00A0111D">
      <w:pPr>
        <w:rPr>
          <w:rFonts w:ascii="Times New Roman" w:hAnsi="Times New Roman" w:cs="Times New Roman"/>
          <w:sz w:val="20"/>
          <w:szCs w:val="20"/>
        </w:rPr>
      </w:pPr>
      <w:r w:rsidRPr="00675D59">
        <w:rPr>
          <w:rFonts w:ascii="Times New Roman" w:hAnsi="Times New Roman" w:cs="Times New Roman"/>
          <w:noProof/>
          <w:sz w:val="20"/>
          <w:szCs w:val="20"/>
        </w:rPr>
        <w:drawing>
          <wp:inline distT="0" distB="0" distL="0" distR="0" wp14:anchorId="0D04E497" wp14:editId="0FC22F87">
            <wp:extent cx="5277600" cy="7380000"/>
            <wp:effectExtent l="0" t="0" r="0" b="0"/>
            <wp:docPr id="6"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7600" cy="7380000"/>
                    </a:xfrm>
                    <a:prstGeom prst="rect">
                      <a:avLst/>
                    </a:prstGeom>
                    <a:noFill/>
                    <a:ln>
                      <a:noFill/>
                    </a:ln>
                  </pic:spPr>
                </pic:pic>
              </a:graphicData>
            </a:graphic>
          </wp:inline>
        </w:drawing>
      </w:r>
    </w:p>
    <w:p w14:paraId="6FDD217C" w14:textId="25309587" w:rsidR="008C7080" w:rsidRPr="00675D59" w:rsidRDefault="008C7080" w:rsidP="008C7080">
      <w:pPr>
        <w:rPr>
          <w:rFonts w:ascii="Times New Roman" w:hAnsi="Times New Roman" w:cs="Times New Roman"/>
          <w:sz w:val="20"/>
          <w:szCs w:val="20"/>
        </w:rPr>
      </w:pPr>
    </w:p>
    <w:p w14:paraId="115A7E8C" w14:textId="4F592C49" w:rsidR="008C7080" w:rsidRPr="00675D59" w:rsidRDefault="008C7080" w:rsidP="008C7080">
      <w:pPr>
        <w:pStyle w:val="3"/>
        <w:spacing w:line="360" w:lineRule="auto"/>
        <w:rPr>
          <w:rFonts w:ascii="Times New Roman" w:hAnsi="Times New Roman" w:cs="Times New Roman"/>
          <w:b w:val="0"/>
          <w:bCs w:val="0"/>
          <w:sz w:val="20"/>
          <w:szCs w:val="20"/>
        </w:rPr>
      </w:pPr>
      <w:r w:rsidRPr="00675D59">
        <w:rPr>
          <w:rFonts w:ascii="Times New Roman" w:hAnsi="Times New Roman" w:cs="Times New Roman"/>
          <w:i/>
          <w:iCs/>
          <w:sz w:val="20"/>
          <w:szCs w:val="20"/>
        </w:rPr>
        <w:lastRenderedPageBreak/>
        <w:t>Supplementary Figure 7</w:t>
      </w:r>
      <w:r w:rsidR="00AF3469" w:rsidRPr="00675D59">
        <w:rPr>
          <w:rFonts w:ascii="Times New Roman" w:hAnsi="Times New Roman" w:cs="Times New Roman"/>
          <w:i/>
          <w:iCs/>
          <w:sz w:val="20"/>
          <w:szCs w:val="20"/>
        </w:rPr>
        <w:t xml:space="preserve"> </w:t>
      </w:r>
      <w:r w:rsidRPr="00675D59">
        <w:rPr>
          <w:rFonts w:ascii="Times New Roman" w:hAnsi="Times New Roman" w:cs="Times New Roman"/>
          <w:i/>
          <w:iCs/>
          <w:sz w:val="20"/>
          <w:szCs w:val="20"/>
        </w:rPr>
        <w:t>Heterogeneity and meta-analysis of adverse events. A. Labbe plot; B. Forest plot.</w:t>
      </w:r>
      <w:r w:rsidRPr="00675D59">
        <w:rPr>
          <w:rFonts w:ascii="Times New Roman" w:hAnsi="Times New Roman" w:cs="Times New Roman"/>
          <w:b w:val="0"/>
          <w:bCs w:val="0"/>
          <w:sz w:val="20"/>
          <w:szCs w:val="20"/>
        </w:rPr>
        <w:t xml:space="preserve"> Horizontal lines represent 95% CIs of the RR estimates. Blue diamond represents the meta-analysis summary effect estimate; blue dots represent the RR</w:t>
      </w:r>
      <w:bookmarkStart w:id="1" w:name="_Hlk129386171"/>
      <w:bookmarkEnd w:id="1"/>
    </w:p>
    <w:p w14:paraId="161E32A0" w14:textId="53A6C4CC" w:rsidR="00A0111D" w:rsidRPr="00675D59" w:rsidRDefault="00A0111D" w:rsidP="00A0111D">
      <w:pPr>
        <w:rPr>
          <w:rFonts w:ascii="Times New Roman" w:hAnsi="Times New Roman" w:cs="Times New Roman"/>
          <w:sz w:val="20"/>
          <w:szCs w:val="20"/>
        </w:rPr>
      </w:pPr>
      <w:r w:rsidRPr="00675D59">
        <w:rPr>
          <w:rFonts w:ascii="Times New Roman" w:hAnsi="Times New Roman" w:cs="Times New Roman"/>
          <w:noProof/>
          <w:sz w:val="20"/>
          <w:szCs w:val="20"/>
        </w:rPr>
        <w:drawing>
          <wp:inline distT="0" distB="0" distL="0" distR="0" wp14:anchorId="3FD8A87E" wp14:editId="75C4B034">
            <wp:extent cx="5277600" cy="2700000"/>
            <wp:effectExtent l="0" t="0" r="0" b="5715"/>
            <wp:docPr id="18" name="图片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7600" cy="2700000"/>
                    </a:xfrm>
                    <a:prstGeom prst="rect">
                      <a:avLst/>
                    </a:prstGeom>
                    <a:noFill/>
                    <a:ln>
                      <a:noFill/>
                    </a:ln>
                  </pic:spPr>
                </pic:pic>
              </a:graphicData>
            </a:graphic>
          </wp:inline>
        </w:drawing>
      </w:r>
    </w:p>
    <w:p w14:paraId="38CF638C" w14:textId="2D8A8B04" w:rsidR="00050467" w:rsidRPr="00675D59" w:rsidRDefault="00DB4945" w:rsidP="00050467">
      <w:pPr>
        <w:pStyle w:val="3"/>
        <w:spacing w:line="360" w:lineRule="auto"/>
        <w:rPr>
          <w:rFonts w:ascii="Times New Roman" w:hAnsi="Times New Roman" w:cs="Times New Roman"/>
          <w:b w:val="0"/>
          <w:bCs w:val="0"/>
          <w:sz w:val="20"/>
          <w:szCs w:val="20"/>
        </w:rPr>
      </w:pPr>
      <w:r w:rsidRPr="00675D59">
        <w:rPr>
          <w:rFonts w:ascii="Times New Roman" w:hAnsi="Times New Roman" w:cs="Times New Roman"/>
          <w:sz w:val="20"/>
          <w:szCs w:val="20"/>
        </w:rPr>
        <w:br w:type="page"/>
      </w:r>
    </w:p>
    <w:p w14:paraId="7D0E3189" w14:textId="6A1F0EEB" w:rsidR="00AF3469" w:rsidRPr="00675D59" w:rsidRDefault="00DB4945" w:rsidP="00AF3469">
      <w:pPr>
        <w:pStyle w:val="3"/>
        <w:spacing w:line="360" w:lineRule="auto"/>
        <w:rPr>
          <w:rFonts w:ascii="Times New Roman" w:hAnsi="Times New Roman" w:cs="Times New Roman"/>
          <w:b w:val="0"/>
          <w:bCs w:val="0"/>
          <w:sz w:val="20"/>
          <w:szCs w:val="20"/>
        </w:rPr>
      </w:pPr>
      <w:r w:rsidRPr="00675D59">
        <w:rPr>
          <w:rFonts w:ascii="Times New Roman" w:hAnsi="Times New Roman" w:cs="Times New Roman"/>
          <w:i/>
          <w:iCs/>
          <w:sz w:val="20"/>
          <w:szCs w:val="20"/>
        </w:rPr>
        <w:lastRenderedPageBreak/>
        <w:t xml:space="preserve">Supplementary Figure </w:t>
      </w:r>
      <w:r w:rsidR="008C7080" w:rsidRPr="00675D59">
        <w:rPr>
          <w:rFonts w:ascii="Times New Roman" w:hAnsi="Times New Roman" w:cs="Times New Roman"/>
          <w:i/>
          <w:iCs/>
          <w:sz w:val="20"/>
          <w:szCs w:val="20"/>
        </w:rPr>
        <w:t>8</w:t>
      </w:r>
      <w:r w:rsidR="00EB545C" w:rsidRPr="00675D59">
        <w:rPr>
          <w:rFonts w:ascii="Times New Roman" w:hAnsi="Times New Roman" w:cs="Times New Roman"/>
          <w:i/>
          <w:iCs/>
          <w:sz w:val="20"/>
          <w:szCs w:val="20"/>
        </w:rPr>
        <w:t xml:space="preserve"> </w:t>
      </w:r>
      <w:r w:rsidRPr="00675D59">
        <w:rPr>
          <w:rFonts w:ascii="Times New Roman" w:hAnsi="Times New Roman" w:cs="Times New Roman"/>
          <w:i/>
          <w:iCs/>
          <w:sz w:val="20"/>
          <w:szCs w:val="20"/>
        </w:rPr>
        <w:t>Sensitive analysis. A. The percentage of complete responders (UAS7 = 0); B. The percentage of participants with UAS7 ≤ 6; C. The percentage of ISS7 MID responders; D. Adverse events</w:t>
      </w:r>
      <w:r w:rsidR="00372A3D" w:rsidRPr="00675D59">
        <w:rPr>
          <w:rFonts w:ascii="Times New Roman" w:hAnsi="Times New Roman" w:cs="Times New Roman"/>
          <w:i/>
          <w:iCs/>
          <w:noProof/>
          <w:sz w:val="20"/>
          <w:szCs w:val="20"/>
        </w:rPr>
        <w:drawing>
          <wp:anchor distT="0" distB="0" distL="114300" distR="114300" simplePos="0" relativeHeight="251659264" behindDoc="0" locked="0" layoutInCell="1" allowOverlap="1" wp14:anchorId="70BAA758" wp14:editId="43B2C332">
            <wp:simplePos x="0" y="0"/>
            <wp:positionH relativeFrom="column">
              <wp:posOffset>0</wp:posOffset>
            </wp:positionH>
            <wp:positionV relativeFrom="paragraph">
              <wp:posOffset>818515</wp:posOffset>
            </wp:positionV>
            <wp:extent cx="5277485" cy="7199630"/>
            <wp:effectExtent l="0" t="0" r="0" b="1270"/>
            <wp:wrapSquare wrapText="bothSides"/>
            <wp:docPr id="7"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7485" cy="7199630"/>
                    </a:xfrm>
                    <a:prstGeom prst="rect">
                      <a:avLst/>
                    </a:prstGeom>
                    <a:noFill/>
                    <a:ln>
                      <a:noFill/>
                    </a:ln>
                  </pic:spPr>
                </pic:pic>
              </a:graphicData>
            </a:graphic>
          </wp:anchor>
        </w:drawing>
      </w:r>
      <w:r w:rsidR="00AF3469" w:rsidRPr="00675D59">
        <w:rPr>
          <w:rFonts w:ascii="Times New Roman" w:hAnsi="Times New Roman" w:cs="Times New Roman"/>
          <w:i/>
          <w:iCs/>
          <w:sz w:val="20"/>
          <w:szCs w:val="20"/>
        </w:rPr>
        <w:t xml:space="preserve">. </w:t>
      </w:r>
      <w:r w:rsidR="00AF3469" w:rsidRPr="00675D59">
        <w:rPr>
          <w:rFonts w:ascii="Times New Roman" w:hAnsi="Times New Roman" w:cs="Times New Roman"/>
          <w:b w:val="0"/>
          <w:bCs w:val="0"/>
          <w:sz w:val="20"/>
          <w:szCs w:val="20"/>
        </w:rPr>
        <w:t>Horizontal lines represent 95% CIs of the RR estimates. Blue diamond represents the meta-analysis summary effect estimate; blue dots represent the RR</w:t>
      </w:r>
    </w:p>
    <w:p w14:paraId="64D492A7" w14:textId="248F4577" w:rsidR="00372A3D" w:rsidRPr="00675D59" w:rsidRDefault="00372A3D" w:rsidP="00DB4945">
      <w:pPr>
        <w:pStyle w:val="3"/>
        <w:spacing w:line="360" w:lineRule="auto"/>
        <w:rPr>
          <w:rFonts w:ascii="Times New Roman" w:hAnsi="Times New Roman" w:cs="Times New Roman"/>
          <w:i/>
          <w:iCs/>
          <w:sz w:val="20"/>
          <w:szCs w:val="20"/>
        </w:rPr>
      </w:pPr>
    </w:p>
    <w:p w14:paraId="26F040C5" w14:textId="01C56656" w:rsidR="00050467" w:rsidRPr="008A7EE8" w:rsidRDefault="00DB4945" w:rsidP="00DB4945">
      <w:pPr>
        <w:pStyle w:val="3"/>
        <w:spacing w:line="360" w:lineRule="auto"/>
        <w:rPr>
          <w:rFonts w:ascii="Times New Roman" w:hAnsi="Times New Roman" w:cs="Times New Roman" w:hint="eastAsia"/>
          <w:b w:val="0"/>
          <w:bCs w:val="0"/>
          <w:sz w:val="20"/>
          <w:szCs w:val="20"/>
        </w:rPr>
      </w:pPr>
      <w:r w:rsidRPr="00675D59">
        <w:rPr>
          <w:rFonts w:ascii="Times New Roman" w:hAnsi="Times New Roman" w:cs="Times New Roman"/>
          <w:sz w:val="20"/>
          <w:szCs w:val="20"/>
        </w:rPr>
        <w:br w:type="page"/>
      </w:r>
    </w:p>
    <w:p w14:paraId="33600EAE" w14:textId="312DD36D" w:rsidR="00DB4945" w:rsidRPr="00675D59" w:rsidRDefault="00DB4945" w:rsidP="00050467">
      <w:pPr>
        <w:pStyle w:val="3"/>
        <w:spacing w:line="360" w:lineRule="auto"/>
        <w:rPr>
          <w:rFonts w:ascii="Times New Roman" w:hAnsi="Times New Roman" w:cs="Times New Roman"/>
          <w:i/>
          <w:iCs/>
          <w:sz w:val="20"/>
          <w:szCs w:val="20"/>
        </w:rPr>
      </w:pPr>
      <w:r w:rsidRPr="00675D59">
        <w:rPr>
          <w:rFonts w:ascii="Times New Roman" w:hAnsi="Times New Roman" w:cs="Times New Roman"/>
          <w:i/>
          <w:iCs/>
          <w:sz w:val="20"/>
          <w:szCs w:val="20"/>
        </w:rPr>
        <w:lastRenderedPageBreak/>
        <w:t xml:space="preserve">Supplementary Figure </w:t>
      </w:r>
      <w:r w:rsidR="008C7080" w:rsidRPr="00675D59">
        <w:rPr>
          <w:rFonts w:ascii="Times New Roman" w:hAnsi="Times New Roman" w:cs="Times New Roman"/>
          <w:i/>
          <w:iCs/>
          <w:sz w:val="20"/>
          <w:szCs w:val="20"/>
        </w:rPr>
        <w:t>9</w:t>
      </w:r>
      <w:r w:rsidR="00372A3D" w:rsidRPr="00675D59">
        <w:rPr>
          <w:rFonts w:ascii="Times New Roman" w:hAnsi="Times New Roman" w:cs="Times New Roman"/>
          <w:i/>
          <w:iCs/>
          <w:sz w:val="20"/>
          <w:szCs w:val="20"/>
        </w:rPr>
        <w:t xml:space="preserve"> </w:t>
      </w:r>
      <w:r w:rsidRPr="00675D59">
        <w:rPr>
          <w:rFonts w:ascii="Times New Roman" w:hAnsi="Times New Roman" w:cs="Times New Roman"/>
          <w:i/>
          <w:iCs/>
          <w:sz w:val="20"/>
          <w:szCs w:val="20"/>
        </w:rPr>
        <w:t xml:space="preserve"> Classic funnel plot. A. The percentage of complete responders (UAS7 = 0); B. The percentage of participants with UAS7 ≤ 6; C. The percentage of ISS7 MID responders; D. Adverse events</w:t>
      </w:r>
    </w:p>
    <w:p w14:paraId="7AA17597" w14:textId="1296F212" w:rsidR="00372A3D" w:rsidRPr="00675D59" w:rsidRDefault="00372A3D" w:rsidP="00372A3D">
      <w:pPr>
        <w:rPr>
          <w:rFonts w:ascii="Times New Roman" w:hAnsi="Times New Roman" w:cs="Times New Roman"/>
          <w:sz w:val="20"/>
          <w:szCs w:val="20"/>
        </w:rPr>
      </w:pPr>
      <w:r w:rsidRPr="00675D59">
        <w:rPr>
          <w:rFonts w:ascii="Times New Roman" w:hAnsi="Times New Roman" w:cs="Times New Roman"/>
          <w:noProof/>
          <w:sz w:val="20"/>
          <w:szCs w:val="20"/>
        </w:rPr>
        <w:drawing>
          <wp:inline distT="0" distB="0" distL="0" distR="0" wp14:anchorId="43D15BEE" wp14:editId="51C08690">
            <wp:extent cx="5277600" cy="5400000"/>
            <wp:effectExtent l="0" t="0" r="0" b="0"/>
            <wp:docPr id="8" name="图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7600" cy="5400000"/>
                    </a:xfrm>
                    <a:prstGeom prst="rect">
                      <a:avLst/>
                    </a:prstGeom>
                    <a:noFill/>
                    <a:ln>
                      <a:noFill/>
                    </a:ln>
                  </pic:spPr>
                </pic:pic>
              </a:graphicData>
            </a:graphic>
          </wp:inline>
        </w:drawing>
      </w:r>
    </w:p>
    <w:p w14:paraId="26E1A0B7" w14:textId="5ADC69F9" w:rsidR="00050467" w:rsidRPr="00675D59" w:rsidRDefault="00DB4945" w:rsidP="00BA5324">
      <w:pPr>
        <w:pStyle w:val="3"/>
        <w:spacing w:line="360" w:lineRule="auto"/>
        <w:rPr>
          <w:rFonts w:ascii="Times New Roman" w:hAnsi="Times New Roman" w:cs="Times New Roman" w:hint="eastAsia"/>
          <w:sz w:val="20"/>
          <w:szCs w:val="20"/>
        </w:rPr>
      </w:pPr>
      <w:r w:rsidRPr="00675D59">
        <w:rPr>
          <w:rFonts w:ascii="Times New Roman" w:hAnsi="Times New Roman" w:cs="Times New Roman"/>
          <w:sz w:val="20"/>
          <w:szCs w:val="20"/>
        </w:rPr>
        <w:br w:type="page"/>
      </w:r>
    </w:p>
    <w:p w14:paraId="2E445393" w14:textId="153FD49C" w:rsidR="00461CC5" w:rsidRPr="00675D59" w:rsidRDefault="00DB4945" w:rsidP="00DB4945">
      <w:pPr>
        <w:pStyle w:val="3"/>
        <w:spacing w:line="360" w:lineRule="auto"/>
        <w:rPr>
          <w:rFonts w:ascii="Times New Roman" w:hAnsi="Times New Roman" w:cs="Times New Roman"/>
          <w:i/>
          <w:iCs/>
          <w:sz w:val="20"/>
          <w:szCs w:val="20"/>
        </w:rPr>
      </w:pPr>
      <w:r w:rsidRPr="00675D59">
        <w:rPr>
          <w:rFonts w:ascii="Times New Roman" w:hAnsi="Times New Roman" w:cs="Times New Roman"/>
          <w:i/>
          <w:iCs/>
          <w:sz w:val="20"/>
          <w:szCs w:val="20"/>
        </w:rPr>
        <w:lastRenderedPageBreak/>
        <w:t xml:space="preserve">Supplementary Figure </w:t>
      </w:r>
      <w:r w:rsidR="008C7080" w:rsidRPr="00675D59">
        <w:rPr>
          <w:rFonts w:ascii="Times New Roman" w:hAnsi="Times New Roman" w:cs="Times New Roman"/>
          <w:i/>
          <w:iCs/>
          <w:sz w:val="20"/>
          <w:szCs w:val="20"/>
        </w:rPr>
        <w:t>10</w:t>
      </w:r>
      <w:r w:rsidR="00461CC5" w:rsidRPr="00675D59">
        <w:rPr>
          <w:rFonts w:ascii="Times New Roman" w:hAnsi="Times New Roman" w:cs="Times New Roman"/>
          <w:i/>
          <w:iCs/>
          <w:sz w:val="20"/>
          <w:szCs w:val="20"/>
        </w:rPr>
        <w:t xml:space="preserve"> </w:t>
      </w:r>
      <w:r w:rsidRPr="00675D59">
        <w:rPr>
          <w:rFonts w:ascii="Times New Roman" w:hAnsi="Times New Roman" w:cs="Times New Roman"/>
          <w:i/>
          <w:iCs/>
          <w:sz w:val="20"/>
          <w:szCs w:val="20"/>
        </w:rPr>
        <w:t>Contour-enhanced funnel plot.</w:t>
      </w:r>
      <w:r w:rsidR="00461CC5" w:rsidRPr="00675D59">
        <w:rPr>
          <w:rFonts w:ascii="Times New Roman" w:hAnsi="Times New Roman" w:cs="Times New Roman"/>
          <w:i/>
          <w:iCs/>
          <w:sz w:val="20"/>
          <w:szCs w:val="20"/>
        </w:rPr>
        <w:t xml:space="preserve"> A. The percentage of complete responders (UAS7 = 0); B. The percentage of participants with UAS7 ≤ 6; C. The percentage of ISS7 MID responders</w:t>
      </w:r>
    </w:p>
    <w:p w14:paraId="37AD0133" w14:textId="733561F9" w:rsidR="00461CC5" w:rsidRPr="00675D59" w:rsidRDefault="00461CC5" w:rsidP="00461CC5">
      <w:pPr>
        <w:jc w:val="center"/>
        <w:rPr>
          <w:rFonts w:ascii="Times New Roman" w:hAnsi="Times New Roman" w:cs="Times New Roman"/>
          <w:sz w:val="20"/>
          <w:szCs w:val="20"/>
        </w:rPr>
      </w:pPr>
      <w:r w:rsidRPr="00675D59">
        <w:rPr>
          <w:rFonts w:ascii="Times New Roman" w:hAnsi="Times New Roman" w:cs="Times New Roman"/>
          <w:noProof/>
          <w:sz w:val="20"/>
          <w:szCs w:val="20"/>
        </w:rPr>
        <w:drawing>
          <wp:inline distT="0" distB="0" distL="0" distR="0" wp14:anchorId="61FC89D6" wp14:editId="23F4E3A8">
            <wp:extent cx="4680000" cy="7632000"/>
            <wp:effectExtent l="0" t="0" r="6350" b="7620"/>
            <wp:docPr id="9" name="图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80000" cy="7632000"/>
                    </a:xfrm>
                    <a:prstGeom prst="rect">
                      <a:avLst/>
                    </a:prstGeom>
                    <a:noFill/>
                    <a:ln>
                      <a:noFill/>
                    </a:ln>
                  </pic:spPr>
                </pic:pic>
              </a:graphicData>
            </a:graphic>
          </wp:inline>
        </w:drawing>
      </w:r>
    </w:p>
    <w:p w14:paraId="3FA42588" w14:textId="5D93E318" w:rsidR="00DB4945" w:rsidRPr="00675D59" w:rsidRDefault="00AF3469" w:rsidP="00DB4945">
      <w:pPr>
        <w:pStyle w:val="3"/>
        <w:spacing w:line="360" w:lineRule="auto"/>
        <w:rPr>
          <w:rFonts w:ascii="Times New Roman" w:hAnsi="Times New Roman" w:cs="Times New Roman"/>
          <w:b w:val="0"/>
          <w:bCs w:val="0"/>
          <w:sz w:val="20"/>
          <w:szCs w:val="20"/>
        </w:rPr>
      </w:pPr>
      <w:r w:rsidRPr="00675D59">
        <w:rPr>
          <w:rFonts w:ascii="Times New Roman" w:hAnsi="Times New Roman" w:cs="Times New Roman"/>
          <w:b w:val="0"/>
          <w:bCs w:val="0"/>
          <w:sz w:val="20"/>
          <w:szCs w:val="20"/>
        </w:rPr>
        <w:lastRenderedPageBreak/>
        <w:t xml:space="preserve">Subscript: </w:t>
      </w:r>
      <w:r w:rsidR="00DB4945" w:rsidRPr="00675D59">
        <w:rPr>
          <w:rFonts w:ascii="Times New Roman" w:hAnsi="Times New Roman" w:cs="Times New Roman"/>
          <w:b w:val="0"/>
          <w:bCs w:val="0"/>
          <w:sz w:val="20"/>
          <w:szCs w:val="20"/>
        </w:rPr>
        <w:t xml:space="preserve">The solid scatters in the figure represent the existing studies, while the hollow scatters represent the supplementary studies needed to correct the asymmetry obtained by the shear and complement methods. The yellow region, green region, blue region, and blank region, respectively, represent regions with different significance levels, which are </w:t>
      </w:r>
      <w:r w:rsidR="00DB4945" w:rsidRPr="00675D59">
        <w:rPr>
          <w:rFonts w:ascii="Times New Roman" w:hAnsi="Times New Roman" w:cs="Times New Roman"/>
          <w:b w:val="0"/>
          <w:bCs w:val="0"/>
          <w:i/>
          <w:iCs/>
          <w:sz w:val="20"/>
          <w:szCs w:val="20"/>
        </w:rPr>
        <w:t>P &lt; 0.01</w:t>
      </w:r>
      <w:r w:rsidR="00DB4945" w:rsidRPr="00675D59">
        <w:rPr>
          <w:rFonts w:ascii="Times New Roman" w:hAnsi="Times New Roman" w:cs="Times New Roman"/>
          <w:b w:val="0"/>
          <w:bCs w:val="0"/>
          <w:sz w:val="20"/>
          <w:szCs w:val="20"/>
        </w:rPr>
        <w:t xml:space="preserve">, </w:t>
      </w:r>
      <w:r w:rsidR="00DB4945" w:rsidRPr="00675D59">
        <w:rPr>
          <w:rFonts w:ascii="Times New Roman" w:hAnsi="Times New Roman" w:cs="Times New Roman"/>
          <w:b w:val="0"/>
          <w:bCs w:val="0"/>
          <w:i/>
          <w:iCs/>
          <w:sz w:val="20"/>
          <w:szCs w:val="20"/>
        </w:rPr>
        <w:t>0.01 &lt; P &lt; 0.05</w:t>
      </w:r>
      <w:r w:rsidR="00DB4945" w:rsidRPr="00675D59">
        <w:rPr>
          <w:rFonts w:ascii="Times New Roman" w:hAnsi="Times New Roman" w:cs="Times New Roman"/>
          <w:b w:val="0"/>
          <w:bCs w:val="0"/>
          <w:sz w:val="20"/>
          <w:szCs w:val="20"/>
        </w:rPr>
        <w:t xml:space="preserve">, </w:t>
      </w:r>
      <w:r w:rsidR="00DB4945" w:rsidRPr="00675D59">
        <w:rPr>
          <w:rFonts w:ascii="Times New Roman" w:hAnsi="Times New Roman" w:cs="Times New Roman"/>
          <w:b w:val="0"/>
          <w:bCs w:val="0"/>
          <w:i/>
          <w:iCs/>
          <w:sz w:val="20"/>
          <w:szCs w:val="20"/>
        </w:rPr>
        <w:t>0.05 &lt; P &lt; 0.1</w:t>
      </w:r>
      <w:r w:rsidR="00DB4945" w:rsidRPr="00675D59">
        <w:rPr>
          <w:rFonts w:ascii="Times New Roman" w:hAnsi="Times New Roman" w:cs="Times New Roman"/>
          <w:b w:val="0"/>
          <w:bCs w:val="0"/>
          <w:sz w:val="20"/>
          <w:szCs w:val="20"/>
        </w:rPr>
        <w:t xml:space="preserve">, and </w:t>
      </w:r>
      <w:r w:rsidR="00DB4945" w:rsidRPr="00675D59">
        <w:rPr>
          <w:rFonts w:ascii="Times New Roman" w:hAnsi="Times New Roman" w:cs="Times New Roman"/>
          <w:b w:val="0"/>
          <w:bCs w:val="0"/>
          <w:i/>
          <w:iCs/>
          <w:sz w:val="20"/>
          <w:szCs w:val="20"/>
        </w:rPr>
        <w:t>P &gt; 0.1</w:t>
      </w:r>
      <w:r w:rsidR="00DB4945" w:rsidRPr="00675D59">
        <w:rPr>
          <w:rFonts w:ascii="Times New Roman" w:hAnsi="Times New Roman" w:cs="Times New Roman"/>
          <w:b w:val="0"/>
          <w:bCs w:val="0"/>
          <w:sz w:val="20"/>
          <w:szCs w:val="20"/>
        </w:rPr>
        <w:t>. The first three regions are collectively referred to as statistically significant regions, and the last region is referred to as a no</w:t>
      </w:r>
      <w:r w:rsidR="00B53044" w:rsidRPr="00675D59">
        <w:rPr>
          <w:rFonts w:ascii="Times New Roman" w:hAnsi="Times New Roman" w:cs="Times New Roman"/>
          <w:b w:val="0"/>
          <w:bCs w:val="0"/>
          <w:sz w:val="20"/>
          <w:szCs w:val="20"/>
        </w:rPr>
        <w:t xml:space="preserve"> </w:t>
      </w:r>
      <w:r w:rsidR="00DB4945" w:rsidRPr="00675D59">
        <w:rPr>
          <w:rFonts w:ascii="Times New Roman" w:hAnsi="Times New Roman" w:cs="Times New Roman"/>
          <w:b w:val="0"/>
          <w:bCs w:val="0"/>
          <w:sz w:val="20"/>
          <w:szCs w:val="20"/>
        </w:rPr>
        <w:t>statistically significant region.</w:t>
      </w:r>
      <w:r w:rsidR="00DB4945" w:rsidRPr="00675D59">
        <w:rPr>
          <w:rFonts w:ascii="Times New Roman" w:hAnsi="Times New Roman" w:cs="Times New Roman"/>
          <w:sz w:val="20"/>
          <w:szCs w:val="20"/>
        </w:rPr>
        <w:br w:type="page"/>
      </w:r>
    </w:p>
    <w:p w14:paraId="28EB2E2B" w14:textId="77777777" w:rsidR="00050467" w:rsidRPr="00675D59" w:rsidRDefault="00050467" w:rsidP="00DB4945">
      <w:pPr>
        <w:pStyle w:val="3"/>
        <w:spacing w:line="360" w:lineRule="auto"/>
        <w:rPr>
          <w:rFonts w:ascii="Times New Roman" w:hAnsi="Times New Roman" w:cs="Times New Roman"/>
          <w:sz w:val="20"/>
          <w:szCs w:val="20"/>
        </w:rPr>
        <w:sectPr w:rsidR="00050467" w:rsidRPr="00675D59" w:rsidSect="00B3424D">
          <w:pgSz w:w="11906" w:h="16838" w:code="9"/>
          <w:pgMar w:top="1440" w:right="1797" w:bottom="1440" w:left="1797" w:header="851" w:footer="992" w:gutter="0"/>
          <w:lnNumType w:countBy="1" w:restart="continuous"/>
          <w:cols w:space="425"/>
          <w:docGrid w:linePitch="312"/>
        </w:sectPr>
      </w:pPr>
    </w:p>
    <w:p w14:paraId="1734BCDA" w14:textId="026D1DF3" w:rsidR="00DB4945" w:rsidRPr="00675D59" w:rsidRDefault="00DB4945" w:rsidP="00DB4945">
      <w:pPr>
        <w:pStyle w:val="3"/>
        <w:spacing w:line="360" w:lineRule="auto"/>
        <w:rPr>
          <w:rFonts w:ascii="Times New Roman" w:hAnsi="Times New Roman" w:cs="Times New Roman"/>
          <w:sz w:val="20"/>
          <w:szCs w:val="20"/>
        </w:rPr>
      </w:pPr>
      <w:r w:rsidRPr="00675D59">
        <w:rPr>
          <w:rFonts w:ascii="Times New Roman" w:hAnsi="Times New Roman" w:cs="Times New Roman"/>
          <w:sz w:val="20"/>
          <w:szCs w:val="20"/>
        </w:rPr>
        <w:lastRenderedPageBreak/>
        <w:t xml:space="preserve">Supplementary Table </w:t>
      </w:r>
      <w:r w:rsidR="00210AB9" w:rsidRPr="00675D59">
        <w:rPr>
          <w:rFonts w:ascii="Times New Roman" w:hAnsi="Times New Roman" w:cs="Times New Roman"/>
          <w:sz w:val="20"/>
          <w:szCs w:val="20"/>
        </w:rPr>
        <w:t>1</w:t>
      </w:r>
      <w:r w:rsidRPr="00675D59">
        <w:rPr>
          <w:rFonts w:ascii="Times New Roman" w:hAnsi="Times New Roman" w:cs="Times New Roman"/>
          <w:sz w:val="20"/>
          <w:szCs w:val="20"/>
        </w:rPr>
        <w:t>. PRISMA</w:t>
      </w:r>
      <w:r w:rsidR="00DE268C" w:rsidRPr="00675D59">
        <w:rPr>
          <w:rFonts w:ascii="Times New Roman" w:hAnsi="Times New Roman" w:cs="Times New Roman"/>
          <w:sz w:val="20"/>
          <w:szCs w:val="20"/>
        </w:rPr>
        <w:t xml:space="preserve"> </w:t>
      </w:r>
      <w:r w:rsidRPr="00675D59">
        <w:rPr>
          <w:rFonts w:ascii="Times New Roman" w:hAnsi="Times New Roman" w:cs="Times New Roman"/>
          <w:sz w:val="20"/>
          <w:szCs w:val="20"/>
        </w:rPr>
        <w:t>checklist</w:t>
      </w:r>
      <w:r w:rsidR="00050467" w:rsidRPr="00675D59">
        <w:rPr>
          <w:rFonts w:ascii="Times New Roman" w:hAnsi="Times New Roman" w:cs="Times New Roman"/>
          <w:sz w:val="20"/>
          <w:szCs w:val="20"/>
        </w:rPr>
        <w:t>.</w:t>
      </w:r>
    </w:p>
    <w:tbl>
      <w:tblPr>
        <w:tblW w:w="15200" w:type="dxa"/>
        <w:tblLook w:val="04A0" w:firstRow="1" w:lastRow="0" w:firstColumn="1" w:lastColumn="0" w:noHBand="0" w:noVBand="1"/>
      </w:tblPr>
      <w:tblGrid>
        <w:gridCol w:w="1668"/>
        <w:gridCol w:w="616"/>
        <w:gridCol w:w="11717"/>
        <w:gridCol w:w="1199"/>
      </w:tblGrid>
      <w:tr w:rsidR="00050467" w:rsidRPr="00675D59" w14:paraId="16421013" w14:textId="77777777" w:rsidTr="00050467">
        <w:trPr>
          <w:trHeight w:val="65"/>
        </w:trPr>
        <w:tc>
          <w:tcPr>
            <w:tcW w:w="1668" w:type="dxa"/>
            <w:tcBorders>
              <w:top w:val="double" w:sz="2" w:space="0" w:color="000000"/>
              <w:left w:val="single" w:sz="4" w:space="0" w:color="000000"/>
              <w:bottom w:val="double" w:sz="2" w:space="0" w:color="FFFFCC"/>
              <w:right w:val="single" w:sz="4" w:space="0" w:color="000000"/>
            </w:tcBorders>
            <w:shd w:val="clear" w:color="auto" w:fill="63639A"/>
            <w:vAlign w:val="center"/>
            <w:hideMark/>
          </w:tcPr>
          <w:p w14:paraId="6C924E78" w14:textId="77777777" w:rsidR="00050467" w:rsidRPr="00675D59" w:rsidRDefault="00050467">
            <w:pPr>
              <w:pStyle w:val="Default"/>
              <w:rPr>
                <w:rFonts w:ascii="Times New Roman" w:hAnsi="Times New Roman" w:cs="Times New Roman"/>
                <w:color w:val="FFFFFF"/>
                <w:sz w:val="20"/>
                <w:szCs w:val="20"/>
              </w:rPr>
            </w:pPr>
            <w:r w:rsidRPr="00675D59">
              <w:rPr>
                <w:rFonts w:ascii="Times New Roman" w:hAnsi="Times New Roman" w:cs="Times New Roman"/>
                <w:b/>
                <w:bCs/>
                <w:color w:val="FFFFFF"/>
                <w:sz w:val="20"/>
                <w:szCs w:val="20"/>
              </w:rPr>
              <w:t xml:space="preserve">Section and Topic </w:t>
            </w:r>
          </w:p>
        </w:tc>
        <w:tc>
          <w:tcPr>
            <w:tcW w:w="587" w:type="dxa"/>
            <w:tcBorders>
              <w:top w:val="double" w:sz="2" w:space="0" w:color="000000"/>
              <w:left w:val="nil"/>
              <w:bottom w:val="double" w:sz="2" w:space="0" w:color="FFFFCC"/>
              <w:right w:val="single" w:sz="4" w:space="0" w:color="000000"/>
            </w:tcBorders>
            <w:shd w:val="clear" w:color="auto" w:fill="63639A"/>
            <w:vAlign w:val="center"/>
            <w:hideMark/>
          </w:tcPr>
          <w:p w14:paraId="43D93E64" w14:textId="77777777" w:rsidR="00050467" w:rsidRPr="00675D59" w:rsidRDefault="00050467">
            <w:pPr>
              <w:pStyle w:val="Default"/>
              <w:rPr>
                <w:rFonts w:ascii="Times New Roman" w:hAnsi="Times New Roman" w:cs="Times New Roman"/>
                <w:b/>
                <w:bCs/>
                <w:color w:val="FFFFFF"/>
                <w:sz w:val="20"/>
                <w:szCs w:val="20"/>
              </w:rPr>
            </w:pPr>
            <w:r w:rsidRPr="00675D59">
              <w:rPr>
                <w:rFonts w:ascii="Times New Roman" w:hAnsi="Times New Roman" w:cs="Times New Roman"/>
                <w:b/>
                <w:bCs/>
                <w:color w:val="FFFFFF"/>
                <w:sz w:val="20"/>
                <w:szCs w:val="20"/>
              </w:rPr>
              <w:t>Item #</w:t>
            </w:r>
          </w:p>
        </w:tc>
        <w:tc>
          <w:tcPr>
            <w:tcW w:w="11745" w:type="dxa"/>
            <w:tcBorders>
              <w:top w:val="double" w:sz="2" w:space="0" w:color="000000"/>
              <w:left w:val="nil"/>
              <w:bottom w:val="double" w:sz="2" w:space="0" w:color="000000"/>
              <w:right w:val="single" w:sz="4" w:space="0" w:color="000000"/>
            </w:tcBorders>
            <w:shd w:val="clear" w:color="auto" w:fill="63639A"/>
            <w:vAlign w:val="center"/>
            <w:hideMark/>
          </w:tcPr>
          <w:p w14:paraId="003B5248" w14:textId="77777777" w:rsidR="00050467" w:rsidRPr="00675D59" w:rsidRDefault="00050467">
            <w:pPr>
              <w:pStyle w:val="Default"/>
              <w:rPr>
                <w:rFonts w:ascii="Times New Roman" w:hAnsi="Times New Roman" w:cs="Times New Roman"/>
                <w:color w:val="FFFFFF"/>
                <w:sz w:val="20"/>
                <w:szCs w:val="20"/>
              </w:rPr>
            </w:pPr>
            <w:r w:rsidRPr="00675D59">
              <w:rPr>
                <w:rFonts w:ascii="Times New Roman" w:hAnsi="Times New Roman" w:cs="Times New Roman"/>
                <w:b/>
                <w:bCs/>
                <w:color w:val="FFFFFF"/>
                <w:sz w:val="20"/>
                <w:szCs w:val="20"/>
              </w:rPr>
              <w:t xml:space="preserve">Checklist item </w:t>
            </w:r>
          </w:p>
        </w:tc>
        <w:tc>
          <w:tcPr>
            <w:tcW w:w="1200" w:type="dxa"/>
            <w:tcBorders>
              <w:top w:val="double" w:sz="2" w:space="0" w:color="000000"/>
              <w:left w:val="nil"/>
              <w:bottom w:val="double" w:sz="2" w:space="0" w:color="000000"/>
              <w:right w:val="single" w:sz="4" w:space="0" w:color="000000"/>
            </w:tcBorders>
            <w:shd w:val="clear" w:color="auto" w:fill="63639A"/>
            <w:vAlign w:val="center"/>
            <w:hideMark/>
          </w:tcPr>
          <w:p w14:paraId="7ED0405C" w14:textId="77777777" w:rsidR="00050467" w:rsidRPr="00675D59" w:rsidRDefault="00050467">
            <w:pPr>
              <w:pStyle w:val="Default"/>
              <w:rPr>
                <w:rFonts w:ascii="Times New Roman" w:hAnsi="Times New Roman" w:cs="Times New Roman"/>
                <w:color w:val="FFFFFF"/>
                <w:sz w:val="20"/>
                <w:szCs w:val="20"/>
              </w:rPr>
            </w:pPr>
            <w:r w:rsidRPr="00675D59">
              <w:rPr>
                <w:rFonts w:ascii="Times New Roman" w:hAnsi="Times New Roman" w:cs="Times New Roman"/>
                <w:b/>
                <w:bCs/>
                <w:color w:val="FFFFFF"/>
                <w:sz w:val="20"/>
                <w:szCs w:val="20"/>
              </w:rPr>
              <w:t xml:space="preserve">Location where item is reported </w:t>
            </w:r>
          </w:p>
        </w:tc>
      </w:tr>
      <w:tr w:rsidR="00050467" w:rsidRPr="00675D59" w14:paraId="0A953211" w14:textId="77777777" w:rsidTr="00050467">
        <w:trPr>
          <w:trHeight w:val="24"/>
        </w:trPr>
        <w:tc>
          <w:tcPr>
            <w:tcW w:w="14000"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hideMark/>
          </w:tcPr>
          <w:p w14:paraId="7F6F5422" w14:textId="77777777" w:rsidR="00050467" w:rsidRPr="00675D59" w:rsidRDefault="00050467">
            <w:pPr>
              <w:pStyle w:val="Default"/>
              <w:rPr>
                <w:rFonts w:ascii="Times New Roman" w:hAnsi="Times New Roman" w:cs="Times New Roman"/>
                <w:sz w:val="20"/>
                <w:szCs w:val="20"/>
              </w:rPr>
            </w:pPr>
            <w:r w:rsidRPr="00675D59">
              <w:rPr>
                <w:rFonts w:ascii="Times New Roman" w:hAnsi="Times New Roman" w:cs="Times New Roman"/>
                <w:b/>
                <w:bCs/>
                <w:sz w:val="20"/>
                <w:szCs w:val="20"/>
              </w:rPr>
              <w:t xml:space="preserve">TITLE </w:t>
            </w:r>
          </w:p>
        </w:tc>
        <w:tc>
          <w:tcPr>
            <w:tcW w:w="1200" w:type="dxa"/>
            <w:tcBorders>
              <w:top w:val="double" w:sz="2" w:space="0" w:color="000000"/>
              <w:left w:val="nil"/>
              <w:bottom w:val="single" w:sz="4" w:space="0" w:color="000000"/>
              <w:right w:val="single" w:sz="4" w:space="0" w:color="000000"/>
            </w:tcBorders>
            <w:shd w:val="clear" w:color="auto" w:fill="FFFFCC"/>
          </w:tcPr>
          <w:p w14:paraId="6CFB9522" w14:textId="77777777" w:rsidR="00050467" w:rsidRPr="00675D59" w:rsidRDefault="00050467">
            <w:pPr>
              <w:pStyle w:val="Default"/>
              <w:jc w:val="right"/>
              <w:rPr>
                <w:rFonts w:ascii="Times New Roman" w:hAnsi="Times New Roman" w:cs="Times New Roman"/>
                <w:sz w:val="20"/>
                <w:szCs w:val="20"/>
              </w:rPr>
            </w:pPr>
          </w:p>
        </w:tc>
      </w:tr>
      <w:tr w:rsidR="00050467" w:rsidRPr="00675D59" w14:paraId="2AFC1A10" w14:textId="77777777" w:rsidTr="00050467">
        <w:trPr>
          <w:trHeight w:val="48"/>
        </w:trPr>
        <w:tc>
          <w:tcPr>
            <w:tcW w:w="1668" w:type="dxa"/>
            <w:tcBorders>
              <w:top w:val="single" w:sz="4" w:space="0" w:color="000000"/>
              <w:left w:val="single" w:sz="4" w:space="0" w:color="000000"/>
              <w:bottom w:val="double" w:sz="2" w:space="0" w:color="FFFFCC"/>
              <w:right w:val="single" w:sz="4" w:space="0" w:color="000000"/>
            </w:tcBorders>
            <w:hideMark/>
          </w:tcPr>
          <w:p w14:paraId="18AE5B45"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Title </w:t>
            </w:r>
          </w:p>
        </w:tc>
        <w:tc>
          <w:tcPr>
            <w:tcW w:w="587" w:type="dxa"/>
            <w:tcBorders>
              <w:top w:val="single" w:sz="4" w:space="0" w:color="000000"/>
              <w:left w:val="nil"/>
              <w:bottom w:val="double" w:sz="2" w:space="0" w:color="FFFFCC"/>
              <w:right w:val="single" w:sz="4" w:space="0" w:color="000000"/>
            </w:tcBorders>
            <w:hideMark/>
          </w:tcPr>
          <w:p w14:paraId="73F0162B"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w:t>
            </w:r>
          </w:p>
        </w:tc>
        <w:tc>
          <w:tcPr>
            <w:tcW w:w="11745" w:type="dxa"/>
            <w:tcBorders>
              <w:top w:val="single" w:sz="4" w:space="0" w:color="000000"/>
              <w:left w:val="nil"/>
              <w:bottom w:val="double" w:sz="2" w:space="0" w:color="000000"/>
              <w:right w:val="single" w:sz="4" w:space="0" w:color="000000"/>
            </w:tcBorders>
            <w:hideMark/>
          </w:tcPr>
          <w:p w14:paraId="5C8F60FC"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Identify the report as a systematic review.</w:t>
            </w:r>
          </w:p>
        </w:tc>
        <w:tc>
          <w:tcPr>
            <w:tcW w:w="1200" w:type="dxa"/>
            <w:tcBorders>
              <w:top w:val="single" w:sz="4" w:space="0" w:color="000000"/>
              <w:left w:val="nil"/>
              <w:bottom w:val="double" w:sz="2" w:space="0" w:color="000000"/>
              <w:right w:val="single" w:sz="4" w:space="0" w:color="000000"/>
            </w:tcBorders>
            <w:hideMark/>
          </w:tcPr>
          <w:p w14:paraId="03889D02"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1</w:t>
            </w:r>
          </w:p>
        </w:tc>
      </w:tr>
      <w:tr w:rsidR="00050467" w:rsidRPr="00675D59" w14:paraId="0038873E" w14:textId="77777777" w:rsidTr="00050467">
        <w:trPr>
          <w:trHeight w:val="24"/>
        </w:trPr>
        <w:tc>
          <w:tcPr>
            <w:tcW w:w="14000"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hideMark/>
          </w:tcPr>
          <w:p w14:paraId="2480A477" w14:textId="77777777" w:rsidR="00050467" w:rsidRPr="00675D59" w:rsidRDefault="00050467">
            <w:pPr>
              <w:pStyle w:val="Default"/>
              <w:rPr>
                <w:rFonts w:ascii="Times New Roman" w:hAnsi="Times New Roman" w:cs="Times New Roman"/>
                <w:sz w:val="20"/>
                <w:szCs w:val="20"/>
              </w:rPr>
            </w:pPr>
            <w:r w:rsidRPr="00675D59">
              <w:rPr>
                <w:rFonts w:ascii="Times New Roman" w:hAnsi="Times New Roman" w:cs="Times New Roman"/>
                <w:b/>
                <w:bCs/>
                <w:sz w:val="20"/>
                <w:szCs w:val="20"/>
              </w:rPr>
              <w:t xml:space="preserve">ABSTRACT </w:t>
            </w:r>
          </w:p>
        </w:tc>
        <w:tc>
          <w:tcPr>
            <w:tcW w:w="1200" w:type="dxa"/>
            <w:tcBorders>
              <w:top w:val="double" w:sz="2" w:space="0" w:color="000000"/>
              <w:left w:val="nil"/>
              <w:bottom w:val="single" w:sz="4" w:space="0" w:color="000000"/>
              <w:right w:val="single" w:sz="4" w:space="0" w:color="000000"/>
            </w:tcBorders>
            <w:shd w:val="clear" w:color="auto" w:fill="FFFFCC"/>
          </w:tcPr>
          <w:p w14:paraId="76323C19" w14:textId="77777777" w:rsidR="00050467" w:rsidRPr="00675D59" w:rsidRDefault="00050467">
            <w:pPr>
              <w:pStyle w:val="Default"/>
              <w:jc w:val="right"/>
              <w:rPr>
                <w:rFonts w:ascii="Times New Roman" w:hAnsi="Times New Roman" w:cs="Times New Roman"/>
                <w:sz w:val="20"/>
                <w:szCs w:val="20"/>
              </w:rPr>
            </w:pPr>
          </w:p>
        </w:tc>
      </w:tr>
      <w:tr w:rsidR="00050467" w:rsidRPr="00675D59" w14:paraId="26E9C696" w14:textId="77777777" w:rsidTr="00050467">
        <w:trPr>
          <w:trHeight w:val="48"/>
        </w:trPr>
        <w:tc>
          <w:tcPr>
            <w:tcW w:w="1668" w:type="dxa"/>
            <w:tcBorders>
              <w:top w:val="single" w:sz="4" w:space="0" w:color="000000"/>
              <w:left w:val="single" w:sz="4" w:space="0" w:color="000000"/>
              <w:bottom w:val="double" w:sz="2" w:space="0" w:color="FFFFCC"/>
              <w:right w:val="single" w:sz="4" w:space="0" w:color="000000"/>
            </w:tcBorders>
            <w:hideMark/>
          </w:tcPr>
          <w:p w14:paraId="13A90841"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Abstract </w:t>
            </w:r>
          </w:p>
        </w:tc>
        <w:tc>
          <w:tcPr>
            <w:tcW w:w="587" w:type="dxa"/>
            <w:tcBorders>
              <w:top w:val="single" w:sz="4" w:space="0" w:color="000000"/>
              <w:left w:val="nil"/>
              <w:bottom w:val="double" w:sz="2" w:space="0" w:color="FFFFCC"/>
              <w:right w:val="single" w:sz="4" w:space="0" w:color="000000"/>
            </w:tcBorders>
            <w:hideMark/>
          </w:tcPr>
          <w:p w14:paraId="56AE57F7"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w:t>
            </w:r>
          </w:p>
        </w:tc>
        <w:tc>
          <w:tcPr>
            <w:tcW w:w="11745" w:type="dxa"/>
            <w:tcBorders>
              <w:top w:val="single" w:sz="4" w:space="0" w:color="000000"/>
              <w:left w:val="nil"/>
              <w:bottom w:val="double" w:sz="2" w:space="0" w:color="000000"/>
              <w:right w:val="single" w:sz="4" w:space="0" w:color="000000"/>
            </w:tcBorders>
            <w:hideMark/>
          </w:tcPr>
          <w:p w14:paraId="79718955"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See the PRISMA 2020 for Abstracts checklist.</w:t>
            </w:r>
          </w:p>
        </w:tc>
        <w:tc>
          <w:tcPr>
            <w:tcW w:w="1200" w:type="dxa"/>
            <w:tcBorders>
              <w:top w:val="single" w:sz="4" w:space="0" w:color="000000"/>
              <w:left w:val="nil"/>
              <w:bottom w:val="double" w:sz="2" w:space="0" w:color="000000"/>
              <w:right w:val="single" w:sz="4" w:space="0" w:color="000000"/>
            </w:tcBorders>
            <w:hideMark/>
          </w:tcPr>
          <w:p w14:paraId="13AE75CC" w14:textId="21A9944A"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2</w:t>
            </w:r>
          </w:p>
        </w:tc>
      </w:tr>
      <w:tr w:rsidR="00050467" w:rsidRPr="00675D59" w14:paraId="71854C9A" w14:textId="77777777" w:rsidTr="00050467">
        <w:trPr>
          <w:trHeight w:val="24"/>
        </w:trPr>
        <w:tc>
          <w:tcPr>
            <w:tcW w:w="14000"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hideMark/>
          </w:tcPr>
          <w:p w14:paraId="71743A29" w14:textId="77777777" w:rsidR="00050467" w:rsidRPr="00675D59" w:rsidRDefault="00050467">
            <w:pPr>
              <w:pStyle w:val="Default"/>
              <w:rPr>
                <w:rFonts w:ascii="Times New Roman" w:hAnsi="Times New Roman" w:cs="Times New Roman"/>
                <w:sz w:val="20"/>
                <w:szCs w:val="20"/>
              </w:rPr>
            </w:pPr>
            <w:r w:rsidRPr="00675D59">
              <w:rPr>
                <w:rFonts w:ascii="Times New Roman" w:hAnsi="Times New Roman" w:cs="Times New Roman"/>
                <w:b/>
                <w:bCs/>
                <w:sz w:val="20"/>
                <w:szCs w:val="20"/>
              </w:rPr>
              <w:t xml:space="preserve">INTRODUCTION </w:t>
            </w:r>
          </w:p>
        </w:tc>
        <w:tc>
          <w:tcPr>
            <w:tcW w:w="1200" w:type="dxa"/>
            <w:tcBorders>
              <w:top w:val="double" w:sz="2" w:space="0" w:color="000000"/>
              <w:left w:val="nil"/>
              <w:bottom w:val="single" w:sz="4" w:space="0" w:color="000000"/>
              <w:right w:val="single" w:sz="4" w:space="0" w:color="000000"/>
            </w:tcBorders>
            <w:shd w:val="clear" w:color="auto" w:fill="FFFFCC"/>
          </w:tcPr>
          <w:p w14:paraId="12E836A6" w14:textId="77777777" w:rsidR="00050467" w:rsidRPr="00675D59" w:rsidRDefault="00050467">
            <w:pPr>
              <w:pStyle w:val="Default"/>
              <w:jc w:val="right"/>
              <w:rPr>
                <w:rFonts w:ascii="Times New Roman" w:hAnsi="Times New Roman" w:cs="Times New Roman"/>
                <w:sz w:val="20"/>
                <w:szCs w:val="20"/>
              </w:rPr>
            </w:pPr>
          </w:p>
        </w:tc>
      </w:tr>
      <w:tr w:rsidR="00050467" w:rsidRPr="00675D59" w14:paraId="232B7BAB"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21D8A908"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Rationale </w:t>
            </w:r>
          </w:p>
        </w:tc>
        <w:tc>
          <w:tcPr>
            <w:tcW w:w="587" w:type="dxa"/>
            <w:tcBorders>
              <w:top w:val="single" w:sz="4" w:space="0" w:color="000000"/>
              <w:left w:val="nil"/>
              <w:bottom w:val="single" w:sz="4" w:space="0" w:color="000000"/>
              <w:right w:val="single" w:sz="4" w:space="0" w:color="000000"/>
            </w:tcBorders>
            <w:hideMark/>
          </w:tcPr>
          <w:p w14:paraId="0FD95FC4"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3</w:t>
            </w:r>
          </w:p>
        </w:tc>
        <w:tc>
          <w:tcPr>
            <w:tcW w:w="11745" w:type="dxa"/>
            <w:tcBorders>
              <w:top w:val="single" w:sz="4" w:space="0" w:color="000000"/>
              <w:left w:val="nil"/>
              <w:bottom w:val="single" w:sz="4" w:space="0" w:color="000000"/>
              <w:right w:val="single" w:sz="4" w:space="0" w:color="000000"/>
            </w:tcBorders>
            <w:hideMark/>
          </w:tcPr>
          <w:p w14:paraId="213B9D19"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Describe the rationale for the review in the context of existing knowledge.</w:t>
            </w:r>
          </w:p>
        </w:tc>
        <w:tc>
          <w:tcPr>
            <w:tcW w:w="1200" w:type="dxa"/>
            <w:tcBorders>
              <w:top w:val="single" w:sz="4" w:space="0" w:color="000000"/>
              <w:left w:val="nil"/>
              <w:bottom w:val="single" w:sz="4" w:space="0" w:color="000000"/>
              <w:right w:val="single" w:sz="4" w:space="0" w:color="000000"/>
            </w:tcBorders>
            <w:hideMark/>
          </w:tcPr>
          <w:p w14:paraId="07069915" w14:textId="39F980BE" w:rsidR="00050467" w:rsidRPr="00675D59" w:rsidRDefault="001E3D6F">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3</w:t>
            </w:r>
          </w:p>
        </w:tc>
      </w:tr>
      <w:tr w:rsidR="00050467" w:rsidRPr="00675D59" w14:paraId="33140611" w14:textId="77777777" w:rsidTr="00050467">
        <w:trPr>
          <w:trHeight w:val="48"/>
        </w:trPr>
        <w:tc>
          <w:tcPr>
            <w:tcW w:w="1668" w:type="dxa"/>
            <w:tcBorders>
              <w:top w:val="single" w:sz="4" w:space="0" w:color="000000"/>
              <w:left w:val="single" w:sz="4" w:space="0" w:color="000000"/>
              <w:bottom w:val="double" w:sz="2" w:space="0" w:color="FFFFCC"/>
              <w:right w:val="single" w:sz="4" w:space="0" w:color="000000"/>
            </w:tcBorders>
            <w:hideMark/>
          </w:tcPr>
          <w:p w14:paraId="56341C12"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Objectives </w:t>
            </w:r>
          </w:p>
        </w:tc>
        <w:tc>
          <w:tcPr>
            <w:tcW w:w="587" w:type="dxa"/>
            <w:tcBorders>
              <w:top w:val="single" w:sz="4" w:space="0" w:color="000000"/>
              <w:left w:val="nil"/>
              <w:bottom w:val="double" w:sz="2" w:space="0" w:color="FFFFCC"/>
              <w:right w:val="single" w:sz="4" w:space="0" w:color="000000"/>
            </w:tcBorders>
            <w:hideMark/>
          </w:tcPr>
          <w:p w14:paraId="2825CD49"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4</w:t>
            </w:r>
          </w:p>
        </w:tc>
        <w:tc>
          <w:tcPr>
            <w:tcW w:w="11745" w:type="dxa"/>
            <w:tcBorders>
              <w:top w:val="single" w:sz="4" w:space="0" w:color="000000"/>
              <w:left w:val="nil"/>
              <w:bottom w:val="double" w:sz="2" w:space="0" w:color="000000"/>
              <w:right w:val="single" w:sz="4" w:space="0" w:color="000000"/>
            </w:tcBorders>
            <w:hideMark/>
          </w:tcPr>
          <w:p w14:paraId="4D412ED4"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Provide an explicit statement of the objective(s) or question(s) the review addresses.</w:t>
            </w:r>
          </w:p>
        </w:tc>
        <w:tc>
          <w:tcPr>
            <w:tcW w:w="1200" w:type="dxa"/>
            <w:tcBorders>
              <w:top w:val="single" w:sz="4" w:space="0" w:color="000000"/>
              <w:left w:val="nil"/>
              <w:bottom w:val="double" w:sz="2" w:space="0" w:color="000000"/>
              <w:right w:val="single" w:sz="4" w:space="0" w:color="000000"/>
            </w:tcBorders>
            <w:hideMark/>
          </w:tcPr>
          <w:p w14:paraId="58AE5587" w14:textId="00E409FF" w:rsidR="00050467" w:rsidRPr="00675D59" w:rsidRDefault="001E3D6F">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3</w:t>
            </w:r>
          </w:p>
        </w:tc>
      </w:tr>
      <w:tr w:rsidR="00050467" w:rsidRPr="00675D59" w14:paraId="775344CF" w14:textId="77777777" w:rsidTr="00050467">
        <w:trPr>
          <w:trHeight w:val="24"/>
        </w:trPr>
        <w:tc>
          <w:tcPr>
            <w:tcW w:w="14000"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hideMark/>
          </w:tcPr>
          <w:p w14:paraId="223994D7" w14:textId="77777777" w:rsidR="00050467" w:rsidRPr="00675D59" w:rsidRDefault="00050467">
            <w:pPr>
              <w:pStyle w:val="Default"/>
              <w:rPr>
                <w:rFonts w:ascii="Times New Roman" w:hAnsi="Times New Roman" w:cs="Times New Roman"/>
                <w:sz w:val="20"/>
                <w:szCs w:val="20"/>
              </w:rPr>
            </w:pPr>
            <w:r w:rsidRPr="00675D59">
              <w:rPr>
                <w:rFonts w:ascii="Times New Roman" w:hAnsi="Times New Roman" w:cs="Times New Roman"/>
                <w:b/>
                <w:bCs/>
                <w:sz w:val="20"/>
                <w:szCs w:val="20"/>
              </w:rPr>
              <w:t xml:space="preserve">METHODS </w:t>
            </w:r>
          </w:p>
        </w:tc>
        <w:tc>
          <w:tcPr>
            <w:tcW w:w="1200" w:type="dxa"/>
            <w:tcBorders>
              <w:top w:val="double" w:sz="2" w:space="0" w:color="000000"/>
              <w:left w:val="nil"/>
              <w:bottom w:val="single" w:sz="4" w:space="0" w:color="000000"/>
              <w:right w:val="single" w:sz="4" w:space="0" w:color="000000"/>
            </w:tcBorders>
            <w:shd w:val="clear" w:color="auto" w:fill="FFFFCC"/>
          </w:tcPr>
          <w:p w14:paraId="160FCDB5" w14:textId="77777777" w:rsidR="00050467" w:rsidRPr="00675D59" w:rsidRDefault="00050467">
            <w:pPr>
              <w:pStyle w:val="Default"/>
              <w:jc w:val="right"/>
              <w:rPr>
                <w:rFonts w:ascii="Times New Roman" w:hAnsi="Times New Roman" w:cs="Times New Roman"/>
                <w:sz w:val="20"/>
                <w:szCs w:val="20"/>
              </w:rPr>
            </w:pPr>
          </w:p>
        </w:tc>
      </w:tr>
      <w:tr w:rsidR="00050467" w:rsidRPr="00675D59" w14:paraId="504F4C17"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5083B1E8"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Eligibility criteria </w:t>
            </w:r>
          </w:p>
        </w:tc>
        <w:tc>
          <w:tcPr>
            <w:tcW w:w="587" w:type="dxa"/>
            <w:tcBorders>
              <w:top w:val="single" w:sz="4" w:space="0" w:color="000000"/>
              <w:left w:val="nil"/>
              <w:bottom w:val="single" w:sz="4" w:space="0" w:color="000000"/>
              <w:right w:val="single" w:sz="4" w:space="0" w:color="000000"/>
            </w:tcBorders>
            <w:hideMark/>
          </w:tcPr>
          <w:p w14:paraId="674D0318"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5</w:t>
            </w:r>
          </w:p>
        </w:tc>
        <w:tc>
          <w:tcPr>
            <w:tcW w:w="11745" w:type="dxa"/>
            <w:tcBorders>
              <w:top w:val="single" w:sz="4" w:space="0" w:color="000000"/>
              <w:left w:val="nil"/>
              <w:bottom w:val="single" w:sz="4" w:space="0" w:color="000000"/>
              <w:right w:val="single" w:sz="4" w:space="0" w:color="000000"/>
            </w:tcBorders>
            <w:hideMark/>
          </w:tcPr>
          <w:p w14:paraId="107CAC8D"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Specify the inclusion and exclusion criteria for the review and how studies were grouped for the syntheses.</w:t>
            </w:r>
          </w:p>
        </w:tc>
        <w:tc>
          <w:tcPr>
            <w:tcW w:w="1200" w:type="dxa"/>
            <w:tcBorders>
              <w:top w:val="single" w:sz="4" w:space="0" w:color="000000"/>
              <w:left w:val="nil"/>
              <w:bottom w:val="single" w:sz="4" w:space="0" w:color="000000"/>
              <w:right w:val="single" w:sz="4" w:space="0" w:color="000000"/>
            </w:tcBorders>
            <w:hideMark/>
          </w:tcPr>
          <w:p w14:paraId="19F4683B" w14:textId="53812CA0" w:rsidR="00050467" w:rsidRPr="00675D59" w:rsidRDefault="001E3D6F">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4</w:t>
            </w:r>
          </w:p>
        </w:tc>
      </w:tr>
      <w:tr w:rsidR="00050467" w:rsidRPr="00675D59" w14:paraId="3EB30A3A" w14:textId="77777777" w:rsidTr="00050467">
        <w:trPr>
          <w:trHeight w:val="191"/>
        </w:trPr>
        <w:tc>
          <w:tcPr>
            <w:tcW w:w="1668" w:type="dxa"/>
            <w:tcBorders>
              <w:top w:val="single" w:sz="4" w:space="0" w:color="000000"/>
              <w:left w:val="single" w:sz="4" w:space="0" w:color="000000"/>
              <w:bottom w:val="single" w:sz="4" w:space="0" w:color="000000"/>
              <w:right w:val="single" w:sz="4" w:space="0" w:color="000000"/>
            </w:tcBorders>
            <w:hideMark/>
          </w:tcPr>
          <w:p w14:paraId="0D26F217"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Information sources </w:t>
            </w:r>
          </w:p>
        </w:tc>
        <w:tc>
          <w:tcPr>
            <w:tcW w:w="587" w:type="dxa"/>
            <w:tcBorders>
              <w:top w:val="single" w:sz="4" w:space="0" w:color="000000"/>
              <w:left w:val="nil"/>
              <w:bottom w:val="single" w:sz="4" w:space="0" w:color="000000"/>
              <w:right w:val="single" w:sz="4" w:space="0" w:color="000000"/>
            </w:tcBorders>
            <w:hideMark/>
          </w:tcPr>
          <w:p w14:paraId="2A2206C4"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6</w:t>
            </w:r>
          </w:p>
        </w:tc>
        <w:tc>
          <w:tcPr>
            <w:tcW w:w="11745" w:type="dxa"/>
            <w:tcBorders>
              <w:top w:val="single" w:sz="4" w:space="0" w:color="000000"/>
              <w:left w:val="nil"/>
              <w:bottom w:val="single" w:sz="4" w:space="0" w:color="000000"/>
              <w:right w:val="single" w:sz="4" w:space="0" w:color="000000"/>
            </w:tcBorders>
            <w:hideMark/>
          </w:tcPr>
          <w:p w14:paraId="766A5FB2"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nil"/>
              <w:bottom w:val="single" w:sz="4" w:space="0" w:color="000000"/>
              <w:right w:val="single" w:sz="4" w:space="0" w:color="000000"/>
            </w:tcBorders>
            <w:hideMark/>
          </w:tcPr>
          <w:p w14:paraId="69E62F57" w14:textId="32A37332" w:rsidR="00050467" w:rsidRPr="00675D59" w:rsidRDefault="001E3D6F">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3</w:t>
            </w:r>
          </w:p>
        </w:tc>
      </w:tr>
      <w:tr w:rsidR="00050467" w:rsidRPr="00675D59" w14:paraId="613D54BC"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759C22F1"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Search strategy</w:t>
            </w:r>
          </w:p>
        </w:tc>
        <w:tc>
          <w:tcPr>
            <w:tcW w:w="587" w:type="dxa"/>
            <w:tcBorders>
              <w:top w:val="single" w:sz="4" w:space="0" w:color="000000"/>
              <w:left w:val="nil"/>
              <w:bottom w:val="single" w:sz="4" w:space="0" w:color="000000"/>
              <w:right w:val="single" w:sz="4" w:space="0" w:color="000000"/>
            </w:tcBorders>
            <w:hideMark/>
          </w:tcPr>
          <w:p w14:paraId="01F56985"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7</w:t>
            </w:r>
          </w:p>
        </w:tc>
        <w:tc>
          <w:tcPr>
            <w:tcW w:w="11745" w:type="dxa"/>
            <w:tcBorders>
              <w:top w:val="single" w:sz="4" w:space="0" w:color="000000"/>
              <w:left w:val="nil"/>
              <w:bottom w:val="single" w:sz="4" w:space="0" w:color="000000"/>
              <w:right w:val="single" w:sz="4" w:space="0" w:color="000000"/>
            </w:tcBorders>
            <w:hideMark/>
          </w:tcPr>
          <w:p w14:paraId="3EDDD16F"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Present the full search strategies for all databases, registers and websites, including any filters and limits used.</w:t>
            </w:r>
          </w:p>
        </w:tc>
        <w:tc>
          <w:tcPr>
            <w:tcW w:w="1200" w:type="dxa"/>
            <w:tcBorders>
              <w:top w:val="single" w:sz="4" w:space="0" w:color="000000"/>
              <w:left w:val="nil"/>
              <w:bottom w:val="single" w:sz="4" w:space="0" w:color="000000"/>
              <w:right w:val="single" w:sz="4" w:space="0" w:color="000000"/>
            </w:tcBorders>
            <w:hideMark/>
          </w:tcPr>
          <w:p w14:paraId="5EB8590E" w14:textId="76D61FCC" w:rsidR="00050467" w:rsidRPr="00675D59" w:rsidRDefault="007F2441">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3</w:t>
            </w:r>
          </w:p>
        </w:tc>
      </w:tr>
      <w:tr w:rsidR="00050467" w:rsidRPr="00675D59" w14:paraId="504E486A"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08E8AAA9"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Selection process</w:t>
            </w:r>
          </w:p>
        </w:tc>
        <w:tc>
          <w:tcPr>
            <w:tcW w:w="587" w:type="dxa"/>
            <w:tcBorders>
              <w:top w:val="single" w:sz="4" w:space="0" w:color="000000"/>
              <w:left w:val="nil"/>
              <w:bottom w:val="single" w:sz="4" w:space="0" w:color="000000"/>
              <w:right w:val="single" w:sz="4" w:space="0" w:color="000000"/>
            </w:tcBorders>
            <w:hideMark/>
          </w:tcPr>
          <w:p w14:paraId="60E7BA42"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8</w:t>
            </w:r>
          </w:p>
        </w:tc>
        <w:tc>
          <w:tcPr>
            <w:tcW w:w="11745" w:type="dxa"/>
            <w:tcBorders>
              <w:top w:val="single" w:sz="4" w:space="0" w:color="000000"/>
              <w:left w:val="nil"/>
              <w:bottom w:val="single" w:sz="4" w:space="0" w:color="000000"/>
              <w:right w:val="single" w:sz="4" w:space="0" w:color="000000"/>
            </w:tcBorders>
            <w:hideMark/>
          </w:tcPr>
          <w:p w14:paraId="34E15DE7"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nil"/>
              <w:bottom w:val="single" w:sz="4" w:space="0" w:color="000000"/>
              <w:right w:val="single" w:sz="4" w:space="0" w:color="000000"/>
            </w:tcBorders>
            <w:hideMark/>
          </w:tcPr>
          <w:p w14:paraId="44DC3E49"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4</w:t>
            </w:r>
          </w:p>
        </w:tc>
      </w:tr>
      <w:tr w:rsidR="00050467" w:rsidRPr="00675D59" w14:paraId="39103618" w14:textId="77777777" w:rsidTr="00050467">
        <w:trPr>
          <w:trHeight w:val="152"/>
        </w:trPr>
        <w:tc>
          <w:tcPr>
            <w:tcW w:w="1668" w:type="dxa"/>
            <w:tcBorders>
              <w:top w:val="single" w:sz="4" w:space="0" w:color="000000"/>
              <w:left w:val="single" w:sz="4" w:space="0" w:color="000000"/>
              <w:bottom w:val="single" w:sz="4" w:space="0" w:color="000000"/>
              <w:right w:val="single" w:sz="4" w:space="0" w:color="000000"/>
            </w:tcBorders>
            <w:hideMark/>
          </w:tcPr>
          <w:p w14:paraId="663CF8CD"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Data collection process </w:t>
            </w:r>
          </w:p>
        </w:tc>
        <w:tc>
          <w:tcPr>
            <w:tcW w:w="587" w:type="dxa"/>
            <w:tcBorders>
              <w:top w:val="single" w:sz="4" w:space="0" w:color="000000"/>
              <w:left w:val="nil"/>
              <w:bottom w:val="single" w:sz="4" w:space="0" w:color="000000"/>
              <w:right w:val="single" w:sz="4" w:space="0" w:color="000000"/>
            </w:tcBorders>
            <w:hideMark/>
          </w:tcPr>
          <w:p w14:paraId="4C21B8B3"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9</w:t>
            </w:r>
          </w:p>
        </w:tc>
        <w:tc>
          <w:tcPr>
            <w:tcW w:w="11745" w:type="dxa"/>
            <w:tcBorders>
              <w:top w:val="single" w:sz="4" w:space="0" w:color="000000"/>
              <w:left w:val="nil"/>
              <w:bottom w:val="single" w:sz="4" w:space="0" w:color="000000"/>
              <w:right w:val="single" w:sz="4" w:space="0" w:color="000000"/>
            </w:tcBorders>
            <w:hideMark/>
          </w:tcPr>
          <w:p w14:paraId="44B777E7"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nil"/>
              <w:bottom w:val="single" w:sz="4" w:space="0" w:color="000000"/>
              <w:right w:val="single" w:sz="4" w:space="0" w:color="000000"/>
            </w:tcBorders>
            <w:hideMark/>
          </w:tcPr>
          <w:p w14:paraId="4D7FC0B1" w14:textId="661F3CC6"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4</w:t>
            </w:r>
          </w:p>
        </w:tc>
      </w:tr>
      <w:tr w:rsidR="00050467" w:rsidRPr="00675D59" w14:paraId="626999CA" w14:textId="77777777" w:rsidTr="00050467">
        <w:trPr>
          <w:trHeight w:val="48"/>
        </w:trPr>
        <w:tc>
          <w:tcPr>
            <w:tcW w:w="1668" w:type="dxa"/>
            <w:vMerge w:val="restart"/>
            <w:tcBorders>
              <w:top w:val="nil"/>
              <w:left w:val="single" w:sz="4" w:space="0" w:color="000000"/>
              <w:bottom w:val="nil"/>
              <w:right w:val="single" w:sz="4" w:space="0" w:color="000000"/>
            </w:tcBorders>
            <w:hideMark/>
          </w:tcPr>
          <w:p w14:paraId="3DF810DC"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Data items </w:t>
            </w:r>
          </w:p>
        </w:tc>
        <w:tc>
          <w:tcPr>
            <w:tcW w:w="587" w:type="dxa"/>
            <w:tcBorders>
              <w:top w:val="single" w:sz="4" w:space="0" w:color="000000"/>
              <w:left w:val="nil"/>
              <w:bottom w:val="single" w:sz="4" w:space="0" w:color="000000"/>
              <w:right w:val="single" w:sz="4" w:space="0" w:color="000000"/>
            </w:tcBorders>
            <w:hideMark/>
          </w:tcPr>
          <w:p w14:paraId="70AB8F1A"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10a</w:t>
            </w:r>
          </w:p>
        </w:tc>
        <w:tc>
          <w:tcPr>
            <w:tcW w:w="11745" w:type="dxa"/>
            <w:tcBorders>
              <w:top w:val="single" w:sz="4" w:space="0" w:color="000000"/>
              <w:left w:val="nil"/>
              <w:bottom w:val="single" w:sz="4" w:space="0" w:color="000000"/>
              <w:right w:val="single" w:sz="4" w:space="0" w:color="000000"/>
            </w:tcBorders>
            <w:hideMark/>
          </w:tcPr>
          <w:p w14:paraId="009DC7B8"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nil"/>
              <w:bottom w:val="single" w:sz="4" w:space="0" w:color="000000"/>
              <w:right w:val="single" w:sz="4" w:space="0" w:color="000000"/>
            </w:tcBorders>
            <w:hideMark/>
          </w:tcPr>
          <w:p w14:paraId="40038748" w14:textId="4C9CB3AF"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4</w:t>
            </w:r>
          </w:p>
        </w:tc>
      </w:tr>
      <w:tr w:rsidR="00050467" w:rsidRPr="00675D59" w14:paraId="331CFC03" w14:textId="77777777" w:rsidTr="00050467">
        <w:trPr>
          <w:trHeight w:val="48"/>
        </w:trPr>
        <w:tc>
          <w:tcPr>
            <w:tcW w:w="0" w:type="auto"/>
            <w:vMerge/>
            <w:tcBorders>
              <w:top w:val="nil"/>
              <w:left w:val="single" w:sz="4" w:space="0" w:color="000000"/>
              <w:bottom w:val="nil"/>
              <w:right w:val="single" w:sz="4" w:space="0" w:color="000000"/>
            </w:tcBorders>
            <w:vAlign w:val="center"/>
            <w:hideMark/>
          </w:tcPr>
          <w:p w14:paraId="083DCE60"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000000"/>
              <w:right w:val="single" w:sz="4" w:space="0" w:color="000000"/>
            </w:tcBorders>
            <w:hideMark/>
          </w:tcPr>
          <w:p w14:paraId="4622F33E"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10b</w:t>
            </w:r>
          </w:p>
        </w:tc>
        <w:tc>
          <w:tcPr>
            <w:tcW w:w="11745" w:type="dxa"/>
            <w:tcBorders>
              <w:top w:val="single" w:sz="4" w:space="0" w:color="000000"/>
              <w:left w:val="nil"/>
              <w:bottom w:val="single" w:sz="4" w:space="0" w:color="000000"/>
              <w:right w:val="single" w:sz="4" w:space="0" w:color="000000"/>
            </w:tcBorders>
            <w:hideMark/>
          </w:tcPr>
          <w:p w14:paraId="45DA7E78"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nil"/>
              <w:bottom w:val="single" w:sz="4" w:space="0" w:color="000000"/>
              <w:right w:val="single" w:sz="4" w:space="0" w:color="000000"/>
            </w:tcBorders>
            <w:hideMark/>
          </w:tcPr>
          <w:p w14:paraId="6A329F7A" w14:textId="2AAED66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4</w:t>
            </w:r>
          </w:p>
        </w:tc>
      </w:tr>
      <w:tr w:rsidR="00050467" w:rsidRPr="00675D59" w14:paraId="30A9A214"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79FCE01E"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Study risk of bias assessment</w:t>
            </w:r>
          </w:p>
        </w:tc>
        <w:tc>
          <w:tcPr>
            <w:tcW w:w="587" w:type="dxa"/>
            <w:tcBorders>
              <w:top w:val="single" w:sz="4" w:space="0" w:color="000000"/>
              <w:left w:val="nil"/>
              <w:bottom w:val="single" w:sz="4" w:space="0" w:color="000000"/>
              <w:right w:val="single" w:sz="4" w:space="0" w:color="000000"/>
            </w:tcBorders>
            <w:hideMark/>
          </w:tcPr>
          <w:p w14:paraId="752EE7B7"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11</w:t>
            </w:r>
          </w:p>
        </w:tc>
        <w:tc>
          <w:tcPr>
            <w:tcW w:w="11745" w:type="dxa"/>
            <w:tcBorders>
              <w:top w:val="single" w:sz="4" w:space="0" w:color="000000"/>
              <w:left w:val="nil"/>
              <w:bottom w:val="single" w:sz="4" w:space="0" w:color="000000"/>
              <w:right w:val="single" w:sz="4" w:space="0" w:color="000000"/>
            </w:tcBorders>
            <w:hideMark/>
          </w:tcPr>
          <w:p w14:paraId="237C4B66"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nil"/>
              <w:bottom w:val="single" w:sz="4" w:space="0" w:color="000000"/>
              <w:right w:val="single" w:sz="4" w:space="0" w:color="000000"/>
            </w:tcBorders>
            <w:hideMark/>
          </w:tcPr>
          <w:p w14:paraId="72653B87" w14:textId="67CAC868" w:rsidR="00050467" w:rsidRPr="00675D59" w:rsidRDefault="007F2441">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4</w:t>
            </w:r>
          </w:p>
        </w:tc>
      </w:tr>
      <w:tr w:rsidR="00050467" w:rsidRPr="00675D59" w14:paraId="4F8ADB0C"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76BBB2CD"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Effect measures </w:t>
            </w:r>
          </w:p>
        </w:tc>
        <w:tc>
          <w:tcPr>
            <w:tcW w:w="587" w:type="dxa"/>
            <w:tcBorders>
              <w:top w:val="single" w:sz="4" w:space="0" w:color="000000"/>
              <w:left w:val="nil"/>
              <w:bottom w:val="single" w:sz="4" w:space="0" w:color="000000"/>
              <w:right w:val="single" w:sz="4" w:space="0" w:color="000000"/>
            </w:tcBorders>
            <w:hideMark/>
          </w:tcPr>
          <w:p w14:paraId="19C76500"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12</w:t>
            </w:r>
          </w:p>
        </w:tc>
        <w:tc>
          <w:tcPr>
            <w:tcW w:w="11745" w:type="dxa"/>
            <w:tcBorders>
              <w:top w:val="single" w:sz="4" w:space="0" w:color="000000"/>
              <w:left w:val="nil"/>
              <w:bottom w:val="single" w:sz="4" w:space="0" w:color="000000"/>
              <w:right w:val="single" w:sz="4" w:space="0" w:color="000000"/>
            </w:tcBorders>
            <w:hideMark/>
          </w:tcPr>
          <w:p w14:paraId="117A74AA"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Specify for each outcome the effect measure(s) (e.g. risk ratio, mean difference) used in the synthesis or presentation of results.</w:t>
            </w:r>
          </w:p>
        </w:tc>
        <w:tc>
          <w:tcPr>
            <w:tcW w:w="1200" w:type="dxa"/>
            <w:tcBorders>
              <w:top w:val="single" w:sz="4" w:space="0" w:color="000000"/>
              <w:left w:val="nil"/>
              <w:bottom w:val="single" w:sz="4" w:space="0" w:color="000000"/>
              <w:right w:val="single" w:sz="4" w:space="0" w:color="000000"/>
            </w:tcBorders>
            <w:hideMark/>
          </w:tcPr>
          <w:p w14:paraId="21DA520F" w14:textId="1B5023BA" w:rsidR="00050467" w:rsidRPr="00675D59" w:rsidRDefault="007F2441">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4</w:t>
            </w:r>
          </w:p>
        </w:tc>
      </w:tr>
      <w:tr w:rsidR="00050467" w:rsidRPr="00675D59" w14:paraId="2A3BB88C" w14:textId="77777777" w:rsidTr="00050467">
        <w:trPr>
          <w:trHeight w:val="48"/>
        </w:trPr>
        <w:tc>
          <w:tcPr>
            <w:tcW w:w="1668" w:type="dxa"/>
            <w:vMerge w:val="restart"/>
            <w:tcBorders>
              <w:top w:val="nil"/>
              <w:left w:val="single" w:sz="4" w:space="0" w:color="000000"/>
              <w:bottom w:val="nil"/>
              <w:right w:val="single" w:sz="4" w:space="0" w:color="000000"/>
            </w:tcBorders>
            <w:hideMark/>
          </w:tcPr>
          <w:p w14:paraId="1D022DC8"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lastRenderedPageBreak/>
              <w:t>Synthesis methods</w:t>
            </w:r>
          </w:p>
        </w:tc>
        <w:tc>
          <w:tcPr>
            <w:tcW w:w="587" w:type="dxa"/>
            <w:tcBorders>
              <w:top w:val="single" w:sz="4" w:space="0" w:color="000000"/>
              <w:left w:val="nil"/>
              <w:bottom w:val="single" w:sz="4" w:space="0" w:color="000000"/>
              <w:right w:val="single" w:sz="4" w:space="0" w:color="000000"/>
            </w:tcBorders>
            <w:hideMark/>
          </w:tcPr>
          <w:p w14:paraId="77A32400"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13a</w:t>
            </w:r>
          </w:p>
        </w:tc>
        <w:tc>
          <w:tcPr>
            <w:tcW w:w="11745" w:type="dxa"/>
            <w:tcBorders>
              <w:top w:val="single" w:sz="4" w:space="0" w:color="000000"/>
              <w:left w:val="nil"/>
              <w:bottom w:val="single" w:sz="4" w:space="0" w:color="000000"/>
              <w:right w:val="single" w:sz="4" w:space="0" w:color="000000"/>
            </w:tcBorders>
            <w:hideMark/>
          </w:tcPr>
          <w:p w14:paraId="48A905BE"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nil"/>
              <w:bottom w:val="single" w:sz="4" w:space="0" w:color="000000"/>
              <w:right w:val="single" w:sz="4" w:space="0" w:color="000000"/>
            </w:tcBorders>
            <w:hideMark/>
          </w:tcPr>
          <w:p w14:paraId="174E19AD" w14:textId="1AA0A046" w:rsidR="00050467" w:rsidRPr="00675D59" w:rsidRDefault="00210AB9">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4</w:t>
            </w:r>
          </w:p>
        </w:tc>
      </w:tr>
      <w:tr w:rsidR="00050467" w:rsidRPr="00675D59" w14:paraId="4A630F53" w14:textId="77777777" w:rsidTr="00050467">
        <w:trPr>
          <w:trHeight w:val="48"/>
        </w:trPr>
        <w:tc>
          <w:tcPr>
            <w:tcW w:w="0" w:type="auto"/>
            <w:vMerge/>
            <w:tcBorders>
              <w:top w:val="nil"/>
              <w:left w:val="single" w:sz="4" w:space="0" w:color="000000"/>
              <w:bottom w:val="nil"/>
              <w:right w:val="single" w:sz="4" w:space="0" w:color="000000"/>
            </w:tcBorders>
            <w:vAlign w:val="center"/>
            <w:hideMark/>
          </w:tcPr>
          <w:p w14:paraId="50239D43"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000000"/>
              <w:right w:val="single" w:sz="4" w:space="0" w:color="000000"/>
            </w:tcBorders>
            <w:hideMark/>
          </w:tcPr>
          <w:p w14:paraId="0154FB58"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13b</w:t>
            </w:r>
          </w:p>
        </w:tc>
        <w:tc>
          <w:tcPr>
            <w:tcW w:w="11745" w:type="dxa"/>
            <w:tcBorders>
              <w:top w:val="single" w:sz="4" w:space="0" w:color="000000"/>
              <w:left w:val="nil"/>
              <w:bottom w:val="single" w:sz="4" w:space="0" w:color="000000"/>
              <w:right w:val="single" w:sz="4" w:space="0" w:color="000000"/>
            </w:tcBorders>
            <w:hideMark/>
          </w:tcPr>
          <w:p w14:paraId="343B16F1"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Describe any methods required to prepare the data for presentation or synthesis, such as handling of missing summary statistics, or data conversions.</w:t>
            </w:r>
          </w:p>
        </w:tc>
        <w:tc>
          <w:tcPr>
            <w:tcW w:w="1200" w:type="dxa"/>
            <w:tcBorders>
              <w:top w:val="single" w:sz="4" w:space="0" w:color="000000"/>
              <w:left w:val="nil"/>
              <w:bottom w:val="single" w:sz="4" w:space="0" w:color="000000"/>
              <w:right w:val="single" w:sz="4" w:space="0" w:color="000000"/>
            </w:tcBorders>
            <w:hideMark/>
          </w:tcPr>
          <w:p w14:paraId="59EBE954" w14:textId="1FA1B4CD" w:rsidR="00050467" w:rsidRPr="00675D59" w:rsidRDefault="00210AB9">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None</w:t>
            </w:r>
          </w:p>
        </w:tc>
      </w:tr>
      <w:tr w:rsidR="00050467" w:rsidRPr="00675D59" w14:paraId="5CCDAFC8" w14:textId="77777777" w:rsidTr="00050467">
        <w:trPr>
          <w:trHeight w:val="48"/>
        </w:trPr>
        <w:tc>
          <w:tcPr>
            <w:tcW w:w="0" w:type="auto"/>
            <w:vMerge/>
            <w:tcBorders>
              <w:top w:val="nil"/>
              <w:left w:val="single" w:sz="4" w:space="0" w:color="000000"/>
              <w:bottom w:val="nil"/>
              <w:right w:val="single" w:sz="4" w:space="0" w:color="000000"/>
            </w:tcBorders>
            <w:vAlign w:val="center"/>
            <w:hideMark/>
          </w:tcPr>
          <w:p w14:paraId="554FB02D"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000000"/>
              <w:right w:val="single" w:sz="4" w:space="0" w:color="000000"/>
            </w:tcBorders>
            <w:hideMark/>
          </w:tcPr>
          <w:p w14:paraId="6D26A40F"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13c</w:t>
            </w:r>
          </w:p>
        </w:tc>
        <w:tc>
          <w:tcPr>
            <w:tcW w:w="11745" w:type="dxa"/>
            <w:tcBorders>
              <w:top w:val="single" w:sz="4" w:space="0" w:color="000000"/>
              <w:left w:val="nil"/>
              <w:bottom w:val="single" w:sz="4" w:space="0" w:color="000000"/>
              <w:right w:val="single" w:sz="4" w:space="0" w:color="000000"/>
            </w:tcBorders>
            <w:hideMark/>
          </w:tcPr>
          <w:p w14:paraId="7E70BAFF"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Describe any methods used to tabulate or visually display results of individual studies and syntheses.</w:t>
            </w:r>
          </w:p>
        </w:tc>
        <w:tc>
          <w:tcPr>
            <w:tcW w:w="1200" w:type="dxa"/>
            <w:tcBorders>
              <w:top w:val="single" w:sz="4" w:space="0" w:color="000000"/>
              <w:left w:val="nil"/>
              <w:bottom w:val="single" w:sz="4" w:space="0" w:color="000000"/>
              <w:right w:val="single" w:sz="4" w:space="0" w:color="000000"/>
            </w:tcBorders>
            <w:hideMark/>
          </w:tcPr>
          <w:p w14:paraId="45C2CA0A" w14:textId="5A1C464F" w:rsidR="00050467" w:rsidRPr="00675D59" w:rsidRDefault="00210AB9">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4</w:t>
            </w:r>
          </w:p>
        </w:tc>
      </w:tr>
      <w:tr w:rsidR="00050467" w:rsidRPr="00675D59" w14:paraId="646C9A9E" w14:textId="77777777" w:rsidTr="00050467">
        <w:trPr>
          <w:trHeight w:val="48"/>
        </w:trPr>
        <w:tc>
          <w:tcPr>
            <w:tcW w:w="0" w:type="auto"/>
            <w:vMerge/>
            <w:tcBorders>
              <w:top w:val="nil"/>
              <w:left w:val="single" w:sz="4" w:space="0" w:color="000000"/>
              <w:bottom w:val="nil"/>
              <w:right w:val="single" w:sz="4" w:space="0" w:color="000000"/>
            </w:tcBorders>
            <w:vAlign w:val="center"/>
            <w:hideMark/>
          </w:tcPr>
          <w:p w14:paraId="59DD76CD"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000000"/>
              <w:right w:val="single" w:sz="4" w:space="0" w:color="000000"/>
            </w:tcBorders>
            <w:hideMark/>
          </w:tcPr>
          <w:p w14:paraId="20238CF0"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13d</w:t>
            </w:r>
          </w:p>
        </w:tc>
        <w:tc>
          <w:tcPr>
            <w:tcW w:w="11745" w:type="dxa"/>
            <w:tcBorders>
              <w:top w:val="single" w:sz="4" w:space="0" w:color="000000"/>
              <w:left w:val="nil"/>
              <w:bottom w:val="single" w:sz="4" w:space="0" w:color="000000"/>
              <w:right w:val="single" w:sz="4" w:space="0" w:color="000000"/>
            </w:tcBorders>
            <w:hideMark/>
          </w:tcPr>
          <w:p w14:paraId="0EE28D56"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nil"/>
              <w:bottom w:val="single" w:sz="4" w:space="0" w:color="000000"/>
              <w:right w:val="single" w:sz="4" w:space="0" w:color="000000"/>
            </w:tcBorders>
            <w:hideMark/>
          </w:tcPr>
          <w:p w14:paraId="2454CDEC" w14:textId="5724E1CC" w:rsidR="00050467" w:rsidRPr="00675D59" w:rsidRDefault="007F2441">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4</w:t>
            </w:r>
          </w:p>
        </w:tc>
      </w:tr>
      <w:tr w:rsidR="00050467" w:rsidRPr="00675D59" w14:paraId="2186CD82" w14:textId="77777777" w:rsidTr="00050467">
        <w:trPr>
          <w:trHeight w:val="48"/>
        </w:trPr>
        <w:tc>
          <w:tcPr>
            <w:tcW w:w="0" w:type="auto"/>
            <w:vMerge/>
            <w:tcBorders>
              <w:top w:val="nil"/>
              <w:left w:val="single" w:sz="4" w:space="0" w:color="000000"/>
              <w:bottom w:val="nil"/>
              <w:right w:val="single" w:sz="4" w:space="0" w:color="000000"/>
            </w:tcBorders>
            <w:vAlign w:val="center"/>
            <w:hideMark/>
          </w:tcPr>
          <w:p w14:paraId="35748EF8"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000000"/>
              <w:right w:val="single" w:sz="4" w:space="0" w:color="000000"/>
            </w:tcBorders>
            <w:hideMark/>
          </w:tcPr>
          <w:p w14:paraId="539D8554"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13e</w:t>
            </w:r>
          </w:p>
        </w:tc>
        <w:tc>
          <w:tcPr>
            <w:tcW w:w="11745" w:type="dxa"/>
            <w:tcBorders>
              <w:top w:val="single" w:sz="4" w:space="0" w:color="000000"/>
              <w:left w:val="nil"/>
              <w:bottom w:val="single" w:sz="4" w:space="0" w:color="000000"/>
              <w:right w:val="single" w:sz="4" w:space="0" w:color="000000"/>
            </w:tcBorders>
            <w:hideMark/>
          </w:tcPr>
          <w:p w14:paraId="5D10BB0F"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Describe any methods used to explore possible causes of heterogeneity among study results (e.g. subgroup analysis, meta-regression).</w:t>
            </w:r>
          </w:p>
        </w:tc>
        <w:tc>
          <w:tcPr>
            <w:tcW w:w="1200" w:type="dxa"/>
            <w:tcBorders>
              <w:top w:val="single" w:sz="4" w:space="0" w:color="000000"/>
              <w:left w:val="nil"/>
              <w:bottom w:val="single" w:sz="4" w:space="0" w:color="000000"/>
              <w:right w:val="single" w:sz="4" w:space="0" w:color="000000"/>
            </w:tcBorders>
            <w:hideMark/>
          </w:tcPr>
          <w:p w14:paraId="65E51C98" w14:textId="4E0097B9" w:rsidR="00050467" w:rsidRPr="00675D59" w:rsidRDefault="007F2441">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4</w:t>
            </w:r>
          </w:p>
        </w:tc>
      </w:tr>
      <w:tr w:rsidR="00050467" w:rsidRPr="00675D59" w14:paraId="47566154" w14:textId="77777777" w:rsidTr="00050467">
        <w:trPr>
          <w:trHeight w:val="50"/>
        </w:trPr>
        <w:tc>
          <w:tcPr>
            <w:tcW w:w="0" w:type="auto"/>
            <w:vMerge/>
            <w:tcBorders>
              <w:top w:val="nil"/>
              <w:left w:val="single" w:sz="4" w:space="0" w:color="000000"/>
              <w:bottom w:val="nil"/>
              <w:right w:val="single" w:sz="4" w:space="0" w:color="000000"/>
            </w:tcBorders>
            <w:vAlign w:val="center"/>
            <w:hideMark/>
          </w:tcPr>
          <w:p w14:paraId="4B86C958"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000000"/>
              <w:right w:val="single" w:sz="4" w:space="0" w:color="000000"/>
            </w:tcBorders>
            <w:hideMark/>
          </w:tcPr>
          <w:p w14:paraId="0CE71C00"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13f</w:t>
            </w:r>
          </w:p>
        </w:tc>
        <w:tc>
          <w:tcPr>
            <w:tcW w:w="11745" w:type="dxa"/>
            <w:tcBorders>
              <w:top w:val="single" w:sz="4" w:space="0" w:color="000000"/>
              <w:left w:val="nil"/>
              <w:bottom w:val="single" w:sz="4" w:space="0" w:color="000000"/>
              <w:right w:val="single" w:sz="4" w:space="0" w:color="000000"/>
            </w:tcBorders>
            <w:hideMark/>
          </w:tcPr>
          <w:p w14:paraId="1929D61D"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Describe any sensitivity analyses conducted to assess robustness of the synthesized results.</w:t>
            </w:r>
          </w:p>
        </w:tc>
        <w:tc>
          <w:tcPr>
            <w:tcW w:w="1200" w:type="dxa"/>
            <w:tcBorders>
              <w:top w:val="single" w:sz="4" w:space="0" w:color="000000"/>
              <w:left w:val="nil"/>
              <w:bottom w:val="single" w:sz="4" w:space="0" w:color="000000"/>
              <w:right w:val="single" w:sz="4" w:space="0" w:color="000000"/>
            </w:tcBorders>
            <w:hideMark/>
          </w:tcPr>
          <w:p w14:paraId="7507CD28" w14:textId="62F6BD46" w:rsidR="00050467" w:rsidRPr="00675D59" w:rsidRDefault="007F2441">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4</w:t>
            </w:r>
          </w:p>
        </w:tc>
      </w:tr>
      <w:tr w:rsidR="00050467" w:rsidRPr="00675D59" w14:paraId="76AEB906"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57E0BFA3"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Reporting bias assessment</w:t>
            </w:r>
          </w:p>
        </w:tc>
        <w:tc>
          <w:tcPr>
            <w:tcW w:w="587" w:type="dxa"/>
            <w:tcBorders>
              <w:top w:val="single" w:sz="4" w:space="0" w:color="000000"/>
              <w:left w:val="nil"/>
              <w:bottom w:val="single" w:sz="4" w:space="0" w:color="000000"/>
              <w:right w:val="single" w:sz="4" w:space="0" w:color="000000"/>
            </w:tcBorders>
            <w:hideMark/>
          </w:tcPr>
          <w:p w14:paraId="6424AE2C"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14</w:t>
            </w:r>
          </w:p>
        </w:tc>
        <w:tc>
          <w:tcPr>
            <w:tcW w:w="11745" w:type="dxa"/>
            <w:tcBorders>
              <w:top w:val="single" w:sz="4" w:space="0" w:color="000000"/>
              <w:left w:val="nil"/>
              <w:bottom w:val="single" w:sz="4" w:space="0" w:color="000000"/>
              <w:right w:val="single" w:sz="4" w:space="0" w:color="000000"/>
            </w:tcBorders>
            <w:hideMark/>
          </w:tcPr>
          <w:p w14:paraId="6E3AC5A4"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Describe any methods used to assess risk of bias due to missing results in a synthesis (arising from reporting biases).</w:t>
            </w:r>
          </w:p>
        </w:tc>
        <w:tc>
          <w:tcPr>
            <w:tcW w:w="1200" w:type="dxa"/>
            <w:tcBorders>
              <w:top w:val="single" w:sz="4" w:space="0" w:color="000000"/>
              <w:left w:val="nil"/>
              <w:bottom w:val="single" w:sz="4" w:space="0" w:color="000000"/>
              <w:right w:val="single" w:sz="4" w:space="0" w:color="000000"/>
            </w:tcBorders>
            <w:hideMark/>
          </w:tcPr>
          <w:p w14:paraId="5FBD27DA" w14:textId="0FEA5494" w:rsidR="00050467" w:rsidRPr="00675D59" w:rsidRDefault="007F2441">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4</w:t>
            </w:r>
          </w:p>
        </w:tc>
      </w:tr>
      <w:tr w:rsidR="00050467" w:rsidRPr="00675D59" w14:paraId="6C018683"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27FD0B6D"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Certainty assessment</w:t>
            </w:r>
          </w:p>
        </w:tc>
        <w:tc>
          <w:tcPr>
            <w:tcW w:w="587" w:type="dxa"/>
            <w:tcBorders>
              <w:top w:val="single" w:sz="4" w:space="0" w:color="000000"/>
              <w:left w:val="nil"/>
              <w:bottom w:val="single" w:sz="4" w:space="0" w:color="000000"/>
              <w:right w:val="single" w:sz="4" w:space="0" w:color="000000"/>
            </w:tcBorders>
            <w:hideMark/>
          </w:tcPr>
          <w:p w14:paraId="31AC0BF9"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15</w:t>
            </w:r>
          </w:p>
        </w:tc>
        <w:tc>
          <w:tcPr>
            <w:tcW w:w="11745" w:type="dxa"/>
            <w:tcBorders>
              <w:top w:val="single" w:sz="4" w:space="0" w:color="000000"/>
              <w:left w:val="nil"/>
              <w:bottom w:val="single" w:sz="4" w:space="0" w:color="000000"/>
              <w:right w:val="single" w:sz="4" w:space="0" w:color="000000"/>
            </w:tcBorders>
            <w:hideMark/>
          </w:tcPr>
          <w:p w14:paraId="30540BDA"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Describe any methods used to assess certainty (or confidence) in the body of evidence for an outcome.</w:t>
            </w:r>
          </w:p>
        </w:tc>
        <w:tc>
          <w:tcPr>
            <w:tcW w:w="1200" w:type="dxa"/>
            <w:tcBorders>
              <w:top w:val="single" w:sz="4" w:space="0" w:color="000000"/>
              <w:left w:val="nil"/>
              <w:bottom w:val="single" w:sz="4" w:space="0" w:color="000000"/>
              <w:right w:val="single" w:sz="4" w:space="0" w:color="000000"/>
            </w:tcBorders>
            <w:hideMark/>
          </w:tcPr>
          <w:p w14:paraId="23576D1C" w14:textId="6ED94BD8" w:rsidR="00050467" w:rsidRPr="00675D59" w:rsidRDefault="009343AC">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None</w:t>
            </w:r>
          </w:p>
        </w:tc>
      </w:tr>
      <w:tr w:rsidR="00050467" w:rsidRPr="00675D59" w14:paraId="22482A01" w14:textId="77777777" w:rsidTr="00050467">
        <w:trPr>
          <w:trHeight w:val="24"/>
        </w:trPr>
        <w:tc>
          <w:tcPr>
            <w:tcW w:w="14000"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hideMark/>
          </w:tcPr>
          <w:p w14:paraId="11924A67" w14:textId="77777777" w:rsidR="00050467" w:rsidRPr="00675D59" w:rsidRDefault="00050467">
            <w:pPr>
              <w:pStyle w:val="Default"/>
              <w:rPr>
                <w:rFonts w:ascii="Times New Roman" w:hAnsi="Times New Roman" w:cs="Times New Roman"/>
                <w:sz w:val="20"/>
                <w:szCs w:val="20"/>
              </w:rPr>
            </w:pPr>
            <w:r w:rsidRPr="00675D59">
              <w:rPr>
                <w:rFonts w:ascii="Times New Roman" w:hAnsi="Times New Roman" w:cs="Times New Roman"/>
                <w:b/>
                <w:bCs/>
                <w:sz w:val="20"/>
                <w:szCs w:val="20"/>
              </w:rPr>
              <w:t xml:space="preserve">RESULTS </w:t>
            </w:r>
          </w:p>
        </w:tc>
        <w:tc>
          <w:tcPr>
            <w:tcW w:w="1200" w:type="dxa"/>
            <w:tcBorders>
              <w:top w:val="double" w:sz="2" w:space="0" w:color="000000"/>
              <w:left w:val="nil"/>
              <w:bottom w:val="single" w:sz="4" w:space="0" w:color="000000"/>
              <w:right w:val="single" w:sz="4" w:space="0" w:color="000000"/>
            </w:tcBorders>
            <w:shd w:val="clear" w:color="auto" w:fill="FFFFCC"/>
          </w:tcPr>
          <w:p w14:paraId="343CF9CE" w14:textId="77777777" w:rsidR="00050467" w:rsidRPr="00675D59" w:rsidRDefault="00050467">
            <w:pPr>
              <w:pStyle w:val="Default"/>
              <w:jc w:val="center"/>
              <w:rPr>
                <w:rFonts w:ascii="Times New Roman" w:hAnsi="Times New Roman" w:cs="Times New Roman"/>
                <w:sz w:val="20"/>
                <w:szCs w:val="20"/>
              </w:rPr>
            </w:pPr>
          </w:p>
        </w:tc>
      </w:tr>
      <w:tr w:rsidR="00050467" w:rsidRPr="00675D59" w14:paraId="38BC7BC0" w14:textId="77777777" w:rsidTr="00050467">
        <w:trPr>
          <w:trHeight w:val="48"/>
        </w:trPr>
        <w:tc>
          <w:tcPr>
            <w:tcW w:w="1668" w:type="dxa"/>
            <w:vMerge w:val="restart"/>
            <w:tcBorders>
              <w:top w:val="nil"/>
              <w:left w:val="single" w:sz="4" w:space="0" w:color="000000"/>
              <w:bottom w:val="nil"/>
              <w:right w:val="single" w:sz="4" w:space="0" w:color="000000"/>
            </w:tcBorders>
            <w:hideMark/>
          </w:tcPr>
          <w:p w14:paraId="45803DDB"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Study selection </w:t>
            </w:r>
          </w:p>
        </w:tc>
        <w:tc>
          <w:tcPr>
            <w:tcW w:w="587" w:type="dxa"/>
            <w:tcBorders>
              <w:top w:val="single" w:sz="4" w:space="0" w:color="000000"/>
              <w:left w:val="nil"/>
              <w:bottom w:val="single" w:sz="4" w:space="0" w:color="000000"/>
              <w:right w:val="single" w:sz="4" w:space="0" w:color="000000"/>
            </w:tcBorders>
            <w:hideMark/>
          </w:tcPr>
          <w:p w14:paraId="63D1DE10"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16a</w:t>
            </w:r>
          </w:p>
        </w:tc>
        <w:tc>
          <w:tcPr>
            <w:tcW w:w="11745" w:type="dxa"/>
            <w:tcBorders>
              <w:top w:val="single" w:sz="4" w:space="0" w:color="000000"/>
              <w:left w:val="nil"/>
              <w:bottom w:val="single" w:sz="4" w:space="0" w:color="000000"/>
              <w:right w:val="single" w:sz="4" w:space="0" w:color="000000"/>
            </w:tcBorders>
            <w:hideMark/>
          </w:tcPr>
          <w:p w14:paraId="0540EE0C"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nil"/>
              <w:bottom w:val="single" w:sz="4" w:space="0" w:color="000000"/>
              <w:right w:val="single" w:sz="4" w:space="0" w:color="000000"/>
            </w:tcBorders>
            <w:hideMark/>
          </w:tcPr>
          <w:p w14:paraId="26F8FADB" w14:textId="655056DC" w:rsidR="00050467" w:rsidRPr="00675D59" w:rsidRDefault="00210AB9">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5</w:t>
            </w:r>
          </w:p>
        </w:tc>
      </w:tr>
      <w:tr w:rsidR="00050467" w:rsidRPr="00675D59" w14:paraId="387D347E" w14:textId="77777777" w:rsidTr="00050467">
        <w:trPr>
          <w:trHeight w:val="48"/>
        </w:trPr>
        <w:tc>
          <w:tcPr>
            <w:tcW w:w="0" w:type="auto"/>
            <w:vMerge/>
            <w:tcBorders>
              <w:top w:val="nil"/>
              <w:left w:val="single" w:sz="4" w:space="0" w:color="000000"/>
              <w:bottom w:val="nil"/>
              <w:right w:val="single" w:sz="4" w:space="0" w:color="000000"/>
            </w:tcBorders>
            <w:vAlign w:val="center"/>
            <w:hideMark/>
          </w:tcPr>
          <w:p w14:paraId="31E44693"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000000"/>
              <w:right w:val="single" w:sz="4" w:space="0" w:color="000000"/>
            </w:tcBorders>
            <w:hideMark/>
          </w:tcPr>
          <w:p w14:paraId="1D74365E"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16b</w:t>
            </w:r>
          </w:p>
        </w:tc>
        <w:tc>
          <w:tcPr>
            <w:tcW w:w="11745" w:type="dxa"/>
            <w:tcBorders>
              <w:top w:val="single" w:sz="4" w:space="0" w:color="000000"/>
              <w:left w:val="nil"/>
              <w:bottom w:val="single" w:sz="4" w:space="0" w:color="000000"/>
              <w:right w:val="single" w:sz="4" w:space="0" w:color="000000"/>
            </w:tcBorders>
            <w:hideMark/>
          </w:tcPr>
          <w:p w14:paraId="0E567A23"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Cite studies that might appear to meet the inclusion criteria, but which were excluded, and explain why they were excluded.</w:t>
            </w:r>
          </w:p>
        </w:tc>
        <w:tc>
          <w:tcPr>
            <w:tcW w:w="1200" w:type="dxa"/>
            <w:tcBorders>
              <w:top w:val="single" w:sz="4" w:space="0" w:color="000000"/>
              <w:left w:val="nil"/>
              <w:bottom w:val="single" w:sz="4" w:space="0" w:color="000000"/>
              <w:right w:val="single" w:sz="4" w:space="0" w:color="000000"/>
            </w:tcBorders>
            <w:hideMark/>
          </w:tcPr>
          <w:p w14:paraId="269836DB" w14:textId="4E8310B5" w:rsidR="00050467" w:rsidRPr="00675D59" w:rsidRDefault="00210AB9">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5</w:t>
            </w:r>
          </w:p>
        </w:tc>
      </w:tr>
      <w:tr w:rsidR="00050467" w:rsidRPr="00675D59" w14:paraId="0D20E58B" w14:textId="77777777" w:rsidTr="00050467">
        <w:trPr>
          <w:trHeight w:val="103"/>
        </w:trPr>
        <w:tc>
          <w:tcPr>
            <w:tcW w:w="1668" w:type="dxa"/>
            <w:tcBorders>
              <w:top w:val="single" w:sz="4" w:space="0" w:color="000000"/>
              <w:left w:val="single" w:sz="4" w:space="0" w:color="000000"/>
              <w:bottom w:val="single" w:sz="4" w:space="0" w:color="000000"/>
              <w:right w:val="single" w:sz="4" w:space="0" w:color="000000"/>
            </w:tcBorders>
            <w:hideMark/>
          </w:tcPr>
          <w:p w14:paraId="3653A3CF"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Study characteristics </w:t>
            </w:r>
          </w:p>
        </w:tc>
        <w:tc>
          <w:tcPr>
            <w:tcW w:w="587" w:type="dxa"/>
            <w:tcBorders>
              <w:top w:val="single" w:sz="4" w:space="0" w:color="000000"/>
              <w:left w:val="nil"/>
              <w:bottom w:val="single" w:sz="4" w:space="0" w:color="000000"/>
              <w:right w:val="single" w:sz="4" w:space="0" w:color="000000"/>
            </w:tcBorders>
            <w:hideMark/>
          </w:tcPr>
          <w:p w14:paraId="41C01477"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17</w:t>
            </w:r>
          </w:p>
        </w:tc>
        <w:tc>
          <w:tcPr>
            <w:tcW w:w="11745" w:type="dxa"/>
            <w:tcBorders>
              <w:top w:val="single" w:sz="4" w:space="0" w:color="000000"/>
              <w:left w:val="nil"/>
              <w:bottom w:val="single" w:sz="4" w:space="0" w:color="000000"/>
              <w:right w:val="single" w:sz="4" w:space="0" w:color="000000"/>
            </w:tcBorders>
            <w:hideMark/>
          </w:tcPr>
          <w:p w14:paraId="00DDF206"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Cite each included study and present its characteristics.</w:t>
            </w:r>
          </w:p>
        </w:tc>
        <w:tc>
          <w:tcPr>
            <w:tcW w:w="1200" w:type="dxa"/>
            <w:tcBorders>
              <w:top w:val="single" w:sz="4" w:space="0" w:color="000000"/>
              <w:left w:val="nil"/>
              <w:bottom w:val="single" w:sz="4" w:space="0" w:color="000000"/>
              <w:right w:val="single" w:sz="4" w:space="0" w:color="000000"/>
            </w:tcBorders>
            <w:hideMark/>
          </w:tcPr>
          <w:p w14:paraId="5D9A8D05" w14:textId="415EE67C" w:rsidR="00050467" w:rsidRPr="00675D59" w:rsidRDefault="00210AB9">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5</w:t>
            </w:r>
          </w:p>
        </w:tc>
      </w:tr>
      <w:tr w:rsidR="00050467" w:rsidRPr="00675D59" w14:paraId="306CEE6B"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4212B394"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Risk of bias in studies </w:t>
            </w:r>
          </w:p>
        </w:tc>
        <w:tc>
          <w:tcPr>
            <w:tcW w:w="587" w:type="dxa"/>
            <w:tcBorders>
              <w:top w:val="single" w:sz="4" w:space="0" w:color="000000"/>
              <w:left w:val="nil"/>
              <w:bottom w:val="single" w:sz="4" w:space="0" w:color="000000"/>
              <w:right w:val="single" w:sz="4" w:space="0" w:color="000000"/>
            </w:tcBorders>
            <w:hideMark/>
          </w:tcPr>
          <w:p w14:paraId="62800370"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18</w:t>
            </w:r>
          </w:p>
        </w:tc>
        <w:tc>
          <w:tcPr>
            <w:tcW w:w="11745" w:type="dxa"/>
            <w:tcBorders>
              <w:top w:val="single" w:sz="4" w:space="0" w:color="000000"/>
              <w:left w:val="nil"/>
              <w:bottom w:val="single" w:sz="4" w:space="0" w:color="000000"/>
              <w:right w:val="single" w:sz="4" w:space="0" w:color="000000"/>
            </w:tcBorders>
            <w:hideMark/>
          </w:tcPr>
          <w:p w14:paraId="6410D540"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Present assessments of risk of bias for each included study.</w:t>
            </w:r>
          </w:p>
        </w:tc>
        <w:tc>
          <w:tcPr>
            <w:tcW w:w="1200" w:type="dxa"/>
            <w:tcBorders>
              <w:top w:val="single" w:sz="4" w:space="0" w:color="000000"/>
              <w:left w:val="nil"/>
              <w:bottom w:val="single" w:sz="4" w:space="0" w:color="000000"/>
              <w:right w:val="single" w:sz="4" w:space="0" w:color="000000"/>
            </w:tcBorders>
            <w:hideMark/>
          </w:tcPr>
          <w:p w14:paraId="74D1D1DD" w14:textId="4C885D2D" w:rsidR="00050467" w:rsidRPr="00675D59" w:rsidRDefault="00210AB9">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5</w:t>
            </w:r>
          </w:p>
        </w:tc>
      </w:tr>
      <w:tr w:rsidR="00050467" w:rsidRPr="00675D59" w14:paraId="1E58D366"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5E033E55"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Results of individual studies </w:t>
            </w:r>
          </w:p>
        </w:tc>
        <w:tc>
          <w:tcPr>
            <w:tcW w:w="587" w:type="dxa"/>
            <w:tcBorders>
              <w:top w:val="single" w:sz="4" w:space="0" w:color="000000"/>
              <w:left w:val="nil"/>
              <w:bottom w:val="single" w:sz="4" w:space="0" w:color="000000"/>
              <w:right w:val="single" w:sz="4" w:space="0" w:color="000000"/>
            </w:tcBorders>
            <w:hideMark/>
          </w:tcPr>
          <w:p w14:paraId="3D7B3D50"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19</w:t>
            </w:r>
          </w:p>
        </w:tc>
        <w:tc>
          <w:tcPr>
            <w:tcW w:w="11745" w:type="dxa"/>
            <w:tcBorders>
              <w:top w:val="single" w:sz="4" w:space="0" w:color="000000"/>
              <w:left w:val="nil"/>
              <w:bottom w:val="single" w:sz="4" w:space="0" w:color="000000"/>
              <w:right w:val="single" w:sz="4" w:space="0" w:color="000000"/>
            </w:tcBorders>
            <w:hideMark/>
          </w:tcPr>
          <w:p w14:paraId="3BEBF842"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4" w:space="0" w:color="000000"/>
              <w:left w:val="nil"/>
              <w:bottom w:val="single" w:sz="4" w:space="0" w:color="000000"/>
              <w:right w:val="single" w:sz="4" w:space="0" w:color="000000"/>
            </w:tcBorders>
            <w:hideMark/>
          </w:tcPr>
          <w:p w14:paraId="669FDFC7" w14:textId="3815E00E" w:rsidR="00050467" w:rsidRPr="00675D59" w:rsidRDefault="009343AC">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5-7</w:t>
            </w:r>
          </w:p>
        </w:tc>
      </w:tr>
      <w:tr w:rsidR="00050467" w:rsidRPr="00675D59" w14:paraId="22858E33" w14:textId="77777777" w:rsidTr="00050467">
        <w:trPr>
          <w:trHeight w:val="48"/>
        </w:trPr>
        <w:tc>
          <w:tcPr>
            <w:tcW w:w="1668" w:type="dxa"/>
            <w:vMerge w:val="restart"/>
            <w:tcBorders>
              <w:top w:val="nil"/>
              <w:left w:val="single" w:sz="4" w:space="0" w:color="000000"/>
              <w:bottom w:val="nil"/>
              <w:right w:val="single" w:sz="4" w:space="0" w:color="000000"/>
            </w:tcBorders>
            <w:hideMark/>
          </w:tcPr>
          <w:p w14:paraId="50B2BE6E"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Results of syntheses</w:t>
            </w:r>
          </w:p>
        </w:tc>
        <w:tc>
          <w:tcPr>
            <w:tcW w:w="587" w:type="dxa"/>
            <w:tcBorders>
              <w:top w:val="single" w:sz="4" w:space="0" w:color="000000"/>
              <w:left w:val="nil"/>
              <w:bottom w:val="single" w:sz="4" w:space="0" w:color="000000"/>
              <w:right w:val="single" w:sz="4" w:space="0" w:color="000000"/>
            </w:tcBorders>
            <w:hideMark/>
          </w:tcPr>
          <w:p w14:paraId="74405BA6"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20a</w:t>
            </w:r>
          </w:p>
        </w:tc>
        <w:tc>
          <w:tcPr>
            <w:tcW w:w="11745" w:type="dxa"/>
            <w:tcBorders>
              <w:top w:val="single" w:sz="4" w:space="0" w:color="000000"/>
              <w:left w:val="nil"/>
              <w:bottom w:val="single" w:sz="4" w:space="0" w:color="000000"/>
              <w:right w:val="single" w:sz="4" w:space="0" w:color="000000"/>
            </w:tcBorders>
            <w:hideMark/>
          </w:tcPr>
          <w:p w14:paraId="6408D967"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For each synthesis, briefly summarise the characteristics and risk of bias among contributing studies.</w:t>
            </w:r>
          </w:p>
        </w:tc>
        <w:tc>
          <w:tcPr>
            <w:tcW w:w="1200" w:type="dxa"/>
            <w:tcBorders>
              <w:top w:val="single" w:sz="4" w:space="0" w:color="000000"/>
              <w:left w:val="nil"/>
              <w:bottom w:val="single" w:sz="4" w:space="0" w:color="000000"/>
              <w:right w:val="single" w:sz="4" w:space="0" w:color="000000"/>
            </w:tcBorders>
            <w:hideMark/>
          </w:tcPr>
          <w:p w14:paraId="4289260D" w14:textId="760EABAA" w:rsidR="00050467" w:rsidRPr="00675D59" w:rsidRDefault="009343AC">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5</w:t>
            </w:r>
          </w:p>
        </w:tc>
      </w:tr>
      <w:tr w:rsidR="00050467" w:rsidRPr="00675D59" w14:paraId="6484ACC1" w14:textId="77777777" w:rsidTr="00050467">
        <w:trPr>
          <w:trHeight w:val="203"/>
        </w:trPr>
        <w:tc>
          <w:tcPr>
            <w:tcW w:w="0" w:type="auto"/>
            <w:vMerge/>
            <w:tcBorders>
              <w:top w:val="nil"/>
              <w:left w:val="single" w:sz="4" w:space="0" w:color="000000"/>
              <w:bottom w:val="nil"/>
              <w:right w:val="single" w:sz="4" w:space="0" w:color="000000"/>
            </w:tcBorders>
            <w:vAlign w:val="center"/>
            <w:hideMark/>
          </w:tcPr>
          <w:p w14:paraId="78AD0D52"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000000"/>
              <w:right w:val="single" w:sz="4" w:space="0" w:color="000000"/>
            </w:tcBorders>
            <w:hideMark/>
          </w:tcPr>
          <w:p w14:paraId="21E4F7FB"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20b</w:t>
            </w:r>
          </w:p>
        </w:tc>
        <w:tc>
          <w:tcPr>
            <w:tcW w:w="11745" w:type="dxa"/>
            <w:tcBorders>
              <w:top w:val="single" w:sz="4" w:space="0" w:color="000000"/>
              <w:left w:val="nil"/>
              <w:bottom w:val="single" w:sz="4" w:space="0" w:color="000000"/>
              <w:right w:val="single" w:sz="4" w:space="0" w:color="000000"/>
            </w:tcBorders>
            <w:hideMark/>
          </w:tcPr>
          <w:p w14:paraId="680A0EF4"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nil"/>
              <w:bottom w:val="single" w:sz="4" w:space="0" w:color="000000"/>
              <w:right w:val="single" w:sz="4" w:space="0" w:color="000000"/>
            </w:tcBorders>
            <w:hideMark/>
          </w:tcPr>
          <w:p w14:paraId="64EC9E60"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6-8</w:t>
            </w:r>
          </w:p>
        </w:tc>
      </w:tr>
      <w:tr w:rsidR="00050467" w:rsidRPr="00675D59" w14:paraId="488E01E3" w14:textId="77777777" w:rsidTr="00050467">
        <w:trPr>
          <w:trHeight w:val="48"/>
        </w:trPr>
        <w:tc>
          <w:tcPr>
            <w:tcW w:w="0" w:type="auto"/>
            <w:vMerge/>
            <w:tcBorders>
              <w:top w:val="nil"/>
              <w:left w:val="single" w:sz="4" w:space="0" w:color="000000"/>
              <w:bottom w:val="nil"/>
              <w:right w:val="single" w:sz="4" w:space="0" w:color="000000"/>
            </w:tcBorders>
            <w:vAlign w:val="center"/>
            <w:hideMark/>
          </w:tcPr>
          <w:p w14:paraId="50E446D2"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000000"/>
              <w:right w:val="single" w:sz="4" w:space="0" w:color="000000"/>
            </w:tcBorders>
            <w:hideMark/>
          </w:tcPr>
          <w:p w14:paraId="607DD6E8"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20c</w:t>
            </w:r>
          </w:p>
        </w:tc>
        <w:tc>
          <w:tcPr>
            <w:tcW w:w="11745" w:type="dxa"/>
            <w:tcBorders>
              <w:top w:val="single" w:sz="4" w:space="0" w:color="000000"/>
              <w:left w:val="nil"/>
              <w:bottom w:val="single" w:sz="4" w:space="0" w:color="000000"/>
              <w:right w:val="single" w:sz="4" w:space="0" w:color="000000"/>
            </w:tcBorders>
            <w:hideMark/>
          </w:tcPr>
          <w:p w14:paraId="56AA5C58"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Present results of all investigations of possible causes of heterogeneity among study results.</w:t>
            </w:r>
          </w:p>
        </w:tc>
        <w:tc>
          <w:tcPr>
            <w:tcW w:w="1200" w:type="dxa"/>
            <w:tcBorders>
              <w:top w:val="single" w:sz="4" w:space="0" w:color="000000"/>
              <w:left w:val="nil"/>
              <w:bottom w:val="single" w:sz="4" w:space="0" w:color="000000"/>
              <w:right w:val="single" w:sz="4" w:space="0" w:color="000000"/>
            </w:tcBorders>
            <w:hideMark/>
          </w:tcPr>
          <w:p w14:paraId="60A5828B"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no</w:t>
            </w:r>
          </w:p>
        </w:tc>
      </w:tr>
      <w:tr w:rsidR="00050467" w:rsidRPr="00675D59" w14:paraId="70093396" w14:textId="77777777" w:rsidTr="00050467">
        <w:trPr>
          <w:trHeight w:val="48"/>
        </w:trPr>
        <w:tc>
          <w:tcPr>
            <w:tcW w:w="0" w:type="auto"/>
            <w:vMerge/>
            <w:tcBorders>
              <w:top w:val="nil"/>
              <w:left w:val="single" w:sz="4" w:space="0" w:color="000000"/>
              <w:bottom w:val="nil"/>
              <w:right w:val="single" w:sz="4" w:space="0" w:color="000000"/>
            </w:tcBorders>
            <w:vAlign w:val="center"/>
            <w:hideMark/>
          </w:tcPr>
          <w:p w14:paraId="0AEB30D1"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000000"/>
              <w:right w:val="single" w:sz="4" w:space="0" w:color="000000"/>
            </w:tcBorders>
            <w:hideMark/>
          </w:tcPr>
          <w:p w14:paraId="7BBC831C"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20d</w:t>
            </w:r>
          </w:p>
        </w:tc>
        <w:tc>
          <w:tcPr>
            <w:tcW w:w="11745" w:type="dxa"/>
            <w:tcBorders>
              <w:top w:val="single" w:sz="4" w:space="0" w:color="000000"/>
              <w:left w:val="nil"/>
              <w:bottom w:val="single" w:sz="4" w:space="0" w:color="000000"/>
              <w:right w:val="single" w:sz="4" w:space="0" w:color="000000"/>
            </w:tcBorders>
            <w:hideMark/>
          </w:tcPr>
          <w:p w14:paraId="09FECA6D"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Present results of all sensitivity analyses conducted to assess the robustness of the synthesized results.</w:t>
            </w:r>
          </w:p>
        </w:tc>
        <w:tc>
          <w:tcPr>
            <w:tcW w:w="1200" w:type="dxa"/>
            <w:tcBorders>
              <w:top w:val="single" w:sz="4" w:space="0" w:color="000000"/>
              <w:left w:val="nil"/>
              <w:bottom w:val="single" w:sz="4" w:space="0" w:color="000000"/>
              <w:right w:val="single" w:sz="4" w:space="0" w:color="000000"/>
            </w:tcBorders>
            <w:hideMark/>
          </w:tcPr>
          <w:p w14:paraId="0EA877D1" w14:textId="656AEEF8" w:rsidR="00050467" w:rsidRPr="00675D59" w:rsidRDefault="009343AC">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6</w:t>
            </w:r>
          </w:p>
        </w:tc>
      </w:tr>
      <w:tr w:rsidR="00050467" w:rsidRPr="00675D59" w14:paraId="7537D7A2"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2C0CF735"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lastRenderedPageBreak/>
              <w:t>Reporting biases</w:t>
            </w:r>
          </w:p>
        </w:tc>
        <w:tc>
          <w:tcPr>
            <w:tcW w:w="587" w:type="dxa"/>
            <w:tcBorders>
              <w:top w:val="single" w:sz="4" w:space="0" w:color="000000"/>
              <w:left w:val="nil"/>
              <w:bottom w:val="single" w:sz="4" w:space="0" w:color="000000"/>
              <w:right w:val="single" w:sz="4" w:space="0" w:color="000000"/>
            </w:tcBorders>
            <w:hideMark/>
          </w:tcPr>
          <w:p w14:paraId="08746D85"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21</w:t>
            </w:r>
          </w:p>
        </w:tc>
        <w:tc>
          <w:tcPr>
            <w:tcW w:w="11745" w:type="dxa"/>
            <w:tcBorders>
              <w:top w:val="single" w:sz="4" w:space="0" w:color="000000"/>
              <w:left w:val="nil"/>
              <w:bottom w:val="single" w:sz="4" w:space="0" w:color="000000"/>
              <w:right w:val="single" w:sz="4" w:space="0" w:color="000000"/>
            </w:tcBorders>
            <w:hideMark/>
          </w:tcPr>
          <w:p w14:paraId="759A42CE"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Present assessments of risk of bias due to missing results (arising from reporting biases) for each synthesis assessed.</w:t>
            </w:r>
          </w:p>
        </w:tc>
        <w:tc>
          <w:tcPr>
            <w:tcW w:w="1200" w:type="dxa"/>
            <w:tcBorders>
              <w:top w:val="single" w:sz="4" w:space="0" w:color="000000"/>
              <w:left w:val="nil"/>
              <w:bottom w:val="single" w:sz="4" w:space="0" w:color="000000"/>
              <w:right w:val="single" w:sz="4" w:space="0" w:color="000000"/>
            </w:tcBorders>
            <w:hideMark/>
          </w:tcPr>
          <w:p w14:paraId="3A01E195" w14:textId="104CF6E9"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6-</w:t>
            </w:r>
            <w:r w:rsidR="009343AC" w:rsidRPr="00675D59">
              <w:rPr>
                <w:rFonts w:ascii="Times New Roman" w:hAnsi="Times New Roman" w:cs="Times New Roman"/>
                <w:sz w:val="20"/>
                <w:szCs w:val="20"/>
              </w:rPr>
              <w:t>7</w:t>
            </w:r>
          </w:p>
        </w:tc>
      </w:tr>
      <w:tr w:rsidR="00050467" w:rsidRPr="00675D59" w14:paraId="167598A1"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7A585F21"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Certainty of evidence </w:t>
            </w:r>
          </w:p>
        </w:tc>
        <w:tc>
          <w:tcPr>
            <w:tcW w:w="587" w:type="dxa"/>
            <w:tcBorders>
              <w:top w:val="single" w:sz="4" w:space="0" w:color="000000"/>
              <w:left w:val="nil"/>
              <w:bottom w:val="single" w:sz="4" w:space="0" w:color="000000"/>
              <w:right w:val="single" w:sz="4" w:space="0" w:color="000000"/>
            </w:tcBorders>
            <w:hideMark/>
          </w:tcPr>
          <w:p w14:paraId="2B4669CE"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22</w:t>
            </w:r>
          </w:p>
        </w:tc>
        <w:tc>
          <w:tcPr>
            <w:tcW w:w="11745" w:type="dxa"/>
            <w:tcBorders>
              <w:top w:val="single" w:sz="4" w:space="0" w:color="000000"/>
              <w:left w:val="nil"/>
              <w:bottom w:val="single" w:sz="4" w:space="0" w:color="000000"/>
              <w:right w:val="single" w:sz="4" w:space="0" w:color="000000"/>
            </w:tcBorders>
            <w:hideMark/>
          </w:tcPr>
          <w:p w14:paraId="4755BE34"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Present assessments of certainty (or confidence) in the body of evidence for each outcome assessed.</w:t>
            </w:r>
          </w:p>
        </w:tc>
        <w:tc>
          <w:tcPr>
            <w:tcW w:w="1200" w:type="dxa"/>
            <w:tcBorders>
              <w:top w:val="single" w:sz="4" w:space="0" w:color="000000"/>
              <w:left w:val="nil"/>
              <w:bottom w:val="single" w:sz="4" w:space="0" w:color="000000"/>
              <w:right w:val="single" w:sz="4" w:space="0" w:color="000000"/>
            </w:tcBorders>
          </w:tcPr>
          <w:p w14:paraId="3F6EBDD6" w14:textId="547A37B0" w:rsidR="00050467" w:rsidRPr="00675D59" w:rsidRDefault="009343AC">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None</w:t>
            </w:r>
          </w:p>
        </w:tc>
      </w:tr>
      <w:tr w:rsidR="00050467" w:rsidRPr="00675D59" w14:paraId="47757576" w14:textId="77777777" w:rsidTr="00050467">
        <w:trPr>
          <w:trHeight w:val="24"/>
        </w:trPr>
        <w:tc>
          <w:tcPr>
            <w:tcW w:w="14000"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hideMark/>
          </w:tcPr>
          <w:p w14:paraId="386D22D1" w14:textId="77777777" w:rsidR="00050467" w:rsidRPr="00675D59" w:rsidRDefault="00050467">
            <w:pPr>
              <w:pStyle w:val="Default"/>
              <w:rPr>
                <w:rFonts w:ascii="Times New Roman" w:hAnsi="Times New Roman" w:cs="Times New Roman"/>
                <w:sz w:val="20"/>
                <w:szCs w:val="20"/>
              </w:rPr>
            </w:pPr>
            <w:r w:rsidRPr="00675D59">
              <w:rPr>
                <w:rFonts w:ascii="Times New Roman" w:hAnsi="Times New Roman" w:cs="Times New Roman"/>
                <w:b/>
                <w:bCs/>
                <w:sz w:val="20"/>
                <w:szCs w:val="20"/>
              </w:rPr>
              <w:t xml:space="preserve">DISCUSSION </w:t>
            </w:r>
          </w:p>
        </w:tc>
        <w:tc>
          <w:tcPr>
            <w:tcW w:w="1200" w:type="dxa"/>
            <w:tcBorders>
              <w:top w:val="double" w:sz="2" w:space="0" w:color="000000"/>
              <w:left w:val="nil"/>
              <w:bottom w:val="single" w:sz="4" w:space="0" w:color="000000"/>
              <w:right w:val="single" w:sz="4" w:space="0" w:color="000000"/>
            </w:tcBorders>
            <w:shd w:val="clear" w:color="auto" w:fill="FFFFCC"/>
          </w:tcPr>
          <w:p w14:paraId="4DDD8CF5" w14:textId="77777777" w:rsidR="00050467" w:rsidRPr="00675D59" w:rsidRDefault="00050467">
            <w:pPr>
              <w:pStyle w:val="Default"/>
              <w:jc w:val="center"/>
              <w:rPr>
                <w:rFonts w:ascii="Times New Roman" w:hAnsi="Times New Roman" w:cs="Times New Roman"/>
                <w:sz w:val="20"/>
                <w:szCs w:val="20"/>
              </w:rPr>
            </w:pPr>
          </w:p>
        </w:tc>
      </w:tr>
      <w:tr w:rsidR="00050467" w:rsidRPr="00675D59" w14:paraId="1BE79670" w14:textId="77777777" w:rsidTr="00050467">
        <w:trPr>
          <w:trHeight w:val="48"/>
        </w:trPr>
        <w:tc>
          <w:tcPr>
            <w:tcW w:w="1668" w:type="dxa"/>
            <w:vMerge w:val="restart"/>
            <w:tcBorders>
              <w:top w:val="nil"/>
              <w:left w:val="single" w:sz="4" w:space="0" w:color="000000"/>
              <w:bottom w:val="nil"/>
              <w:right w:val="single" w:sz="4" w:space="0" w:color="000000"/>
            </w:tcBorders>
            <w:hideMark/>
          </w:tcPr>
          <w:p w14:paraId="0027FD46"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 xml:space="preserve">Discussion </w:t>
            </w:r>
          </w:p>
        </w:tc>
        <w:tc>
          <w:tcPr>
            <w:tcW w:w="587" w:type="dxa"/>
            <w:tcBorders>
              <w:top w:val="single" w:sz="4" w:space="0" w:color="000000"/>
              <w:left w:val="nil"/>
              <w:bottom w:val="single" w:sz="4" w:space="0" w:color="000000"/>
              <w:right w:val="single" w:sz="4" w:space="0" w:color="000000"/>
            </w:tcBorders>
            <w:hideMark/>
          </w:tcPr>
          <w:p w14:paraId="192C0BE6"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23a</w:t>
            </w:r>
          </w:p>
        </w:tc>
        <w:tc>
          <w:tcPr>
            <w:tcW w:w="11745" w:type="dxa"/>
            <w:tcBorders>
              <w:top w:val="single" w:sz="4" w:space="0" w:color="000000"/>
              <w:left w:val="nil"/>
              <w:bottom w:val="single" w:sz="4" w:space="0" w:color="000000"/>
              <w:right w:val="single" w:sz="4" w:space="0" w:color="000000"/>
            </w:tcBorders>
            <w:hideMark/>
          </w:tcPr>
          <w:p w14:paraId="49D12323"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Provide a general interpretation of the results in the context of other evidence.</w:t>
            </w:r>
          </w:p>
        </w:tc>
        <w:tc>
          <w:tcPr>
            <w:tcW w:w="1200" w:type="dxa"/>
            <w:tcBorders>
              <w:top w:val="single" w:sz="4" w:space="0" w:color="000000"/>
              <w:left w:val="nil"/>
              <w:bottom w:val="single" w:sz="4" w:space="0" w:color="000000"/>
              <w:right w:val="single" w:sz="4" w:space="0" w:color="000000"/>
            </w:tcBorders>
            <w:hideMark/>
          </w:tcPr>
          <w:p w14:paraId="773DE0D7" w14:textId="600FB934" w:rsidR="00050467" w:rsidRPr="00675D59" w:rsidRDefault="009343AC">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7</w:t>
            </w:r>
          </w:p>
        </w:tc>
      </w:tr>
      <w:tr w:rsidR="00050467" w:rsidRPr="00675D59" w14:paraId="56952038" w14:textId="77777777" w:rsidTr="00050467">
        <w:trPr>
          <w:trHeight w:val="48"/>
        </w:trPr>
        <w:tc>
          <w:tcPr>
            <w:tcW w:w="0" w:type="auto"/>
            <w:vMerge/>
            <w:tcBorders>
              <w:top w:val="nil"/>
              <w:left w:val="single" w:sz="4" w:space="0" w:color="000000"/>
              <w:bottom w:val="nil"/>
              <w:right w:val="single" w:sz="4" w:space="0" w:color="000000"/>
            </w:tcBorders>
            <w:vAlign w:val="center"/>
            <w:hideMark/>
          </w:tcPr>
          <w:p w14:paraId="1E8303C2"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000000"/>
              <w:right w:val="single" w:sz="4" w:space="0" w:color="000000"/>
            </w:tcBorders>
            <w:hideMark/>
          </w:tcPr>
          <w:p w14:paraId="2333DE61"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23b</w:t>
            </w:r>
          </w:p>
        </w:tc>
        <w:tc>
          <w:tcPr>
            <w:tcW w:w="11745" w:type="dxa"/>
            <w:tcBorders>
              <w:top w:val="single" w:sz="4" w:space="0" w:color="000000"/>
              <w:left w:val="nil"/>
              <w:bottom w:val="single" w:sz="4" w:space="0" w:color="000000"/>
              <w:right w:val="single" w:sz="4" w:space="0" w:color="000000"/>
            </w:tcBorders>
            <w:hideMark/>
          </w:tcPr>
          <w:p w14:paraId="17E6EBDC"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Discuss any limitations of the evidence included in the review.</w:t>
            </w:r>
          </w:p>
        </w:tc>
        <w:tc>
          <w:tcPr>
            <w:tcW w:w="1200" w:type="dxa"/>
            <w:tcBorders>
              <w:top w:val="single" w:sz="4" w:space="0" w:color="000000"/>
              <w:left w:val="nil"/>
              <w:bottom w:val="single" w:sz="4" w:space="0" w:color="000000"/>
              <w:right w:val="single" w:sz="4" w:space="0" w:color="000000"/>
            </w:tcBorders>
            <w:hideMark/>
          </w:tcPr>
          <w:p w14:paraId="10F30861" w14:textId="11D7D578" w:rsidR="00050467" w:rsidRPr="00675D59" w:rsidRDefault="009343AC">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8</w:t>
            </w:r>
          </w:p>
        </w:tc>
      </w:tr>
      <w:tr w:rsidR="00050467" w:rsidRPr="00675D59" w14:paraId="7FCFA808" w14:textId="77777777" w:rsidTr="00050467">
        <w:trPr>
          <w:trHeight w:val="48"/>
        </w:trPr>
        <w:tc>
          <w:tcPr>
            <w:tcW w:w="0" w:type="auto"/>
            <w:vMerge/>
            <w:tcBorders>
              <w:top w:val="nil"/>
              <w:left w:val="single" w:sz="4" w:space="0" w:color="000000"/>
              <w:bottom w:val="nil"/>
              <w:right w:val="single" w:sz="4" w:space="0" w:color="000000"/>
            </w:tcBorders>
            <w:vAlign w:val="center"/>
            <w:hideMark/>
          </w:tcPr>
          <w:p w14:paraId="3201D9EA"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auto"/>
              <w:right w:val="single" w:sz="4" w:space="0" w:color="000000"/>
            </w:tcBorders>
            <w:hideMark/>
          </w:tcPr>
          <w:p w14:paraId="0C11AA1F"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23c</w:t>
            </w:r>
          </w:p>
        </w:tc>
        <w:tc>
          <w:tcPr>
            <w:tcW w:w="11745" w:type="dxa"/>
            <w:tcBorders>
              <w:top w:val="single" w:sz="4" w:space="0" w:color="000000"/>
              <w:left w:val="nil"/>
              <w:bottom w:val="single" w:sz="4" w:space="0" w:color="000000"/>
              <w:right w:val="single" w:sz="4" w:space="0" w:color="000000"/>
            </w:tcBorders>
            <w:hideMark/>
          </w:tcPr>
          <w:p w14:paraId="1CB81F03"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Discuss any limitations of the review processes used.</w:t>
            </w:r>
          </w:p>
        </w:tc>
        <w:tc>
          <w:tcPr>
            <w:tcW w:w="1200" w:type="dxa"/>
            <w:tcBorders>
              <w:top w:val="single" w:sz="4" w:space="0" w:color="000000"/>
              <w:left w:val="nil"/>
              <w:bottom w:val="single" w:sz="4" w:space="0" w:color="000000"/>
              <w:right w:val="single" w:sz="4" w:space="0" w:color="000000"/>
            </w:tcBorders>
            <w:hideMark/>
          </w:tcPr>
          <w:p w14:paraId="5E8A6EF5" w14:textId="616C3AB7" w:rsidR="00050467" w:rsidRPr="00675D59" w:rsidRDefault="00996DF0">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8</w:t>
            </w:r>
          </w:p>
        </w:tc>
      </w:tr>
      <w:tr w:rsidR="00050467" w:rsidRPr="00675D59" w14:paraId="629482CD" w14:textId="77777777" w:rsidTr="00050467">
        <w:trPr>
          <w:trHeight w:val="48"/>
        </w:trPr>
        <w:tc>
          <w:tcPr>
            <w:tcW w:w="0" w:type="auto"/>
            <w:vMerge/>
            <w:tcBorders>
              <w:top w:val="nil"/>
              <w:left w:val="single" w:sz="4" w:space="0" w:color="000000"/>
              <w:bottom w:val="nil"/>
              <w:right w:val="single" w:sz="4" w:space="0" w:color="000000"/>
            </w:tcBorders>
            <w:vAlign w:val="center"/>
            <w:hideMark/>
          </w:tcPr>
          <w:p w14:paraId="5C6E44D9"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auto"/>
              <w:left w:val="nil"/>
              <w:bottom w:val="single" w:sz="4" w:space="0" w:color="auto"/>
              <w:right w:val="single" w:sz="4" w:space="0" w:color="auto"/>
            </w:tcBorders>
            <w:hideMark/>
          </w:tcPr>
          <w:p w14:paraId="0D54221C"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23d</w:t>
            </w:r>
          </w:p>
        </w:tc>
        <w:tc>
          <w:tcPr>
            <w:tcW w:w="11745" w:type="dxa"/>
            <w:tcBorders>
              <w:top w:val="single" w:sz="4" w:space="0" w:color="000000"/>
              <w:left w:val="nil"/>
              <w:bottom w:val="double" w:sz="2" w:space="0" w:color="000000"/>
              <w:right w:val="single" w:sz="4" w:space="0" w:color="000000"/>
            </w:tcBorders>
            <w:hideMark/>
          </w:tcPr>
          <w:p w14:paraId="6FAD4783"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Discuss implications of the results for practice, policy, and future research.</w:t>
            </w:r>
          </w:p>
        </w:tc>
        <w:tc>
          <w:tcPr>
            <w:tcW w:w="1200" w:type="dxa"/>
            <w:tcBorders>
              <w:top w:val="single" w:sz="4" w:space="0" w:color="000000"/>
              <w:left w:val="nil"/>
              <w:bottom w:val="double" w:sz="2" w:space="0" w:color="000000"/>
              <w:right w:val="single" w:sz="4" w:space="0" w:color="000000"/>
            </w:tcBorders>
            <w:hideMark/>
          </w:tcPr>
          <w:p w14:paraId="659D6765" w14:textId="2179EF0B" w:rsidR="00050467" w:rsidRPr="00675D59" w:rsidRDefault="00996DF0">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7-8</w:t>
            </w:r>
          </w:p>
        </w:tc>
      </w:tr>
      <w:tr w:rsidR="00050467" w:rsidRPr="00675D59" w14:paraId="198F8B24" w14:textId="77777777" w:rsidTr="00050467">
        <w:trPr>
          <w:trHeight w:val="24"/>
        </w:trPr>
        <w:tc>
          <w:tcPr>
            <w:tcW w:w="14000" w:type="dxa"/>
            <w:gridSpan w:val="3"/>
            <w:tcBorders>
              <w:top w:val="double" w:sz="2" w:space="0" w:color="000000"/>
              <w:left w:val="single" w:sz="4" w:space="0" w:color="000000"/>
              <w:bottom w:val="single" w:sz="4" w:space="0" w:color="000000"/>
              <w:right w:val="single" w:sz="4" w:space="0" w:color="000000"/>
            </w:tcBorders>
            <w:shd w:val="clear" w:color="auto" w:fill="FFFFCC"/>
            <w:vAlign w:val="center"/>
            <w:hideMark/>
          </w:tcPr>
          <w:p w14:paraId="766AEF00" w14:textId="77777777" w:rsidR="00050467" w:rsidRPr="00675D59" w:rsidRDefault="00050467">
            <w:pPr>
              <w:pStyle w:val="Default"/>
              <w:rPr>
                <w:rFonts w:ascii="Times New Roman" w:hAnsi="Times New Roman" w:cs="Times New Roman"/>
                <w:sz w:val="20"/>
                <w:szCs w:val="20"/>
              </w:rPr>
            </w:pPr>
            <w:r w:rsidRPr="00675D59">
              <w:rPr>
                <w:rFonts w:ascii="Times New Roman" w:hAnsi="Times New Roman" w:cs="Times New Roman"/>
                <w:b/>
                <w:bCs/>
                <w:sz w:val="20"/>
                <w:szCs w:val="20"/>
              </w:rPr>
              <w:t>OTHER INFORMATION</w:t>
            </w:r>
          </w:p>
        </w:tc>
        <w:tc>
          <w:tcPr>
            <w:tcW w:w="1200" w:type="dxa"/>
            <w:tcBorders>
              <w:top w:val="double" w:sz="2" w:space="0" w:color="000000"/>
              <w:left w:val="nil"/>
              <w:bottom w:val="single" w:sz="4" w:space="0" w:color="000000"/>
              <w:right w:val="single" w:sz="4" w:space="0" w:color="000000"/>
            </w:tcBorders>
            <w:shd w:val="clear" w:color="auto" w:fill="FFFFCC"/>
          </w:tcPr>
          <w:p w14:paraId="7F5FCEDA" w14:textId="77777777" w:rsidR="00050467" w:rsidRPr="00675D59" w:rsidRDefault="00050467">
            <w:pPr>
              <w:pStyle w:val="Default"/>
              <w:jc w:val="center"/>
              <w:rPr>
                <w:rFonts w:ascii="Times New Roman" w:hAnsi="Times New Roman" w:cs="Times New Roman"/>
                <w:sz w:val="20"/>
                <w:szCs w:val="20"/>
              </w:rPr>
            </w:pPr>
          </w:p>
        </w:tc>
      </w:tr>
      <w:tr w:rsidR="00050467" w:rsidRPr="00675D59" w14:paraId="0E2079CB" w14:textId="77777777" w:rsidTr="00050467">
        <w:trPr>
          <w:trHeight w:val="48"/>
        </w:trPr>
        <w:tc>
          <w:tcPr>
            <w:tcW w:w="1668" w:type="dxa"/>
            <w:vMerge w:val="restart"/>
            <w:tcBorders>
              <w:top w:val="nil"/>
              <w:left w:val="single" w:sz="4" w:space="0" w:color="000000"/>
              <w:bottom w:val="nil"/>
              <w:right w:val="single" w:sz="4" w:space="0" w:color="000000"/>
            </w:tcBorders>
            <w:hideMark/>
          </w:tcPr>
          <w:p w14:paraId="32D9A6FD"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Registration and protocol</w:t>
            </w:r>
          </w:p>
        </w:tc>
        <w:tc>
          <w:tcPr>
            <w:tcW w:w="587" w:type="dxa"/>
            <w:tcBorders>
              <w:top w:val="single" w:sz="4" w:space="0" w:color="000000"/>
              <w:left w:val="nil"/>
              <w:bottom w:val="single" w:sz="4" w:space="0" w:color="000000"/>
              <w:right w:val="single" w:sz="4" w:space="0" w:color="000000"/>
            </w:tcBorders>
            <w:hideMark/>
          </w:tcPr>
          <w:p w14:paraId="62E8199D"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24a</w:t>
            </w:r>
          </w:p>
        </w:tc>
        <w:tc>
          <w:tcPr>
            <w:tcW w:w="11745" w:type="dxa"/>
            <w:tcBorders>
              <w:top w:val="single" w:sz="4" w:space="0" w:color="000000"/>
              <w:left w:val="nil"/>
              <w:bottom w:val="single" w:sz="4" w:space="0" w:color="000000"/>
              <w:right w:val="single" w:sz="4" w:space="0" w:color="000000"/>
            </w:tcBorders>
            <w:hideMark/>
          </w:tcPr>
          <w:p w14:paraId="7D2B96D7"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Provide registration information for the review, including register name and registration number, or state that the review was not registered.</w:t>
            </w:r>
          </w:p>
        </w:tc>
        <w:tc>
          <w:tcPr>
            <w:tcW w:w="1200" w:type="dxa"/>
            <w:tcBorders>
              <w:top w:val="single" w:sz="4" w:space="0" w:color="000000"/>
              <w:left w:val="nil"/>
              <w:bottom w:val="single" w:sz="4" w:space="0" w:color="000000"/>
              <w:right w:val="single" w:sz="4" w:space="0" w:color="000000"/>
            </w:tcBorders>
            <w:hideMark/>
          </w:tcPr>
          <w:p w14:paraId="0C46AB26"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no</w:t>
            </w:r>
          </w:p>
        </w:tc>
      </w:tr>
      <w:tr w:rsidR="00050467" w:rsidRPr="00675D59" w14:paraId="6B9EB4C2" w14:textId="77777777" w:rsidTr="00050467">
        <w:trPr>
          <w:trHeight w:val="57"/>
        </w:trPr>
        <w:tc>
          <w:tcPr>
            <w:tcW w:w="0" w:type="auto"/>
            <w:vMerge/>
            <w:tcBorders>
              <w:top w:val="nil"/>
              <w:left w:val="single" w:sz="4" w:space="0" w:color="000000"/>
              <w:bottom w:val="nil"/>
              <w:right w:val="single" w:sz="4" w:space="0" w:color="000000"/>
            </w:tcBorders>
            <w:vAlign w:val="center"/>
            <w:hideMark/>
          </w:tcPr>
          <w:p w14:paraId="0EED21F0"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000000"/>
              <w:right w:val="single" w:sz="4" w:space="0" w:color="000000"/>
            </w:tcBorders>
            <w:hideMark/>
          </w:tcPr>
          <w:p w14:paraId="3A3BA8B7"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24b</w:t>
            </w:r>
          </w:p>
        </w:tc>
        <w:tc>
          <w:tcPr>
            <w:tcW w:w="11745" w:type="dxa"/>
            <w:tcBorders>
              <w:top w:val="single" w:sz="4" w:space="0" w:color="000000"/>
              <w:left w:val="nil"/>
              <w:bottom w:val="single" w:sz="4" w:space="0" w:color="000000"/>
              <w:right w:val="single" w:sz="4" w:space="0" w:color="000000"/>
            </w:tcBorders>
            <w:hideMark/>
          </w:tcPr>
          <w:p w14:paraId="1DC4349F"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Indicate where the review protocol can be accessed, or state that a protocol was not prepared.</w:t>
            </w:r>
          </w:p>
        </w:tc>
        <w:tc>
          <w:tcPr>
            <w:tcW w:w="1200" w:type="dxa"/>
            <w:tcBorders>
              <w:top w:val="single" w:sz="4" w:space="0" w:color="000000"/>
              <w:left w:val="nil"/>
              <w:bottom w:val="single" w:sz="4" w:space="0" w:color="000000"/>
              <w:right w:val="single" w:sz="4" w:space="0" w:color="000000"/>
            </w:tcBorders>
            <w:hideMark/>
          </w:tcPr>
          <w:p w14:paraId="0B237DD3"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no</w:t>
            </w:r>
          </w:p>
        </w:tc>
      </w:tr>
      <w:tr w:rsidR="00050467" w:rsidRPr="00675D59" w14:paraId="1B8187B7" w14:textId="77777777" w:rsidTr="00050467">
        <w:trPr>
          <w:trHeight w:val="48"/>
        </w:trPr>
        <w:tc>
          <w:tcPr>
            <w:tcW w:w="0" w:type="auto"/>
            <w:vMerge/>
            <w:tcBorders>
              <w:top w:val="nil"/>
              <w:left w:val="single" w:sz="4" w:space="0" w:color="000000"/>
              <w:bottom w:val="nil"/>
              <w:right w:val="single" w:sz="4" w:space="0" w:color="000000"/>
            </w:tcBorders>
            <w:vAlign w:val="center"/>
            <w:hideMark/>
          </w:tcPr>
          <w:p w14:paraId="42895DA7" w14:textId="77777777" w:rsidR="00050467" w:rsidRPr="00675D59" w:rsidRDefault="00050467">
            <w:pPr>
              <w:widowControl/>
              <w:jc w:val="left"/>
              <w:rPr>
                <w:rFonts w:ascii="Times New Roman" w:eastAsia="等线" w:hAnsi="Times New Roman" w:cs="Times New Roman"/>
                <w:color w:val="000000"/>
                <w:sz w:val="20"/>
                <w:szCs w:val="20"/>
              </w:rPr>
            </w:pPr>
          </w:p>
        </w:tc>
        <w:tc>
          <w:tcPr>
            <w:tcW w:w="587" w:type="dxa"/>
            <w:tcBorders>
              <w:top w:val="single" w:sz="4" w:space="0" w:color="000000"/>
              <w:left w:val="nil"/>
              <w:bottom w:val="single" w:sz="4" w:space="0" w:color="000000"/>
              <w:right w:val="single" w:sz="4" w:space="0" w:color="000000"/>
            </w:tcBorders>
            <w:hideMark/>
          </w:tcPr>
          <w:p w14:paraId="2ADAAE27"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24c</w:t>
            </w:r>
          </w:p>
        </w:tc>
        <w:tc>
          <w:tcPr>
            <w:tcW w:w="11745" w:type="dxa"/>
            <w:tcBorders>
              <w:top w:val="single" w:sz="4" w:space="0" w:color="000000"/>
              <w:left w:val="nil"/>
              <w:bottom w:val="single" w:sz="4" w:space="0" w:color="000000"/>
              <w:right w:val="single" w:sz="4" w:space="0" w:color="000000"/>
            </w:tcBorders>
            <w:hideMark/>
          </w:tcPr>
          <w:p w14:paraId="2257E9E2"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Describe and explain any amendments to information provided at registration or in the protocol.</w:t>
            </w:r>
          </w:p>
        </w:tc>
        <w:tc>
          <w:tcPr>
            <w:tcW w:w="1200" w:type="dxa"/>
            <w:tcBorders>
              <w:top w:val="single" w:sz="4" w:space="0" w:color="000000"/>
              <w:left w:val="nil"/>
              <w:bottom w:val="single" w:sz="4" w:space="0" w:color="000000"/>
              <w:right w:val="single" w:sz="4" w:space="0" w:color="000000"/>
            </w:tcBorders>
            <w:hideMark/>
          </w:tcPr>
          <w:p w14:paraId="21B4432B"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no</w:t>
            </w:r>
          </w:p>
        </w:tc>
      </w:tr>
      <w:tr w:rsidR="00050467" w:rsidRPr="00675D59" w14:paraId="7346B6CB"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534028B5"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Support</w:t>
            </w:r>
          </w:p>
        </w:tc>
        <w:tc>
          <w:tcPr>
            <w:tcW w:w="587" w:type="dxa"/>
            <w:tcBorders>
              <w:top w:val="single" w:sz="4" w:space="0" w:color="000000"/>
              <w:left w:val="nil"/>
              <w:bottom w:val="single" w:sz="4" w:space="0" w:color="000000"/>
              <w:right w:val="single" w:sz="4" w:space="0" w:color="000000"/>
            </w:tcBorders>
            <w:hideMark/>
          </w:tcPr>
          <w:p w14:paraId="5F668E8E"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25</w:t>
            </w:r>
          </w:p>
        </w:tc>
        <w:tc>
          <w:tcPr>
            <w:tcW w:w="11745" w:type="dxa"/>
            <w:tcBorders>
              <w:top w:val="single" w:sz="4" w:space="0" w:color="000000"/>
              <w:left w:val="nil"/>
              <w:bottom w:val="single" w:sz="4" w:space="0" w:color="000000"/>
              <w:right w:val="single" w:sz="4" w:space="0" w:color="000000"/>
            </w:tcBorders>
            <w:hideMark/>
          </w:tcPr>
          <w:p w14:paraId="7C77BF84"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Describe sources of financial or non-financial support for the review, and the role of the funders or sponsors in the review.</w:t>
            </w:r>
          </w:p>
        </w:tc>
        <w:tc>
          <w:tcPr>
            <w:tcW w:w="1200" w:type="dxa"/>
            <w:tcBorders>
              <w:top w:val="single" w:sz="4" w:space="0" w:color="000000"/>
              <w:left w:val="nil"/>
              <w:bottom w:val="single" w:sz="4" w:space="0" w:color="000000"/>
              <w:right w:val="single" w:sz="4" w:space="0" w:color="000000"/>
            </w:tcBorders>
            <w:hideMark/>
          </w:tcPr>
          <w:p w14:paraId="18FB144E" w14:textId="09CA641B" w:rsidR="00050467" w:rsidRPr="00675D59" w:rsidRDefault="00996DF0">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9</w:t>
            </w:r>
          </w:p>
        </w:tc>
      </w:tr>
      <w:tr w:rsidR="00050467" w:rsidRPr="00675D59" w14:paraId="5D284018" w14:textId="77777777" w:rsidTr="00050467">
        <w:trPr>
          <w:trHeight w:val="48"/>
        </w:trPr>
        <w:tc>
          <w:tcPr>
            <w:tcW w:w="1668" w:type="dxa"/>
            <w:tcBorders>
              <w:top w:val="single" w:sz="4" w:space="0" w:color="000000"/>
              <w:left w:val="single" w:sz="4" w:space="0" w:color="000000"/>
              <w:bottom w:val="single" w:sz="4" w:space="0" w:color="000000"/>
              <w:right w:val="single" w:sz="4" w:space="0" w:color="000000"/>
            </w:tcBorders>
            <w:hideMark/>
          </w:tcPr>
          <w:p w14:paraId="7ADF8E5E"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Competing interests</w:t>
            </w:r>
          </w:p>
        </w:tc>
        <w:tc>
          <w:tcPr>
            <w:tcW w:w="587" w:type="dxa"/>
            <w:tcBorders>
              <w:top w:val="single" w:sz="4" w:space="0" w:color="000000"/>
              <w:left w:val="nil"/>
              <w:bottom w:val="single" w:sz="4" w:space="0" w:color="000000"/>
              <w:right w:val="single" w:sz="4" w:space="0" w:color="000000"/>
            </w:tcBorders>
            <w:hideMark/>
          </w:tcPr>
          <w:p w14:paraId="6D659977"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26</w:t>
            </w:r>
          </w:p>
        </w:tc>
        <w:tc>
          <w:tcPr>
            <w:tcW w:w="11745" w:type="dxa"/>
            <w:tcBorders>
              <w:top w:val="single" w:sz="4" w:space="0" w:color="000000"/>
              <w:left w:val="nil"/>
              <w:bottom w:val="single" w:sz="4" w:space="0" w:color="000000"/>
              <w:right w:val="single" w:sz="4" w:space="0" w:color="000000"/>
            </w:tcBorders>
            <w:hideMark/>
          </w:tcPr>
          <w:p w14:paraId="6DBD6B08"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Declare any competing interests of review authors.</w:t>
            </w:r>
          </w:p>
        </w:tc>
        <w:tc>
          <w:tcPr>
            <w:tcW w:w="1200" w:type="dxa"/>
            <w:tcBorders>
              <w:top w:val="single" w:sz="4" w:space="0" w:color="000000"/>
              <w:left w:val="nil"/>
              <w:bottom w:val="single" w:sz="4" w:space="0" w:color="000000"/>
              <w:right w:val="single" w:sz="4" w:space="0" w:color="000000"/>
            </w:tcBorders>
            <w:hideMark/>
          </w:tcPr>
          <w:p w14:paraId="16BFF50A" w14:textId="3A95A540" w:rsidR="00050467" w:rsidRPr="00675D59" w:rsidRDefault="00996DF0">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9</w:t>
            </w:r>
          </w:p>
        </w:tc>
      </w:tr>
      <w:tr w:rsidR="00050467" w:rsidRPr="00675D59" w14:paraId="571114D9" w14:textId="77777777" w:rsidTr="00050467">
        <w:trPr>
          <w:trHeight w:val="219"/>
        </w:trPr>
        <w:tc>
          <w:tcPr>
            <w:tcW w:w="1668" w:type="dxa"/>
            <w:tcBorders>
              <w:top w:val="single" w:sz="4" w:space="0" w:color="000000"/>
              <w:left w:val="single" w:sz="4" w:space="0" w:color="000000"/>
              <w:bottom w:val="double" w:sz="2" w:space="0" w:color="000000"/>
              <w:right w:val="single" w:sz="4" w:space="0" w:color="000000"/>
            </w:tcBorders>
            <w:hideMark/>
          </w:tcPr>
          <w:p w14:paraId="6C2FD326"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Availability of data, code and other materials</w:t>
            </w:r>
          </w:p>
        </w:tc>
        <w:tc>
          <w:tcPr>
            <w:tcW w:w="587" w:type="dxa"/>
            <w:tcBorders>
              <w:top w:val="single" w:sz="4" w:space="0" w:color="000000"/>
              <w:left w:val="nil"/>
              <w:bottom w:val="double" w:sz="2" w:space="0" w:color="000000"/>
              <w:right w:val="single" w:sz="4" w:space="0" w:color="000000"/>
            </w:tcBorders>
            <w:hideMark/>
          </w:tcPr>
          <w:p w14:paraId="01C4515E" w14:textId="77777777" w:rsidR="00050467" w:rsidRPr="00675D59" w:rsidRDefault="00050467">
            <w:pPr>
              <w:pStyle w:val="Default"/>
              <w:spacing w:before="40" w:after="40"/>
              <w:jc w:val="right"/>
              <w:rPr>
                <w:rFonts w:ascii="Times New Roman" w:hAnsi="Times New Roman" w:cs="Times New Roman"/>
                <w:sz w:val="20"/>
                <w:szCs w:val="20"/>
              </w:rPr>
            </w:pPr>
            <w:r w:rsidRPr="00675D59">
              <w:rPr>
                <w:rFonts w:ascii="Times New Roman" w:hAnsi="Times New Roman" w:cs="Times New Roman"/>
                <w:sz w:val="20"/>
                <w:szCs w:val="20"/>
              </w:rPr>
              <w:t>27</w:t>
            </w:r>
          </w:p>
        </w:tc>
        <w:tc>
          <w:tcPr>
            <w:tcW w:w="11745" w:type="dxa"/>
            <w:tcBorders>
              <w:top w:val="single" w:sz="4" w:space="0" w:color="000000"/>
              <w:left w:val="nil"/>
              <w:bottom w:val="double" w:sz="2" w:space="0" w:color="000000"/>
              <w:right w:val="single" w:sz="4" w:space="0" w:color="000000"/>
            </w:tcBorders>
            <w:hideMark/>
          </w:tcPr>
          <w:p w14:paraId="637240AA" w14:textId="77777777" w:rsidR="00050467" w:rsidRPr="00675D59" w:rsidRDefault="00050467">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nil"/>
              <w:bottom w:val="double" w:sz="2" w:space="0" w:color="000000"/>
              <w:right w:val="single" w:sz="4" w:space="0" w:color="000000"/>
            </w:tcBorders>
            <w:hideMark/>
          </w:tcPr>
          <w:p w14:paraId="31279879" w14:textId="2804621C" w:rsidR="00050467" w:rsidRPr="00675D59" w:rsidRDefault="00996DF0">
            <w:pPr>
              <w:pStyle w:val="Default"/>
              <w:spacing w:before="40" w:after="40"/>
              <w:rPr>
                <w:rFonts w:ascii="Times New Roman" w:hAnsi="Times New Roman" w:cs="Times New Roman"/>
                <w:sz w:val="20"/>
                <w:szCs w:val="20"/>
              </w:rPr>
            </w:pPr>
            <w:r w:rsidRPr="00675D59">
              <w:rPr>
                <w:rFonts w:ascii="Times New Roman" w:hAnsi="Times New Roman" w:cs="Times New Roman"/>
                <w:sz w:val="20"/>
                <w:szCs w:val="20"/>
              </w:rPr>
              <w:t>9</w:t>
            </w:r>
          </w:p>
        </w:tc>
      </w:tr>
    </w:tbl>
    <w:p w14:paraId="33285362" w14:textId="77777777" w:rsidR="00DB4945" w:rsidRPr="00675D59" w:rsidRDefault="00DB4945" w:rsidP="00DB4945">
      <w:pPr>
        <w:spacing w:line="360" w:lineRule="auto"/>
        <w:rPr>
          <w:rFonts w:ascii="Times New Roman" w:hAnsi="Times New Roman" w:cs="Times New Roman"/>
          <w:sz w:val="20"/>
          <w:szCs w:val="20"/>
        </w:rPr>
      </w:pPr>
    </w:p>
    <w:p w14:paraId="5F5541E8" w14:textId="77777777" w:rsidR="00873AA8" w:rsidRPr="00675D59" w:rsidRDefault="00873AA8" w:rsidP="00DB4945">
      <w:pPr>
        <w:spacing w:line="360" w:lineRule="auto"/>
        <w:rPr>
          <w:rFonts w:ascii="Times New Roman" w:hAnsi="Times New Roman" w:cs="Times New Roman"/>
          <w:sz w:val="20"/>
          <w:szCs w:val="20"/>
        </w:rPr>
      </w:pPr>
    </w:p>
    <w:p w14:paraId="65BB3938" w14:textId="77777777" w:rsidR="00873AA8" w:rsidRPr="00675D59" w:rsidRDefault="00873AA8" w:rsidP="00DB4945">
      <w:pPr>
        <w:spacing w:line="360" w:lineRule="auto"/>
        <w:rPr>
          <w:rFonts w:ascii="Times New Roman" w:hAnsi="Times New Roman" w:cs="Times New Roman"/>
          <w:sz w:val="20"/>
          <w:szCs w:val="20"/>
        </w:rPr>
      </w:pPr>
    </w:p>
    <w:p w14:paraId="3C06E630" w14:textId="77777777" w:rsidR="00873AA8" w:rsidRPr="00675D59" w:rsidRDefault="00873AA8" w:rsidP="00DB4945">
      <w:pPr>
        <w:spacing w:line="360" w:lineRule="auto"/>
        <w:rPr>
          <w:rFonts w:ascii="Times New Roman" w:hAnsi="Times New Roman" w:cs="Times New Roman"/>
          <w:sz w:val="20"/>
          <w:szCs w:val="20"/>
        </w:rPr>
      </w:pPr>
    </w:p>
    <w:p w14:paraId="03DF90C0" w14:textId="77777777" w:rsidR="00873AA8" w:rsidRPr="00675D59" w:rsidRDefault="00873AA8" w:rsidP="00DB4945">
      <w:pPr>
        <w:spacing w:line="360" w:lineRule="auto"/>
        <w:rPr>
          <w:rFonts w:ascii="Times New Roman" w:hAnsi="Times New Roman" w:cs="Times New Roman"/>
          <w:sz w:val="20"/>
          <w:szCs w:val="20"/>
        </w:rPr>
      </w:pPr>
    </w:p>
    <w:p w14:paraId="51AF1B02" w14:textId="77777777" w:rsidR="00873AA8" w:rsidRPr="00675D59" w:rsidRDefault="00873AA8" w:rsidP="00DB4945">
      <w:pPr>
        <w:spacing w:line="360" w:lineRule="auto"/>
        <w:rPr>
          <w:rFonts w:ascii="Times New Roman" w:hAnsi="Times New Roman" w:cs="Times New Roman"/>
          <w:sz w:val="20"/>
          <w:szCs w:val="20"/>
        </w:rPr>
      </w:pPr>
    </w:p>
    <w:p w14:paraId="5A9FF9BD" w14:textId="77777777" w:rsidR="00873AA8" w:rsidRPr="00675D59" w:rsidRDefault="00873AA8" w:rsidP="00DB4945">
      <w:pPr>
        <w:spacing w:line="360" w:lineRule="auto"/>
        <w:rPr>
          <w:rFonts w:ascii="Times New Roman" w:hAnsi="Times New Roman" w:cs="Times New Roman"/>
          <w:sz w:val="20"/>
          <w:szCs w:val="20"/>
        </w:rPr>
      </w:pPr>
    </w:p>
    <w:p w14:paraId="456CC364" w14:textId="77777777" w:rsidR="00873AA8" w:rsidRPr="00675D59" w:rsidRDefault="00873AA8" w:rsidP="00DB4945">
      <w:pPr>
        <w:spacing w:line="360" w:lineRule="auto"/>
        <w:rPr>
          <w:rFonts w:ascii="Times New Roman" w:hAnsi="Times New Roman" w:cs="Times New Roman"/>
          <w:sz w:val="20"/>
          <w:szCs w:val="20"/>
        </w:rPr>
      </w:pPr>
    </w:p>
    <w:p w14:paraId="701D1043" w14:textId="77777777" w:rsidR="00873AA8" w:rsidRPr="00675D59" w:rsidRDefault="00873AA8" w:rsidP="00DB4945">
      <w:pPr>
        <w:spacing w:line="360" w:lineRule="auto"/>
        <w:rPr>
          <w:rFonts w:ascii="Times New Roman" w:hAnsi="Times New Roman" w:cs="Times New Roman"/>
          <w:sz w:val="20"/>
          <w:szCs w:val="20"/>
        </w:rPr>
      </w:pPr>
    </w:p>
    <w:p w14:paraId="2D1DDBB4" w14:textId="77777777" w:rsidR="00873AA8" w:rsidRPr="00675D59" w:rsidRDefault="00873AA8" w:rsidP="00873AA8">
      <w:pPr>
        <w:pStyle w:val="3"/>
        <w:spacing w:line="360" w:lineRule="auto"/>
        <w:rPr>
          <w:rFonts w:ascii="Times New Roman" w:hAnsi="Times New Roman" w:cs="Times New Roman"/>
          <w:sz w:val="20"/>
          <w:szCs w:val="20"/>
        </w:rPr>
        <w:sectPr w:rsidR="00873AA8" w:rsidRPr="00675D59" w:rsidSect="00050467">
          <w:pgSz w:w="16838" w:h="11906" w:orient="landscape" w:code="9"/>
          <w:pgMar w:top="1797" w:right="1440" w:bottom="1797" w:left="1440" w:header="851" w:footer="992" w:gutter="0"/>
          <w:lnNumType w:countBy="1" w:restart="continuous"/>
          <w:cols w:space="425"/>
          <w:docGrid w:linePitch="312"/>
        </w:sectPr>
      </w:pPr>
      <w:bookmarkStart w:id="2" w:name="_Hlk136202398"/>
    </w:p>
    <w:p w14:paraId="44FE8A4A" w14:textId="7EC231A0" w:rsidR="00873AA8" w:rsidRPr="00675D59" w:rsidRDefault="00873AA8" w:rsidP="00873AA8">
      <w:pPr>
        <w:pStyle w:val="3"/>
        <w:spacing w:line="360" w:lineRule="auto"/>
        <w:rPr>
          <w:rFonts w:ascii="Times New Roman" w:hAnsi="Times New Roman" w:cs="Times New Roman"/>
          <w:sz w:val="20"/>
          <w:szCs w:val="20"/>
        </w:rPr>
      </w:pPr>
      <w:r w:rsidRPr="00675D59">
        <w:rPr>
          <w:rFonts w:ascii="Times New Roman" w:hAnsi="Times New Roman" w:cs="Times New Roman"/>
          <w:sz w:val="20"/>
          <w:szCs w:val="20"/>
        </w:rPr>
        <w:lastRenderedPageBreak/>
        <w:t>Supplementary Table 2. Bias tests.</w:t>
      </w:r>
    </w:p>
    <w:tbl>
      <w:tblPr>
        <w:tblStyle w:val="4-5"/>
        <w:tblW w:w="8105" w:type="dxa"/>
        <w:tblLayout w:type="fixed"/>
        <w:tblLook w:val="04A0" w:firstRow="1" w:lastRow="0" w:firstColumn="1" w:lastColumn="0" w:noHBand="0" w:noVBand="1"/>
      </w:tblPr>
      <w:tblGrid>
        <w:gridCol w:w="1038"/>
        <w:gridCol w:w="1985"/>
        <w:gridCol w:w="450"/>
        <w:gridCol w:w="1158"/>
        <w:gridCol w:w="1158"/>
        <w:gridCol w:w="1158"/>
        <w:gridCol w:w="1158"/>
      </w:tblGrid>
      <w:tr w:rsidR="00873AA8" w:rsidRPr="00675D59" w14:paraId="4F9C9CE9" w14:textId="77777777" w:rsidTr="00FC6CD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38" w:type="dxa"/>
            <w:vMerge w:val="restart"/>
            <w:noWrap/>
            <w:hideMark/>
          </w:tcPr>
          <w:p w14:paraId="740BFFE9" w14:textId="77777777" w:rsidR="00873AA8" w:rsidRPr="00675D59" w:rsidRDefault="00873AA8" w:rsidP="00FC6CDA">
            <w:pPr>
              <w:widowControl/>
              <w:wordWrap w:val="0"/>
              <w:jc w:val="center"/>
              <w:textAlignment w:val="center"/>
              <w:rPr>
                <w:rFonts w:ascii="Times New Roman" w:hAnsi="Times New Roman" w:cs="Times New Roman"/>
                <w:kern w:val="0"/>
                <w:sz w:val="20"/>
                <w:szCs w:val="20"/>
              </w:rPr>
            </w:pPr>
            <w:r w:rsidRPr="00675D59">
              <w:rPr>
                <w:rFonts w:ascii="Times New Roman" w:hAnsi="Times New Roman" w:cs="Times New Roman"/>
                <w:kern w:val="0"/>
                <w:sz w:val="20"/>
                <w:szCs w:val="20"/>
              </w:rPr>
              <w:t>Sequence</w:t>
            </w:r>
          </w:p>
          <w:p w14:paraId="0B659558" w14:textId="77777777" w:rsidR="00873AA8" w:rsidRPr="00675D59" w:rsidRDefault="00873AA8" w:rsidP="00FC6CDA">
            <w:pPr>
              <w:widowControl/>
              <w:wordWrap w:val="0"/>
              <w:jc w:val="center"/>
              <w:textAlignment w:val="center"/>
              <w:rPr>
                <w:rFonts w:ascii="Times New Roman" w:eastAsia="等线" w:hAnsi="Times New Roman" w:cs="Times New Roman"/>
                <w:kern w:val="0"/>
                <w:sz w:val="20"/>
                <w:szCs w:val="20"/>
              </w:rPr>
            </w:pPr>
            <w:r w:rsidRPr="00675D59">
              <w:rPr>
                <w:rFonts w:ascii="Times New Roman" w:hAnsi="Times New Roman" w:cs="Times New Roman"/>
                <w:kern w:val="0"/>
                <w:sz w:val="20"/>
                <w:szCs w:val="20"/>
              </w:rPr>
              <w:t>number</w:t>
            </w:r>
          </w:p>
        </w:tc>
        <w:tc>
          <w:tcPr>
            <w:tcW w:w="1985" w:type="dxa"/>
            <w:vMerge w:val="restart"/>
            <w:noWrap/>
            <w:hideMark/>
          </w:tcPr>
          <w:p w14:paraId="531F02A5" w14:textId="77777777" w:rsidR="00873AA8" w:rsidRPr="00675D59" w:rsidRDefault="00873AA8" w:rsidP="00FC6CDA">
            <w:pPr>
              <w:widowControl/>
              <w:wordWrap w:val="0"/>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75D59">
              <w:rPr>
                <w:rFonts w:ascii="Times New Roman" w:hAnsi="Times New Roman" w:cs="Times New Roman"/>
                <w:kern w:val="0"/>
                <w:sz w:val="20"/>
                <w:szCs w:val="20"/>
              </w:rPr>
              <w:t>Outcome</w:t>
            </w:r>
          </w:p>
        </w:tc>
        <w:tc>
          <w:tcPr>
            <w:tcW w:w="450" w:type="dxa"/>
            <w:vMerge w:val="restart"/>
            <w:noWrap/>
            <w:hideMark/>
          </w:tcPr>
          <w:p w14:paraId="67B55E30" w14:textId="77777777" w:rsidR="00873AA8" w:rsidRPr="00675D59" w:rsidRDefault="00873AA8" w:rsidP="00FC6CDA">
            <w:pPr>
              <w:widowControl/>
              <w:wordWrap w:val="0"/>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75D59">
              <w:rPr>
                <w:rFonts w:ascii="Times New Roman" w:hAnsi="Times New Roman" w:cs="Times New Roman"/>
                <w:kern w:val="0"/>
                <w:sz w:val="20"/>
                <w:szCs w:val="20"/>
              </w:rPr>
              <w:t>N</w:t>
            </w:r>
          </w:p>
        </w:tc>
        <w:tc>
          <w:tcPr>
            <w:tcW w:w="2316" w:type="dxa"/>
            <w:gridSpan w:val="2"/>
            <w:noWrap/>
            <w:hideMark/>
          </w:tcPr>
          <w:p w14:paraId="33EB4702" w14:textId="77777777" w:rsidR="00873AA8" w:rsidRPr="00675D59" w:rsidRDefault="00873AA8" w:rsidP="00FC6CDA">
            <w:pPr>
              <w:widowControl/>
              <w:wordWrap w:val="0"/>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75D59">
              <w:rPr>
                <w:rFonts w:ascii="Times New Roman" w:hAnsi="Times New Roman" w:cs="Times New Roman"/>
                <w:kern w:val="0"/>
                <w:sz w:val="20"/>
                <w:szCs w:val="20"/>
              </w:rPr>
              <w:t>Begg'S</w:t>
            </w:r>
          </w:p>
        </w:tc>
        <w:tc>
          <w:tcPr>
            <w:tcW w:w="2316" w:type="dxa"/>
            <w:gridSpan w:val="2"/>
            <w:noWrap/>
            <w:hideMark/>
          </w:tcPr>
          <w:p w14:paraId="640FDCF5" w14:textId="77777777" w:rsidR="00873AA8" w:rsidRPr="00675D59" w:rsidRDefault="00873AA8" w:rsidP="00FC6CDA">
            <w:pPr>
              <w:widowControl/>
              <w:wordWrap w:val="0"/>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75D59">
              <w:rPr>
                <w:rFonts w:ascii="Times New Roman" w:hAnsi="Times New Roman" w:cs="Times New Roman"/>
                <w:kern w:val="0"/>
                <w:sz w:val="20"/>
                <w:szCs w:val="20"/>
              </w:rPr>
              <w:t>Egger's</w:t>
            </w:r>
          </w:p>
        </w:tc>
      </w:tr>
      <w:tr w:rsidR="00873AA8" w:rsidRPr="00675D59" w14:paraId="2FC08D85" w14:textId="77777777" w:rsidTr="00FC6CD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38" w:type="dxa"/>
            <w:vMerge/>
            <w:hideMark/>
          </w:tcPr>
          <w:p w14:paraId="463C84CA" w14:textId="77777777" w:rsidR="00873AA8" w:rsidRPr="00675D59" w:rsidRDefault="00873AA8" w:rsidP="00FC6CDA">
            <w:pPr>
              <w:widowControl/>
              <w:jc w:val="left"/>
              <w:rPr>
                <w:rFonts w:ascii="Times New Roman" w:eastAsia="等线" w:hAnsi="Times New Roman" w:cs="Times New Roman"/>
                <w:b w:val="0"/>
                <w:bCs w:val="0"/>
                <w:color w:val="000000"/>
                <w:kern w:val="0"/>
                <w:sz w:val="20"/>
                <w:szCs w:val="20"/>
              </w:rPr>
            </w:pPr>
          </w:p>
        </w:tc>
        <w:tc>
          <w:tcPr>
            <w:tcW w:w="1985" w:type="dxa"/>
            <w:vMerge/>
            <w:hideMark/>
          </w:tcPr>
          <w:p w14:paraId="1ABF13AD" w14:textId="77777777" w:rsidR="00873AA8" w:rsidRPr="00675D59" w:rsidRDefault="00873AA8" w:rsidP="00FC6CDA">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bCs/>
                <w:color w:val="000000"/>
                <w:sz w:val="20"/>
                <w:szCs w:val="20"/>
              </w:rPr>
            </w:pPr>
          </w:p>
        </w:tc>
        <w:tc>
          <w:tcPr>
            <w:tcW w:w="450" w:type="dxa"/>
            <w:vMerge/>
            <w:hideMark/>
          </w:tcPr>
          <w:p w14:paraId="2F62829B" w14:textId="77777777" w:rsidR="00873AA8" w:rsidRPr="00675D59" w:rsidRDefault="00873AA8" w:rsidP="00FC6CDA">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bCs/>
                <w:color w:val="000000"/>
                <w:sz w:val="20"/>
                <w:szCs w:val="20"/>
              </w:rPr>
            </w:pPr>
          </w:p>
        </w:tc>
        <w:tc>
          <w:tcPr>
            <w:tcW w:w="1158" w:type="dxa"/>
            <w:noWrap/>
            <w:hideMark/>
          </w:tcPr>
          <w:p w14:paraId="713934F8"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675D59">
              <w:rPr>
                <w:rFonts w:ascii="Times New Roman" w:hAnsi="Times New Roman" w:cs="Times New Roman"/>
                <w:b/>
                <w:bCs/>
                <w:color w:val="000000"/>
                <w:kern w:val="0"/>
                <w:sz w:val="20"/>
                <w:szCs w:val="20"/>
              </w:rPr>
              <w:t>Z</w:t>
            </w:r>
          </w:p>
        </w:tc>
        <w:tc>
          <w:tcPr>
            <w:tcW w:w="1158" w:type="dxa"/>
            <w:noWrap/>
            <w:hideMark/>
          </w:tcPr>
          <w:p w14:paraId="3AB204EE"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675D59">
              <w:rPr>
                <w:rFonts w:ascii="Times New Roman" w:hAnsi="Times New Roman" w:cs="Times New Roman"/>
                <w:b/>
                <w:bCs/>
                <w:color w:val="000000"/>
                <w:kern w:val="0"/>
                <w:sz w:val="20"/>
                <w:szCs w:val="20"/>
              </w:rPr>
              <w:t>P</w:t>
            </w:r>
          </w:p>
        </w:tc>
        <w:tc>
          <w:tcPr>
            <w:tcW w:w="1158" w:type="dxa"/>
            <w:noWrap/>
            <w:hideMark/>
          </w:tcPr>
          <w:p w14:paraId="5A73FB98"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675D59">
              <w:rPr>
                <w:rFonts w:ascii="Times New Roman" w:hAnsi="Times New Roman" w:cs="Times New Roman"/>
                <w:b/>
                <w:bCs/>
                <w:color w:val="000000"/>
                <w:kern w:val="0"/>
                <w:sz w:val="20"/>
                <w:szCs w:val="20"/>
              </w:rPr>
              <w:t>t</w:t>
            </w:r>
          </w:p>
        </w:tc>
        <w:tc>
          <w:tcPr>
            <w:tcW w:w="1158" w:type="dxa"/>
            <w:noWrap/>
            <w:hideMark/>
          </w:tcPr>
          <w:p w14:paraId="2E87EDF5"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675D59">
              <w:rPr>
                <w:rFonts w:ascii="Times New Roman" w:hAnsi="Times New Roman" w:cs="Times New Roman"/>
                <w:b/>
                <w:bCs/>
                <w:color w:val="000000"/>
                <w:kern w:val="0"/>
                <w:sz w:val="20"/>
                <w:szCs w:val="20"/>
              </w:rPr>
              <w:t>P</w:t>
            </w:r>
          </w:p>
        </w:tc>
      </w:tr>
      <w:tr w:rsidR="00873AA8" w:rsidRPr="00675D59" w14:paraId="40736590" w14:textId="77777777" w:rsidTr="00FC6CDA">
        <w:trPr>
          <w:trHeight w:val="454"/>
        </w:trPr>
        <w:tc>
          <w:tcPr>
            <w:cnfStyle w:val="001000000000" w:firstRow="0" w:lastRow="0" w:firstColumn="1" w:lastColumn="0" w:oddVBand="0" w:evenVBand="0" w:oddHBand="0" w:evenHBand="0" w:firstRowFirstColumn="0" w:firstRowLastColumn="0" w:lastRowFirstColumn="0" w:lastRowLastColumn="0"/>
            <w:tcW w:w="1038" w:type="dxa"/>
            <w:noWrap/>
            <w:hideMark/>
          </w:tcPr>
          <w:p w14:paraId="09020608" w14:textId="77777777" w:rsidR="00873AA8" w:rsidRPr="00675D59" w:rsidRDefault="00873AA8" w:rsidP="00FC6CDA">
            <w:pPr>
              <w:widowControl/>
              <w:wordWrap w:val="0"/>
              <w:jc w:val="center"/>
              <w:textAlignment w:val="center"/>
              <w:rPr>
                <w:rFonts w:ascii="Times New Roman" w:eastAsia="AdvPSA35F" w:hAnsi="Times New Roman" w:cs="Times New Roman"/>
                <w:color w:val="000000"/>
                <w:kern w:val="0"/>
                <w:sz w:val="20"/>
                <w:szCs w:val="20"/>
              </w:rPr>
            </w:pPr>
            <w:r w:rsidRPr="00675D59">
              <w:rPr>
                <w:rFonts w:ascii="Times New Roman" w:hAnsi="Times New Roman" w:cs="Times New Roman"/>
                <w:color w:val="000000"/>
                <w:kern w:val="0"/>
                <w:sz w:val="20"/>
                <w:szCs w:val="20"/>
              </w:rPr>
              <w:t>A</w:t>
            </w:r>
          </w:p>
        </w:tc>
        <w:tc>
          <w:tcPr>
            <w:tcW w:w="1985" w:type="dxa"/>
            <w:noWrap/>
            <w:hideMark/>
          </w:tcPr>
          <w:p w14:paraId="2DAE04CC" w14:textId="77777777" w:rsidR="00873AA8" w:rsidRPr="00675D59" w:rsidRDefault="00873AA8" w:rsidP="00FC6CDA">
            <w:pPr>
              <w:widowControl/>
              <w:wordWrap w:val="0"/>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AdvPSA35F" w:hAnsi="Times New Roman" w:cs="Times New Roman"/>
                <w:color w:val="000000"/>
                <w:sz w:val="20"/>
                <w:szCs w:val="20"/>
              </w:rPr>
            </w:pPr>
            <w:r w:rsidRPr="00675D59">
              <w:rPr>
                <w:rFonts w:ascii="Times New Roman" w:eastAsia="AdvPSA35F" w:hAnsi="Times New Roman" w:cs="Times New Roman"/>
                <w:color w:val="000000"/>
                <w:kern w:val="0"/>
                <w:sz w:val="20"/>
                <w:szCs w:val="20"/>
              </w:rPr>
              <w:t>UAS7 = 0</w:t>
            </w:r>
          </w:p>
        </w:tc>
        <w:tc>
          <w:tcPr>
            <w:tcW w:w="450" w:type="dxa"/>
            <w:noWrap/>
            <w:hideMark/>
          </w:tcPr>
          <w:p w14:paraId="07FAE02D" w14:textId="77777777" w:rsidR="00873AA8" w:rsidRPr="00675D59" w:rsidRDefault="00873AA8" w:rsidP="00FC6CDA">
            <w:pPr>
              <w:widowControl/>
              <w:wordWrap w:val="0"/>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0"/>
                <w:szCs w:val="20"/>
              </w:rPr>
            </w:pPr>
            <w:r w:rsidRPr="00675D59">
              <w:rPr>
                <w:rFonts w:ascii="Times New Roman" w:hAnsi="Times New Roman" w:cs="Times New Roman"/>
                <w:color w:val="000000"/>
                <w:kern w:val="0"/>
                <w:sz w:val="20"/>
                <w:szCs w:val="20"/>
              </w:rPr>
              <w:t>18</w:t>
            </w:r>
          </w:p>
        </w:tc>
        <w:tc>
          <w:tcPr>
            <w:tcW w:w="1158" w:type="dxa"/>
            <w:noWrap/>
            <w:hideMark/>
          </w:tcPr>
          <w:p w14:paraId="3E76DE90" w14:textId="77777777" w:rsidR="00873AA8" w:rsidRPr="00675D59" w:rsidRDefault="00873AA8" w:rsidP="00FC6CDA">
            <w:pPr>
              <w:widowControl/>
              <w:wordWrap w:val="0"/>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0"/>
                <w:szCs w:val="20"/>
              </w:rPr>
            </w:pPr>
            <w:r w:rsidRPr="00675D59">
              <w:rPr>
                <w:rFonts w:ascii="Times New Roman" w:hAnsi="Times New Roman" w:cs="Times New Roman"/>
                <w:color w:val="000000"/>
                <w:kern w:val="0"/>
                <w:sz w:val="20"/>
                <w:szCs w:val="20"/>
              </w:rPr>
              <w:t>1.02</w:t>
            </w:r>
          </w:p>
        </w:tc>
        <w:tc>
          <w:tcPr>
            <w:tcW w:w="1158" w:type="dxa"/>
            <w:noWrap/>
            <w:hideMark/>
          </w:tcPr>
          <w:p w14:paraId="71450756" w14:textId="77777777" w:rsidR="00873AA8" w:rsidRPr="00675D59" w:rsidRDefault="00873AA8" w:rsidP="00FC6CDA">
            <w:pPr>
              <w:widowControl/>
              <w:wordWrap w:val="0"/>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0.3065</w:t>
            </w:r>
          </w:p>
        </w:tc>
        <w:tc>
          <w:tcPr>
            <w:tcW w:w="1158" w:type="dxa"/>
            <w:noWrap/>
            <w:hideMark/>
          </w:tcPr>
          <w:p w14:paraId="003763F5" w14:textId="77777777" w:rsidR="00873AA8" w:rsidRPr="00675D59" w:rsidRDefault="00873AA8" w:rsidP="00FC6CDA">
            <w:pPr>
              <w:widowControl/>
              <w:wordWrap w:val="0"/>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1.61</w:t>
            </w:r>
          </w:p>
        </w:tc>
        <w:tc>
          <w:tcPr>
            <w:tcW w:w="1158" w:type="dxa"/>
            <w:noWrap/>
            <w:hideMark/>
          </w:tcPr>
          <w:p w14:paraId="68026F44" w14:textId="77777777" w:rsidR="00873AA8" w:rsidRPr="00675D59" w:rsidRDefault="00873AA8" w:rsidP="00FC6CDA">
            <w:pPr>
              <w:widowControl/>
              <w:wordWrap w:val="0"/>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0.1267</w:t>
            </w:r>
          </w:p>
        </w:tc>
      </w:tr>
      <w:tr w:rsidR="00873AA8" w:rsidRPr="00675D59" w14:paraId="29073EDA" w14:textId="77777777" w:rsidTr="00FC6CD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38" w:type="dxa"/>
            <w:noWrap/>
            <w:hideMark/>
          </w:tcPr>
          <w:p w14:paraId="260C0FB8" w14:textId="77777777" w:rsidR="00873AA8" w:rsidRPr="00675D59" w:rsidRDefault="00873AA8" w:rsidP="00FC6CDA">
            <w:pPr>
              <w:widowControl/>
              <w:wordWrap w:val="0"/>
              <w:jc w:val="center"/>
              <w:textAlignment w:val="center"/>
              <w:rPr>
                <w:rFonts w:ascii="Times New Roman" w:hAnsi="Times New Roman" w:cs="Times New Roman"/>
                <w:color w:val="000000"/>
                <w:kern w:val="0"/>
                <w:sz w:val="20"/>
                <w:szCs w:val="20"/>
              </w:rPr>
            </w:pPr>
            <w:r w:rsidRPr="00675D59">
              <w:rPr>
                <w:rFonts w:ascii="Times New Roman" w:hAnsi="Times New Roman" w:cs="Times New Roman"/>
                <w:color w:val="000000"/>
                <w:kern w:val="0"/>
                <w:sz w:val="20"/>
                <w:szCs w:val="20"/>
              </w:rPr>
              <w:t>B</w:t>
            </w:r>
          </w:p>
        </w:tc>
        <w:tc>
          <w:tcPr>
            <w:tcW w:w="1985" w:type="dxa"/>
            <w:noWrap/>
            <w:hideMark/>
          </w:tcPr>
          <w:p w14:paraId="37C3C77B"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eastAsia="AdvPSA35F" w:hAnsi="Times New Roman" w:cs="Times New Roman"/>
                <w:color w:val="000000"/>
                <w:kern w:val="0"/>
                <w:sz w:val="20"/>
                <w:szCs w:val="20"/>
              </w:rPr>
              <w:t>UAS7 ≤ 6</w:t>
            </w:r>
          </w:p>
        </w:tc>
        <w:tc>
          <w:tcPr>
            <w:tcW w:w="450" w:type="dxa"/>
            <w:noWrap/>
            <w:hideMark/>
          </w:tcPr>
          <w:p w14:paraId="6CC89804"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12</w:t>
            </w:r>
          </w:p>
        </w:tc>
        <w:tc>
          <w:tcPr>
            <w:tcW w:w="1158" w:type="dxa"/>
            <w:noWrap/>
            <w:hideMark/>
          </w:tcPr>
          <w:p w14:paraId="667CC597"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0.27</w:t>
            </w:r>
          </w:p>
        </w:tc>
        <w:tc>
          <w:tcPr>
            <w:tcW w:w="1158" w:type="dxa"/>
            <w:noWrap/>
            <w:hideMark/>
          </w:tcPr>
          <w:p w14:paraId="5BB520AC"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0.7839</w:t>
            </w:r>
          </w:p>
        </w:tc>
        <w:tc>
          <w:tcPr>
            <w:tcW w:w="1158" w:type="dxa"/>
            <w:noWrap/>
            <w:hideMark/>
          </w:tcPr>
          <w:p w14:paraId="4EB35920"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0.47</w:t>
            </w:r>
          </w:p>
        </w:tc>
        <w:tc>
          <w:tcPr>
            <w:tcW w:w="1158" w:type="dxa"/>
            <w:noWrap/>
            <w:hideMark/>
          </w:tcPr>
          <w:p w14:paraId="516EF704"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0.6459</w:t>
            </w:r>
          </w:p>
        </w:tc>
      </w:tr>
      <w:tr w:rsidR="00873AA8" w:rsidRPr="00675D59" w14:paraId="7FE38AE9" w14:textId="77777777" w:rsidTr="00FC6CDA">
        <w:trPr>
          <w:trHeight w:val="454"/>
        </w:trPr>
        <w:tc>
          <w:tcPr>
            <w:cnfStyle w:val="001000000000" w:firstRow="0" w:lastRow="0" w:firstColumn="1" w:lastColumn="0" w:oddVBand="0" w:evenVBand="0" w:oddHBand="0" w:evenHBand="0" w:firstRowFirstColumn="0" w:firstRowLastColumn="0" w:lastRowFirstColumn="0" w:lastRowLastColumn="0"/>
            <w:tcW w:w="1038" w:type="dxa"/>
            <w:noWrap/>
            <w:hideMark/>
          </w:tcPr>
          <w:p w14:paraId="16030857" w14:textId="77777777" w:rsidR="00873AA8" w:rsidRPr="00675D59" w:rsidRDefault="00873AA8" w:rsidP="00FC6CDA">
            <w:pPr>
              <w:widowControl/>
              <w:wordWrap w:val="0"/>
              <w:jc w:val="center"/>
              <w:textAlignment w:val="center"/>
              <w:rPr>
                <w:rFonts w:ascii="Times New Roman" w:eastAsia="AdvPSA35F" w:hAnsi="Times New Roman" w:cs="Times New Roman"/>
                <w:color w:val="000000"/>
                <w:kern w:val="0"/>
                <w:sz w:val="20"/>
                <w:szCs w:val="20"/>
              </w:rPr>
            </w:pPr>
            <w:r w:rsidRPr="00675D59">
              <w:rPr>
                <w:rFonts w:ascii="Times New Roman" w:hAnsi="Times New Roman" w:cs="Times New Roman"/>
                <w:color w:val="000000"/>
                <w:kern w:val="0"/>
                <w:sz w:val="20"/>
                <w:szCs w:val="20"/>
              </w:rPr>
              <w:t>C</w:t>
            </w:r>
          </w:p>
        </w:tc>
        <w:tc>
          <w:tcPr>
            <w:tcW w:w="1985" w:type="dxa"/>
            <w:noWrap/>
            <w:hideMark/>
          </w:tcPr>
          <w:p w14:paraId="0D63AE9A" w14:textId="77777777" w:rsidR="00873AA8" w:rsidRPr="00675D59" w:rsidRDefault="00873AA8" w:rsidP="00FC6CDA">
            <w:pPr>
              <w:widowControl/>
              <w:wordWrap w:val="0"/>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AdvPSA35F" w:hAnsi="Times New Roman" w:cs="Times New Roman"/>
                <w:color w:val="000000"/>
                <w:sz w:val="20"/>
                <w:szCs w:val="20"/>
              </w:rPr>
            </w:pPr>
            <w:r w:rsidRPr="00675D59">
              <w:rPr>
                <w:rFonts w:ascii="Times New Roman" w:eastAsia="AdvPSA35F" w:hAnsi="Times New Roman" w:cs="Times New Roman"/>
                <w:color w:val="000000"/>
                <w:kern w:val="0"/>
                <w:sz w:val="20"/>
                <w:szCs w:val="20"/>
              </w:rPr>
              <w:t>ISS7 MID</w:t>
            </w:r>
          </w:p>
        </w:tc>
        <w:tc>
          <w:tcPr>
            <w:tcW w:w="450" w:type="dxa"/>
            <w:noWrap/>
            <w:hideMark/>
          </w:tcPr>
          <w:p w14:paraId="442DF7E0" w14:textId="77777777" w:rsidR="00873AA8" w:rsidRPr="00675D59" w:rsidRDefault="00873AA8" w:rsidP="00FC6CDA">
            <w:pPr>
              <w:widowControl/>
              <w:wordWrap w:val="0"/>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0"/>
                <w:szCs w:val="20"/>
              </w:rPr>
            </w:pPr>
            <w:r w:rsidRPr="00675D59">
              <w:rPr>
                <w:rFonts w:ascii="Times New Roman" w:hAnsi="Times New Roman" w:cs="Times New Roman"/>
                <w:color w:val="000000"/>
                <w:kern w:val="0"/>
                <w:sz w:val="20"/>
                <w:szCs w:val="20"/>
              </w:rPr>
              <w:t>11</w:t>
            </w:r>
          </w:p>
        </w:tc>
        <w:tc>
          <w:tcPr>
            <w:tcW w:w="1158" w:type="dxa"/>
            <w:noWrap/>
            <w:hideMark/>
          </w:tcPr>
          <w:p w14:paraId="328B337A" w14:textId="77777777" w:rsidR="00873AA8" w:rsidRPr="00675D59" w:rsidRDefault="00873AA8" w:rsidP="00FC6CDA">
            <w:pPr>
              <w:widowControl/>
              <w:wordWrap w:val="0"/>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0"/>
                <w:szCs w:val="20"/>
              </w:rPr>
            </w:pPr>
            <w:r w:rsidRPr="00675D59">
              <w:rPr>
                <w:rFonts w:ascii="Times New Roman" w:hAnsi="Times New Roman" w:cs="Times New Roman"/>
                <w:color w:val="000000"/>
                <w:kern w:val="0"/>
                <w:sz w:val="20"/>
                <w:szCs w:val="20"/>
              </w:rPr>
              <w:t>1.25</w:t>
            </w:r>
          </w:p>
        </w:tc>
        <w:tc>
          <w:tcPr>
            <w:tcW w:w="1158" w:type="dxa"/>
            <w:noWrap/>
            <w:hideMark/>
          </w:tcPr>
          <w:p w14:paraId="2142A6C4" w14:textId="77777777" w:rsidR="00873AA8" w:rsidRPr="00675D59" w:rsidRDefault="00873AA8" w:rsidP="00FC6CDA">
            <w:pPr>
              <w:widowControl/>
              <w:wordWrap w:val="0"/>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0.2102</w:t>
            </w:r>
          </w:p>
        </w:tc>
        <w:tc>
          <w:tcPr>
            <w:tcW w:w="1158" w:type="dxa"/>
            <w:noWrap/>
            <w:hideMark/>
          </w:tcPr>
          <w:p w14:paraId="15045FB5" w14:textId="77777777" w:rsidR="00873AA8" w:rsidRPr="00675D59" w:rsidRDefault="00873AA8" w:rsidP="00FC6CDA">
            <w:pPr>
              <w:widowControl/>
              <w:wordWrap w:val="0"/>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1.9</w:t>
            </w:r>
          </w:p>
        </w:tc>
        <w:tc>
          <w:tcPr>
            <w:tcW w:w="1158" w:type="dxa"/>
            <w:noWrap/>
            <w:hideMark/>
          </w:tcPr>
          <w:p w14:paraId="63D86690" w14:textId="77777777" w:rsidR="00873AA8" w:rsidRPr="00675D59" w:rsidRDefault="00873AA8" w:rsidP="00FC6CDA">
            <w:pPr>
              <w:widowControl/>
              <w:wordWrap w:val="0"/>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0.0896</w:t>
            </w:r>
          </w:p>
        </w:tc>
      </w:tr>
      <w:tr w:rsidR="00873AA8" w:rsidRPr="00675D59" w14:paraId="773F0603" w14:textId="77777777" w:rsidTr="00FC6CD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38" w:type="dxa"/>
            <w:noWrap/>
            <w:hideMark/>
          </w:tcPr>
          <w:p w14:paraId="5754FC5D" w14:textId="77777777" w:rsidR="00873AA8" w:rsidRPr="00675D59" w:rsidRDefault="00873AA8" w:rsidP="00FC6CDA">
            <w:pPr>
              <w:widowControl/>
              <w:wordWrap w:val="0"/>
              <w:jc w:val="center"/>
              <w:textAlignment w:val="center"/>
              <w:rPr>
                <w:rFonts w:ascii="Times New Roman" w:eastAsia="AdvPSA35F" w:hAnsi="Times New Roman" w:cs="Times New Roman"/>
                <w:color w:val="000000"/>
                <w:kern w:val="0"/>
                <w:sz w:val="20"/>
                <w:szCs w:val="20"/>
              </w:rPr>
            </w:pPr>
            <w:r w:rsidRPr="00675D59">
              <w:rPr>
                <w:rFonts w:ascii="Times New Roman" w:hAnsi="Times New Roman" w:cs="Times New Roman"/>
                <w:color w:val="000000"/>
                <w:kern w:val="0"/>
                <w:sz w:val="20"/>
                <w:szCs w:val="20"/>
              </w:rPr>
              <w:t>D</w:t>
            </w:r>
          </w:p>
        </w:tc>
        <w:tc>
          <w:tcPr>
            <w:tcW w:w="1985" w:type="dxa"/>
            <w:noWrap/>
            <w:hideMark/>
          </w:tcPr>
          <w:p w14:paraId="72624F07"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0"/>
                <w:szCs w:val="20"/>
              </w:rPr>
            </w:pPr>
            <w:r w:rsidRPr="00675D59">
              <w:rPr>
                <w:rFonts w:ascii="Times New Roman" w:hAnsi="Times New Roman" w:cs="Times New Roman"/>
                <w:color w:val="000000"/>
                <w:kern w:val="0"/>
                <w:sz w:val="20"/>
                <w:szCs w:val="20"/>
              </w:rPr>
              <w:t>AEs</w:t>
            </w:r>
          </w:p>
        </w:tc>
        <w:tc>
          <w:tcPr>
            <w:tcW w:w="450" w:type="dxa"/>
            <w:noWrap/>
            <w:hideMark/>
          </w:tcPr>
          <w:p w14:paraId="407EB82E"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sz w:val="20"/>
                <w:szCs w:val="20"/>
              </w:rPr>
            </w:pPr>
            <w:r w:rsidRPr="00675D59">
              <w:rPr>
                <w:rFonts w:ascii="Times New Roman" w:hAnsi="Times New Roman" w:cs="Times New Roman"/>
                <w:color w:val="000000"/>
                <w:kern w:val="0"/>
                <w:sz w:val="20"/>
                <w:szCs w:val="20"/>
              </w:rPr>
              <w:t>19</w:t>
            </w:r>
          </w:p>
        </w:tc>
        <w:tc>
          <w:tcPr>
            <w:tcW w:w="1158" w:type="dxa"/>
            <w:noWrap/>
            <w:hideMark/>
          </w:tcPr>
          <w:p w14:paraId="586C8145"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0"/>
                <w:szCs w:val="20"/>
              </w:rPr>
            </w:pPr>
            <w:r w:rsidRPr="00675D59">
              <w:rPr>
                <w:rFonts w:ascii="Times New Roman" w:hAnsi="Times New Roman" w:cs="Times New Roman"/>
                <w:color w:val="000000"/>
                <w:kern w:val="0"/>
                <w:sz w:val="20"/>
                <w:szCs w:val="20"/>
              </w:rPr>
              <w:t>-1.01</w:t>
            </w:r>
          </w:p>
        </w:tc>
        <w:tc>
          <w:tcPr>
            <w:tcW w:w="1158" w:type="dxa"/>
            <w:noWrap/>
            <w:hideMark/>
          </w:tcPr>
          <w:p w14:paraId="55A8159F"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0.2102</w:t>
            </w:r>
          </w:p>
        </w:tc>
        <w:tc>
          <w:tcPr>
            <w:tcW w:w="1158" w:type="dxa"/>
            <w:noWrap/>
            <w:hideMark/>
          </w:tcPr>
          <w:p w14:paraId="2C5261A2"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1.9</w:t>
            </w:r>
          </w:p>
        </w:tc>
        <w:tc>
          <w:tcPr>
            <w:tcW w:w="1158" w:type="dxa"/>
            <w:noWrap/>
            <w:hideMark/>
          </w:tcPr>
          <w:p w14:paraId="6F785AC4" w14:textId="77777777" w:rsidR="00873AA8" w:rsidRPr="00675D59" w:rsidRDefault="00873AA8" w:rsidP="00FC6CDA">
            <w:pPr>
              <w:widowControl/>
              <w:wordWrap w:val="0"/>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75D59">
              <w:rPr>
                <w:rFonts w:ascii="Times New Roman" w:hAnsi="Times New Roman" w:cs="Times New Roman"/>
                <w:color w:val="000000"/>
                <w:kern w:val="0"/>
                <w:sz w:val="20"/>
                <w:szCs w:val="20"/>
              </w:rPr>
              <w:t>0.0896</w:t>
            </w:r>
          </w:p>
        </w:tc>
      </w:tr>
      <w:bookmarkEnd w:id="2"/>
    </w:tbl>
    <w:p w14:paraId="74AE8D8D" w14:textId="455F2064" w:rsidR="00873AA8" w:rsidRPr="00675D59" w:rsidRDefault="00873AA8" w:rsidP="00873AA8">
      <w:pPr>
        <w:pStyle w:val="3"/>
        <w:spacing w:line="360" w:lineRule="auto"/>
        <w:rPr>
          <w:rFonts w:ascii="Times New Roman" w:hAnsi="Times New Roman" w:cs="Times New Roman"/>
          <w:sz w:val="20"/>
          <w:szCs w:val="20"/>
        </w:rPr>
      </w:pPr>
    </w:p>
    <w:sectPr w:rsidR="00873AA8" w:rsidRPr="00675D59" w:rsidSect="00873AA8">
      <w:pgSz w:w="11906" w:h="16838" w:code="9"/>
      <w:pgMar w:top="1440" w:right="1797" w:bottom="1440" w:left="1797" w:header="851" w:footer="992" w:gutter="0"/>
      <w:lnNumType w:countBy="1" w:restart="continuous"/>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708C4" w14:textId="77777777" w:rsidR="00AE4740" w:rsidRDefault="00AE4740" w:rsidP="0006474C">
      <w:r>
        <w:separator/>
      </w:r>
    </w:p>
  </w:endnote>
  <w:endnote w:type="continuationSeparator" w:id="0">
    <w:p w14:paraId="34B440C5" w14:textId="77777777" w:rsidR="00AE4740" w:rsidRDefault="00AE4740" w:rsidP="00064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dvPSA35F">
    <w:altName w:val="Calibri"/>
    <w:charset w:val="00"/>
    <w:family w:val="auto"/>
    <w:pitch w:val="default"/>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8FB84" w14:textId="77777777" w:rsidR="00AE4740" w:rsidRDefault="00AE4740" w:rsidP="0006474C">
      <w:r>
        <w:separator/>
      </w:r>
    </w:p>
  </w:footnote>
  <w:footnote w:type="continuationSeparator" w:id="0">
    <w:p w14:paraId="6D25F6DB" w14:textId="77777777" w:rsidR="00AE4740" w:rsidRDefault="00AE4740" w:rsidP="000647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C6AA3"/>
    <w:multiLevelType w:val="hybridMultilevel"/>
    <w:tmpl w:val="061E2862"/>
    <w:lvl w:ilvl="0" w:tplc="0930E14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30C55B1"/>
    <w:multiLevelType w:val="hybridMultilevel"/>
    <w:tmpl w:val="56D0E4C6"/>
    <w:lvl w:ilvl="0" w:tplc="08F6077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7064817"/>
    <w:multiLevelType w:val="multilevel"/>
    <w:tmpl w:val="CD361192"/>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num w:numId="1" w16cid:durableId="17666824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8088670">
    <w:abstractNumId w:val="0"/>
  </w:num>
  <w:num w:numId="3" w16cid:durableId="1923560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945"/>
    <w:rsid w:val="00050467"/>
    <w:rsid w:val="0006474C"/>
    <w:rsid w:val="0015389C"/>
    <w:rsid w:val="001552D6"/>
    <w:rsid w:val="00157771"/>
    <w:rsid w:val="001933B5"/>
    <w:rsid w:val="001E3D6F"/>
    <w:rsid w:val="00210AB9"/>
    <w:rsid w:val="00372A3D"/>
    <w:rsid w:val="00461CC5"/>
    <w:rsid w:val="005C37DB"/>
    <w:rsid w:val="00675D59"/>
    <w:rsid w:val="006C729E"/>
    <w:rsid w:val="007D76C2"/>
    <w:rsid w:val="007F2441"/>
    <w:rsid w:val="007F605D"/>
    <w:rsid w:val="00873AA8"/>
    <w:rsid w:val="008A7EE8"/>
    <w:rsid w:val="008B3CEF"/>
    <w:rsid w:val="008C7080"/>
    <w:rsid w:val="008F4357"/>
    <w:rsid w:val="009343AC"/>
    <w:rsid w:val="00941306"/>
    <w:rsid w:val="00996DF0"/>
    <w:rsid w:val="00A0111D"/>
    <w:rsid w:val="00AE4740"/>
    <w:rsid w:val="00AF3469"/>
    <w:rsid w:val="00AF468C"/>
    <w:rsid w:val="00B263EF"/>
    <w:rsid w:val="00B53044"/>
    <w:rsid w:val="00B72E2E"/>
    <w:rsid w:val="00BA5324"/>
    <w:rsid w:val="00BE1CEB"/>
    <w:rsid w:val="00BE43F5"/>
    <w:rsid w:val="00DB4945"/>
    <w:rsid w:val="00DE268C"/>
    <w:rsid w:val="00E359CA"/>
    <w:rsid w:val="00EB5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D2092"/>
  <w15:chartTrackingRefBased/>
  <w15:docId w15:val="{AED3A97F-AFBF-4593-85C4-144B8B33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945"/>
    <w:pPr>
      <w:widowControl w:val="0"/>
      <w:jc w:val="both"/>
    </w:pPr>
  </w:style>
  <w:style w:type="paragraph" w:styleId="3">
    <w:name w:val="heading 3"/>
    <w:basedOn w:val="a"/>
    <w:next w:val="a"/>
    <w:link w:val="30"/>
    <w:uiPriority w:val="9"/>
    <w:unhideWhenUsed/>
    <w:qFormat/>
    <w:rsid w:val="00DB494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DB4945"/>
    <w:rPr>
      <w:b/>
      <w:bCs/>
      <w:sz w:val="32"/>
      <w:szCs w:val="32"/>
    </w:rPr>
  </w:style>
  <w:style w:type="character" w:customStyle="1" w:styleId="tgt">
    <w:name w:val="tgt"/>
    <w:basedOn w:val="a0"/>
    <w:rsid w:val="00DB4945"/>
  </w:style>
  <w:style w:type="character" w:styleId="a3">
    <w:name w:val="line number"/>
    <w:basedOn w:val="a0"/>
    <w:uiPriority w:val="99"/>
    <w:semiHidden/>
    <w:unhideWhenUsed/>
    <w:rsid w:val="00DB4945"/>
  </w:style>
  <w:style w:type="paragraph" w:customStyle="1" w:styleId="1">
    <w:name w:val="列表段落1"/>
    <w:basedOn w:val="a"/>
    <w:rsid w:val="00DB4945"/>
    <w:pPr>
      <w:ind w:firstLineChars="200" w:firstLine="420"/>
    </w:pPr>
    <w:rPr>
      <w:rFonts w:ascii="等线" w:eastAsia="等线" w:hAnsi="等线" w:cs="Times New Roman"/>
      <w:szCs w:val="21"/>
      <w14:ligatures w14:val="none"/>
    </w:rPr>
  </w:style>
  <w:style w:type="character" w:customStyle="1" w:styleId="15">
    <w:name w:val="15"/>
    <w:basedOn w:val="a0"/>
    <w:rsid w:val="00DB4945"/>
    <w:rPr>
      <w:rFonts w:ascii="Calibri" w:hAnsi="Calibri" w:cs="Calibri" w:hint="default"/>
    </w:rPr>
  </w:style>
  <w:style w:type="paragraph" w:customStyle="1" w:styleId="Default">
    <w:name w:val="Default"/>
    <w:basedOn w:val="a"/>
    <w:rsid w:val="00050467"/>
    <w:pPr>
      <w:autoSpaceDE w:val="0"/>
      <w:autoSpaceDN w:val="0"/>
      <w:adjustRightInd w:val="0"/>
      <w:jc w:val="left"/>
    </w:pPr>
    <w:rPr>
      <w:rFonts w:ascii="Calibri" w:eastAsia="等线" w:hAnsi="Calibri" w:cs="Calibri"/>
      <w:color w:val="000000"/>
      <w:kern w:val="0"/>
      <w:sz w:val="24"/>
      <w:szCs w:val="24"/>
      <w14:ligatures w14:val="none"/>
    </w:rPr>
  </w:style>
  <w:style w:type="paragraph" w:styleId="a4">
    <w:name w:val="header"/>
    <w:basedOn w:val="a"/>
    <w:link w:val="a5"/>
    <w:uiPriority w:val="99"/>
    <w:unhideWhenUsed/>
    <w:rsid w:val="0006474C"/>
    <w:pPr>
      <w:tabs>
        <w:tab w:val="center" w:pos="4153"/>
        <w:tab w:val="right" w:pos="8306"/>
      </w:tabs>
      <w:snapToGrid w:val="0"/>
      <w:jc w:val="center"/>
    </w:pPr>
    <w:rPr>
      <w:sz w:val="18"/>
      <w:szCs w:val="18"/>
    </w:rPr>
  </w:style>
  <w:style w:type="character" w:customStyle="1" w:styleId="a5">
    <w:name w:val="页眉 字符"/>
    <w:basedOn w:val="a0"/>
    <w:link w:val="a4"/>
    <w:uiPriority w:val="99"/>
    <w:rsid w:val="0006474C"/>
    <w:rPr>
      <w:sz w:val="18"/>
      <w:szCs w:val="18"/>
    </w:rPr>
  </w:style>
  <w:style w:type="paragraph" w:styleId="a6">
    <w:name w:val="footer"/>
    <w:basedOn w:val="a"/>
    <w:link w:val="a7"/>
    <w:uiPriority w:val="99"/>
    <w:unhideWhenUsed/>
    <w:rsid w:val="0006474C"/>
    <w:pPr>
      <w:tabs>
        <w:tab w:val="center" w:pos="4153"/>
        <w:tab w:val="right" w:pos="8306"/>
      </w:tabs>
      <w:snapToGrid w:val="0"/>
      <w:jc w:val="left"/>
    </w:pPr>
    <w:rPr>
      <w:sz w:val="18"/>
      <w:szCs w:val="18"/>
    </w:rPr>
  </w:style>
  <w:style w:type="character" w:customStyle="1" w:styleId="a7">
    <w:name w:val="页脚 字符"/>
    <w:basedOn w:val="a0"/>
    <w:link w:val="a6"/>
    <w:uiPriority w:val="99"/>
    <w:rsid w:val="0006474C"/>
    <w:rPr>
      <w:sz w:val="18"/>
      <w:szCs w:val="18"/>
    </w:rPr>
  </w:style>
  <w:style w:type="table" w:styleId="4-5">
    <w:name w:val="List Table 4 Accent 5"/>
    <w:basedOn w:val="a1"/>
    <w:uiPriority w:val="49"/>
    <w:rsid w:val="001552D6"/>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228184">
      <w:bodyDiv w:val="1"/>
      <w:marLeft w:val="0"/>
      <w:marRight w:val="0"/>
      <w:marTop w:val="0"/>
      <w:marBottom w:val="0"/>
      <w:divBdr>
        <w:top w:val="none" w:sz="0" w:space="0" w:color="auto"/>
        <w:left w:val="none" w:sz="0" w:space="0" w:color="auto"/>
        <w:bottom w:val="none" w:sz="0" w:space="0" w:color="auto"/>
        <w:right w:val="none" w:sz="0" w:space="0" w:color="auto"/>
      </w:divBdr>
    </w:div>
    <w:div w:id="1299653401">
      <w:bodyDiv w:val="1"/>
      <w:marLeft w:val="0"/>
      <w:marRight w:val="0"/>
      <w:marTop w:val="0"/>
      <w:marBottom w:val="0"/>
      <w:divBdr>
        <w:top w:val="none" w:sz="0" w:space="0" w:color="auto"/>
        <w:left w:val="none" w:sz="0" w:space="0" w:color="auto"/>
        <w:bottom w:val="none" w:sz="0" w:space="0" w:color="auto"/>
        <w:right w:val="none" w:sz="0" w:space="0" w:color="auto"/>
      </w:divBdr>
    </w:div>
    <w:div w:id="141874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72FCA-FA6C-4C25-B404-34D24E44F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18</Pages>
  <Words>2535</Words>
  <Characters>14455</Characters>
  <Application>Microsoft Office Word</Application>
  <DocSecurity>0</DocSecurity>
  <Lines>120</Lines>
  <Paragraphs>33</Paragraphs>
  <ScaleCrop>false</ScaleCrop>
  <Company/>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秦 大海</dc:creator>
  <cp:keywords/>
  <dc:description/>
  <cp:lastModifiedBy>秦 大海</cp:lastModifiedBy>
  <cp:revision>23</cp:revision>
  <cp:lastPrinted>2023-03-19T06:22:00Z</cp:lastPrinted>
  <dcterms:created xsi:type="dcterms:W3CDTF">2023-03-19T05:44:00Z</dcterms:created>
  <dcterms:modified xsi:type="dcterms:W3CDTF">2023-06-08T23:41:00Z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2057ce642286c44e08a680322b5778e06ac4b243cfee63afe74e933ddba66871</vt:lpwstr>
  </property>
</Properties>
</file>