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DFA" w:rsidRPr="005D444C" w:rsidRDefault="00455DFA" w:rsidP="00455DFA">
      <w:pPr>
        <w:spacing w:line="300" w:lineRule="auto"/>
        <w:jc w:val="center"/>
        <w:rPr>
          <w:rFonts w:ascii="Times New Roman" w:eastAsia="宋体" w:hAnsi="Times New Roman" w:cs="Times New Roman"/>
          <w:sz w:val="24"/>
        </w:rPr>
      </w:pPr>
      <w:r w:rsidRPr="005D444C">
        <w:rPr>
          <w:rFonts w:ascii="Times New Roman" w:eastAsia="宋体" w:hAnsi="Times New Roman" w:cs="Times New Roman"/>
          <w:noProof/>
          <w:sz w:val="24"/>
        </w:rPr>
        <w:drawing>
          <wp:inline distT="0" distB="0" distL="0" distR="0">
            <wp:extent cx="5400040" cy="266573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4"/>
                    <a:stretch>
                      <a:fillRect/>
                    </a:stretch>
                  </pic:blipFill>
                  <pic:spPr>
                    <a:xfrm>
                      <a:off x="0" y="0"/>
                      <a:ext cx="5400040" cy="2665730"/>
                    </a:xfrm>
                    <a:prstGeom prst="rect">
                      <a:avLst/>
                    </a:prstGeom>
                  </pic:spPr>
                </pic:pic>
              </a:graphicData>
            </a:graphic>
          </wp:inline>
        </w:drawing>
      </w:r>
    </w:p>
    <w:p w:rsidR="00455DFA" w:rsidRDefault="00455DFA" w:rsidP="00455DFA">
      <w:pPr>
        <w:spacing w:line="300" w:lineRule="auto"/>
        <w:rPr>
          <w:rFonts w:ascii="Times New Roman" w:eastAsia="宋体" w:hAnsi="Times New Roman" w:cs="Times New Roman" w:hint="eastAsia"/>
          <w:szCs w:val="21"/>
        </w:rPr>
      </w:pPr>
      <w:r w:rsidRPr="005D444C">
        <w:rPr>
          <w:rFonts w:ascii="Times New Roman" w:eastAsia="宋体" w:hAnsi="Times New Roman" w:cs="Times New Roman"/>
          <w:szCs w:val="21"/>
        </w:rPr>
        <w:t xml:space="preserve">Supplementary Figure S1. Validation of SN and SKC samples from GEO204791. </w:t>
      </w:r>
      <w:r w:rsidRPr="005D444C">
        <w:rPr>
          <w:rFonts w:ascii="Times New Roman" w:eastAsia="宋体" w:hAnsi="Times New Roman" w:cs="Times New Roman"/>
          <w:sz w:val="24"/>
        </w:rPr>
        <w:t>(A)</w:t>
      </w:r>
      <w:r w:rsidRPr="005D444C">
        <w:rPr>
          <w:rFonts w:ascii="Times New Roman" w:eastAsia="宋体" w:hAnsi="Times New Roman" w:cs="Times New Roman"/>
          <w:szCs w:val="21"/>
        </w:rPr>
        <w:t xml:space="preserve"> The blue boxes of the box-plot represents SN samples, and the red boxes represents SKC samples. The black lines represent the sample median, and its distribution represents the degree of sample standardization. (B) Visualization of principal component analysis of SN and SKC.</w:t>
      </w:r>
    </w:p>
    <w:p w:rsidR="00455DFA" w:rsidRDefault="00455DFA" w:rsidP="00455DFA">
      <w:pPr>
        <w:spacing w:line="300" w:lineRule="auto"/>
        <w:rPr>
          <w:rFonts w:ascii="Times New Roman" w:eastAsia="宋体" w:hAnsi="Times New Roman" w:cs="Times New Roman" w:hint="eastAsia"/>
          <w:szCs w:val="21"/>
        </w:rPr>
      </w:pPr>
    </w:p>
    <w:p w:rsidR="00455DFA" w:rsidRDefault="00455DFA" w:rsidP="00455DFA">
      <w:pPr>
        <w:spacing w:line="300" w:lineRule="auto"/>
        <w:rPr>
          <w:rFonts w:ascii="Times New Roman" w:eastAsia="宋体" w:hAnsi="Times New Roman" w:cs="Times New Roman"/>
          <w:szCs w:val="21"/>
        </w:rPr>
      </w:pPr>
    </w:p>
    <w:p w:rsidR="00455DFA" w:rsidRPr="005D444C" w:rsidRDefault="00455DFA" w:rsidP="00455DFA">
      <w:pPr>
        <w:widowControl/>
        <w:jc w:val="left"/>
        <w:rPr>
          <w:rFonts w:ascii="Times New Roman" w:eastAsia="宋体" w:hAnsi="Times New Roman" w:cs="Times New Roman"/>
          <w:sz w:val="24"/>
        </w:rPr>
      </w:pPr>
      <w:r w:rsidRPr="005D444C">
        <w:rPr>
          <w:rFonts w:ascii="Times New Roman" w:eastAsia="宋体" w:hAnsi="Times New Roman" w:cs="Times New Roman"/>
          <w:noProof/>
          <w:sz w:val="24"/>
        </w:rPr>
        <w:drawing>
          <wp:inline distT="0" distB="0" distL="114300" distR="114300">
            <wp:extent cx="5269865" cy="1812925"/>
            <wp:effectExtent l="0" t="0" r="6985" b="15875"/>
            <wp:docPr id="7" name="图片 7" descr="副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副2"/>
                    <pic:cNvPicPr>
                      <a:picLocks noChangeAspect="1"/>
                    </pic:cNvPicPr>
                  </pic:nvPicPr>
                  <pic:blipFill>
                    <a:blip r:embed="rId5" cstate="print"/>
                    <a:stretch>
                      <a:fillRect/>
                    </a:stretch>
                  </pic:blipFill>
                  <pic:spPr>
                    <a:xfrm>
                      <a:off x="0" y="0"/>
                      <a:ext cx="5269865" cy="1812925"/>
                    </a:xfrm>
                    <a:prstGeom prst="rect">
                      <a:avLst/>
                    </a:prstGeom>
                  </pic:spPr>
                </pic:pic>
              </a:graphicData>
            </a:graphic>
          </wp:inline>
        </w:drawing>
      </w:r>
    </w:p>
    <w:p w:rsidR="00455DFA" w:rsidRDefault="00455DFA" w:rsidP="00455DFA">
      <w:pPr>
        <w:spacing w:line="300" w:lineRule="auto"/>
        <w:rPr>
          <w:rFonts w:ascii="Times New Roman" w:eastAsia="宋体" w:hAnsi="Times New Roman" w:cs="Times New Roman"/>
          <w:szCs w:val="21"/>
        </w:rPr>
      </w:pPr>
      <w:r w:rsidRPr="005D444C">
        <w:rPr>
          <w:rFonts w:ascii="Times New Roman" w:eastAsia="宋体" w:hAnsi="Times New Roman" w:cs="Times New Roman"/>
          <w:szCs w:val="21"/>
        </w:rPr>
        <w:t xml:space="preserve">Supplementary Figure S2. Representative results of GSEA analysis in the expression data of SN and SKC. (A) A significant gene set negatively correlated with EKC group was Cytokine </w:t>
      </w:r>
      <w:proofErr w:type="spellStart"/>
      <w:r w:rsidRPr="005D444C">
        <w:rPr>
          <w:rFonts w:ascii="Times New Roman" w:eastAsia="宋体" w:hAnsi="Times New Roman" w:cs="Times New Roman"/>
          <w:szCs w:val="21"/>
        </w:rPr>
        <w:t>Cytokine</w:t>
      </w:r>
      <w:proofErr w:type="spellEnd"/>
      <w:r w:rsidRPr="005D444C">
        <w:rPr>
          <w:rFonts w:ascii="Times New Roman" w:eastAsia="宋体" w:hAnsi="Times New Roman" w:cs="Times New Roman"/>
          <w:szCs w:val="21"/>
        </w:rPr>
        <w:t xml:space="preserve"> Receptor Interaction(NES=-2.240, P.adj</w:t>
      </w:r>
      <w:r w:rsidRPr="005D444C">
        <w:rPr>
          <w:rFonts w:ascii="Times New Roman" w:eastAsia="宋体" w:hAnsi="Times New Roman" w:cs="Times New Roman"/>
          <w:szCs w:val="21"/>
        </w:rPr>
        <w:t>＜</w:t>
      </w:r>
      <w:r w:rsidRPr="005D444C">
        <w:rPr>
          <w:rFonts w:ascii="Times New Roman" w:eastAsia="宋体" w:hAnsi="Times New Roman" w:cs="Times New Roman"/>
          <w:szCs w:val="21"/>
        </w:rPr>
        <w:t>0.001). (B) Signaling by Interleukins was negatively correlated with EKC(NES=-2.209, P.adj</w:t>
      </w:r>
      <w:r w:rsidRPr="005D444C">
        <w:rPr>
          <w:rFonts w:ascii="Times New Roman" w:eastAsia="宋体" w:hAnsi="Times New Roman" w:cs="Times New Roman"/>
          <w:szCs w:val="21"/>
        </w:rPr>
        <w:t>＜</w:t>
      </w:r>
      <w:r w:rsidRPr="005D444C">
        <w:rPr>
          <w:rFonts w:ascii="Times New Roman" w:eastAsia="宋体" w:hAnsi="Times New Roman" w:cs="Times New Roman"/>
          <w:szCs w:val="21"/>
        </w:rPr>
        <w:t xml:space="preserve">0.001). (C) </w:t>
      </w:r>
      <w:proofErr w:type="spellStart"/>
      <w:r w:rsidRPr="005D444C">
        <w:rPr>
          <w:rFonts w:ascii="Times New Roman" w:eastAsia="宋体" w:hAnsi="Times New Roman" w:cs="Times New Roman"/>
          <w:szCs w:val="21"/>
        </w:rPr>
        <w:t>Ferroptosis</w:t>
      </w:r>
      <w:proofErr w:type="spellEnd"/>
      <w:r w:rsidRPr="005D444C">
        <w:rPr>
          <w:rFonts w:ascii="Times New Roman" w:eastAsia="宋体" w:hAnsi="Times New Roman" w:cs="Times New Roman"/>
          <w:szCs w:val="21"/>
        </w:rPr>
        <w:t xml:space="preserve">-related genes were negatively correlated with </w:t>
      </w:r>
      <w:proofErr w:type="spellStart"/>
      <w:r w:rsidRPr="005D444C">
        <w:rPr>
          <w:rFonts w:ascii="Times New Roman" w:eastAsia="宋体" w:hAnsi="Times New Roman" w:cs="Times New Roman"/>
          <w:szCs w:val="21"/>
        </w:rPr>
        <w:t>keratoconus</w:t>
      </w:r>
      <w:proofErr w:type="spellEnd"/>
      <w:r w:rsidRPr="005D444C">
        <w:rPr>
          <w:rFonts w:ascii="Times New Roman" w:eastAsia="宋体" w:hAnsi="Times New Roman" w:cs="Times New Roman"/>
          <w:szCs w:val="21"/>
        </w:rPr>
        <w:t xml:space="preserve"> (NES=-1.757, P.adj=0.022). NES, normalized enrichment score.</w:t>
      </w:r>
    </w:p>
    <w:p w:rsidR="00455DFA" w:rsidRDefault="00455DFA">
      <w:pPr>
        <w:widowControl/>
        <w:jc w:val="left"/>
        <w:rPr>
          <w:rFonts w:ascii="Times New Roman" w:eastAsia="宋体" w:hAnsi="Times New Roman" w:cs="Times New Roman"/>
          <w:szCs w:val="21"/>
        </w:rPr>
      </w:pPr>
      <w:r>
        <w:rPr>
          <w:rFonts w:ascii="Times New Roman" w:eastAsia="宋体" w:hAnsi="Times New Roman" w:cs="Times New Roman"/>
          <w:szCs w:val="21"/>
        </w:rPr>
        <w:br w:type="page"/>
      </w:r>
    </w:p>
    <w:p w:rsidR="00455DFA" w:rsidRPr="005D444C" w:rsidRDefault="007769FD" w:rsidP="00455DFA">
      <w:pPr>
        <w:spacing w:line="300" w:lineRule="auto"/>
        <w:jc w:val="center"/>
        <w:rPr>
          <w:rFonts w:ascii="Times New Roman" w:eastAsia="宋体" w:hAnsi="Times New Roman" w:cs="Times New Roman"/>
          <w:sz w:val="24"/>
        </w:rPr>
      </w:pPr>
      <w:r>
        <w:rPr>
          <w:rFonts w:ascii="Times New Roman" w:eastAsia="宋体" w:hAnsi="Times New Roman" w:cs="Times New Roman"/>
          <w:noProof/>
          <w:sz w:val="24"/>
        </w:rPr>
        <w:lastRenderedPageBreak/>
        <w:drawing>
          <wp:inline distT="0" distB="0" distL="0" distR="0">
            <wp:extent cx="5274310" cy="1729740"/>
            <wp:effectExtent l="19050" t="0" r="2540" b="0"/>
            <wp:docPr id="1" name="图片 0" descr="canka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kao.tif"/>
                    <pic:cNvPicPr/>
                  </pic:nvPicPr>
                  <pic:blipFill>
                    <a:blip r:embed="rId6" cstate="print"/>
                    <a:stretch>
                      <a:fillRect/>
                    </a:stretch>
                  </pic:blipFill>
                  <pic:spPr>
                    <a:xfrm>
                      <a:off x="0" y="0"/>
                      <a:ext cx="5274310" cy="1729740"/>
                    </a:xfrm>
                    <a:prstGeom prst="rect">
                      <a:avLst/>
                    </a:prstGeom>
                  </pic:spPr>
                </pic:pic>
              </a:graphicData>
            </a:graphic>
          </wp:inline>
        </w:drawing>
      </w:r>
    </w:p>
    <w:p w:rsidR="000D26C1" w:rsidRDefault="000D26C1" w:rsidP="00455DFA">
      <w:pPr>
        <w:spacing w:line="300" w:lineRule="auto"/>
        <w:rPr>
          <w:rFonts w:ascii="Times New Roman" w:eastAsia="宋体" w:hAnsi="Times New Roman" w:cs="Times New Roman" w:hint="eastAsia"/>
          <w:szCs w:val="21"/>
        </w:rPr>
      </w:pPr>
    </w:p>
    <w:p w:rsidR="00455DFA" w:rsidRDefault="00455DFA" w:rsidP="00455DFA">
      <w:pPr>
        <w:spacing w:line="300" w:lineRule="auto"/>
        <w:rPr>
          <w:rFonts w:ascii="Times New Roman" w:eastAsia="宋体" w:hAnsi="Times New Roman" w:cs="Times New Roman" w:hint="eastAsia"/>
          <w:szCs w:val="21"/>
        </w:rPr>
      </w:pPr>
      <w:r w:rsidRPr="005D444C">
        <w:rPr>
          <w:rFonts w:ascii="Times New Roman" w:eastAsia="宋体" w:hAnsi="Times New Roman" w:cs="Times New Roman"/>
          <w:szCs w:val="21"/>
        </w:rPr>
        <w:t>Supplementary Figure S3</w:t>
      </w:r>
      <w:r>
        <w:rPr>
          <w:rFonts w:ascii="Times New Roman" w:eastAsia="宋体" w:hAnsi="Times New Roman" w:cs="Times New Roman" w:hint="eastAsia"/>
          <w:szCs w:val="21"/>
        </w:rPr>
        <w:t>.</w:t>
      </w:r>
      <w:r w:rsidRPr="005D444C">
        <w:rPr>
          <w:rFonts w:ascii="Times New Roman" w:eastAsia="宋体" w:hAnsi="Times New Roman" w:cs="Times New Roman"/>
          <w:szCs w:val="21"/>
        </w:rPr>
        <w:t xml:space="preserve"> The differential gene expression and Receiver operating characteristic analysis (ROC). (A) The mRNA expression of AKR1C3. (B) The mRNA expression of SLC7A11. (C) The AUC analysis of AKR1C3. Receiver operating characteristic, ROC; AUC, area under the ROC curve.</w:t>
      </w:r>
    </w:p>
    <w:p w:rsidR="00455DFA" w:rsidRPr="005D444C" w:rsidRDefault="00455DFA" w:rsidP="00455DFA">
      <w:pPr>
        <w:spacing w:line="300" w:lineRule="auto"/>
        <w:rPr>
          <w:rFonts w:ascii="Times New Roman" w:eastAsia="宋体" w:hAnsi="Times New Roman" w:cs="Times New Roman"/>
          <w:szCs w:val="21"/>
        </w:rPr>
      </w:pPr>
    </w:p>
    <w:p w:rsidR="00455DFA" w:rsidRPr="005D444C" w:rsidRDefault="00455DFA" w:rsidP="00455DFA">
      <w:pPr>
        <w:spacing w:line="300" w:lineRule="auto"/>
        <w:jc w:val="center"/>
        <w:rPr>
          <w:rFonts w:ascii="Times New Roman" w:eastAsia="宋体" w:hAnsi="Times New Roman" w:cs="Times New Roman"/>
          <w:sz w:val="24"/>
        </w:rPr>
      </w:pPr>
      <w:r w:rsidRPr="005D444C">
        <w:rPr>
          <w:rFonts w:ascii="Times New Roman" w:eastAsia="宋体" w:hAnsi="Times New Roman" w:cs="Times New Roman"/>
          <w:noProof/>
          <w:sz w:val="24"/>
        </w:rPr>
        <w:lastRenderedPageBreak/>
        <w:drawing>
          <wp:inline distT="0" distB="0" distL="0" distR="0">
            <wp:extent cx="5334000" cy="5700395"/>
            <wp:effectExtent l="0" t="0" r="0" b="0"/>
            <wp:docPr id="21033834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83488" name="图片 2"/>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5359596" cy="5727851"/>
                    </a:xfrm>
                    <a:prstGeom prst="rect">
                      <a:avLst/>
                    </a:prstGeom>
                    <a:noFill/>
                  </pic:spPr>
                </pic:pic>
              </a:graphicData>
            </a:graphic>
          </wp:inline>
        </w:drawing>
      </w:r>
    </w:p>
    <w:p w:rsidR="00455DFA" w:rsidRPr="005D444C" w:rsidRDefault="00455DFA" w:rsidP="00455DFA">
      <w:pPr>
        <w:spacing w:line="300" w:lineRule="auto"/>
        <w:rPr>
          <w:rFonts w:ascii="Times New Roman" w:eastAsia="宋体" w:hAnsi="Times New Roman" w:cs="Times New Roman"/>
          <w:sz w:val="24"/>
        </w:rPr>
      </w:pPr>
    </w:p>
    <w:p w:rsidR="00455DFA" w:rsidRPr="005D444C" w:rsidRDefault="00455DFA" w:rsidP="00455DFA">
      <w:pPr>
        <w:spacing w:line="300" w:lineRule="auto"/>
        <w:rPr>
          <w:rFonts w:ascii="Times New Roman" w:eastAsia="宋体" w:hAnsi="Times New Roman" w:cs="Times New Roman"/>
          <w:sz w:val="24"/>
        </w:rPr>
      </w:pPr>
      <w:bookmarkStart w:id="0" w:name="_Hlk131248108"/>
      <w:r w:rsidRPr="005D444C">
        <w:rPr>
          <w:rFonts w:ascii="Times New Roman" w:eastAsia="宋体" w:hAnsi="Times New Roman" w:cs="Times New Roman"/>
          <w:szCs w:val="21"/>
        </w:rPr>
        <w:t>Supplementary Figure S4</w:t>
      </w:r>
      <w:r>
        <w:rPr>
          <w:rFonts w:ascii="Times New Roman" w:eastAsia="宋体" w:hAnsi="Times New Roman" w:cs="Times New Roman" w:hint="eastAsia"/>
          <w:szCs w:val="21"/>
        </w:rPr>
        <w:t>.</w:t>
      </w:r>
      <w:r w:rsidRPr="005D444C">
        <w:rPr>
          <w:rFonts w:ascii="Times New Roman" w:eastAsia="宋体" w:hAnsi="Times New Roman" w:cs="Times New Roman"/>
          <w:szCs w:val="21"/>
        </w:rPr>
        <w:t xml:space="preserve"> </w:t>
      </w:r>
      <w:proofErr w:type="spellStart"/>
      <w:r w:rsidRPr="005D444C">
        <w:rPr>
          <w:rFonts w:ascii="Times New Roman" w:eastAsia="宋体" w:hAnsi="Times New Roman" w:cs="Times New Roman"/>
          <w:szCs w:val="21"/>
        </w:rPr>
        <w:t>ssGSEA</w:t>
      </w:r>
      <w:proofErr w:type="spellEnd"/>
      <w:r w:rsidRPr="005D444C">
        <w:rPr>
          <w:rFonts w:ascii="Times New Roman" w:eastAsia="宋体" w:hAnsi="Times New Roman" w:cs="Times New Roman"/>
          <w:szCs w:val="21"/>
        </w:rPr>
        <w:t xml:space="preserve"> analysis. (A and B) Differential identification of </w:t>
      </w:r>
      <w:proofErr w:type="spellStart"/>
      <w:r w:rsidRPr="005D444C">
        <w:rPr>
          <w:rFonts w:ascii="Times New Roman" w:eastAsia="宋体" w:hAnsi="Times New Roman" w:cs="Times New Roman"/>
          <w:szCs w:val="21"/>
        </w:rPr>
        <w:t>immunophenotypic</w:t>
      </w:r>
      <w:proofErr w:type="spellEnd"/>
      <w:r w:rsidRPr="005D444C">
        <w:rPr>
          <w:rFonts w:ascii="Times New Roman" w:eastAsia="宋体" w:hAnsi="Times New Roman" w:cs="Times New Roman"/>
          <w:szCs w:val="21"/>
        </w:rPr>
        <w:t xml:space="preserve"> cells. (C) Immune subtype cells affected by AKR1C3. *p</w:t>
      </w:r>
      <w:r w:rsidRPr="005D444C">
        <w:rPr>
          <w:rFonts w:ascii="Times New Roman" w:eastAsia="宋体" w:hAnsi="Times New Roman" w:cs="Times New Roman"/>
          <w:szCs w:val="21"/>
        </w:rPr>
        <w:t>＜</w:t>
      </w:r>
      <w:r w:rsidRPr="005D444C">
        <w:rPr>
          <w:rFonts w:ascii="Times New Roman" w:eastAsia="宋体" w:hAnsi="Times New Roman" w:cs="Times New Roman"/>
          <w:szCs w:val="21"/>
        </w:rPr>
        <w:t>0.05.</w:t>
      </w:r>
    </w:p>
    <w:bookmarkEnd w:id="0"/>
    <w:p w:rsidR="00455DFA" w:rsidRPr="00455DFA" w:rsidRDefault="00455DFA" w:rsidP="00455DFA">
      <w:pPr>
        <w:spacing w:line="300" w:lineRule="auto"/>
        <w:rPr>
          <w:rFonts w:ascii="Times New Roman" w:eastAsia="宋体" w:hAnsi="Times New Roman" w:cs="Times New Roman"/>
          <w:szCs w:val="21"/>
        </w:rPr>
      </w:pPr>
    </w:p>
    <w:p w:rsidR="00455DFA" w:rsidRDefault="00455DFA">
      <w:pPr>
        <w:widowControl/>
        <w:jc w:val="left"/>
        <w:rPr>
          <w:rFonts w:ascii="Times New Roman" w:eastAsia="宋体" w:hAnsi="Times New Roman" w:cs="Times New Roman"/>
          <w:szCs w:val="21"/>
        </w:rPr>
      </w:pPr>
    </w:p>
    <w:sectPr w:rsidR="00455DFA" w:rsidSect="0051757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55DFA"/>
    <w:rsid w:val="000D26C1"/>
    <w:rsid w:val="00455DFA"/>
    <w:rsid w:val="00517572"/>
    <w:rsid w:val="007769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DFA"/>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55DFA"/>
    <w:rPr>
      <w:sz w:val="18"/>
      <w:szCs w:val="18"/>
    </w:rPr>
  </w:style>
  <w:style w:type="character" w:customStyle="1" w:styleId="Char">
    <w:name w:val="批注框文本 Char"/>
    <w:basedOn w:val="a0"/>
    <w:link w:val="a3"/>
    <w:uiPriority w:val="99"/>
    <w:semiHidden/>
    <w:rsid w:val="00455DF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191</Words>
  <Characters>1089</Characters>
  <Application>Microsoft Office Word</Application>
  <DocSecurity>0</DocSecurity>
  <Lines>9</Lines>
  <Paragraphs>2</Paragraphs>
  <ScaleCrop>false</ScaleCrop>
  <Company/>
  <LinksUpToDate>false</LinksUpToDate>
  <CharactersWithSpaces>1278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yxu</dc:creator>
  <cp:lastModifiedBy>yxu</cp:lastModifiedBy>
  <cp:revision>3</cp:revision>
  <dcterms:created xsi:type="dcterms:W3CDTF">2023-05-11T09:53:00Z</dcterms:created>
  <dcterms:modified xsi:type="dcterms:W3CDTF">2023-05-11T10:01:00Z</dcterms:modified>
</cp:coreProperties>
</file>