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14E1" w14:textId="77777777" w:rsidR="00B965B0" w:rsidRPr="00774258" w:rsidRDefault="00B965B0" w:rsidP="00B965B0">
      <w:pPr>
        <w:pStyle w:val="10"/>
        <w:rPr>
          <w:rFonts w:ascii="Times" w:hAnsi="Times"/>
          <w:sz w:val="24"/>
        </w:rPr>
      </w:pPr>
      <w:r w:rsidRPr="00774258">
        <w:rPr>
          <w:rFonts w:ascii="Times" w:hAnsi="Times"/>
          <w:sz w:val="24"/>
        </w:rPr>
        <w:t xml:space="preserve">Figure S1. The protein expression of FOXO1 in LUAU. 111 cases of LUAU and para-carcinoma tissues were </w:t>
      </w:r>
      <w:proofErr w:type="spellStart"/>
      <w:r>
        <w:rPr>
          <w:rFonts w:ascii="Times" w:hAnsi="Times" w:hint="eastAsia"/>
          <w:sz w:val="24"/>
          <w:lang w:eastAsia="zh-CN"/>
        </w:rPr>
        <w:t>analysed</w:t>
      </w:r>
      <w:proofErr w:type="spellEnd"/>
      <w:r w:rsidRPr="00774258">
        <w:rPr>
          <w:rFonts w:ascii="Times" w:hAnsi="Times"/>
          <w:sz w:val="24"/>
        </w:rPr>
        <w:t xml:space="preserve"> based on </w:t>
      </w:r>
      <w:proofErr w:type="spellStart"/>
      <w:r>
        <w:rPr>
          <w:rFonts w:ascii="Times" w:hAnsi="Times" w:hint="eastAsia"/>
          <w:sz w:val="24"/>
          <w:lang w:eastAsia="zh-CN"/>
        </w:rPr>
        <w:t>normalised</w:t>
      </w:r>
      <w:proofErr w:type="spellEnd"/>
      <w:r w:rsidRPr="00774258">
        <w:rPr>
          <w:rFonts w:ascii="Times" w:hAnsi="Times"/>
          <w:sz w:val="24"/>
        </w:rPr>
        <w:t xml:space="preserve"> data from the Clinical </w:t>
      </w:r>
      <w:r>
        <w:rPr>
          <w:rFonts w:ascii="Times" w:hAnsi="Times" w:hint="eastAsia"/>
          <w:sz w:val="24"/>
          <w:lang w:eastAsia="zh-CN"/>
        </w:rPr>
        <w:t>Proteomic</w:t>
      </w:r>
      <w:r w:rsidRPr="00774258">
        <w:rPr>
          <w:rFonts w:ascii="Times" w:hAnsi="Times"/>
          <w:sz w:val="24"/>
        </w:rPr>
        <w:t xml:space="preserve"> Tumor Analysis Consortium (CPTAC).</w:t>
      </w:r>
    </w:p>
    <w:p w14:paraId="6122E4BD" w14:textId="5FA59B2A" w:rsidR="00A449E8" w:rsidRDefault="00A449E8" w:rsidP="00B965B0">
      <w:pPr>
        <w:pStyle w:val="10"/>
        <w:rPr>
          <w:rFonts w:ascii="Times" w:hAnsi="Times" w:hint="eastAsia"/>
          <w:sz w:val="24"/>
          <w:lang w:eastAsia="zh-CN"/>
        </w:rPr>
      </w:pPr>
    </w:p>
    <w:p w14:paraId="0D1817EB" w14:textId="0F9FD1CE" w:rsidR="00B965B0" w:rsidRDefault="00B965B0" w:rsidP="00B965B0">
      <w:pPr>
        <w:pStyle w:val="10"/>
        <w:rPr>
          <w:rFonts w:ascii="Times" w:hAnsi="Times"/>
          <w:sz w:val="24"/>
        </w:rPr>
      </w:pPr>
      <w:r w:rsidRPr="008E4497">
        <w:rPr>
          <w:rFonts w:ascii="Times" w:hAnsi="Times"/>
          <w:sz w:val="24"/>
        </w:rPr>
        <w:t xml:space="preserve">Figure S2. Association between the FOXO1 expression and Lung cancer patients’ prognosis. The analysis was based on </w:t>
      </w:r>
      <w:proofErr w:type="spellStart"/>
      <w:r>
        <w:rPr>
          <w:rFonts w:ascii="Times" w:hAnsi="Times" w:hint="eastAsia"/>
          <w:sz w:val="24"/>
          <w:lang w:eastAsia="zh-CN"/>
        </w:rPr>
        <w:t>normalised</w:t>
      </w:r>
      <w:proofErr w:type="spellEnd"/>
      <w:r w:rsidRPr="008E4497">
        <w:rPr>
          <w:rFonts w:ascii="Times" w:hAnsi="Times"/>
          <w:sz w:val="24"/>
        </w:rPr>
        <w:t xml:space="preserve"> data from the Kaplan‐Meier plotter.</w:t>
      </w:r>
    </w:p>
    <w:p w14:paraId="4F4308D5" w14:textId="77777777" w:rsidR="00FD1AB2" w:rsidRDefault="00FD1AB2" w:rsidP="00B965B0">
      <w:pPr>
        <w:pStyle w:val="10"/>
        <w:rPr>
          <w:rFonts w:ascii="Times" w:hAnsi="Times"/>
          <w:sz w:val="24"/>
        </w:rPr>
      </w:pPr>
    </w:p>
    <w:p w14:paraId="705A46D1" w14:textId="3CCE3E91" w:rsidR="00B965B0" w:rsidRPr="00194D52" w:rsidRDefault="00B965B0" w:rsidP="00B965B0">
      <w:pPr>
        <w:pStyle w:val="10"/>
        <w:rPr>
          <w:rFonts w:ascii="Times" w:hAnsi="Times"/>
          <w:sz w:val="24"/>
        </w:rPr>
      </w:pPr>
      <w:r w:rsidRPr="00194D52">
        <w:rPr>
          <w:rFonts w:ascii="Times" w:hAnsi="Times"/>
          <w:sz w:val="24"/>
        </w:rPr>
        <w:t xml:space="preserve">Figure S3. Inconsistent mRNA expression of FOXO1 in pan-cancer. </w:t>
      </w:r>
    </w:p>
    <w:p w14:paraId="1E9685EF" w14:textId="0C26B74B" w:rsidR="0077562B" w:rsidRPr="00800358" w:rsidRDefault="00B965B0" w:rsidP="000A3F8E">
      <w:pPr>
        <w:pStyle w:val="10"/>
        <w:rPr>
          <w:rFonts w:ascii="Times" w:hAnsi="Times"/>
          <w:sz w:val="24"/>
        </w:rPr>
      </w:pPr>
      <w:r w:rsidRPr="00194D52">
        <w:rPr>
          <w:rFonts w:ascii="Times" w:hAnsi="Times"/>
          <w:sz w:val="24"/>
        </w:rPr>
        <w:t xml:space="preserve">(A) The expression level of FOXO1 from the </w:t>
      </w:r>
      <w:proofErr w:type="spellStart"/>
      <w:r w:rsidRPr="00194D52">
        <w:rPr>
          <w:rFonts w:ascii="Times" w:hAnsi="Times"/>
          <w:sz w:val="24"/>
        </w:rPr>
        <w:t>Oncomine</w:t>
      </w:r>
      <w:proofErr w:type="spellEnd"/>
      <w:r w:rsidRPr="00194D52">
        <w:rPr>
          <w:rFonts w:ascii="Times" w:hAnsi="Times"/>
          <w:sz w:val="24"/>
        </w:rPr>
        <w:t xml:space="preserve"> database in 20 types of </w:t>
      </w:r>
      <w:proofErr w:type="spellStart"/>
      <w:r>
        <w:rPr>
          <w:rFonts w:ascii="Times" w:hAnsi="Times" w:hint="eastAsia"/>
          <w:sz w:val="24"/>
          <w:lang w:eastAsia="zh-CN"/>
        </w:rPr>
        <w:t>tumour</w:t>
      </w:r>
      <w:proofErr w:type="spellEnd"/>
      <w:r w:rsidRPr="00194D52">
        <w:rPr>
          <w:rFonts w:ascii="Times" w:hAnsi="Times"/>
          <w:sz w:val="24"/>
        </w:rPr>
        <w:t xml:space="preserve"> tissues and corresponding normal tissues. The p-value is 0.001, the fold change is 1.5, and the gene ranking is all. (B) The expression level of FOXO1 from the TIMER database in 34 types of </w:t>
      </w:r>
      <w:proofErr w:type="spellStart"/>
      <w:r>
        <w:rPr>
          <w:rFonts w:ascii="Times" w:hAnsi="Times" w:hint="eastAsia"/>
          <w:sz w:val="24"/>
          <w:lang w:eastAsia="zh-CN"/>
        </w:rPr>
        <w:t>tumour</w:t>
      </w:r>
      <w:proofErr w:type="spellEnd"/>
      <w:r w:rsidRPr="00194D52">
        <w:rPr>
          <w:rFonts w:ascii="Times" w:hAnsi="Times"/>
          <w:sz w:val="24"/>
        </w:rPr>
        <w:t xml:space="preserve"> tissues and corresponding normal tissues. The red and blue boxes represent </w:t>
      </w:r>
      <w:proofErr w:type="spellStart"/>
      <w:r>
        <w:rPr>
          <w:rFonts w:ascii="Times" w:hAnsi="Times" w:hint="eastAsia"/>
          <w:sz w:val="24"/>
          <w:lang w:eastAsia="zh-CN"/>
        </w:rPr>
        <w:t>tumour</w:t>
      </w:r>
      <w:proofErr w:type="spellEnd"/>
      <w:r w:rsidRPr="00194D52">
        <w:rPr>
          <w:rFonts w:ascii="Times" w:hAnsi="Times"/>
          <w:sz w:val="24"/>
        </w:rPr>
        <w:t xml:space="preserve"> tissues and normal tissues, respectively. The </w:t>
      </w:r>
      <w:r>
        <w:rPr>
          <w:rFonts w:ascii="Times" w:hAnsi="Times" w:hint="eastAsia"/>
          <w:sz w:val="24"/>
          <w:lang w:eastAsia="zh-CN"/>
        </w:rPr>
        <w:t>grey</w:t>
      </w:r>
      <w:r w:rsidRPr="00194D52">
        <w:rPr>
          <w:rFonts w:ascii="Times" w:hAnsi="Times"/>
          <w:sz w:val="24"/>
        </w:rPr>
        <w:t xml:space="preserve"> background means FOXO1 differs significantly. (C) The FOXO1 protein expression level in normal tissues and primary tissues was examined using the CPTAC dataset. </w:t>
      </w:r>
      <w:r w:rsidRPr="00194D52">
        <w:rPr>
          <w:rFonts w:ascii="Cambria Math" w:hAnsi="Cambria Math" w:cs="Cambria Math"/>
          <w:sz w:val="24"/>
        </w:rPr>
        <w:t>∗</w:t>
      </w:r>
      <w:r w:rsidRPr="00194D52">
        <w:rPr>
          <w:rFonts w:ascii="Times" w:hAnsi="Times"/>
          <w:sz w:val="24"/>
        </w:rPr>
        <w:t>p &lt; 0.05.</w:t>
      </w:r>
    </w:p>
    <w:sectPr w:rsidR="0077562B" w:rsidRPr="00800358" w:rsidSect="00932E96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17F7"/>
    <w:multiLevelType w:val="hybridMultilevel"/>
    <w:tmpl w:val="0DB8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549F"/>
    <w:multiLevelType w:val="hybridMultilevel"/>
    <w:tmpl w:val="3646A0C2"/>
    <w:lvl w:ilvl="0" w:tplc="B5BED48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BAFE589C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B5A0646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2E14F99C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74D4464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6D1AD99A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A68605AC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F80A52D6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6CC2B48C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D2CFF"/>
    <w:multiLevelType w:val="hybridMultilevel"/>
    <w:tmpl w:val="39143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D3F3D"/>
    <w:multiLevelType w:val="hybridMultilevel"/>
    <w:tmpl w:val="A0F67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D1548"/>
    <w:multiLevelType w:val="hybridMultilevel"/>
    <w:tmpl w:val="659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32E57"/>
    <w:multiLevelType w:val="multilevel"/>
    <w:tmpl w:val="F9EA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541556">
    <w:abstractNumId w:val="0"/>
  </w:num>
  <w:num w:numId="2" w16cid:durableId="167255270">
    <w:abstractNumId w:val="2"/>
  </w:num>
  <w:num w:numId="3" w16cid:durableId="98718285">
    <w:abstractNumId w:val="4"/>
  </w:num>
  <w:num w:numId="4" w16cid:durableId="874927981">
    <w:abstractNumId w:val="3"/>
  </w:num>
  <w:num w:numId="5" w16cid:durableId="1668291911">
    <w:abstractNumId w:val="5"/>
  </w:num>
  <w:num w:numId="6" w16cid:durableId="269434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proofState w:spelling="clean" w:grammar="clean"/>
  <w:doNotTrackMoves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Bioinformatic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rs5dsfuvx2a2edrtlpzpfc0dde2pv2wt9p&quot;&gt;ZH EndNote Library-Converted&lt;record-ids&gt;&lt;item&gt;17499&lt;/item&gt;&lt;item&gt;18472&lt;/item&gt;&lt;item&gt;18474&lt;/item&gt;&lt;item&gt;18476&lt;/item&gt;&lt;item&gt;18478&lt;/item&gt;&lt;item&gt;18480&lt;/item&gt;&lt;item&gt;18484&lt;/item&gt;&lt;item&gt;18486&lt;/item&gt;&lt;item&gt;18487&lt;/item&gt;&lt;item&gt;18822&lt;/item&gt;&lt;item&gt;18825&lt;/item&gt;&lt;item&gt;18828&lt;/item&gt;&lt;item&gt;18830&lt;/item&gt;&lt;item&gt;19017&lt;/item&gt;&lt;item&gt;19025&lt;/item&gt;&lt;item&gt;19107&lt;/item&gt;&lt;item&gt;19110&lt;/item&gt;&lt;item&gt;19111&lt;/item&gt;&lt;item&gt;19113&lt;/item&gt;&lt;item&gt;19116&lt;/item&gt;&lt;item&gt;21114&lt;/item&gt;&lt;item&gt;21115&lt;/item&gt;&lt;item&gt;21116&lt;/item&gt;&lt;item&gt;21124&lt;/item&gt;&lt;item&gt;21139&lt;/item&gt;&lt;item&gt;21143&lt;/item&gt;&lt;item&gt;21145&lt;/item&gt;&lt;item&gt;21146&lt;/item&gt;&lt;item&gt;21147&lt;/item&gt;&lt;/record-ids&gt;&lt;/item&gt;&lt;/Libraries&gt;"/>
  </w:docVars>
  <w:rsids>
    <w:rsidRoot w:val="00B77860"/>
    <w:rsid w:val="00004847"/>
    <w:rsid w:val="00026D1C"/>
    <w:rsid w:val="00031594"/>
    <w:rsid w:val="000445B7"/>
    <w:rsid w:val="00067BFA"/>
    <w:rsid w:val="000752BB"/>
    <w:rsid w:val="00076F97"/>
    <w:rsid w:val="00080158"/>
    <w:rsid w:val="0009553C"/>
    <w:rsid w:val="00096706"/>
    <w:rsid w:val="000A201F"/>
    <w:rsid w:val="000A3F8E"/>
    <w:rsid w:val="000A6459"/>
    <w:rsid w:val="000B1BCD"/>
    <w:rsid w:val="000C1EC8"/>
    <w:rsid w:val="000E0233"/>
    <w:rsid w:val="00112ABA"/>
    <w:rsid w:val="0012215A"/>
    <w:rsid w:val="00131D97"/>
    <w:rsid w:val="00144190"/>
    <w:rsid w:val="001452D7"/>
    <w:rsid w:val="001532E4"/>
    <w:rsid w:val="001677CC"/>
    <w:rsid w:val="001716A7"/>
    <w:rsid w:val="00190970"/>
    <w:rsid w:val="00194D52"/>
    <w:rsid w:val="001C3896"/>
    <w:rsid w:val="001C5024"/>
    <w:rsid w:val="001D1A69"/>
    <w:rsid w:val="001F07CD"/>
    <w:rsid w:val="002046FA"/>
    <w:rsid w:val="0022068A"/>
    <w:rsid w:val="002229AB"/>
    <w:rsid w:val="0022308B"/>
    <w:rsid w:val="0025584E"/>
    <w:rsid w:val="0026255D"/>
    <w:rsid w:val="00297FEC"/>
    <w:rsid w:val="002A0BB2"/>
    <w:rsid w:val="002B7C06"/>
    <w:rsid w:val="002C6BA7"/>
    <w:rsid w:val="002D3D82"/>
    <w:rsid w:val="002E1919"/>
    <w:rsid w:val="0032706E"/>
    <w:rsid w:val="003515B6"/>
    <w:rsid w:val="003774B5"/>
    <w:rsid w:val="00380542"/>
    <w:rsid w:val="003860A8"/>
    <w:rsid w:val="00393268"/>
    <w:rsid w:val="0039678F"/>
    <w:rsid w:val="003B3F89"/>
    <w:rsid w:val="003D1E6E"/>
    <w:rsid w:val="003D37B4"/>
    <w:rsid w:val="003D45F1"/>
    <w:rsid w:val="003F7C45"/>
    <w:rsid w:val="00441023"/>
    <w:rsid w:val="00444E2A"/>
    <w:rsid w:val="00482E92"/>
    <w:rsid w:val="004A1F94"/>
    <w:rsid w:val="004B3B55"/>
    <w:rsid w:val="004D3C18"/>
    <w:rsid w:val="004F54AB"/>
    <w:rsid w:val="004F7567"/>
    <w:rsid w:val="00502701"/>
    <w:rsid w:val="00513CC8"/>
    <w:rsid w:val="00534912"/>
    <w:rsid w:val="00552713"/>
    <w:rsid w:val="00554FFA"/>
    <w:rsid w:val="00565D76"/>
    <w:rsid w:val="0058364F"/>
    <w:rsid w:val="005843C4"/>
    <w:rsid w:val="005A764E"/>
    <w:rsid w:val="005C7DA5"/>
    <w:rsid w:val="005D0C3C"/>
    <w:rsid w:val="005D150C"/>
    <w:rsid w:val="005D403E"/>
    <w:rsid w:val="005D77AE"/>
    <w:rsid w:val="005F436B"/>
    <w:rsid w:val="005F62D9"/>
    <w:rsid w:val="00607F1C"/>
    <w:rsid w:val="00612E95"/>
    <w:rsid w:val="00653710"/>
    <w:rsid w:val="00654466"/>
    <w:rsid w:val="00662BED"/>
    <w:rsid w:val="00693D4A"/>
    <w:rsid w:val="006A4D75"/>
    <w:rsid w:val="006E2F6F"/>
    <w:rsid w:val="006E6785"/>
    <w:rsid w:val="006F0A07"/>
    <w:rsid w:val="0071525F"/>
    <w:rsid w:val="0072248D"/>
    <w:rsid w:val="00743BD0"/>
    <w:rsid w:val="00751064"/>
    <w:rsid w:val="00756C22"/>
    <w:rsid w:val="0077089D"/>
    <w:rsid w:val="00770BCD"/>
    <w:rsid w:val="00774258"/>
    <w:rsid w:val="0077562B"/>
    <w:rsid w:val="007807F5"/>
    <w:rsid w:val="00793B71"/>
    <w:rsid w:val="007A37E2"/>
    <w:rsid w:val="007A4B3A"/>
    <w:rsid w:val="007B6DD5"/>
    <w:rsid w:val="007C7029"/>
    <w:rsid w:val="007D0952"/>
    <w:rsid w:val="007D1553"/>
    <w:rsid w:val="007E67C8"/>
    <w:rsid w:val="007F2870"/>
    <w:rsid w:val="007F71D3"/>
    <w:rsid w:val="00800358"/>
    <w:rsid w:val="008070A1"/>
    <w:rsid w:val="00855401"/>
    <w:rsid w:val="00861616"/>
    <w:rsid w:val="008A575A"/>
    <w:rsid w:val="008C404D"/>
    <w:rsid w:val="008D3D92"/>
    <w:rsid w:val="008D7862"/>
    <w:rsid w:val="008E2B2F"/>
    <w:rsid w:val="008E3EA1"/>
    <w:rsid w:val="008E4497"/>
    <w:rsid w:val="008F2033"/>
    <w:rsid w:val="008F2A5D"/>
    <w:rsid w:val="0090087E"/>
    <w:rsid w:val="00921925"/>
    <w:rsid w:val="00926B3F"/>
    <w:rsid w:val="00932E96"/>
    <w:rsid w:val="00951C47"/>
    <w:rsid w:val="00965B15"/>
    <w:rsid w:val="00973238"/>
    <w:rsid w:val="009760F4"/>
    <w:rsid w:val="00990690"/>
    <w:rsid w:val="0099516E"/>
    <w:rsid w:val="009964CF"/>
    <w:rsid w:val="009B68C2"/>
    <w:rsid w:val="009D276D"/>
    <w:rsid w:val="009E27BB"/>
    <w:rsid w:val="009E4B4A"/>
    <w:rsid w:val="009E7441"/>
    <w:rsid w:val="009F1165"/>
    <w:rsid w:val="00A3088B"/>
    <w:rsid w:val="00A31199"/>
    <w:rsid w:val="00A37569"/>
    <w:rsid w:val="00A449E8"/>
    <w:rsid w:val="00A5003D"/>
    <w:rsid w:val="00A54D90"/>
    <w:rsid w:val="00A855D4"/>
    <w:rsid w:val="00A86FC3"/>
    <w:rsid w:val="00A949CC"/>
    <w:rsid w:val="00AA18ED"/>
    <w:rsid w:val="00AC796B"/>
    <w:rsid w:val="00AE265E"/>
    <w:rsid w:val="00AE571E"/>
    <w:rsid w:val="00AF4906"/>
    <w:rsid w:val="00B0217B"/>
    <w:rsid w:val="00B0378D"/>
    <w:rsid w:val="00B04F17"/>
    <w:rsid w:val="00B10E32"/>
    <w:rsid w:val="00B1523E"/>
    <w:rsid w:val="00B30FCD"/>
    <w:rsid w:val="00B34B7C"/>
    <w:rsid w:val="00B45195"/>
    <w:rsid w:val="00B55DAD"/>
    <w:rsid w:val="00B66057"/>
    <w:rsid w:val="00B77860"/>
    <w:rsid w:val="00B931E5"/>
    <w:rsid w:val="00B94CA9"/>
    <w:rsid w:val="00B965B0"/>
    <w:rsid w:val="00BA6113"/>
    <w:rsid w:val="00BB0F08"/>
    <w:rsid w:val="00BC0C41"/>
    <w:rsid w:val="00BC6FF2"/>
    <w:rsid w:val="00BD0901"/>
    <w:rsid w:val="00BD0A96"/>
    <w:rsid w:val="00BF5AB8"/>
    <w:rsid w:val="00C1671D"/>
    <w:rsid w:val="00C260FD"/>
    <w:rsid w:val="00C43B3D"/>
    <w:rsid w:val="00C54208"/>
    <w:rsid w:val="00C672A7"/>
    <w:rsid w:val="00C77B42"/>
    <w:rsid w:val="00C824A9"/>
    <w:rsid w:val="00CB459B"/>
    <w:rsid w:val="00CC42E3"/>
    <w:rsid w:val="00CD5749"/>
    <w:rsid w:val="00CE7997"/>
    <w:rsid w:val="00CF4955"/>
    <w:rsid w:val="00D039D3"/>
    <w:rsid w:val="00D42FF1"/>
    <w:rsid w:val="00D453F4"/>
    <w:rsid w:val="00D55AD8"/>
    <w:rsid w:val="00D57AD7"/>
    <w:rsid w:val="00D7100D"/>
    <w:rsid w:val="00D72B9B"/>
    <w:rsid w:val="00D77864"/>
    <w:rsid w:val="00D94FB8"/>
    <w:rsid w:val="00DA1C19"/>
    <w:rsid w:val="00DA534E"/>
    <w:rsid w:val="00DA5E9D"/>
    <w:rsid w:val="00DF1DB8"/>
    <w:rsid w:val="00E07449"/>
    <w:rsid w:val="00E140AC"/>
    <w:rsid w:val="00E45894"/>
    <w:rsid w:val="00E5137B"/>
    <w:rsid w:val="00E738E8"/>
    <w:rsid w:val="00EB04D4"/>
    <w:rsid w:val="00EC44AA"/>
    <w:rsid w:val="00EF38C6"/>
    <w:rsid w:val="00F040B4"/>
    <w:rsid w:val="00F057D0"/>
    <w:rsid w:val="00F158B2"/>
    <w:rsid w:val="00F24E22"/>
    <w:rsid w:val="00F51A2A"/>
    <w:rsid w:val="00FA0EA1"/>
    <w:rsid w:val="00FC3D60"/>
    <w:rsid w:val="00FD1AB2"/>
    <w:rsid w:val="00FD22BE"/>
    <w:rsid w:val="00FD66BF"/>
    <w:rsid w:val="00FE00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C2ECE1"/>
  <w15:docId w15:val="{EB059F78-DC7C-F844-B856-963BE678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宋体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4466"/>
  </w:style>
  <w:style w:type="paragraph" w:styleId="1">
    <w:name w:val="heading 1"/>
    <w:basedOn w:val="10"/>
    <w:next w:val="10"/>
    <w:rsid w:val="00B7786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B7786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B7786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B7786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B7786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B7786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正文1"/>
    <w:rsid w:val="00B77860"/>
  </w:style>
  <w:style w:type="paragraph" w:styleId="a3">
    <w:name w:val="Title"/>
    <w:basedOn w:val="10"/>
    <w:next w:val="10"/>
    <w:rsid w:val="00B7786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B7786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rsid w:val="00FD22BE"/>
    <w:pPr>
      <w:ind w:left="720"/>
    </w:pPr>
  </w:style>
  <w:style w:type="table" w:styleId="a6">
    <w:name w:val="Table Grid"/>
    <w:basedOn w:val="a1"/>
    <w:rsid w:val="00926B3F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qFormat/>
    <w:rsid w:val="007C7029"/>
    <w:rPr>
      <w:color w:val="0000FF" w:themeColor="hyperlink"/>
      <w:u w:val="single"/>
    </w:rPr>
  </w:style>
  <w:style w:type="character" w:styleId="a8">
    <w:name w:val="FollowedHyperlink"/>
    <w:basedOn w:val="a0"/>
    <w:rsid w:val="00A37569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rsid w:val="00AA18ED"/>
    <w:pPr>
      <w:spacing w:beforeLines="1" w:afterLines="1" w:line="240" w:lineRule="auto"/>
      <w:contextualSpacing w:val="0"/>
    </w:pPr>
    <w:rPr>
      <w:rFonts w:ascii="Times" w:hAnsi="Times" w:cs="Times New Roman"/>
      <w:sz w:val="20"/>
      <w:szCs w:val="20"/>
    </w:rPr>
  </w:style>
  <w:style w:type="character" w:styleId="aa">
    <w:name w:val="line number"/>
    <w:basedOn w:val="a0"/>
    <w:rsid w:val="00932E96"/>
  </w:style>
  <w:style w:type="paragraph" w:customStyle="1" w:styleId="EndNoteBibliography">
    <w:name w:val="EndNote Bibliography"/>
    <w:basedOn w:val="a"/>
    <w:link w:val="EndNoteBibliography0"/>
    <w:rsid w:val="000A3F8E"/>
    <w:pPr>
      <w:widowControl w:val="0"/>
      <w:spacing w:line="240" w:lineRule="auto"/>
      <w:contextualSpacing w:val="0"/>
      <w:jc w:val="both"/>
    </w:pPr>
    <w:rPr>
      <w:rFonts w:ascii="DengXian" w:eastAsia="DengXian" w:hAnsi="DengXian" w:cstheme="minorBidi"/>
      <w:kern w:val="2"/>
      <w:sz w:val="20"/>
      <w:szCs w:val="24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0A3F8E"/>
    <w:rPr>
      <w:rFonts w:ascii="DengXian" w:eastAsia="DengXian" w:hAnsi="DengXian" w:cstheme="minorBidi"/>
      <w:kern w:val="2"/>
      <w:sz w:val="20"/>
      <w:szCs w:val="24"/>
      <w:lang w:eastAsia="zh-CN"/>
    </w:rPr>
  </w:style>
  <w:style w:type="character" w:styleId="ab">
    <w:name w:val="Unresolved Mention"/>
    <w:basedOn w:val="a0"/>
    <w:uiPriority w:val="99"/>
    <w:semiHidden/>
    <w:unhideWhenUsed/>
    <w:rsid w:val="0090087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770BCD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70BCD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83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0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9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8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4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9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慧 张</cp:lastModifiedBy>
  <cp:revision>102</cp:revision>
  <cp:lastPrinted>2023-05-06T07:08:00Z</cp:lastPrinted>
  <dcterms:created xsi:type="dcterms:W3CDTF">2018-09-06T06:29:00Z</dcterms:created>
  <dcterms:modified xsi:type="dcterms:W3CDTF">2023-06-19T06:14:00Z</dcterms:modified>
</cp:coreProperties>
</file>