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A3DEA" w14:textId="29F4C1F9" w:rsidR="004847FB" w:rsidRPr="00A30AFA" w:rsidRDefault="00CA6453" w:rsidP="004847FB">
      <w:pPr>
        <w:pStyle w:val="Caption"/>
        <w:keepNext/>
        <w:pageBreakBefore/>
        <w:rPr>
          <w:color w:val="auto"/>
        </w:rPr>
      </w:pPr>
      <w:r>
        <w:rPr>
          <w:color w:val="auto"/>
        </w:rPr>
        <w:t>S</w:t>
      </w:r>
      <w:r w:rsidR="004847FB">
        <w:rPr>
          <w:color w:val="auto"/>
        </w:rPr>
        <w:t xml:space="preserve">F </w:t>
      </w:r>
      <w:r>
        <w:rPr>
          <w:color w:val="auto"/>
        </w:rPr>
        <w:t>2</w:t>
      </w:r>
      <w:r w:rsidR="004847FB" w:rsidRPr="00A30AFA">
        <w:rPr>
          <w:noProof/>
          <w:color w:val="auto"/>
        </w:rPr>
        <w:t>:</w:t>
      </w:r>
      <w:r w:rsidR="004847FB" w:rsidRPr="00A30AFA">
        <w:rPr>
          <w:color w:val="auto"/>
        </w:rPr>
        <w:t xml:space="preserve"> </w:t>
      </w:r>
      <w:r w:rsidR="004847FB" w:rsidRPr="00A30AFA">
        <w:rPr>
          <w:rStyle w:val="table-caption"/>
          <w:color w:val="auto"/>
        </w:rPr>
        <w:t>Pearson r correlation (above the diagonal) Spearman rho (below the diagonal</w:t>
      </w:r>
      <w:r w:rsidR="004847FB" w:rsidRPr="00A30AFA">
        <w:rPr>
          <w:color w:val="auto"/>
        </w:rPr>
        <w:t xml:space="preserve">) between all variables </w:t>
      </w:r>
    </w:p>
    <w:tbl>
      <w:tblPr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417"/>
        <w:gridCol w:w="1276"/>
        <w:gridCol w:w="1276"/>
        <w:gridCol w:w="1417"/>
      </w:tblGrid>
      <w:tr w:rsidR="004847FB" w:rsidRPr="00A30AFA" w14:paraId="46F73441" w14:textId="77777777" w:rsidTr="00122C17">
        <w:trPr>
          <w:trHeight w:val="416"/>
          <w:jc w:val="center"/>
        </w:trPr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76326B" w14:textId="77777777" w:rsidR="004847FB" w:rsidRPr="00A30AFA" w:rsidRDefault="004847FB" w:rsidP="00122C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30AF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57908D0" w14:textId="77777777" w:rsidR="004847FB" w:rsidRPr="00A5471B" w:rsidRDefault="004847FB" w:rsidP="00122C17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9E4F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</w:t>
            </w:r>
            <w:r w:rsidRPr="009E4FB5">
              <w:rPr>
                <w:rFonts w:ascii="Arial" w:eastAsia="Times New Roman" w:hAnsi="Arial" w:cs="Arial"/>
                <w:i/>
                <w:iCs/>
                <w:sz w:val="18"/>
                <w:szCs w:val="18"/>
                <w:vertAlign w:val="subscript"/>
              </w:rPr>
              <w:t>bs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53FA83" w14:textId="77777777" w:rsidR="004847FB" w:rsidRPr="00A30AFA" w:rsidRDefault="004847FB" w:rsidP="00122C17">
            <w:pPr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Adolescent o</w:t>
            </w:r>
            <w:r w:rsidRPr="0013026D">
              <w:rPr>
                <w:rFonts w:ascii="Arial" w:eastAsia="Times New Roman" w:hAnsi="Arial" w:cs="Arial"/>
                <w:sz w:val="18"/>
                <w:szCs w:val="18"/>
              </w:rPr>
              <w:t>besity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BE6376" w14:textId="77777777" w:rsidR="004847FB" w:rsidRPr="00A30AFA" w:rsidRDefault="004847FB" w:rsidP="00122C17">
            <w:pPr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Urbanization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9FA60B0" w14:textId="77777777" w:rsidR="004847FB" w:rsidRPr="00A30AFA" w:rsidRDefault="004847FB" w:rsidP="00122C17">
            <w:pPr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 xml:space="preserve">GDP 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5C09F7" w14:textId="77777777" w:rsidR="004847FB" w:rsidRPr="00A30AFA" w:rsidRDefault="004847FB" w:rsidP="00122C17">
            <w:pPr>
              <w:spacing w:before="60" w:after="60" w:line="240" w:lineRule="auto"/>
              <w:ind w:left="-113" w:righ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Caloric intake</w:t>
            </w:r>
          </w:p>
        </w:tc>
      </w:tr>
      <w:tr w:rsidR="004847FB" w:rsidRPr="00A30AFA" w14:paraId="4D547B3C" w14:textId="77777777" w:rsidTr="00122C17">
        <w:trPr>
          <w:jc w:val="center"/>
        </w:trPr>
        <w:tc>
          <w:tcPr>
            <w:tcW w:w="1702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49C6E31" w14:textId="77777777" w:rsidR="004847FB" w:rsidRPr="00A5471B" w:rsidRDefault="004847FB" w:rsidP="00122C17">
            <w:pPr>
              <w:spacing w:before="20" w:after="40" w:line="240" w:lineRule="auto"/>
              <w:ind w:left="-113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9E4FB5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</w:t>
            </w:r>
            <w:r w:rsidRPr="009E4FB5">
              <w:rPr>
                <w:rFonts w:ascii="Arial" w:eastAsia="Times New Roman" w:hAnsi="Arial" w:cs="Arial"/>
                <w:i/>
                <w:iCs/>
                <w:sz w:val="18"/>
                <w:szCs w:val="18"/>
                <w:vertAlign w:val="subscript"/>
              </w:rPr>
              <w:t>bs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03C19B4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</w:tcPr>
          <w:p w14:paraId="2CB2E84E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0.698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686D0F9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0.516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bottom w:val="nil"/>
            </w:tcBorders>
          </w:tcPr>
          <w:p w14:paraId="5D0BDC16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0.707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</w:tcPr>
          <w:p w14:paraId="2B072CF5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0.602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</w:tr>
      <w:tr w:rsidR="004847FB" w:rsidRPr="00A30AFA" w14:paraId="65F58610" w14:textId="77777777" w:rsidTr="00122C17">
        <w:trPr>
          <w:jc w:val="center"/>
        </w:trPr>
        <w:tc>
          <w:tcPr>
            <w:tcW w:w="1702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D088A88" w14:textId="77777777" w:rsidR="004847FB" w:rsidRPr="00A30AFA" w:rsidRDefault="004847FB" w:rsidP="00122C17">
            <w:pPr>
              <w:spacing w:before="20" w:after="40" w:line="240" w:lineRule="auto"/>
              <w:ind w:left="-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Adolescent o</w:t>
            </w:r>
            <w:r w:rsidRPr="0013026D">
              <w:rPr>
                <w:rFonts w:ascii="Arial" w:eastAsia="Times New Roman" w:hAnsi="Arial" w:cs="Arial"/>
                <w:sz w:val="18"/>
                <w:szCs w:val="18"/>
              </w:rPr>
              <w:t>besity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BB7662A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0.595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5D71C2C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78607F53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0.572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bottom w:val="nil"/>
            </w:tcBorders>
          </w:tcPr>
          <w:p w14:paraId="29018DF6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0.689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</w:tcPr>
          <w:p w14:paraId="3BAFE51E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0.583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</w:tr>
      <w:tr w:rsidR="004847FB" w:rsidRPr="00A30AFA" w14:paraId="4215B3AE" w14:textId="77777777" w:rsidTr="00122C17">
        <w:trPr>
          <w:jc w:val="center"/>
        </w:trPr>
        <w:tc>
          <w:tcPr>
            <w:tcW w:w="170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7250FAC" w14:textId="77777777" w:rsidR="004847FB" w:rsidRPr="00A30AFA" w:rsidRDefault="004847FB" w:rsidP="00122C17">
            <w:pPr>
              <w:spacing w:before="20" w:after="40" w:line="240" w:lineRule="auto"/>
              <w:ind w:left="-113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Urbanization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</w:tcPr>
          <w:p w14:paraId="03D6F6A1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0.669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</w:tcPr>
          <w:p w14:paraId="68C03A5B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0.597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18B93EB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14:paraId="52B67690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0.684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</w:tcPr>
          <w:p w14:paraId="3CEF4422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0.577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</w:tr>
      <w:tr w:rsidR="004847FB" w:rsidRPr="00A30AFA" w14:paraId="2C858496" w14:textId="77777777" w:rsidTr="00122C17">
        <w:trPr>
          <w:jc w:val="center"/>
        </w:trPr>
        <w:tc>
          <w:tcPr>
            <w:tcW w:w="170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59AE031" w14:textId="77777777" w:rsidR="004847FB" w:rsidRPr="00A30AFA" w:rsidRDefault="004847FB" w:rsidP="00122C17">
            <w:pPr>
              <w:spacing w:before="20" w:after="40" w:line="240" w:lineRule="auto"/>
              <w:ind w:left="-113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 xml:space="preserve">GDP </w:t>
            </w:r>
            <w:r>
              <w:rPr>
                <w:rFonts w:ascii="Arial" w:hAnsi="Arial" w:cs="Arial"/>
                <w:sz w:val="18"/>
                <w:szCs w:val="18"/>
              </w:rPr>
              <w:t>p/c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197AAAB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0.866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227B270F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0.649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996221E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0.746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FA7D787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042ED6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0.726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</w:tr>
      <w:tr w:rsidR="004847FB" w:rsidRPr="00A30AFA" w14:paraId="6C910089" w14:textId="77777777" w:rsidTr="00122C17">
        <w:trPr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93C34DA" w14:textId="77777777" w:rsidR="004847FB" w:rsidRPr="00A30AFA" w:rsidRDefault="004847FB" w:rsidP="00122C17">
            <w:pPr>
              <w:spacing w:before="20" w:after="40" w:line="240" w:lineRule="auto"/>
              <w:ind w:left="-113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Caloric intake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5C4582D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0.729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8778D0A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0.540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D6A988B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0.627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6D6AD327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0.722</w:t>
            </w:r>
            <w:r w:rsidRPr="00A30AFA">
              <w:rPr>
                <w:rFonts w:ascii="Arial" w:hAnsi="Arial" w:cs="Arial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336406" w14:textId="77777777" w:rsidR="004847FB" w:rsidRPr="00A30AFA" w:rsidRDefault="004847FB" w:rsidP="00122C17">
            <w:pPr>
              <w:spacing w:before="20" w:after="4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A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11CE771E" w14:textId="77777777" w:rsidR="004847FB" w:rsidRPr="0013026D" w:rsidRDefault="004847FB" w:rsidP="004847FB">
      <w:pPr>
        <w:spacing w:before="60" w:after="60"/>
        <w:rPr>
          <w:rFonts w:ascii="Arial" w:hAnsi="Arial" w:cs="Arial"/>
          <w:sz w:val="18"/>
          <w:szCs w:val="18"/>
        </w:rPr>
      </w:pPr>
      <w:r w:rsidRPr="0013026D">
        <w:rPr>
          <w:rFonts w:ascii="Arial" w:hAnsi="Arial" w:cs="Arial"/>
          <w:sz w:val="18"/>
          <w:szCs w:val="18"/>
        </w:rPr>
        <w:t xml:space="preserve">Number of countries included in the analysis range from </w:t>
      </w:r>
      <w:r w:rsidRPr="003604EA">
        <w:rPr>
          <w:rFonts w:ascii="Arial" w:hAnsi="Arial" w:cs="Arial"/>
          <w:sz w:val="18"/>
          <w:szCs w:val="18"/>
        </w:rPr>
        <w:t>168 to 1</w:t>
      </w:r>
      <w:r>
        <w:rPr>
          <w:rFonts w:ascii="Arial" w:hAnsi="Arial" w:cs="Arial"/>
          <w:sz w:val="18"/>
          <w:szCs w:val="18"/>
        </w:rPr>
        <w:t>89</w:t>
      </w:r>
      <w:r w:rsidRPr="0013026D">
        <w:rPr>
          <w:rFonts w:ascii="Arial" w:hAnsi="Arial" w:cs="Arial"/>
          <w:sz w:val="18"/>
          <w:szCs w:val="18"/>
        </w:rPr>
        <w:t xml:space="preserve">. </w:t>
      </w:r>
      <w:r w:rsidRPr="0013026D">
        <w:rPr>
          <w:rFonts w:ascii="Arial" w:hAnsi="Arial" w:cs="Arial"/>
          <w:sz w:val="18"/>
          <w:szCs w:val="18"/>
          <w:vertAlign w:val="superscript"/>
        </w:rPr>
        <w:t>***,</w:t>
      </w:r>
      <w:r w:rsidRPr="0013026D">
        <w:rPr>
          <w:rFonts w:ascii="Arial" w:hAnsi="Arial" w:cs="Arial"/>
          <w:sz w:val="18"/>
          <w:szCs w:val="18"/>
        </w:rPr>
        <w:t xml:space="preserve"> p&lt;0.001</w:t>
      </w:r>
    </w:p>
    <w:p w14:paraId="38BC6A61" w14:textId="044E89EF" w:rsidR="004847FB" w:rsidRPr="0013026D" w:rsidRDefault="004847FB" w:rsidP="004847FB">
      <w:pPr>
        <w:spacing w:before="60" w:after="0"/>
        <w:rPr>
          <w:rFonts w:ascii="Arial" w:eastAsia="Times New Roman" w:hAnsi="Arial" w:cs="Arial"/>
          <w:sz w:val="18"/>
          <w:szCs w:val="18"/>
        </w:rPr>
      </w:pPr>
      <w:r w:rsidRPr="0013026D">
        <w:rPr>
          <w:rFonts w:ascii="Arial" w:eastAsia="Times New Roman" w:hAnsi="Arial" w:cs="Arial"/>
          <w:sz w:val="18"/>
          <w:szCs w:val="18"/>
        </w:rPr>
        <w:t>Dat</w:t>
      </w:r>
      <w:r>
        <w:rPr>
          <w:rFonts w:ascii="Arial" w:eastAsia="Times New Roman" w:hAnsi="Arial" w:cs="Arial"/>
          <w:sz w:val="18"/>
          <w:szCs w:val="18"/>
        </w:rPr>
        <w:t>a</w:t>
      </w:r>
      <w:r w:rsidRPr="0013026D">
        <w:rPr>
          <w:rFonts w:ascii="Arial" w:eastAsia="Times New Roman" w:hAnsi="Arial" w:cs="Arial"/>
          <w:sz w:val="18"/>
          <w:szCs w:val="18"/>
        </w:rPr>
        <w:t xml:space="preserve"> definition and source: </w:t>
      </w:r>
      <w:r>
        <w:rPr>
          <w:rFonts w:ascii="Arial" w:eastAsia="Times New Roman" w:hAnsi="Arial" w:cs="Arial"/>
          <w:sz w:val="18"/>
          <w:szCs w:val="18"/>
        </w:rPr>
        <w:t>Biological State Index (</w:t>
      </w:r>
      <w:proofErr w:type="spellStart"/>
      <w:r w:rsidRPr="00F7097A">
        <w:rPr>
          <w:rFonts w:ascii="Arial" w:eastAsia="Times New Roman" w:hAnsi="Arial" w:cs="Arial"/>
          <w:i/>
          <w:iCs/>
          <w:sz w:val="18"/>
          <w:szCs w:val="18"/>
        </w:rPr>
        <w:t>I</w:t>
      </w:r>
      <w:r w:rsidRPr="00F7097A">
        <w:rPr>
          <w:rFonts w:ascii="Arial" w:eastAsia="Times New Roman" w:hAnsi="Arial" w:cs="Arial"/>
          <w:i/>
          <w:iCs/>
          <w:sz w:val="18"/>
          <w:szCs w:val="18"/>
          <w:vertAlign w:val="subscript"/>
        </w:rPr>
        <w:t>bs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), downloaded from previous publications (You &amp; </w:t>
      </w:r>
      <w:r w:rsidRPr="00075821">
        <w:rPr>
          <w:rFonts w:ascii="Arial" w:eastAsia="Times New Roman" w:hAnsi="Arial" w:cs="Arial"/>
          <w:sz w:val="18"/>
          <w:szCs w:val="18"/>
        </w:rPr>
        <w:t xml:space="preserve">Henneberg </w:t>
      </w:r>
      <w:r w:rsidR="008B5ABC">
        <w:rPr>
          <w:rFonts w:ascii="Arial" w:eastAsia="Times New Roman" w:hAnsi="Arial" w:cs="Arial"/>
          <w:sz w:val="18"/>
          <w:szCs w:val="18"/>
        </w:rPr>
        <w:t xml:space="preserve">, 2017, </w:t>
      </w:r>
      <w:r>
        <w:rPr>
          <w:rFonts w:ascii="Arial" w:eastAsia="Times New Roman" w:hAnsi="Arial" w:cs="Arial"/>
          <w:sz w:val="18"/>
          <w:szCs w:val="18"/>
        </w:rPr>
        <w:t>2018); Adolescent o</w:t>
      </w:r>
      <w:r w:rsidRPr="0013026D">
        <w:rPr>
          <w:rFonts w:ascii="Arial" w:eastAsia="Times New Roman" w:hAnsi="Arial" w:cs="Arial"/>
          <w:sz w:val="18"/>
          <w:szCs w:val="18"/>
        </w:rPr>
        <w:t xml:space="preserve">besity prevalence, </w:t>
      </w:r>
      <w:r>
        <w:rPr>
          <w:rFonts w:ascii="Arial" w:eastAsia="Times New Roman" w:hAnsi="Arial" w:cs="Arial"/>
          <w:sz w:val="18"/>
          <w:szCs w:val="18"/>
        </w:rPr>
        <w:t xml:space="preserve">percentage of </w:t>
      </w:r>
      <w:r w:rsidRPr="00075821">
        <w:rPr>
          <w:rFonts w:ascii="Arial" w:eastAsia="Times New Roman" w:hAnsi="Arial" w:cs="Arial"/>
          <w:sz w:val="18"/>
          <w:szCs w:val="18"/>
        </w:rPr>
        <w:t>adolescents</w:t>
      </w:r>
      <w:r>
        <w:rPr>
          <w:rFonts w:ascii="Arial" w:eastAsia="Times New Roman" w:hAnsi="Arial" w:cs="Arial"/>
          <w:sz w:val="18"/>
          <w:szCs w:val="18"/>
        </w:rPr>
        <w:t xml:space="preserve"> aged 10-19 with</w:t>
      </w:r>
      <w:r w:rsidRPr="00075821">
        <w:rPr>
          <w:rFonts w:ascii="Arial" w:eastAsia="Times New Roman" w:hAnsi="Arial" w:cs="Arial"/>
          <w:sz w:val="18"/>
          <w:szCs w:val="18"/>
        </w:rPr>
        <w:t xml:space="preserve"> BMI &gt; +2 standard deviations above the median</w:t>
      </w:r>
      <w:r>
        <w:rPr>
          <w:rFonts w:ascii="Arial" w:eastAsia="Times New Roman" w:hAnsi="Arial" w:cs="Arial"/>
          <w:sz w:val="18"/>
          <w:szCs w:val="18"/>
        </w:rPr>
        <w:t xml:space="preserve"> (WHO, 2014); </w:t>
      </w:r>
      <w:r w:rsidRPr="0013026D">
        <w:rPr>
          <w:rFonts w:ascii="Arial" w:eastAsia="Times New Roman" w:hAnsi="Arial" w:cs="Arial"/>
          <w:sz w:val="18"/>
          <w:szCs w:val="18"/>
        </w:rPr>
        <w:t>Caloric intake,</w:t>
      </w:r>
      <w:r w:rsidRPr="0013026D">
        <w:rPr>
          <w:rFonts w:ascii="Arial" w:eastAsia="SimSun" w:hAnsi="Arial" w:cs="Arial"/>
          <w:sz w:val="18"/>
          <w:szCs w:val="18"/>
        </w:rPr>
        <w:t xml:space="preserve"> </w:t>
      </w:r>
      <w:r w:rsidRPr="0013026D">
        <w:rPr>
          <w:rFonts w:ascii="Arial" w:hAnsi="Arial" w:cs="Arial"/>
          <w:sz w:val="18"/>
          <w:szCs w:val="18"/>
          <w:shd w:val="clear" w:color="auto" w:fill="FFFFFF"/>
        </w:rPr>
        <w:t xml:space="preserve">grand total calories per capita per day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(FAO, </w:t>
      </w:r>
      <w:r w:rsidRPr="0013026D">
        <w:rPr>
          <w:rFonts w:ascii="Arial" w:hAnsi="Arial" w:cs="Arial"/>
          <w:sz w:val="18"/>
          <w:szCs w:val="18"/>
          <w:shd w:val="clear" w:color="auto" w:fill="FFFFFF"/>
        </w:rPr>
        <w:t>2011-2013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13026D">
        <w:rPr>
          <w:rFonts w:ascii="Arial" w:hAnsi="Arial" w:cs="Arial"/>
          <w:sz w:val="18"/>
          <w:szCs w:val="18"/>
          <w:shd w:val="clear" w:color="auto" w:fill="FFFFFF"/>
        </w:rPr>
        <w:t>average</w:t>
      </w:r>
      <w:r>
        <w:rPr>
          <w:rFonts w:ascii="Arial" w:hAnsi="Arial" w:cs="Arial"/>
          <w:sz w:val="18"/>
          <w:szCs w:val="18"/>
          <w:shd w:val="clear" w:color="auto" w:fill="FFFFFF"/>
        </w:rPr>
        <w:t>d)</w:t>
      </w:r>
      <w:r w:rsidRPr="0013026D">
        <w:rPr>
          <w:rFonts w:ascii="Arial" w:hAnsi="Arial" w:cs="Arial"/>
          <w:sz w:val="18"/>
          <w:szCs w:val="18"/>
          <w:shd w:val="clear" w:color="auto" w:fill="FFFFFF"/>
        </w:rPr>
        <w:t xml:space="preserve">; </w:t>
      </w:r>
      <w:r w:rsidRPr="0013026D">
        <w:rPr>
          <w:rFonts w:ascii="Arial" w:eastAsia="Times New Roman" w:hAnsi="Arial" w:cs="Arial"/>
          <w:sz w:val="18"/>
          <w:szCs w:val="18"/>
        </w:rPr>
        <w:t xml:space="preserve">Per capita GDP, </w:t>
      </w:r>
      <w:r w:rsidRPr="0013026D">
        <w:rPr>
          <w:rFonts w:ascii="Arial" w:hAnsi="Arial" w:cs="Arial"/>
          <w:sz w:val="18"/>
          <w:szCs w:val="18"/>
        </w:rPr>
        <w:t>gross domestic product divided by midyear population</w:t>
      </w:r>
      <w:r>
        <w:rPr>
          <w:rFonts w:ascii="Arial" w:hAnsi="Arial" w:cs="Arial"/>
          <w:sz w:val="18"/>
          <w:szCs w:val="18"/>
        </w:rPr>
        <w:t xml:space="preserve"> (</w:t>
      </w:r>
      <w:r w:rsidRPr="0013026D">
        <w:rPr>
          <w:rFonts w:ascii="Arial" w:eastAsia="Times New Roman" w:hAnsi="Arial" w:cs="Arial"/>
          <w:sz w:val="18"/>
          <w:szCs w:val="18"/>
        </w:rPr>
        <w:t>(the World Bank</w:t>
      </w:r>
      <w:r w:rsidRPr="0013026D">
        <w:rPr>
          <w:rFonts w:ascii="Arial" w:hAnsi="Arial" w:cs="Arial"/>
          <w:sz w:val="18"/>
          <w:szCs w:val="18"/>
        </w:rPr>
        <w:t>, 2010</w:t>
      </w:r>
      <w:r>
        <w:rPr>
          <w:rFonts w:ascii="Arial" w:hAnsi="Arial" w:cs="Arial"/>
          <w:sz w:val="18"/>
          <w:szCs w:val="18"/>
        </w:rPr>
        <w:t>)</w:t>
      </w:r>
      <w:r w:rsidRPr="0013026D">
        <w:rPr>
          <w:rFonts w:ascii="Arial" w:eastAsia="Times New Roman" w:hAnsi="Arial" w:cs="Arial"/>
          <w:sz w:val="18"/>
          <w:szCs w:val="18"/>
        </w:rPr>
        <w:t>; Urbanisation</w:t>
      </w:r>
      <w:r>
        <w:rPr>
          <w:rFonts w:ascii="Arial" w:eastAsia="Times New Roman" w:hAnsi="Arial" w:cs="Arial"/>
          <w:sz w:val="18"/>
          <w:szCs w:val="18"/>
        </w:rPr>
        <w:t>,</w:t>
      </w:r>
      <w:r w:rsidRPr="0013026D">
        <w:rPr>
          <w:rFonts w:ascii="Arial" w:eastAsia="Times New Roman" w:hAnsi="Arial" w:cs="Arial"/>
          <w:sz w:val="18"/>
          <w:szCs w:val="18"/>
        </w:rPr>
        <w:t xml:space="preserve"> percentage of population living in urban area, </w:t>
      </w:r>
      <w:r>
        <w:rPr>
          <w:rFonts w:ascii="Arial" w:eastAsia="Times New Roman" w:hAnsi="Arial" w:cs="Arial"/>
          <w:sz w:val="18"/>
          <w:szCs w:val="18"/>
        </w:rPr>
        <w:t>(</w:t>
      </w:r>
      <w:r w:rsidRPr="0013026D">
        <w:rPr>
          <w:rFonts w:ascii="Arial" w:eastAsia="Times New Roman" w:hAnsi="Arial" w:cs="Arial"/>
          <w:sz w:val="18"/>
          <w:szCs w:val="18"/>
        </w:rPr>
        <w:t>the World Bank, 2010</w:t>
      </w:r>
      <w:r>
        <w:rPr>
          <w:rFonts w:ascii="Arial" w:eastAsia="Times New Roman" w:hAnsi="Arial" w:cs="Arial"/>
          <w:sz w:val="18"/>
          <w:szCs w:val="18"/>
        </w:rPr>
        <w:t>)</w:t>
      </w:r>
      <w:r w:rsidRPr="0013026D">
        <w:rPr>
          <w:rFonts w:ascii="Arial" w:eastAsia="Times New Roman" w:hAnsi="Arial" w:cs="Arial"/>
          <w:sz w:val="18"/>
          <w:szCs w:val="18"/>
        </w:rPr>
        <w:t xml:space="preserve">. </w:t>
      </w:r>
    </w:p>
    <w:p w14:paraId="2F49D2B9" w14:textId="77777777" w:rsidR="004847FB" w:rsidRPr="0013026D" w:rsidRDefault="004847FB" w:rsidP="004847FB">
      <w:pPr>
        <w:spacing w:before="40" w:after="120" w:line="240" w:lineRule="auto"/>
        <w:rPr>
          <w:rFonts w:ascii="Arial" w:eastAsia="Times New Roman" w:hAnsi="Arial" w:cs="Arial"/>
          <w:sz w:val="18"/>
          <w:szCs w:val="18"/>
        </w:rPr>
      </w:pPr>
      <w:r w:rsidRPr="0013026D">
        <w:rPr>
          <w:rFonts w:ascii="Arial" w:eastAsia="Times New Roman" w:hAnsi="Arial" w:cs="Arial"/>
          <w:sz w:val="18"/>
          <w:szCs w:val="18"/>
        </w:rPr>
        <w:t xml:space="preserve">All the data were log-transformed for correlation analysis. </w:t>
      </w:r>
    </w:p>
    <w:p w14:paraId="3E25C19F" w14:textId="77777777" w:rsidR="004847FB" w:rsidRPr="0013026D" w:rsidRDefault="004847FB" w:rsidP="004847FB">
      <w:pPr>
        <w:spacing w:before="60" w:after="60" w:line="240" w:lineRule="auto"/>
        <w:rPr>
          <w:rFonts w:ascii="Arial" w:hAnsi="Arial" w:cs="Arial"/>
          <w:sz w:val="18"/>
          <w:szCs w:val="18"/>
        </w:rPr>
        <w:sectPr w:rsidR="004847FB" w:rsidRPr="0013026D" w:rsidSect="00203ECB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E47EF50" w14:textId="77777777" w:rsidR="006B122E" w:rsidRDefault="006B122E"/>
    <w:sectPr w:rsidR="006B12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FA"/>
    <w:rsid w:val="000025FC"/>
    <w:rsid w:val="000C3BDE"/>
    <w:rsid w:val="00127205"/>
    <w:rsid w:val="003D6377"/>
    <w:rsid w:val="004847FB"/>
    <w:rsid w:val="006B122E"/>
    <w:rsid w:val="008B5ABC"/>
    <w:rsid w:val="00B351FA"/>
    <w:rsid w:val="00CA6453"/>
    <w:rsid w:val="00E8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2EFD3"/>
  <w15:chartTrackingRefBased/>
  <w15:docId w15:val="{3D33F9FF-7256-424F-91D9-272425E9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7FB"/>
    <w:pPr>
      <w:spacing w:before="0" w:after="160" w:line="259" w:lineRule="auto"/>
      <w:jc w:val="left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377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2"/>
      <w:sz w:val="28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27205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2F5496" w:themeColor="accent1" w:themeShade="BF"/>
      <w:kern w:val="2"/>
      <w:szCs w:val="26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377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7205"/>
    <w:rPr>
      <w:rFonts w:ascii="Arial" w:eastAsiaTheme="majorEastAsia" w:hAnsi="Arial" w:cstheme="majorBidi"/>
      <w:color w:val="2F5496" w:themeColor="accent1" w:themeShade="BF"/>
      <w:szCs w:val="2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847FB"/>
    <w:pPr>
      <w:spacing w:after="200" w:line="240" w:lineRule="auto"/>
    </w:pPr>
    <w:rPr>
      <w:rFonts w:ascii="Cambria" w:eastAsia="MS Mincho" w:hAnsi="Cambria" w:cs="Times New Roman"/>
      <w:i/>
      <w:iCs/>
      <w:color w:val="44546A" w:themeColor="text2"/>
      <w:sz w:val="18"/>
      <w:szCs w:val="18"/>
      <w:lang w:eastAsia="en-US"/>
    </w:rPr>
  </w:style>
  <w:style w:type="character" w:customStyle="1" w:styleId="table-caption">
    <w:name w:val="table-caption"/>
    <w:basedOn w:val="DefaultParagraphFont"/>
    <w:rsid w:val="004847FB"/>
  </w:style>
  <w:style w:type="paragraph" w:styleId="Revision">
    <w:name w:val="Revision"/>
    <w:hidden/>
    <w:uiPriority w:val="99"/>
    <w:semiHidden/>
    <w:rsid w:val="008B5ABC"/>
    <w:pPr>
      <w:spacing w:before="0" w:after="0"/>
      <w:jc w:val="left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Wenpeng You</dc:creator>
  <cp:keywords/>
  <dc:description/>
  <cp:lastModifiedBy>Wenpeng You</cp:lastModifiedBy>
  <cp:revision>4</cp:revision>
  <dcterms:created xsi:type="dcterms:W3CDTF">2023-03-12T01:53:00Z</dcterms:created>
  <dcterms:modified xsi:type="dcterms:W3CDTF">2023-05-25T12:24:00Z</dcterms:modified>
</cp:coreProperties>
</file>