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7BDC3" w14:textId="0AFAB6E2" w:rsidR="003704C6" w:rsidRPr="003704C6" w:rsidRDefault="003704C6" w:rsidP="003704C6">
      <w:pPr>
        <w:jc w:val="center"/>
        <w:rPr>
          <w:b/>
          <w:bCs/>
          <w:sz w:val="48"/>
          <w:szCs w:val="48"/>
          <w:u w:val="single"/>
        </w:rPr>
      </w:pPr>
      <w:bookmarkStart w:id="0" w:name="_Hlk135044643"/>
      <w:bookmarkEnd w:id="0"/>
      <w:r w:rsidRPr="003704C6">
        <w:rPr>
          <w:b/>
          <w:bCs/>
          <w:sz w:val="48"/>
          <w:szCs w:val="48"/>
          <w:u w:val="single"/>
        </w:rPr>
        <w:t>Supplementary Materials</w:t>
      </w:r>
    </w:p>
    <w:p w14:paraId="4F46BA97" w14:textId="77777777" w:rsidR="003704C6" w:rsidRPr="003704C6" w:rsidRDefault="003704C6" w:rsidP="003704C6">
      <w:pPr>
        <w:rPr>
          <w:lang w:eastAsia="en-US"/>
        </w:rPr>
      </w:pPr>
    </w:p>
    <w:p w14:paraId="56678287" w14:textId="77777777" w:rsidR="003704C6" w:rsidRPr="00E25EAE" w:rsidRDefault="003704C6" w:rsidP="00376E74">
      <w:pPr>
        <w:jc w:val="center"/>
      </w:pPr>
      <w:bookmarkStart w:id="1" w:name="_Hlk115999203"/>
    </w:p>
    <w:p w14:paraId="0289F5EB" w14:textId="7AC9347B" w:rsidR="00376E74" w:rsidRPr="00376E74" w:rsidRDefault="00376E74" w:rsidP="00376E74">
      <w:pPr>
        <w:jc w:val="center"/>
        <w:rPr>
          <w:b/>
          <w:sz w:val="32"/>
          <w:lang w:val="en-GB"/>
        </w:rPr>
      </w:pPr>
      <w:r w:rsidRPr="00376E74">
        <w:rPr>
          <w:b/>
          <w:sz w:val="32"/>
          <w:lang w:val="en-GB"/>
        </w:rPr>
        <w:t>Novel alginate-based binders for silicon-graphite anodes</w:t>
      </w:r>
    </w:p>
    <w:p w14:paraId="5C075267" w14:textId="3C24AE44" w:rsidR="003704C6" w:rsidRDefault="00376E74" w:rsidP="00376E74">
      <w:pPr>
        <w:jc w:val="center"/>
        <w:rPr>
          <w:b/>
          <w:sz w:val="32"/>
          <w:lang w:val="en-GB"/>
        </w:rPr>
      </w:pPr>
      <w:r w:rsidRPr="00376E74">
        <w:rPr>
          <w:b/>
          <w:sz w:val="32"/>
          <w:lang w:val="en-GB"/>
        </w:rPr>
        <w:t>in lithium-ion batteries: Effect of binder chemistry on the electrochemical performance</w:t>
      </w:r>
    </w:p>
    <w:p w14:paraId="663E3020" w14:textId="77777777" w:rsidR="00376E74" w:rsidRDefault="00376E74" w:rsidP="00376E74">
      <w:pPr>
        <w:rPr>
          <w:rFonts w:ascii="Times New Roman" w:eastAsia="Times New Roman" w:hAnsi="Times New Roman"/>
          <w:noProof w:val="0"/>
          <w:color w:val="auto"/>
          <w:szCs w:val="24"/>
          <w:lang w:val="en-GB" w:eastAsia="en-US"/>
        </w:rPr>
      </w:pPr>
    </w:p>
    <w:p w14:paraId="3A4E9D18" w14:textId="24113DD0" w:rsidR="007E607A" w:rsidRDefault="00C05AE9" w:rsidP="00C05AE9">
      <w:pPr>
        <w:jc w:val="center"/>
        <w:rPr>
          <w:rFonts w:ascii="Times New Roman" w:eastAsia="Times New Roman" w:hAnsi="Times New Roman"/>
          <w:szCs w:val="24"/>
        </w:rPr>
      </w:pPr>
      <w:r w:rsidRPr="008B0D1C">
        <w:rPr>
          <w:rFonts w:ascii="Times New Roman" w:eastAsia="Times New Roman" w:hAnsi="Times New Roman"/>
          <w:szCs w:val="24"/>
        </w:rPr>
        <w:t xml:space="preserve">Alper </w:t>
      </w:r>
      <w:r>
        <w:rPr>
          <w:rFonts w:ascii="Times New Roman" w:eastAsia="Times New Roman" w:hAnsi="Times New Roman"/>
          <w:szCs w:val="24"/>
        </w:rPr>
        <w:t>Güneren</w:t>
      </w:r>
      <w:r w:rsidRPr="008B0D1C">
        <w:rPr>
          <w:rFonts w:ascii="Times New Roman" w:eastAsia="Times New Roman" w:hAnsi="Times New Roman"/>
          <w:szCs w:val="24"/>
          <w:vertAlign w:val="superscript"/>
        </w:rPr>
        <w:t>*</w:t>
      </w:r>
      <w:r w:rsidRPr="008B0D1C">
        <w:rPr>
          <w:rFonts w:ascii="Times New Roman" w:eastAsia="Times New Roman" w:hAnsi="Times New Roman"/>
          <w:szCs w:val="24"/>
        </w:rPr>
        <w:t>, Ahmed A. Nada</w:t>
      </w:r>
      <w:r w:rsidRPr="00A45A20">
        <w:rPr>
          <w:rFonts w:ascii="Times New Roman" w:eastAsia="Times New Roman" w:hAnsi="Times New Roman"/>
          <w:szCs w:val="24"/>
        </w:rPr>
        <w:t xml:space="preserve">, </w:t>
      </w:r>
      <w:r w:rsidRPr="00A45A20">
        <w:rPr>
          <w:rFonts w:ascii="Times New Roman" w:hAnsi="Times New Roman"/>
          <w:szCs w:val="24"/>
        </w:rPr>
        <w:t>Alena Opálková</w:t>
      </w:r>
      <w:r w:rsidR="001F3734">
        <w:rPr>
          <w:rFonts w:ascii="Times New Roman" w:hAnsi="Times New Roman"/>
          <w:szCs w:val="24"/>
        </w:rPr>
        <w:t xml:space="preserve"> </w:t>
      </w:r>
      <w:r w:rsidRPr="00A45A20">
        <w:rPr>
          <w:rFonts w:ascii="Times New Roman" w:hAnsi="Times New Roman"/>
          <w:szCs w:val="24"/>
        </w:rPr>
        <w:t>Ši</w:t>
      </w:r>
      <w:r w:rsidR="001F3734">
        <w:rPr>
          <w:rFonts w:ascii="Times New Roman" w:eastAsia="Times New Roman" w:hAnsi="Times New Roman"/>
          <w:szCs w:val="24"/>
        </w:rPr>
        <w:t>š</w:t>
      </w:r>
      <w:r w:rsidRPr="00A45A20">
        <w:rPr>
          <w:rFonts w:ascii="Times New Roman" w:hAnsi="Times New Roman"/>
          <w:szCs w:val="24"/>
        </w:rPr>
        <w:t>ková</w:t>
      </w:r>
      <w:r w:rsidRPr="00A45A20">
        <w:rPr>
          <w:rFonts w:ascii="Times New Roman" w:eastAsia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Katarína Mosnáčková</w:t>
      </w:r>
      <w:r w:rsidRPr="00A45A20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Angela Kleinová</w:t>
      </w:r>
      <w:r w:rsidRPr="00A45A20">
        <w:rPr>
          <w:rFonts w:ascii="Times New Roman" w:hAnsi="Times New Roman"/>
          <w:szCs w:val="24"/>
        </w:rPr>
        <w:t xml:space="preserve">, Jaroslav </w:t>
      </w:r>
      <w:r>
        <w:rPr>
          <w:rFonts w:ascii="Times New Roman" w:hAnsi="Times New Roman"/>
          <w:szCs w:val="24"/>
          <w:lang w:val="sk-SK"/>
        </w:rPr>
        <w:t>Mosnáček</w:t>
      </w:r>
      <w:r w:rsidRPr="00A45A20">
        <w:rPr>
          <w:rFonts w:ascii="Times New Roman" w:hAnsi="Times New Roman"/>
          <w:szCs w:val="24"/>
          <w:lang w:val="sk-SK"/>
        </w:rPr>
        <w:t xml:space="preserve">, </w:t>
      </w:r>
      <w:r>
        <w:rPr>
          <w:rFonts w:ascii="Times New Roman" w:eastAsia="Times New Roman" w:hAnsi="Times New Roman"/>
          <w:szCs w:val="24"/>
        </w:rPr>
        <w:t>Zoltán Lenčéš</w:t>
      </w:r>
    </w:p>
    <w:p w14:paraId="0D05F789" w14:textId="77777777" w:rsidR="00C05AE9" w:rsidRDefault="00C05AE9" w:rsidP="00C05AE9">
      <w:pPr>
        <w:jc w:val="center"/>
        <w:rPr>
          <w:rFonts w:ascii="Times New Roman" w:eastAsia="Times New Roman" w:hAnsi="Times New Roman"/>
          <w:szCs w:val="24"/>
        </w:rPr>
      </w:pPr>
    </w:p>
    <w:p w14:paraId="38F603F5" w14:textId="4A49E418" w:rsidR="00C05AE9" w:rsidRDefault="00C05AE9" w:rsidP="00C05AE9">
      <w:pPr>
        <w:jc w:val="center"/>
      </w:pPr>
    </w:p>
    <w:p w14:paraId="0FC04344" w14:textId="5DE1334F" w:rsidR="00B626CE" w:rsidRDefault="00B626CE" w:rsidP="00C05AE9">
      <w:pPr>
        <w:jc w:val="center"/>
      </w:pPr>
    </w:p>
    <w:p w14:paraId="237A52F7" w14:textId="6899FA92" w:rsidR="00B626CE" w:rsidRDefault="00B626CE" w:rsidP="00C05AE9">
      <w:pPr>
        <w:jc w:val="center"/>
      </w:pPr>
      <w:r>
        <w:drawing>
          <wp:inline distT="0" distB="0" distL="0" distR="0" wp14:anchorId="63A8156A" wp14:editId="2877090D">
            <wp:extent cx="4495800" cy="34366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34" cy="343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697C" w14:textId="4F550DC8" w:rsidR="00B626CE" w:rsidRDefault="00B626CE" w:rsidP="00B626CE">
      <w:pPr>
        <w:ind w:firstLine="0"/>
        <w:rPr>
          <w:rFonts w:eastAsia="Times New Roman"/>
          <w:lang w:val="en-GB"/>
        </w:rPr>
      </w:pPr>
      <w:r w:rsidRPr="0CED6B77">
        <w:rPr>
          <w:rFonts w:eastAsia="Times New Roman"/>
          <w:b/>
          <w:bCs/>
          <w:lang w:val="en-GB"/>
        </w:rPr>
        <w:t xml:space="preserve">Fig. </w:t>
      </w:r>
      <w:r w:rsidRPr="007E607A">
        <w:rPr>
          <w:b/>
          <w:bCs/>
          <w:color w:val="auto"/>
          <w:lang w:val="en-GB"/>
        </w:rPr>
        <w:t>S</w:t>
      </w:r>
      <w:r>
        <w:rPr>
          <w:b/>
          <w:bCs/>
          <w:color w:val="auto"/>
          <w:lang w:val="en-GB"/>
        </w:rPr>
        <w:t>1</w:t>
      </w:r>
      <w:r w:rsidRPr="007E607A">
        <w:rPr>
          <w:rFonts w:eastAsia="Times New Roman"/>
          <w:b/>
          <w:bCs/>
          <w:color w:val="auto"/>
          <w:lang w:val="en-GB"/>
        </w:rPr>
        <w:t>.</w:t>
      </w:r>
      <w:r w:rsidRPr="007E607A">
        <w:rPr>
          <w:rFonts w:eastAsia="Times New Roman"/>
          <w:color w:val="auto"/>
          <w:lang w:val="en-GB"/>
        </w:rPr>
        <w:t xml:space="preserve"> </w:t>
      </w:r>
      <w:r>
        <w:rPr>
          <w:rFonts w:eastAsia="Times New Roman"/>
          <w:lang w:val="en-GB"/>
        </w:rPr>
        <w:t xml:space="preserve">Sp2 </w:t>
      </w:r>
      <w:r w:rsidRPr="00F240B5">
        <w:rPr>
          <w:lang w:val="en-GB"/>
        </w:rPr>
        <w:t>XPS spectrum of milled Si/Gr active material.</w:t>
      </w:r>
      <w:r>
        <w:rPr>
          <w:rFonts w:eastAsia="Times New Roman"/>
          <w:lang w:val="en-GB"/>
        </w:rPr>
        <w:t xml:space="preserve"> </w:t>
      </w:r>
    </w:p>
    <w:p w14:paraId="1A83B264" w14:textId="495F5455" w:rsidR="007E607A" w:rsidRPr="007E607A" w:rsidRDefault="007E607A" w:rsidP="00B626CE">
      <w:pPr>
        <w:pStyle w:val="NormalWeb"/>
        <w:ind w:firstLine="0"/>
        <w:rPr>
          <w:szCs w:val="20"/>
        </w:rPr>
      </w:pPr>
    </w:p>
    <w:p w14:paraId="6B9CF398" w14:textId="2B52F5DF" w:rsidR="007E607A" w:rsidRPr="008B0D1C" w:rsidRDefault="00EA1917" w:rsidP="007E607A">
      <w:pPr>
        <w:ind w:firstLine="0"/>
      </w:pPr>
      <w:r>
        <w:rPr>
          <w:lang w:val="en-GB" w:eastAsia="en-GB"/>
        </w:rPr>
        <w:lastRenderedPageBreak/>
        <w:drawing>
          <wp:inline distT="0" distB="0" distL="0" distR="0" wp14:anchorId="25AF623E" wp14:editId="6AED43E7">
            <wp:extent cx="5934075" cy="37719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2B837" w14:textId="4AECAD3B" w:rsidR="007E607A" w:rsidRDefault="007E607A" w:rsidP="007E607A">
      <w:pPr>
        <w:ind w:firstLine="0"/>
        <w:rPr>
          <w:rFonts w:eastAsia="Times New Roman"/>
          <w:lang w:val="en-GB"/>
        </w:rPr>
      </w:pPr>
      <w:r w:rsidRPr="0CED6B77">
        <w:rPr>
          <w:rFonts w:eastAsia="Times New Roman"/>
          <w:b/>
          <w:bCs/>
          <w:lang w:val="en-GB"/>
        </w:rPr>
        <w:t xml:space="preserve">Fig. </w:t>
      </w:r>
      <w:r w:rsidRPr="007E607A">
        <w:rPr>
          <w:b/>
          <w:bCs/>
          <w:color w:val="auto"/>
          <w:lang w:val="en-GB"/>
        </w:rPr>
        <w:t>S</w:t>
      </w:r>
      <w:r w:rsidR="00B626CE">
        <w:rPr>
          <w:b/>
          <w:bCs/>
          <w:color w:val="auto"/>
          <w:lang w:val="en-GB"/>
        </w:rPr>
        <w:t>2</w:t>
      </w:r>
      <w:r w:rsidRPr="007E607A">
        <w:rPr>
          <w:rFonts w:eastAsia="Times New Roman"/>
          <w:b/>
          <w:bCs/>
          <w:color w:val="auto"/>
          <w:lang w:val="en-GB"/>
        </w:rPr>
        <w:t>.</w:t>
      </w:r>
      <w:r w:rsidRPr="007E607A">
        <w:rPr>
          <w:rFonts w:eastAsia="Times New Roman"/>
          <w:color w:val="auto"/>
          <w:lang w:val="en-GB"/>
        </w:rPr>
        <w:t xml:space="preserve"> </w:t>
      </w:r>
      <w:r w:rsidRPr="008B0D1C">
        <w:rPr>
          <w:rFonts w:eastAsia="Times New Roman"/>
          <w:lang w:val="en-GB"/>
        </w:rPr>
        <w:t>Schematic illustration of the silicon surface interaction units for hydrogen bonding with binders and structural changes of the anode during lithiation/de-lithiation due to silicon expansio</w:t>
      </w:r>
      <w:r w:rsidRPr="003C610C">
        <w:rPr>
          <w:rFonts w:eastAsia="Times New Roman"/>
          <w:lang w:val="en-GB"/>
        </w:rPr>
        <w:t>n/contraction.</w:t>
      </w:r>
      <w:r>
        <w:rPr>
          <w:rFonts w:eastAsia="Times New Roman"/>
          <w:lang w:val="en-GB"/>
        </w:rPr>
        <w:t xml:space="preserve"> </w:t>
      </w:r>
    </w:p>
    <w:p w14:paraId="6726A754" w14:textId="50EE22EC" w:rsidR="00EA1917" w:rsidRDefault="00EA1917" w:rsidP="007E607A">
      <w:pPr>
        <w:ind w:firstLine="0"/>
        <w:rPr>
          <w:lang w:val="en-GB"/>
        </w:rPr>
      </w:pPr>
    </w:p>
    <w:p w14:paraId="5ABE96AB" w14:textId="5CA6FD47" w:rsidR="00EA1917" w:rsidRDefault="00EA1917" w:rsidP="007E607A">
      <w:pPr>
        <w:ind w:firstLine="0"/>
        <w:rPr>
          <w:lang w:val="en-GB"/>
        </w:rPr>
      </w:pPr>
    </w:p>
    <w:p w14:paraId="0D4F80DC" w14:textId="3E0F3943" w:rsidR="00EA1917" w:rsidRDefault="00EA1917" w:rsidP="007E607A">
      <w:pPr>
        <w:ind w:firstLine="0"/>
        <w:rPr>
          <w:lang w:val="en-GB"/>
        </w:rPr>
      </w:pPr>
    </w:p>
    <w:p w14:paraId="691481CD" w14:textId="203A74B4" w:rsidR="00EA1917" w:rsidRDefault="00EA1917" w:rsidP="007E607A">
      <w:pPr>
        <w:ind w:firstLine="0"/>
        <w:rPr>
          <w:lang w:val="en-GB"/>
        </w:rPr>
      </w:pPr>
    </w:p>
    <w:p w14:paraId="7D9BE911" w14:textId="77777777" w:rsidR="00EA1917" w:rsidRDefault="00EA1917" w:rsidP="007E607A">
      <w:pPr>
        <w:ind w:firstLine="0"/>
        <w:rPr>
          <w:lang w:val="en-GB"/>
        </w:rPr>
      </w:pPr>
    </w:p>
    <w:p w14:paraId="5598BA1A" w14:textId="5F286A3C" w:rsidR="00EA1917" w:rsidRDefault="00EA1917" w:rsidP="007E607A">
      <w:pPr>
        <w:ind w:firstLine="0"/>
        <w:rPr>
          <w:lang w:val="en-GB"/>
        </w:rPr>
      </w:pPr>
    </w:p>
    <w:p w14:paraId="2C806421" w14:textId="548E01C8" w:rsidR="00EA1917" w:rsidRDefault="00EA1917" w:rsidP="007E607A">
      <w:pPr>
        <w:ind w:firstLine="0"/>
        <w:rPr>
          <w:lang w:val="en-GB"/>
        </w:rPr>
      </w:pPr>
    </w:p>
    <w:p w14:paraId="66E72D8C" w14:textId="77777777" w:rsidR="00EA1917" w:rsidRPr="007E607A" w:rsidRDefault="00EA1917" w:rsidP="007E607A">
      <w:pPr>
        <w:ind w:firstLine="0"/>
        <w:rPr>
          <w:lang w:val="en-GB"/>
        </w:rPr>
      </w:pPr>
    </w:p>
    <w:p w14:paraId="67E9DCA5" w14:textId="11C28B8C" w:rsidR="007E607A" w:rsidRDefault="007E607A" w:rsidP="007E607A">
      <w:pPr>
        <w:ind w:firstLine="0"/>
      </w:pPr>
    </w:p>
    <w:p w14:paraId="6F703905" w14:textId="15BDD20B" w:rsidR="007E607A" w:rsidRDefault="00EA1917" w:rsidP="00277589">
      <w:pPr>
        <w:pStyle w:val="BodyText2"/>
      </w:pPr>
      <w:r>
        <w:lastRenderedPageBreak/>
        <w:drawing>
          <wp:inline distT="0" distB="0" distL="0" distR="0" wp14:anchorId="5CB52F4F" wp14:editId="39B93BCF">
            <wp:extent cx="3380916" cy="24034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3"/>
                    <a:stretch/>
                  </pic:blipFill>
                  <pic:spPr bwMode="auto">
                    <a:xfrm>
                      <a:off x="0" y="0"/>
                      <a:ext cx="3382130" cy="240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FA19A" w14:textId="260A80F0" w:rsidR="00EA1917" w:rsidRDefault="00EA1917" w:rsidP="00277589">
      <w:pPr>
        <w:pStyle w:val="BodyText2"/>
      </w:pPr>
      <w:r>
        <w:drawing>
          <wp:inline distT="0" distB="0" distL="0" distR="0" wp14:anchorId="5DE96B42" wp14:editId="15336604">
            <wp:extent cx="3302000" cy="23717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8"/>
                    <a:stretch/>
                  </pic:blipFill>
                  <pic:spPr bwMode="auto">
                    <a:xfrm>
                      <a:off x="0" y="0"/>
                      <a:ext cx="3302190" cy="237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140FD" w14:textId="28A06A47" w:rsidR="00EA1917" w:rsidRDefault="00EA1917" w:rsidP="00277589">
      <w:pPr>
        <w:pStyle w:val="BodyText2"/>
      </w:pPr>
      <w:r>
        <w:drawing>
          <wp:inline distT="0" distB="0" distL="0" distR="0" wp14:anchorId="51726E83" wp14:editId="5E232BE3">
            <wp:extent cx="3390640" cy="240030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2"/>
                    <a:stretch/>
                  </pic:blipFill>
                  <pic:spPr bwMode="auto">
                    <a:xfrm>
                      <a:off x="0" y="0"/>
                      <a:ext cx="3394887" cy="240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D3792" w14:textId="77777777" w:rsidR="007E607A" w:rsidRPr="008B0D1C" w:rsidRDefault="007E607A" w:rsidP="007E607A">
      <w:pPr>
        <w:ind w:firstLine="0"/>
      </w:pPr>
    </w:p>
    <w:p w14:paraId="31D9C23E" w14:textId="0CFEB176" w:rsidR="007E607A" w:rsidRDefault="007E607A" w:rsidP="007E607A">
      <w:pPr>
        <w:ind w:firstLine="0"/>
        <w:rPr>
          <w:lang w:val="en-GB"/>
        </w:rPr>
      </w:pPr>
      <w:r w:rsidRPr="0CED6B77">
        <w:rPr>
          <w:b/>
          <w:bCs/>
          <w:lang w:val="en-GB"/>
        </w:rPr>
        <w:t xml:space="preserve">Fig. </w:t>
      </w:r>
      <w:r w:rsidRPr="007E607A">
        <w:rPr>
          <w:b/>
          <w:bCs/>
          <w:color w:val="auto"/>
          <w:lang w:val="en-GB"/>
        </w:rPr>
        <w:t>S</w:t>
      </w:r>
      <w:r w:rsidR="00B626CE">
        <w:rPr>
          <w:b/>
          <w:bCs/>
          <w:color w:val="auto"/>
          <w:lang w:val="en-GB"/>
        </w:rPr>
        <w:t>3</w:t>
      </w:r>
      <w:r w:rsidRPr="007E607A">
        <w:rPr>
          <w:b/>
          <w:bCs/>
          <w:color w:val="auto"/>
          <w:lang w:val="en-GB"/>
        </w:rPr>
        <w:t>.</w:t>
      </w:r>
      <w:r w:rsidRPr="007E607A">
        <w:rPr>
          <w:color w:val="auto"/>
          <w:lang w:val="en-GB"/>
        </w:rPr>
        <w:t xml:space="preserve"> </w:t>
      </w:r>
      <w:r w:rsidRPr="008B0D1C">
        <w:rPr>
          <w:lang w:val="en-GB"/>
        </w:rPr>
        <w:t xml:space="preserve">Differential capacity plots of the </w:t>
      </w:r>
      <w:r w:rsidRPr="00FD1A6C">
        <w:rPr>
          <w:lang w:val="en-GB"/>
        </w:rPr>
        <w:t>anodes containing (a) CMC/SBR, (b) d-Alg, and (c) s-Alg binders during the first 5 cycles at 0.1 C-rate.</w:t>
      </w:r>
    </w:p>
    <w:p w14:paraId="7E78571B" w14:textId="21EAA29B" w:rsidR="00BE5E78" w:rsidRDefault="00BE5E78" w:rsidP="007E607A">
      <w:pPr>
        <w:ind w:firstLine="0"/>
      </w:pPr>
    </w:p>
    <w:p w14:paraId="416CEAA0" w14:textId="0A71DF8F" w:rsidR="00B626CE" w:rsidRDefault="00B626CE" w:rsidP="007E607A">
      <w:pPr>
        <w:ind w:firstLine="0"/>
      </w:pPr>
    </w:p>
    <w:p w14:paraId="4D9A25D9" w14:textId="28FBC7A0" w:rsidR="00B626CE" w:rsidRDefault="00B626CE" w:rsidP="007E607A">
      <w:pPr>
        <w:ind w:firstLine="0"/>
      </w:pPr>
      <w:r>
        <w:lastRenderedPageBreak/>
        <w:drawing>
          <wp:inline distT="0" distB="0" distL="0" distR="0" wp14:anchorId="1F99CB6F" wp14:editId="1A89FE32">
            <wp:extent cx="4868117" cy="3402419"/>
            <wp:effectExtent l="0" t="0" r="889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97" cy="340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FEE34" w14:textId="73464432" w:rsidR="00B626CE" w:rsidRDefault="00B626CE" w:rsidP="00B626CE">
      <w:pPr>
        <w:ind w:firstLine="0"/>
        <w:rPr>
          <w:lang w:val="en-GB"/>
        </w:rPr>
      </w:pPr>
      <w:r w:rsidRPr="0CED6B77">
        <w:rPr>
          <w:b/>
          <w:bCs/>
          <w:lang w:val="en-GB"/>
        </w:rPr>
        <w:t xml:space="preserve">Fig. </w:t>
      </w:r>
      <w:r w:rsidRPr="007E607A">
        <w:rPr>
          <w:b/>
          <w:bCs/>
          <w:color w:val="auto"/>
          <w:lang w:val="en-GB"/>
        </w:rPr>
        <w:t>S</w:t>
      </w:r>
      <w:r>
        <w:rPr>
          <w:b/>
          <w:bCs/>
          <w:color w:val="auto"/>
          <w:lang w:val="en-GB"/>
        </w:rPr>
        <w:t>4</w:t>
      </w:r>
      <w:r w:rsidRPr="007E607A">
        <w:rPr>
          <w:b/>
          <w:bCs/>
          <w:color w:val="auto"/>
          <w:lang w:val="en-GB"/>
        </w:rPr>
        <w:t>.</w:t>
      </w:r>
      <w:r w:rsidRPr="007E607A">
        <w:rPr>
          <w:color w:val="auto"/>
          <w:lang w:val="en-GB"/>
        </w:rPr>
        <w:t xml:space="preserve"> </w:t>
      </w:r>
      <w:r w:rsidRPr="008B0D1C">
        <w:rPr>
          <w:lang w:val="en-GB"/>
        </w:rPr>
        <w:t xml:space="preserve">Differential capacity plots of the </w:t>
      </w:r>
      <w:r w:rsidRPr="00FD1A6C">
        <w:rPr>
          <w:lang w:val="en-GB"/>
        </w:rPr>
        <w:t xml:space="preserve">anodes containing (a) CMC/SBR, (b) d-Alg, and (c) s-Alg binders during </w:t>
      </w:r>
      <w:r>
        <w:rPr>
          <w:lang w:val="en-GB"/>
        </w:rPr>
        <w:t>formation cycle</w:t>
      </w:r>
      <w:r w:rsidR="00410F54">
        <w:rPr>
          <w:lang w:val="en-GB"/>
        </w:rPr>
        <w:t xml:space="preserve"> and SEI formation peaks</w:t>
      </w:r>
      <w:r w:rsidR="00D02C3C">
        <w:rPr>
          <w:lang w:val="en-GB"/>
        </w:rPr>
        <w:t>.</w:t>
      </w:r>
    </w:p>
    <w:p w14:paraId="5E25FCDF" w14:textId="77777777" w:rsidR="00B626CE" w:rsidRDefault="00B626CE" w:rsidP="007E607A">
      <w:pPr>
        <w:ind w:firstLine="0"/>
      </w:pPr>
    </w:p>
    <w:p w14:paraId="1B65BC12" w14:textId="067355EF" w:rsidR="00BE5E78" w:rsidRDefault="00BE5E78" w:rsidP="007E607A">
      <w:pPr>
        <w:ind w:firstLine="0"/>
      </w:pPr>
    </w:p>
    <w:p w14:paraId="11B46AFF" w14:textId="517982D1" w:rsidR="00045933" w:rsidRDefault="00045933" w:rsidP="007E607A">
      <w:pPr>
        <w:ind w:firstLine="0"/>
      </w:pPr>
    </w:p>
    <w:p w14:paraId="13362721" w14:textId="45FADBD6" w:rsidR="008D4382" w:rsidRPr="00ED3904" w:rsidRDefault="008D4382" w:rsidP="008D4382">
      <w:pPr>
        <w:ind w:firstLine="0"/>
        <w:rPr>
          <w:lang w:val="en-GB"/>
        </w:rPr>
      </w:pPr>
      <w:r w:rsidRPr="008D4382">
        <w:rPr>
          <w:rFonts w:eastAsia="Times New Roman"/>
          <w:b/>
          <w:lang w:val="en-GB"/>
        </w:rPr>
        <w:t>Table S1.</w:t>
      </w:r>
      <w:r>
        <w:rPr>
          <w:rFonts w:eastAsia="Times New Roman"/>
          <w:lang w:val="en-GB"/>
        </w:rPr>
        <w:t xml:space="preserve"> Redox voltage values </w:t>
      </w:r>
      <w:r>
        <w:rPr>
          <w:lang w:val="en-GB"/>
        </w:rPr>
        <w:t xml:space="preserve">of the Si/Gr </w:t>
      </w:r>
      <w:r w:rsidRPr="00A24D20">
        <w:rPr>
          <w:lang w:val="en-GB"/>
        </w:rPr>
        <w:t xml:space="preserve">anodes </w:t>
      </w:r>
      <w:r>
        <w:rPr>
          <w:lang w:val="en-GB"/>
        </w:rPr>
        <w:t>at 0.2 C-rate at 30</w:t>
      </w:r>
      <w:r w:rsidR="00BF2AD4">
        <w:rPr>
          <w:lang w:val="en-GB"/>
        </w:rPr>
        <w:t>.</w:t>
      </w:r>
      <w:r>
        <w:rPr>
          <w:lang w:val="en-GB"/>
        </w:rPr>
        <w:t xml:space="preserve"> cycle obtained from d</w:t>
      </w:r>
      <w:r w:rsidRPr="00ED3904">
        <w:rPr>
          <w:i/>
          <w:lang w:val="en-GB"/>
        </w:rPr>
        <w:t>Q</w:t>
      </w:r>
      <w:r>
        <w:rPr>
          <w:lang w:val="en-GB"/>
        </w:rPr>
        <w:t>/d</w:t>
      </w:r>
      <w:r w:rsidRPr="00ED3904">
        <w:rPr>
          <w:i/>
          <w:lang w:val="en-GB"/>
        </w:rPr>
        <w:t>V</w:t>
      </w:r>
      <w:r>
        <w:rPr>
          <w:lang w:val="en-GB"/>
        </w:rPr>
        <w:t xml:space="preserve"> analysis.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1586"/>
        <w:gridCol w:w="971"/>
        <w:gridCol w:w="972"/>
        <w:gridCol w:w="972"/>
        <w:gridCol w:w="972"/>
        <w:gridCol w:w="971"/>
        <w:gridCol w:w="972"/>
        <w:gridCol w:w="972"/>
        <w:gridCol w:w="972"/>
      </w:tblGrid>
      <w:tr w:rsidR="008D4382" w:rsidRPr="008B0D1C" w14:paraId="0AE5CE1D" w14:textId="77777777" w:rsidTr="00BF2AD4">
        <w:tc>
          <w:tcPr>
            <w:tcW w:w="1586" w:type="dxa"/>
            <w:vMerge w:val="restart"/>
            <w:tcBorders>
              <w:top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1F87EB24" w14:textId="77777777" w:rsidR="008D4382" w:rsidRPr="008B0D1C" w:rsidRDefault="008D4382" w:rsidP="005D0C17">
            <w:pPr>
              <w:spacing w:line="240" w:lineRule="auto"/>
              <w:jc w:val="center"/>
              <w:rPr>
                <w:rFonts w:eastAsia="MS Mincho"/>
                <w:bCs/>
                <w:lang w:val="en-GB"/>
              </w:rPr>
            </w:pPr>
            <w:r>
              <w:rPr>
                <w:rFonts w:eastAsia="MS Mincho"/>
                <w:bCs/>
                <w:lang w:val="en-GB"/>
              </w:rPr>
              <w:t xml:space="preserve">Binder    </w:t>
            </w:r>
          </w:p>
        </w:tc>
        <w:tc>
          <w:tcPr>
            <w:tcW w:w="3887" w:type="dxa"/>
            <w:gridSpan w:val="4"/>
            <w:tcBorders>
              <w:left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14:paraId="3C5488DD" w14:textId="77777777" w:rsidR="008D4382" w:rsidRPr="00C424BD" w:rsidRDefault="008D4382" w:rsidP="005D0C17">
            <w:pPr>
              <w:pStyle w:val="Heading6"/>
            </w:pPr>
            <w:r w:rsidRPr="00C424BD">
              <w:t>Lithiation</w:t>
            </w:r>
            <w:r>
              <w:t xml:space="preserve"> (V)</w:t>
            </w:r>
          </w:p>
        </w:tc>
        <w:tc>
          <w:tcPr>
            <w:tcW w:w="38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35663" w14:textId="77777777" w:rsidR="008D4382" w:rsidRPr="00C424BD" w:rsidRDefault="008D4382" w:rsidP="005D0C17">
            <w:pPr>
              <w:pStyle w:val="Heading6"/>
            </w:pPr>
            <w:proofErr w:type="spellStart"/>
            <w:r w:rsidRPr="00C424BD">
              <w:t>Delithiation</w:t>
            </w:r>
            <w:proofErr w:type="spellEnd"/>
            <w:r>
              <w:t xml:space="preserve"> (V)</w:t>
            </w:r>
          </w:p>
        </w:tc>
      </w:tr>
      <w:tr w:rsidR="008D4382" w:rsidRPr="008B0D1C" w14:paraId="44244CBB" w14:textId="77777777" w:rsidTr="00BF2AD4">
        <w:tc>
          <w:tcPr>
            <w:tcW w:w="1586" w:type="dxa"/>
            <w:vMerge/>
            <w:tcBorders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2D20E037" w14:textId="77777777" w:rsidR="008D4382" w:rsidRDefault="008D4382" w:rsidP="005D0C17">
            <w:pPr>
              <w:spacing w:line="240" w:lineRule="auto"/>
              <w:jc w:val="center"/>
              <w:rPr>
                <w:rFonts w:eastAsia="MS Mincho"/>
                <w:bCs/>
                <w:lang w:val="en-GB"/>
              </w:rPr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14:paraId="614661DD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a-Li</w:t>
            </w:r>
            <w:r w:rsidRPr="003F7017">
              <w:rPr>
                <w:sz w:val="12"/>
                <w:vertAlign w:val="subscript"/>
              </w:rPr>
              <w:t>2</w:t>
            </w:r>
            <w:r w:rsidRPr="003F7017">
              <w:rPr>
                <w:sz w:val="12"/>
              </w:rPr>
              <w:t>Si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14:paraId="64254ADA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a-Li</w:t>
            </w:r>
            <w:r w:rsidRPr="003F7017">
              <w:rPr>
                <w:sz w:val="12"/>
                <w:vertAlign w:val="subscript"/>
              </w:rPr>
              <w:t>2</w:t>
            </w:r>
            <w:r w:rsidRPr="003F7017">
              <w:rPr>
                <w:sz w:val="12"/>
              </w:rPr>
              <w:t>Si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14:paraId="05B578CC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LiC</w:t>
            </w:r>
            <w:r w:rsidRPr="003F7017">
              <w:rPr>
                <w:sz w:val="12"/>
                <w:vertAlign w:val="subscript"/>
              </w:rPr>
              <w:t>12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1DE7D74B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a-Li</w:t>
            </w:r>
            <w:r w:rsidRPr="003F7017">
              <w:rPr>
                <w:sz w:val="12"/>
                <w:vertAlign w:val="subscript"/>
              </w:rPr>
              <w:t>3.5</w:t>
            </w:r>
            <w:r w:rsidRPr="003F7017">
              <w:rPr>
                <w:sz w:val="12"/>
              </w:rPr>
              <w:t>Si/LiC</w:t>
            </w:r>
            <w:r w:rsidRPr="003F7017">
              <w:rPr>
                <w:sz w:val="12"/>
                <w:vertAlign w:val="subscript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623B2007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LiC</w:t>
            </w:r>
            <w:r w:rsidRPr="003F7017">
              <w:rPr>
                <w:sz w:val="12"/>
                <w:vertAlign w:val="subscript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114886D6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LiC</w:t>
            </w:r>
            <w:r w:rsidRPr="003F7017">
              <w:rPr>
                <w:sz w:val="12"/>
                <w:vertAlign w:val="subscript"/>
              </w:rPr>
              <w:t>12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26696E80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a-Li</w:t>
            </w:r>
            <w:r w:rsidRPr="003F7017">
              <w:rPr>
                <w:sz w:val="12"/>
                <w:vertAlign w:val="subscript"/>
              </w:rPr>
              <w:t>2</w:t>
            </w:r>
            <w:r w:rsidRPr="003F7017">
              <w:rPr>
                <w:sz w:val="12"/>
              </w:rPr>
              <w:t>Si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14:paraId="35C0E52A" w14:textId="77777777" w:rsidR="008D4382" w:rsidRPr="003F7017" w:rsidRDefault="008D4382" w:rsidP="005D0C17">
            <w:pPr>
              <w:pStyle w:val="Heading6"/>
              <w:ind w:firstLine="0"/>
              <w:rPr>
                <w:sz w:val="12"/>
              </w:rPr>
            </w:pPr>
            <w:r w:rsidRPr="003F7017">
              <w:rPr>
                <w:sz w:val="12"/>
              </w:rPr>
              <w:t>a-Si</w:t>
            </w:r>
          </w:p>
        </w:tc>
      </w:tr>
      <w:tr w:rsidR="008D4382" w:rsidRPr="00C424BD" w14:paraId="2709E054" w14:textId="77777777" w:rsidTr="005D0C17">
        <w:tc>
          <w:tcPr>
            <w:tcW w:w="1586" w:type="dxa"/>
            <w:tcBorders>
              <w:top w:val="single" w:sz="4" w:space="0" w:color="7F7F7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07EEC" w14:textId="77777777" w:rsidR="008D4382" w:rsidRPr="00C424BD" w:rsidRDefault="008D4382" w:rsidP="005D0C17">
            <w:pPr>
              <w:spacing w:line="240" w:lineRule="auto"/>
              <w:jc w:val="center"/>
              <w:rPr>
                <w:rFonts w:eastAsia="MS Mincho"/>
                <w:bCs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bCs/>
                <w:sz w:val="22"/>
                <w:szCs w:val="22"/>
                <w:lang w:val="en-GB"/>
              </w:rPr>
              <w:t>s-Alg pH3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1E72C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sz w:val="22"/>
                <w:szCs w:val="22"/>
                <w:lang w:val="en-GB"/>
              </w:rPr>
              <w:t>0.30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47E48BF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BB97EFC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95AD9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672EED61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0.09</w:t>
            </w:r>
          </w:p>
        </w:tc>
        <w:tc>
          <w:tcPr>
            <w:tcW w:w="972" w:type="dxa"/>
            <w:vAlign w:val="center"/>
          </w:tcPr>
          <w:p w14:paraId="0E558512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0.14</w:t>
            </w:r>
          </w:p>
        </w:tc>
        <w:tc>
          <w:tcPr>
            <w:tcW w:w="972" w:type="dxa"/>
            <w:vAlign w:val="center"/>
          </w:tcPr>
          <w:p w14:paraId="01DECD6C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0.23</w:t>
            </w:r>
          </w:p>
        </w:tc>
        <w:tc>
          <w:tcPr>
            <w:tcW w:w="972" w:type="dxa"/>
            <w:vAlign w:val="center"/>
          </w:tcPr>
          <w:p w14:paraId="5B7B5F75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0.44</w:t>
            </w:r>
          </w:p>
        </w:tc>
      </w:tr>
      <w:tr w:rsidR="008D4382" w:rsidRPr="00C424BD" w14:paraId="1A171EAD" w14:textId="77777777" w:rsidTr="005D0C17">
        <w:tc>
          <w:tcPr>
            <w:tcW w:w="158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EFB24F" w14:textId="77777777" w:rsidR="008D4382" w:rsidRPr="00C424BD" w:rsidRDefault="008D4382" w:rsidP="005D0C17">
            <w:pPr>
              <w:spacing w:line="240" w:lineRule="auto"/>
              <w:jc w:val="center"/>
              <w:rPr>
                <w:rFonts w:eastAsia="MS Mincho"/>
                <w:bCs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bCs/>
                <w:sz w:val="22"/>
                <w:szCs w:val="22"/>
                <w:lang w:val="en-GB"/>
              </w:rPr>
              <w:t>s-Alg pH7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985897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sz w:val="22"/>
                <w:szCs w:val="22"/>
                <w:lang w:val="en-GB"/>
              </w:rPr>
              <w:t>0.30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D8B752A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A1AC411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E0AB05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690DDFC4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0.09</w:t>
            </w:r>
          </w:p>
        </w:tc>
        <w:tc>
          <w:tcPr>
            <w:tcW w:w="972" w:type="dxa"/>
            <w:vAlign w:val="center"/>
          </w:tcPr>
          <w:p w14:paraId="544E5345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0.14</w:t>
            </w:r>
          </w:p>
        </w:tc>
        <w:tc>
          <w:tcPr>
            <w:tcW w:w="972" w:type="dxa"/>
            <w:vAlign w:val="center"/>
          </w:tcPr>
          <w:p w14:paraId="5BDD5B93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0.23</w:t>
            </w:r>
          </w:p>
        </w:tc>
        <w:tc>
          <w:tcPr>
            <w:tcW w:w="972" w:type="dxa"/>
            <w:vAlign w:val="center"/>
          </w:tcPr>
          <w:p w14:paraId="560F0A9D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0.44</w:t>
            </w:r>
          </w:p>
        </w:tc>
      </w:tr>
      <w:tr w:rsidR="008D4382" w:rsidRPr="00C424BD" w14:paraId="1D049BCE" w14:textId="77777777" w:rsidTr="005D0C17">
        <w:tc>
          <w:tcPr>
            <w:tcW w:w="158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008D12" w14:textId="77777777" w:rsidR="008D4382" w:rsidRPr="00C424BD" w:rsidRDefault="008D4382" w:rsidP="005D0C17">
            <w:pPr>
              <w:spacing w:line="240" w:lineRule="auto"/>
              <w:rPr>
                <w:rFonts w:eastAsia="MS Mincho"/>
                <w:bCs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bCs/>
                <w:sz w:val="22"/>
                <w:szCs w:val="22"/>
                <w:lang w:val="en-GB"/>
              </w:rPr>
              <w:t>s-AlgpH12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0A430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sz w:val="22"/>
                <w:szCs w:val="22"/>
                <w:lang w:val="en-GB"/>
              </w:rPr>
              <w:t>0.30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9178533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65DE579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3914D2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47E0892A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0.09</w:t>
            </w:r>
          </w:p>
        </w:tc>
        <w:tc>
          <w:tcPr>
            <w:tcW w:w="972" w:type="dxa"/>
            <w:vAlign w:val="center"/>
          </w:tcPr>
          <w:p w14:paraId="0BFAF809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0.14</w:t>
            </w:r>
          </w:p>
        </w:tc>
        <w:tc>
          <w:tcPr>
            <w:tcW w:w="972" w:type="dxa"/>
            <w:vAlign w:val="center"/>
          </w:tcPr>
          <w:p w14:paraId="360A3AB3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0.23</w:t>
            </w:r>
          </w:p>
        </w:tc>
        <w:tc>
          <w:tcPr>
            <w:tcW w:w="972" w:type="dxa"/>
            <w:vAlign w:val="center"/>
          </w:tcPr>
          <w:p w14:paraId="417ABF2B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0.44</w:t>
            </w:r>
          </w:p>
        </w:tc>
      </w:tr>
      <w:tr w:rsidR="008D4382" w:rsidRPr="00C424BD" w14:paraId="044748B6" w14:textId="77777777" w:rsidTr="005D0C17">
        <w:tc>
          <w:tcPr>
            <w:tcW w:w="1586" w:type="dxa"/>
            <w:tcBorders>
              <w:top w:val="nil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54D9F6BD" w14:textId="77777777" w:rsidR="008D4382" w:rsidRPr="00C424BD" w:rsidRDefault="008D4382" w:rsidP="005D0C17">
            <w:pPr>
              <w:spacing w:line="240" w:lineRule="auto"/>
              <w:jc w:val="center"/>
              <w:rPr>
                <w:rFonts w:eastAsia="MS Mincho"/>
                <w:bCs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bCs/>
                <w:sz w:val="22"/>
                <w:szCs w:val="22"/>
                <w:lang w:val="en-GB"/>
              </w:rPr>
              <w:t>CMC/SBR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DBA6BF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  <w:lang w:val="en-GB"/>
              </w:rPr>
            </w:pPr>
            <w:r w:rsidRPr="00C424BD">
              <w:rPr>
                <w:rFonts w:eastAsia="MS Mincho"/>
                <w:sz w:val="22"/>
                <w:szCs w:val="22"/>
                <w:lang w:val="en-GB"/>
              </w:rPr>
              <w:t>0.28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D98D16B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>
              <w:rPr>
                <w:rFonts w:eastAsia="MS Mincho"/>
                <w:sz w:val="22"/>
                <w:lang w:val="en-GB"/>
              </w:rPr>
              <w:t>-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AA6BC27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0.19</w:t>
            </w:r>
          </w:p>
        </w:tc>
        <w:tc>
          <w:tcPr>
            <w:tcW w:w="972" w:type="dxa"/>
            <w:tcBorders>
              <w:top w:val="nil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498D0C8B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0.09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43270B4F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0.11</w:t>
            </w:r>
          </w:p>
        </w:tc>
        <w:tc>
          <w:tcPr>
            <w:tcW w:w="972" w:type="dxa"/>
            <w:vAlign w:val="center"/>
          </w:tcPr>
          <w:p w14:paraId="4BE9B53B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0.15</w:t>
            </w:r>
          </w:p>
        </w:tc>
        <w:tc>
          <w:tcPr>
            <w:tcW w:w="972" w:type="dxa"/>
            <w:vAlign w:val="center"/>
          </w:tcPr>
          <w:p w14:paraId="5FDA88F9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 w:rsidRPr="00C424BD">
              <w:rPr>
                <w:rFonts w:eastAsia="MS Mincho"/>
                <w:sz w:val="22"/>
                <w:lang w:val="en-GB"/>
              </w:rPr>
              <w:t>0.24</w:t>
            </w:r>
          </w:p>
        </w:tc>
        <w:tc>
          <w:tcPr>
            <w:tcW w:w="972" w:type="dxa"/>
            <w:vAlign w:val="center"/>
          </w:tcPr>
          <w:p w14:paraId="5DC5B1EA" w14:textId="77777777" w:rsidR="008D4382" w:rsidRPr="00C424BD" w:rsidRDefault="008D4382" w:rsidP="005D0C17">
            <w:pPr>
              <w:spacing w:line="240" w:lineRule="auto"/>
              <w:ind w:firstLine="0"/>
              <w:jc w:val="center"/>
              <w:rPr>
                <w:rFonts w:eastAsia="MS Mincho"/>
                <w:sz w:val="22"/>
                <w:lang w:val="en-GB"/>
              </w:rPr>
            </w:pPr>
            <w:r>
              <w:rPr>
                <w:rFonts w:eastAsia="MS Mincho"/>
                <w:sz w:val="22"/>
                <w:lang w:val="en-GB"/>
              </w:rPr>
              <w:t>-</w:t>
            </w:r>
          </w:p>
        </w:tc>
      </w:tr>
    </w:tbl>
    <w:p w14:paraId="3DBD1468" w14:textId="77777777" w:rsidR="008D4382" w:rsidRPr="00C424BD" w:rsidRDefault="008D4382" w:rsidP="008D4382">
      <w:pPr>
        <w:pStyle w:val="Revision"/>
        <w:spacing w:after="160" w:line="360" w:lineRule="auto"/>
        <w:rPr>
          <w:rFonts w:eastAsia="Times New Roman"/>
          <w:lang w:val="en-GB"/>
        </w:rPr>
      </w:pPr>
    </w:p>
    <w:p w14:paraId="3D9C5F06" w14:textId="32F62D84" w:rsidR="00045933" w:rsidRDefault="00045933" w:rsidP="007E607A">
      <w:pPr>
        <w:ind w:firstLine="0"/>
      </w:pPr>
    </w:p>
    <w:p w14:paraId="293CED9B" w14:textId="2174262E" w:rsidR="00045933" w:rsidRDefault="00045933" w:rsidP="007E607A">
      <w:pPr>
        <w:ind w:firstLine="0"/>
      </w:pPr>
    </w:p>
    <w:p w14:paraId="7FE98880" w14:textId="3D2695E1" w:rsidR="00045933" w:rsidRDefault="00045933" w:rsidP="007E607A">
      <w:pPr>
        <w:ind w:firstLine="0"/>
      </w:pPr>
    </w:p>
    <w:p w14:paraId="0C50AA7D" w14:textId="0DA93768" w:rsidR="00045933" w:rsidRDefault="00045933" w:rsidP="007E607A">
      <w:pPr>
        <w:ind w:firstLine="0"/>
      </w:pPr>
    </w:p>
    <w:p w14:paraId="2FBF5AE3" w14:textId="5B0E8297" w:rsidR="00045933" w:rsidRDefault="00045933" w:rsidP="007E607A">
      <w:pPr>
        <w:ind w:firstLine="0"/>
      </w:pPr>
    </w:p>
    <w:p w14:paraId="56B4C9AC" w14:textId="70A9BE1F" w:rsidR="00045933" w:rsidRDefault="00045933" w:rsidP="007E607A">
      <w:pPr>
        <w:ind w:firstLine="0"/>
      </w:pPr>
    </w:p>
    <w:p w14:paraId="3AEFA805" w14:textId="170D8BEE" w:rsidR="00045933" w:rsidRDefault="00045933" w:rsidP="007E607A">
      <w:pPr>
        <w:ind w:firstLine="0"/>
      </w:pPr>
    </w:p>
    <w:p w14:paraId="7DBDE134" w14:textId="78758D7C" w:rsidR="00045933" w:rsidRDefault="00045933" w:rsidP="007E607A">
      <w:pPr>
        <w:ind w:firstLine="0"/>
      </w:pPr>
    </w:p>
    <w:p w14:paraId="50C1C927" w14:textId="354EC7CB" w:rsidR="00045933" w:rsidRDefault="00045933" w:rsidP="007E607A">
      <w:pPr>
        <w:ind w:firstLine="0"/>
      </w:pPr>
    </w:p>
    <w:p w14:paraId="2A537C6E" w14:textId="5FD95EF3" w:rsidR="00045933" w:rsidRDefault="00045933" w:rsidP="007E607A">
      <w:pPr>
        <w:ind w:firstLine="0"/>
      </w:pPr>
    </w:p>
    <w:p w14:paraId="311C8C0F" w14:textId="77777777" w:rsidR="00045933" w:rsidRDefault="00045933" w:rsidP="007E607A">
      <w:pPr>
        <w:ind w:firstLine="0"/>
      </w:pPr>
    </w:p>
    <w:p w14:paraId="02BA4114" w14:textId="4FE735BA" w:rsidR="007E607A" w:rsidRDefault="007E607A" w:rsidP="007E607A">
      <w:pPr>
        <w:ind w:firstLine="0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045933" w:rsidRPr="000E7810" w14:paraId="60828BB0" w14:textId="77777777" w:rsidTr="000E7810">
        <w:tc>
          <w:tcPr>
            <w:tcW w:w="2501" w:type="pct"/>
            <w:vAlign w:val="center"/>
          </w:tcPr>
          <w:p w14:paraId="275FE60A" w14:textId="3BE33143" w:rsidR="00045933" w:rsidRPr="000E7810" w:rsidRDefault="000E7810" w:rsidP="003611F1">
            <w:pPr>
              <w:ind w:firstLine="0"/>
              <w:jc w:val="left"/>
              <w:rPr>
                <w:rFonts w:ascii="Arial" w:hAnsi="Arial" w:cs="Arial"/>
              </w:rPr>
            </w:pPr>
            <w:r w:rsidRPr="000E7810">
              <w:rPr>
                <w:rFonts w:ascii="Arial" w:hAnsi="Arial" w:cs="Arial"/>
                <w:bCs/>
                <w:lang w:val="en-GB"/>
              </w:rPr>
              <w:lastRenderedPageBreak/>
              <w:t>(</w:t>
            </w:r>
            <w:r w:rsidR="00045933" w:rsidRPr="000E7810">
              <w:rPr>
                <w:rFonts w:ascii="Arial" w:hAnsi="Arial" w:cs="Arial"/>
                <w:bCs/>
                <w:lang w:val="en-GB"/>
              </w:rPr>
              <w:t>a</w:t>
            </w:r>
            <w:r w:rsidRPr="000E7810">
              <w:rPr>
                <w:rFonts w:ascii="Arial" w:hAnsi="Arial" w:cs="Arial"/>
                <w:bCs/>
                <w:lang w:val="en-GB"/>
              </w:rPr>
              <w:t>)</w:t>
            </w:r>
            <w:r w:rsidR="00045933" w:rsidRPr="000E7810">
              <w:rPr>
                <w:rFonts w:ascii="Arial" w:hAnsi="Arial" w:cs="Arial"/>
                <w:bCs/>
                <w:lang w:val="en-GB"/>
              </w:rPr>
              <w:drawing>
                <wp:inline distT="0" distB="0" distL="0" distR="0" wp14:anchorId="7633763C" wp14:editId="114B6179">
                  <wp:extent cx="3274419" cy="2504440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222" cy="2509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</w:tcPr>
          <w:p w14:paraId="2508DFE8" w14:textId="1384604C" w:rsidR="00045933" w:rsidRPr="000E7810" w:rsidRDefault="000E7810" w:rsidP="007E607A">
            <w:pPr>
              <w:ind w:firstLine="0"/>
              <w:rPr>
                <w:rFonts w:ascii="Arial" w:hAnsi="Arial" w:cs="Arial"/>
              </w:rPr>
            </w:pPr>
            <w:r w:rsidRPr="000E7810">
              <w:rPr>
                <w:rFonts w:ascii="Arial" w:hAnsi="Arial" w:cs="Arial"/>
              </w:rPr>
              <w:t>(</w:t>
            </w:r>
            <w:r w:rsidR="00045933" w:rsidRPr="000E7810">
              <w:rPr>
                <w:rFonts w:ascii="Arial" w:hAnsi="Arial" w:cs="Arial"/>
              </w:rPr>
              <w:t>b</w:t>
            </w:r>
            <w:r w:rsidRPr="000E7810">
              <w:rPr>
                <w:rFonts w:ascii="Arial" w:hAnsi="Arial" w:cs="Arial"/>
              </w:rPr>
              <w:t>)</w:t>
            </w:r>
            <w:r w:rsidR="00045933" w:rsidRPr="000E7810">
              <w:rPr>
                <w:rFonts w:ascii="Arial" w:hAnsi="Arial" w:cs="Arial"/>
              </w:rPr>
              <w:drawing>
                <wp:inline distT="0" distB="0" distL="0" distR="0" wp14:anchorId="5E700550" wp14:editId="0A88AC53">
                  <wp:extent cx="3274828" cy="2504754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013" cy="250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2" w:name="_GoBack"/>
        <w:bookmarkEnd w:id="2"/>
      </w:tr>
      <w:tr w:rsidR="00045933" w:rsidRPr="000E7810" w14:paraId="57E5FF37" w14:textId="77777777" w:rsidTr="000E7810">
        <w:tc>
          <w:tcPr>
            <w:tcW w:w="2501" w:type="pct"/>
          </w:tcPr>
          <w:p w14:paraId="0B35D8ED" w14:textId="1B9D8A87" w:rsidR="00045933" w:rsidRPr="000E7810" w:rsidRDefault="000E7810" w:rsidP="007E607A">
            <w:pPr>
              <w:ind w:firstLine="0"/>
              <w:rPr>
                <w:rFonts w:ascii="Arial" w:hAnsi="Arial" w:cs="Arial"/>
              </w:rPr>
            </w:pPr>
            <w:r w:rsidRPr="000E7810">
              <w:rPr>
                <w:rFonts w:ascii="Arial" w:hAnsi="Arial" w:cs="Arial"/>
              </w:rPr>
              <w:t>(</w:t>
            </w:r>
            <w:r w:rsidR="00045933" w:rsidRPr="000E7810">
              <w:rPr>
                <w:rFonts w:ascii="Arial" w:hAnsi="Arial" w:cs="Arial"/>
              </w:rPr>
              <w:t>c</w:t>
            </w:r>
            <w:r w:rsidRPr="000E7810">
              <w:rPr>
                <w:rFonts w:ascii="Arial" w:hAnsi="Arial" w:cs="Arial"/>
              </w:rPr>
              <w:t>)</w:t>
            </w:r>
            <w:r w:rsidR="00045933" w:rsidRPr="000E7810">
              <w:rPr>
                <w:rFonts w:ascii="Arial" w:hAnsi="Arial" w:cs="Arial"/>
              </w:rPr>
              <w:drawing>
                <wp:inline distT="0" distB="0" distL="0" distR="0" wp14:anchorId="129342A9" wp14:editId="0B497E3A">
                  <wp:extent cx="3253663" cy="2488565"/>
                  <wp:effectExtent l="0" t="0" r="4445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298" cy="24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</w:tcPr>
          <w:p w14:paraId="2BCFA47C" w14:textId="52AD021A" w:rsidR="00045933" w:rsidRPr="000E7810" w:rsidRDefault="000E7810" w:rsidP="007E607A">
            <w:pPr>
              <w:ind w:firstLine="0"/>
              <w:rPr>
                <w:rFonts w:ascii="Arial" w:hAnsi="Arial" w:cs="Arial"/>
              </w:rPr>
            </w:pPr>
            <w:r w:rsidRPr="000E7810">
              <w:rPr>
                <w:rFonts w:ascii="Arial" w:hAnsi="Arial" w:cs="Arial"/>
              </w:rPr>
              <w:t>(</w:t>
            </w:r>
            <w:r w:rsidR="00045933" w:rsidRPr="000E7810">
              <w:rPr>
                <w:rFonts w:ascii="Arial" w:hAnsi="Arial" w:cs="Arial"/>
              </w:rPr>
              <w:t>d</w:t>
            </w:r>
            <w:r w:rsidRPr="000E7810">
              <w:rPr>
                <w:rFonts w:ascii="Arial" w:hAnsi="Arial" w:cs="Arial"/>
              </w:rPr>
              <w:t>)</w:t>
            </w:r>
            <w:r w:rsidR="00045933" w:rsidRPr="000E7810">
              <w:rPr>
                <w:rFonts w:ascii="Arial" w:hAnsi="Arial" w:cs="Arial"/>
              </w:rPr>
              <w:drawing>
                <wp:inline distT="0" distB="0" distL="0" distR="0" wp14:anchorId="2DDE9F93" wp14:editId="156B9516">
                  <wp:extent cx="3253915" cy="2488758"/>
                  <wp:effectExtent l="0" t="0" r="381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662" cy="249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04F8C2" w14:textId="4E5B113F" w:rsidR="00045933" w:rsidRDefault="00045933" w:rsidP="007E607A">
      <w:pPr>
        <w:ind w:firstLine="0"/>
      </w:pPr>
    </w:p>
    <w:p w14:paraId="4376B5BE" w14:textId="3C2709F9" w:rsidR="007E607A" w:rsidRDefault="007E607A" w:rsidP="007E607A">
      <w:pPr>
        <w:ind w:firstLine="0"/>
      </w:pPr>
    </w:p>
    <w:p w14:paraId="05A726DF" w14:textId="0D0BC5C1" w:rsidR="00045933" w:rsidRDefault="00045933" w:rsidP="00045933">
      <w:pPr>
        <w:ind w:firstLine="0"/>
        <w:rPr>
          <w:lang w:val="en-GB"/>
        </w:rPr>
      </w:pPr>
      <w:r w:rsidRPr="0CED6B77">
        <w:rPr>
          <w:b/>
          <w:bCs/>
          <w:lang w:val="en-GB"/>
        </w:rPr>
        <w:t xml:space="preserve">Fig. </w:t>
      </w:r>
      <w:r w:rsidRPr="007E607A">
        <w:rPr>
          <w:b/>
          <w:bCs/>
          <w:color w:val="auto"/>
          <w:lang w:val="en-GB"/>
        </w:rPr>
        <w:t>S</w:t>
      </w:r>
      <w:r>
        <w:rPr>
          <w:b/>
          <w:bCs/>
          <w:color w:val="auto"/>
          <w:lang w:val="en-GB"/>
        </w:rPr>
        <w:t>5</w:t>
      </w:r>
      <w:r w:rsidRPr="007E607A">
        <w:rPr>
          <w:b/>
          <w:bCs/>
          <w:color w:val="auto"/>
          <w:lang w:val="en-GB"/>
        </w:rPr>
        <w:t>.</w:t>
      </w:r>
      <w:r w:rsidRPr="007E607A">
        <w:rPr>
          <w:color w:val="auto"/>
          <w:lang w:val="en-GB"/>
        </w:rPr>
        <w:t xml:space="preserve"> </w:t>
      </w:r>
      <w:r w:rsidRPr="008B0D1C">
        <w:rPr>
          <w:lang w:val="en-GB"/>
        </w:rPr>
        <w:t xml:space="preserve">Differential capacity plots of the </w:t>
      </w:r>
      <w:r w:rsidRPr="00FD1A6C">
        <w:rPr>
          <w:lang w:val="en-GB"/>
        </w:rPr>
        <w:t xml:space="preserve">anodes containing (a) CMC/SBR, (b) </w:t>
      </w:r>
      <w:r>
        <w:rPr>
          <w:lang w:val="en-GB"/>
        </w:rPr>
        <w:t>s-Alg pH3</w:t>
      </w:r>
      <w:r w:rsidRPr="00FD1A6C">
        <w:rPr>
          <w:lang w:val="en-GB"/>
        </w:rPr>
        <w:t>,  (c) s-Alg</w:t>
      </w:r>
      <w:r>
        <w:rPr>
          <w:lang w:val="en-GB"/>
        </w:rPr>
        <w:t>, (c) s-Alg pH12</w:t>
      </w:r>
      <w:r w:rsidRPr="00FD1A6C">
        <w:rPr>
          <w:lang w:val="en-GB"/>
        </w:rPr>
        <w:t xml:space="preserve"> binder</w:t>
      </w:r>
      <w:r>
        <w:rPr>
          <w:lang w:val="en-GB"/>
        </w:rPr>
        <w:t xml:space="preserve"> at</w:t>
      </w:r>
      <w:r w:rsidRPr="00FD1A6C">
        <w:rPr>
          <w:lang w:val="en-GB"/>
        </w:rPr>
        <w:t xml:space="preserve"> </w:t>
      </w:r>
      <w:r>
        <w:rPr>
          <w:lang w:val="en-GB"/>
        </w:rPr>
        <w:t>1</w:t>
      </w:r>
      <w:r w:rsidRPr="00045933">
        <w:rPr>
          <w:vertAlign w:val="superscript"/>
          <w:lang w:val="en-GB"/>
        </w:rPr>
        <w:t>st</w:t>
      </w:r>
      <w:r>
        <w:rPr>
          <w:lang w:val="en-GB"/>
        </w:rPr>
        <w:t xml:space="preserve"> ,5</w:t>
      </w:r>
      <w:r w:rsidRPr="00045933">
        <w:rPr>
          <w:vertAlign w:val="superscript"/>
          <w:lang w:val="en-GB"/>
        </w:rPr>
        <w:t>th</w:t>
      </w:r>
      <w:r>
        <w:rPr>
          <w:lang w:val="en-GB"/>
        </w:rPr>
        <w:t xml:space="preserve"> and 100</w:t>
      </w:r>
      <w:r w:rsidRPr="00045933">
        <w:rPr>
          <w:vertAlign w:val="superscript"/>
          <w:lang w:val="en-GB"/>
        </w:rPr>
        <w:t>th</w:t>
      </w:r>
      <w:r>
        <w:rPr>
          <w:lang w:val="en-GB"/>
        </w:rPr>
        <w:t xml:space="preserve"> cycle.</w:t>
      </w:r>
    </w:p>
    <w:p w14:paraId="1FF11FB3" w14:textId="77777777" w:rsidR="003704C6" w:rsidRPr="00562CDE" w:rsidRDefault="003704C6" w:rsidP="00277589">
      <w:pPr>
        <w:pStyle w:val="NormalWeb"/>
        <w:ind w:firstLine="0"/>
        <w:rPr>
          <w:szCs w:val="20"/>
        </w:rPr>
      </w:pPr>
    </w:p>
    <w:p w14:paraId="0059C72F" w14:textId="77777777" w:rsidR="003704C6" w:rsidRPr="00E25EAE" w:rsidRDefault="003704C6" w:rsidP="003704C6"/>
    <w:p w14:paraId="0F3B0F8C" w14:textId="77777777" w:rsidR="003704C6" w:rsidRPr="00E25EAE" w:rsidRDefault="003704C6" w:rsidP="003704C6"/>
    <w:p w14:paraId="67D02D8C" w14:textId="77777777" w:rsidR="003704C6" w:rsidRPr="00E25EAE" w:rsidRDefault="003704C6" w:rsidP="003704C6"/>
    <w:p w14:paraId="38704B34" w14:textId="77777777" w:rsidR="003704C6" w:rsidRPr="00E25EAE" w:rsidRDefault="003704C6" w:rsidP="003704C6"/>
    <w:p w14:paraId="4701D2CC" w14:textId="77777777" w:rsidR="003704C6" w:rsidRPr="00E25EAE" w:rsidRDefault="003704C6" w:rsidP="003704C6"/>
    <w:p w14:paraId="2C00ABD6" w14:textId="77777777" w:rsidR="003704C6" w:rsidRPr="00E25EAE" w:rsidRDefault="003704C6" w:rsidP="003704C6"/>
    <w:bookmarkEnd w:id="1"/>
    <w:p w14:paraId="30CCEE69" w14:textId="77777777" w:rsidR="003704C6" w:rsidRPr="00E25EAE" w:rsidRDefault="003704C6" w:rsidP="003704C6"/>
    <w:sectPr w:rsidR="003704C6" w:rsidRPr="00E25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4C6"/>
    <w:rsid w:val="00003741"/>
    <w:rsid w:val="00025A0D"/>
    <w:rsid w:val="00045933"/>
    <w:rsid w:val="000A0574"/>
    <w:rsid w:val="000B4E77"/>
    <w:rsid w:val="000E7810"/>
    <w:rsid w:val="001627D6"/>
    <w:rsid w:val="001F3734"/>
    <w:rsid w:val="00277589"/>
    <w:rsid w:val="002C0F28"/>
    <w:rsid w:val="003611F1"/>
    <w:rsid w:val="003704C6"/>
    <w:rsid w:val="00376E74"/>
    <w:rsid w:val="00410F54"/>
    <w:rsid w:val="004B344F"/>
    <w:rsid w:val="004B56CE"/>
    <w:rsid w:val="00562CDE"/>
    <w:rsid w:val="00633772"/>
    <w:rsid w:val="00746122"/>
    <w:rsid w:val="00783E61"/>
    <w:rsid w:val="007E607A"/>
    <w:rsid w:val="00843DD6"/>
    <w:rsid w:val="008D4382"/>
    <w:rsid w:val="008E0AE4"/>
    <w:rsid w:val="009B5DF5"/>
    <w:rsid w:val="00B626CE"/>
    <w:rsid w:val="00BE5E78"/>
    <w:rsid w:val="00BF2AD4"/>
    <w:rsid w:val="00C05AE9"/>
    <w:rsid w:val="00C40F01"/>
    <w:rsid w:val="00D02C3C"/>
    <w:rsid w:val="00D6301E"/>
    <w:rsid w:val="00D84350"/>
    <w:rsid w:val="00EA1917"/>
    <w:rsid w:val="00EB3BF2"/>
    <w:rsid w:val="00F06AA1"/>
    <w:rsid w:val="00F3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39D8"/>
  <w14:defaultImageDpi w14:val="32767"/>
  <w15:chartTrackingRefBased/>
  <w15:docId w15:val="{6DAD74FB-A036-4308-9FDE-40EAA0B2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4C6"/>
    <w:pPr>
      <w:spacing w:after="0" w:line="260" w:lineRule="atLeast"/>
      <w:ind w:firstLine="360"/>
      <w:jc w:val="both"/>
    </w:pPr>
    <w:rPr>
      <w:rFonts w:asciiTheme="majorBidi" w:eastAsia="SimSun" w:hAnsiTheme="majorBidi" w:cs="Times New Roman"/>
      <w:noProof/>
      <w:color w:val="000000"/>
      <w:sz w:val="24"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D4382"/>
    <w:pPr>
      <w:keepNext/>
      <w:spacing w:line="240" w:lineRule="auto"/>
      <w:jc w:val="center"/>
      <w:outlineLvl w:val="5"/>
    </w:pPr>
    <w:rPr>
      <w:rFonts w:ascii="Times New Roman" w:eastAsia="MS Mincho" w:hAnsi="Times New Roman"/>
      <w:b/>
      <w:bCs/>
      <w:i/>
      <w:noProof w:val="0"/>
      <w:color w:val="auto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704C6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eastAsiaTheme="majorEastAsia" w:cstheme="majorBidi"/>
      <w:noProof w:val="0"/>
      <w:color w:val="365F91" w:themeColor="accent1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704C6"/>
    <w:rPr>
      <w:rFonts w:asciiTheme="majorBidi" w:eastAsiaTheme="majorEastAsia" w:hAnsiTheme="majorBidi" w:cstheme="majorBidi"/>
      <w:color w:val="365F91" w:themeColor="accent1" w:themeShade="BF"/>
      <w:spacing w:val="5"/>
      <w:kern w:val="28"/>
      <w:sz w:val="52"/>
      <w:szCs w:val="52"/>
    </w:rPr>
  </w:style>
  <w:style w:type="character" w:customStyle="1" w:styleId="lrzxr">
    <w:name w:val="lrzxr"/>
    <w:basedOn w:val="DefaultParagraphFont"/>
    <w:rsid w:val="003704C6"/>
  </w:style>
  <w:style w:type="paragraph" w:styleId="NormalWeb">
    <w:name w:val="Normal (Web)"/>
    <w:basedOn w:val="Normal"/>
    <w:uiPriority w:val="99"/>
    <w:rsid w:val="003704C6"/>
    <w:rPr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704C6"/>
    <w:pPr>
      <w:spacing w:after="200" w:line="240" w:lineRule="auto"/>
      <w:jc w:val="left"/>
    </w:pPr>
    <w:rPr>
      <w:rFonts w:eastAsiaTheme="minorHAnsi" w:cstheme="minorBidi"/>
      <w:bCs/>
      <w:noProof w:val="0"/>
      <w:color w:val="4F81BD" w:themeColor="accent1"/>
      <w:sz w:val="22"/>
      <w:szCs w:val="18"/>
      <w:lang w:eastAsia="en-US"/>
    </w:rPr>
  </w:style>
  <w:style w:type="table" w:styleId="ListTable1Light">
    <w:name w:val="List Table 1 Light"/>
    <w:basedOn w:val="TableNormal"/>
    <w:uiPriority w:val="46"/>
    <w:rsid w:val="00EB3B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4B56CE"/>
    <w:pPr>
      <w:spacing w:after="160" w:line="360" w:lineRule="auto"/>
      <w:ind w:left="720"/>
      <w:contextualSpacing/>
      <w:jc w:val="left"/>
    </w:pPr>
    <w:rPr>
      <w:rFonts w:ascii="Times New Roman" w:eastAsia="Calibri" w:hAnsi="Times New Roman"/>
      <w:noProof w:val="0"/>
      <w:color w:val="auto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4B56CE"/>
    <w:pPr>
      <w:spacing w:line="240" w:lineRule="auto"/>
      <w:ind w:firstLine="0"/>
      <w:jc w:val="left"/>
    </w:pPr>
    <w:rPr>
      <w:rFonts w:ascii="Calibri" w:eastAsia="Calibri" w:hAnsi="Calibri"/>
      <w:noProof w:val="0"/>
      <w:color w:val="auto"/>
      <w:sz w:val="22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56CE"/>
    <w:rPr>
      <w:rFonts w:ascii="Calibri" w:eastAsia="Calibri" w:hAnsi="Calibri" w:cs="Times New Roman"/>
      <w:szCs w:val="21"/>
      <w:lang w:val="en-GB"/>
    </w:rPr>
  </w:style>
  <w:style w:type="character" w:styleId="Hyperlink">
    <w:name w:val="Hyperlink"/>
    <w:uiPriority w:val="99"/>
    <w:unhideWhenUsed/>
    <w:rsid w:val="004B56CE"/>
    <w:rPr>
      <w:color w:val="0000FF"/>
      <w:u w:val="single"/>
    </w:rPr>
  </w:style>
  <w:style w:type="paragraph" w:styleId="NoSpacing">
    <w:name w:val="No Spacing"/>
    <w:uiPriority w:val="1"/>
    <w:qFormat/>
    <w:rsid w:val="004B56CE"/>
    <w:pPr>
      <w:spacing w:after="0" w:line="240" w:lineRule="auto"/>
      <w:ind w:firstLine="360"/>
    </w:pPr>
    <w:rPr>
      <w:rFonts w:ascii="Times New Roman" w:eastAsia="Calibr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562CDE"/>
    <w:pPr>
      <w:ind w:firstLine="0"/>
      <w:jc w:val="center"/>
    </w:pPr>
    <w:rPr>
      <w:b/>
      <w:sz w:val="3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562CDE"/>
    <w:rPr>
      <w:rFonts w:asciiTheme="majorBidi" w:eastAsia="SimSun" w:hAnsiTheme="majorBidi" w:cs="Times New Roman"/>
      <w:b/>
      <w:noProof/>
      <w:color w:val="000000"/>
      <w:sz w:val="32"/>
      <w:szCs w:val="20"/>
      <w:lang w:val="en-GB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2CDE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277589"/>
    <w:pPr>
      <w:ind w:firstLine="0"/>
    </w:pPr>
    <w:rPr>
      <w:lang w:val="en-GB" w:eastAsia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277589"/>
    <w:rPr>
      <w:rFonts w:asciiTheme="majorBidi" w:eastAsia="SimSun" w:hAnsiTheme="majorBidi" w:cs="Times New Roman"/>
      <w:noProof/>
      <w:color w:val="000000"/>
      <w:sz w:val="24"/>
      <w:szCs w:val="20"/>
      <w:lang w:val="en-GB" w:eastAsia="en-GB"/>
    </w:rPr>
  </w:style>
  <w:style w:type="table" w:styleId="TableGrid">
    <w:name w:val="Table Grid"/>
    <w:basedOn w:val="TableNormal"/>
    <w:uiPriority w:val="59"/>
    <w:rsid w:val="0004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8D4382"/>
    <w:rPr>
      <w:rFonts w:ascii="Times New Roman" w:eastAsia="MS Mincho" w:hAnsi="Times New Roman" w:cs="Times New Roman"/>
      <w:b/>
      <w:bCs/>
      <w:i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8D438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Nada</dc:creator>
  <cp:keywords/>
  <dc:description/>
  <cp:lastModifiedBy>Alper Guneren</cp:lastModifiedBy>
  <cp:revision>19</cp:revision>
  <dcterms:created xsi:type="dcterms:W3CDTF">2023-02-21T15:12:00Z</dcterms:created>
  <dcterms:modified xsi:type="dcterms:W3CDTF">2023-06-07T07:54:00Z</dcterms:modified>
</cp:coreProperties>
</file>