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13A1" w:rsidRDefault="00486E6C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565785</wp:posOffset>
            </wp:positionV>
            <wp:extent cx="5396230" cy="1553845"/>
            <wp:effectExtent l="0" t="0" r="1270" b="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ble5(revise)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553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52FC" w:rsidRPr="00FD52F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F97916" wp14:editId="02A71152">
                <wp:simplePos x="0" y="0"/>
                <wp:positionH relativeFrom="column">
                  <wp:posOffset>727710</wp:posOffset>
                </wp:positionH>
                <wp:positionV relativeFrom="paragraph">
                  <wp:posOffset>227965</wp:posOffset>
                </wp:positionV>
                <wp:extent cx="6163310" cy="368935"/>
                <wp:effectExtent l="0" t="0" r="0" b="0"/>
                <wp:wrapTopAndBottom/>
                <wp:docPr id="13" name="テキスト ボックス 3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331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FD52FC" w:rsidRPr="00A7062C" w:rsidRDefault="00FD52FC" w:rsidP="00FD52FC">
                            <w:pPr>
                              <w:rPr>
                                <w:szCs w:val="21"/>
                              </w:rPr>
                            </w:pPr>
                            <w:r w:rsidRPr="003E0A4C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kern w:val="24"/>
                                <w:szCs w:val="21"/>
                              </w:rPr>
                              <w:t>Table 5</w:t>
                            </w:r>
                            <w:r w:rsidRPr="00A7062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Results of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the</w:t>
                            </w:r>
                            <w:r w:rsidRPr="00A7062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Monte Carlo probabilistic sensitivity analysis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9F9791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margin-left:57.3pt;margin-top:17.95pt;width:485.3pt;height:29.0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" filled="f" stroked="f">
                <v:textbox style="mso-fit-shape-to-text:t">
                  <w:txbxContent>
                    <w:p w:rsidR="00FD52FC" w:rsidRPr="00A7062C" w:rsidRDefault="00FD52FC" w:rsidP="00FD52FC">
                      <w:pPr>
                        <w:rPr>
                          <w:szCs w:val="21"/>
                        </w:rPr>
                      </w:pPr>
                      <w:r w:rsidRPr="003E0A4C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kern w:val="24"/>
                          <w:szCs w:val="21"/>
                        </w:rPr>
                        <w:t>Table 5</w:t>
                      </w:r>
                      <w:r w:rsidRPr="00A7062C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Results of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the</w:t>
                      </w:r>
                      <w:r w:rsidRPr="00A7062C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Monte Carlo probabilistic sensitivity analysis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FD52FC" w:rsidRPr="00FD52F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D45700" wp14:editId="671A7703">
                <wp:simplePos x="0" y="0"/>
                <wp:positionH relativeFrom="column">
                  <wp:posOffset>15875</wp:posOffset>
                </wp:positionH>
                <wp:positionV relativeFrom="paragraph">
                  <wp:posOffset>2215515</wp:posOffset>
                </wp:positionV>
                <wp:extent cx="5384165" cy="576580"/>
                <wp:effectExtent l="0" t="0" r="0" b="0"/>
                <wp:wrapTopAndBottom/>
                <wp:docPr id="14" name="正方形/長方形 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4165" cy="5765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D52FC" w:rsidRPr="00A7062C" w:rsidRDefault="00FD52FC" w:rsidP="00FD52F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A7062C">
                              <w:rPr>
                                <w:rFonts w:ascii="Times New Roman" w:hAnsi="Times New Roman"/>
                                <w:b/>
                                <w:bCs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>Abbreviations:</w:t>
                            </w:r>
                          </w:p>
                          <w:p w:rsidR="00FD52FC" w:rsidRPr="00A7062C" w:rsidRDefault="00FD52FC" w:rsidP="00FD52F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A7062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>NOM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A7062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 xml:space="preserve"> nonoperative management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A7062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 xml:space="preserve"> OM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A7062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 xml:space="preserve"> operative management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A7062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 xml:space="preserve"> ILA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A7062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 xml:space="preserve"> interval laparoscopic appendectomy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A7062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A7062C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QALY</w:t>
                            </w:r>
                            <w:r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A7062C">
                              <w:rPr>
                                <w:rFonts w:ascii="Times New Roman" w:hAnsi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A7062C"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0"/>
                                <w:szCs w:val="10"/>
                              </w:rPr>
                              <w:t>quality-adjusted life year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A7062C"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0"/>
                                <w:szCs w:val="10"/>
                              </w:rPr>
                              <w:t xml:space="preserve"> ICER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A7062C"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0"/>
                                <w:szCs w:val="10"/>
                              </w:rPr>
                              <w:t xml:space="preserve"> incremental cost-effectiveness ratio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2D45700" id="正方形/長方形 4" o:spid="_x0000_s1027" style="position:absolute;margin-left:1.25pt;margin-top:174.45pt;width:423.95pt;height:45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" filled="f" stroked="f">
                <v:textbox style="mso-fit-shape-to-text:t">
                  <w:txbxContent>
                    <w:p w:rsidR="00FD52FC" w:rsidRPr="00A7062C" w:rsidRDefault="00FD52FC" w:rsidP="00FD52FC">
                      <w:pPr>
                        <w:rPr>
                          <w:sz w:val="10"/>
                          <w:szCs w:val="10"/>
                        </w:rPr>
                      </w:pPr>
                      <w:r w:rsidRPr="00A7062C">
                        <w:rPr>
                          <w:rFonts w:ascii="Times New Roman" w:hAnsi="Times New Roman"/>
                          <w:b/>
                          <w:bCs/>
                          <w:color w:val="000000" w:themeColor="text1"/>
                          <w:kern w:val="24"/>
                          <w:sz w:val="10"/>
                          <w:szCs w:val="10"/>
                        </w:rPr>
                        <w:t>Abbreviations:</w:t>
                      </w:r>
                    </w:p>
                    <w:p w:rsidR="00FD52FC" w:rsidRPr="00A7062C" w:rsidRDefault="00FD52FC" w:rsidP="00FD52FC">
                      <w:pPr>
                        <w:rPr>
                          <w:sz w:val="10"/>
                          <w:szCs w:val="10"/>
                        </w:rPr>
                      </w:pPr>
                      <w:r w:rsidRPr="00A7062C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>NOM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A7062C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 xml:space="preserve"> nonoperative management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A7062C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 xml:space="preserve"> OM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A7062C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 xml:space="preserve"> operative management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A7062C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 xml:space="preserve"> ILA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A7062C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 xml:space="preserve"> interval laparoscopic appendectomy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A7062C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0"/>
                          <w:szCs w:val="10"/>
                        </w:rPr>
                        <w:t xml:space="preserve"> </w:t>
                      </w:r>
                      <w:r w:rsidRPr="00A7062C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QALY</w:t>
                      </w:r>
                      <w:r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A7062C">
                        <w:rPr>
                          <w:rFonts w:ascii="Times New Roman" w:hAnsi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</w:t>
                      </w:r>
                      <w:r w:rsidRPr="00A7062C"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0"/>
                          <w:szCs w:val="10"/>
                        </w:rPr>
                        <w:t>quality-adjusted life year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A7062C"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0"/>
                          <w:szCs w:val="10"/>
                        </w:rPr>
                        <w:t xml:space="preserve"> ICER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A7062C"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0"/>
                          <w:szCs w:val="10"/>
                        </w:rPr>
                        <w:t xml:space="preserve"> incremental cost-effectiveness ratio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sectPr w:rsidR="00FF13A1" w:rsidSect="005D1E5A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2FC"/>
    <w:rsid w:val="000A1005"/>
    <w:rsid w:val="001D16BA"/>
    <w:rsid w:val="001F45A3"/>
    <w:rsid w:val="00234575"/>
    <w:rsid w:val="003C6E08"/>
    <w:rsid w:val="003D1C8B"/>
    <w:rsid w:val="00486E6C"/>
    <w:rsid w:val="004E70A8"/>
    <w:rsid w:val="005B351D"/>
    <w:rsid w:val="005D1E5A"/>
    <w:rsid w:val="0065146E"/>
    <w:rsid w:val="00695753"/>
    <w:rsid w:val="007D3000"/>
    <w:rsid w:val="00851742"/>
    <w:rsid w:val="008F7FF8"/>
    <w:rsid w:val="009C35A1"/>
    <w:rsid w:val="00AF59B4"/>
    <w:rsid w:val="00B35FF3"/>
    <w:rsid w:val="00B541DD"/>
    <w:rsid w:val="00B62F2D"/>
    <w:rsid w:val="00C5144D"/>
    <w:rsid w:val="00C87378"/>
    <w:rsid w:val="00DC0C09"/>
    <w:rsid w:val="00DC4834"/>
    <w:rsid w:val="00FA40EB"/>
    <w:rsid w:val="00FB325D"/>
    <w:rsid w:val="00FD52FC"/>
    <w:rsid w:val="00FF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80E744E-4D1F-1145-83C6-990635C35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2019-03-30T00:04:00Z</dcterms:created>
  <dcterms:modified xsi:type="dcterms:W3CDTF">2019-09-16T12:22:00Z</dcterms:modified>
</cp:coreProperties>
</file>