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D50B9" w14:textId="7B7F6D5D" w:rsidR="007A74BE" w:rsidRPr="00221B0E" w:rsidRDefault="007A74BE" w:rsidP="007A74BE">
      <w:pPr>
        <w:spacing w:line="480" w:lineRule="auto"/>
        <w:jc w:val="both"/>
        <w:rPr>
          <w:rFonts w:eastAsia="Yu Mincho"/>
          <w:b/>
          <w:bCs/>
          <w:color w:val="000000" w:themeColor="text1"/>
          <w:sz w:val="28"/>
          <w:szCs w:val="28"/>
          <w:lang w:val="en-US"/>
        </w:rPr>
      </w:pPr>
      <w:bookmarkStart w:id="0" w:name="_Hlk116658307"/>
      <w:bookmarkEnd w:id="0"/>
      <w:r w:rsidRPr="00221B0E">
        <w:rPr>
          <w:rFonts w:eastAsia="Yu Mincho"/>
          <w:b/>
          <w:bCs/>
          <w:color w:val="000000" w:themeColor="text1"/>
          <w:sz w:val="28"/>
          <w:szCs w:val="28"/>
          <w:lang w:val="en-US"/>
        </w:rPr>
        <w:t xml:space="preserve">Effectiveness and safety of biological and target synthetic drugs treatment for psoriatic arthritis: </w:t>
      </w:r>
      <w:r w:rsidR="00221B0E" w:rsidRPr="00221B0E">
        <w:rPr>
          <w:rFonts w:eastAsia="Yu Mincho"/>
          <w:b/>
          <w:bCs/>
          <w:color w:val="000000" w:themeColor="text1"/>
          <w:sz w:val="28"/>
          <w:szCs w:val="28"/>
          <w:lang w:val="en-US"/>
        </w:rPr>
        <w:t>a systematic review with network meta-</w:t>
      </w:r>
      <w:proofErr w:type="gramStart"/>
      <w:r w:rsidR="00221B0E" w:rsidRPr="00221B0E">
        <w:rPr>
          <w:rFonts w:eastAsia="Yu Mincho"/>
          <w:b/>
          <w:bCs/>
          <w:color w:val="000000" w:themeColor="text1"/>
          <w:sz w:val="28"/>
          <w:szCs w:val="28"/>
          <w:lang w:val="en-US"/>
        </w:rPr>
        <w:t>analysis</w:t>
      </w:r>
      <w:proofErr w:type="gramEnd"/>
    </w:p>
    <w:p w14:paraId="5E1E8154" w14:textId="77777777" w:rsidR="007A74BE" w:rsidRPr="00221B0E" w:rsidRDefault="007A74BE" w:rsidP="007A74BE">
      <w:pPr>
        <w:spacing w:line="480" w:lineRule="auto"/>
        <w:jc w:val="center"/>
        <w:rPr>
          <w:rFonts w:eastAsia="Yu Mincho"/>
          <w:b/>
          <w:bCs/>
          <w:color w:val="000000" w:themeColor="text1"/>
          <w:lang w:val="en-US"/>
        </w:rPr>
      </w:pPr>
    </w:p>
    <w:p w14:paraId="53544F3A" w14:textId="77777777" w:rsidR="007A74BE" w:rsidRPr="009046F8" w:rsidRDefault="007A74BE" w:rsidP="007A74BE">
      <w:pPr>
        <w:spacing w:line="480" w:lineRule="auto"/>
        <w:rPr>
          <w:rFonts w:eastAsia="Yu Mincho"/>
          <w:b/>
          <w:bCs/>
          <w:color w:val="000000" w:themeColor="text1"/>
        </w:rPr>
      </w:pPr>
      <w:r w:rsidRPr="009046F8">
        <w:rPr>
          <w:rFonts w:eastAsia="Yu Mincho"/>
          <w:b/>
          <w:bCs/>
          <w:color w:val="000000" w:themeColor="text1"/>
        </w:rPr>
        <w:t>Thais Montezuma</w:t>
      </w:r>
      <w:r w:rsidRPr="009046F8">
        <w:rPr>
          <w:rFonts w:eastAsia="Yu Mincho"/>
          <w:b/>
          <w:bCs/>
          <w:color w:val="000000" w:themeColor="text1"/>
          <w:vertAlign w:val="superscript"/>
        </w:rPr>
        <w:t>1</w:t>
      </w:r>
      <w:r w:rsidRPr="009046F8">
        <w:rPr>
          <w:rFonts w:eastAsia="Yu Mincho"/>
          <w:b/>
          <w:bCs/>
          <w:color w:val="000000" w:themeColor="text1"/>
        </w:rPr>
        <w:t>, Livia Fernandes Probst</w:t>
      </w:r>
      <w:r w:rsidRPr="009046F8">
        <w:rPr>
          <w:rFonts w:eastAsia="Yu Mincho"/>
          <w:b/>
          <w:bCs/>
          <w:color w:val="000000" w:themeColor="text1"/>
          <w:vertAlign w:val="superscript"/>
        </w:rPr>
        <w:t>1,2</w:t>
      </w:r>
      <w:r w:rsidRPr="009046F8">
        <w:rPr>
          <w:rFonts w:eastAsia="Yu Mincho"/>
          <w:b/>
          <w:bCs/>
          <w:color w:val="000000" w:themeColor="text1"/>
        </w:rPr>
        <w:t>, Matheus Almeida de Oliveira</w:t>
      </w:r>
      <w:r w:rsidRPr="009046F8">
        <w:rPr>
          <w:rFonts w:eastAsia="Yu Mincho"/>
          <w:b/>
          <w:bCs/>
          <w:color w:val="000000" w:themeColor="text1"/>
          <w:vertAlign w:val="superscript"/>
        </w:rPr>
        <w:t>1</w:t>
      </w:r>
    </w:p>
    <w:p w14:paraId="5A998203" w14:textId="77777777" w:rsidR="007A74BE" w:rsidRPr="009046F8" w:rsidRDefault="007A74BE" w:rsidP="007A74BE">
      <w:pPr>
        <w:spacing w:line="480" w:lineRule="auto"/>
        <w:jc w:val="both"/>
        <w:rPr>
          <w:rFonts w:eastAsia="Yu Mincho"/>
          <w:color w:val="000000" w:themeColor="text1"/>
        </w:rPr>
      </w:pPr>
    </w:p>
    <w:p w14:paraId="4E1DA1FA" w14:textId="77777777" w:rsidR="007A74BE" w:rsidRPr="00221B0E" w:rsidRDefault="007A74BE" w:rsidP="007A74BE">
      <w:pPr>
        <w:spacing w:line="480" w:lineRule="auto"/>
        <w:jc w:val="both"/>
        <w:rPr>
          <w:rFonts w:eastAsia="Yu Mincho"/>
          <w:color w:val="000000" w:themeColor="text1"/>
          <w:lang w:val="en-US"/>
        </w:rPr>
      </w:pPr>
      <w:r w:rsidRPr="00221B0E">
        <w:rPr>
          <w:rFonts w:eastAsia="Yu Mincho"/>
          <w:color w:val="000000" w:themeColor="text1"/>
          <w:vertAlign w:val="superscript"/>
          <w:lang w:val="en-US"/>
        </w:rPr>
        <w:t>1</w:t>
      </w:r>
      <w:r w:rsidRPr="00221B0E">
        <w:rPr>
          <w:rFonts w:eastAsia="Yu Mincho"/>
          <w:color w:val="000000" w:themeColor="text1"/>
          <w:lang w:val="en-US"/>
        </w:rPr>
        <w:t xml:space="preserve">Health Technology Assessment Unit, Hospital </w:t>
      </w:r>
      <w:proofErr w:type="spellStart"/>
      <w:r w:rsidRPr="00221B0E">
        <w:rPr>
          <w:rFonts w:eastAsia="Yu Mincho"/>
          <w:color w:val="000000" w:themeColor="text1"/>
          <w:lang w:val="en-US"/>
        </w:rPr>
        <w:t>Alemão</w:t>
      </w:r>
      <w:proofErr w:type="spellEnd"/>
      <w:r w:rsidRPr="00221B0E">
        <w:rPr>
          <w:rFonts w:eastAsia="Yu Mincho"/>
          <w:color w:val="000000" w:themeColor="text1"/>
          <w:lang w:val="en-US"/>
        </w:rPr>
        <w:t xml:space="preserve"> Oswaldo Cruz, Brazil</w:t>
      </w:r>
    </w:p>
    <w:p w14:paraId="61DBDB72" w14:textId="1CB41E7D" w:rsidR="007A74BE" w:rsidRPr="00221B0E" w:rsidRDefault="007A74BE" w:rsidP="007A74BE">
      <w:pPr>
        <w:spacing w:line="480" w:lineRule="auto"/>
        <w:jc w:val="both"/>
        <w:rPr>
          <w:rFonts w:eastAsia="Yu Mincho"/>
          <w:color w:val="000000" w:themeColor="text1"/>
          <w:lang w:val="en-US"/>
        </w:rPr>
      </w:pPr>
      <w:r w:rsidRPr="00221B0E">
        <w:rPr>
          <w:rFonts w:eastAsia="Yu Mincho"/>
          <w:color w:val="000000" w:themeColor="text1"/>
          <w:vertAlign w:val="superscript"/>
          <w:lang w:val="en-US"/>
        </w:rPr>
        <w:t>2</w:t>
      </w:r>
      <w:r w:rsidRPr="00221B0E">
        <w:rPr>
          <w:rFonts w:eastAsia="Yu Mincho"/>
          <w:color w:val="000000" w:themeColor="text1"/>
          <w:lang w:val="en-US"/>
        </w:rPr>
        <w:t xml:space="preserve">Professional </w:t>
      </w:r>
      <w:r w:rsidR="00221B0E" w:rsidRPr="00221B0E">
        <w:rPr>
          <w:rFonts w:eastAsia="Yu Mincho"/>
          <w:color w:val="000000" w:themeColor="text1"/>
          <w:lang w:val="en-US"/>
        </w:rPr>
        <w:t>master’s degree in management</w:t>
      </w:r>
      <w:r w:rsidRPr="00221B0E">
        <w:rPr>
          <w:rFonts w:eastAsia="Yu Mincho"/>
          <w:color w:val="000000" w:themeColor="text1"/>
          <w:lang w:val="en-US"/>
        </w:rPr>
        <w:t xml:space="preserve"> and Collective Health. State University of Campinas, Brazil</w:t>
      </w:r>
    </w:p>
    <w:p w14:paraId="44CB0D5A" w14:textId="77777777" w:rsidR="000410A4" w:rsidRPr="00221B0E" w:rsidRDefault="000410A4" w:rsidP="000410A4">
      <w:pPr>
        <w:spacing w:line="360" w:lineRule="auto"/>
        <w:jc w:val="both"/>
        <w:rPr>
          <w:rFonts w:eastAsia="Yu Mincho"/>
          <w:color w:val="000000" w:themeColor="text1"/>
          <w:lang w:val="en-US"/>
        </w:rPr>
      </w:pPr>
    </w:p>
    <w:p w14:paraId="4A12C22C" w14:textId="745AFAC1" w:rsidR="00C55236" w:rsidRPr="00221B0E" w:rsidRDefault="00C55236" w:rsidP="00B1290C">
      <w:pPr>
        <w:spacing w:line="360" w:lineRule="auto"/>
        <w:jc w:val="center"/>
        <w:rPr>
          <w:rFonts w:eastAsia="Yu Mincho"/>
          <w:b/>
          <w:bCs/>
          <w:color w:val="000000" w:themeColor="text1"/>
          <w:lang w:val="en-US"/>
        </w:rPr>
      </w:pPr>
      <w:r w:rsidRPr="00221B0E">
        <w:rPr>
          <w:rFonts w:eastAsia="Yu Mincho"/>
          <w:b/>
          <w:bCs/>
          <w:color w:val="000000" w:themeColor="text1"/>
          <w:lang w:val="en-US"/>
        </w:rPr>
        <w:t xml:space="preserve">Index of </w:t>
      </w:r>
      <w:r w:rsidR="009046F8">
        <w:rPr>
          <w:rFonts w:eastAsia="Yu Mincho"/>
          <w:b/>
          <w:bCs/>
          <w:color w:val="000000" w:themeColor="text1"/>
          <w:lang w:val="en-US"/>
        </w:rPr>
        <w:t>Additional file</w:t>
      </w:r>
    </w:p>
    <w:p w14:paraId="4CAFF291" w14:textId="77777777" w:rsidR="00C55236" w:rsidRPr="00221B0E" w:rsidRDefault="00C55236" w:rsidP="00C55236">
      <w:pPr>
        <w:spacing w:line="360" w:lineRule="auto"/>
        <w:jc w:val="both"/>
        <w:rPr>
          <w:rFonts w:eastAsia="Yu Mincho"/>
          <w:b/>
          <w:bCs/>
          <w:color w:val="000000" w:themeColor="text1"/>
          <w:lang w:val="en-US"/>
        </w:rPr>
      </w:pPr>
    </w:p>
    <w:p w14:paraId="14F983B0" w14:textId="0EB58279" w:rsidR="00C55236" w:rsidRPr="00221B0E" w:rsidRDefault="00C55236" w:rsidP="00C55236">
      <w:pPr>
        <w:spacing w:line="360" w:lineRule="auto"/>
        <w:jc w:val="both"/>
        <w:rPr>
          <w:rFonts w:eastAsia="Yu Mincho"/>
          <w:color w:val="000000" w:themeColor="text1"/>
          <w:lang w:val="en-US"/>
        </w:rPr>
      </w:pPr>
      <w:r w:rsidRPr="00221B0E">
        <w:rPr>
          <w:rFonts w:eastAsia="Yu Mincho"/>
          <w:color w:val="000000" w:themeColor="text1"/>
          <w:lang w:val="en-US"/>
        </w:rPr>
        <w:t>This document contains an index of the supplementary material that accompanies our research paper. The supplementary material includes additional tables, figures, and data that were not included in the main paper due to space limitations.</w:t>
      </w:r>
    </w:p>
    <w:p w14:paraId="645B0624" w14:textId="77777777" w:rsidR="00E1252C" w:rsidRPr="00221B0E" w:rsidRDefault="00E1252C" w:rsidP="00C55236">
      <w:pPr>
        <w:spacing w:line="360" w:lineRule="auto"/>
        <w:jc w:val="both"/>
        <w:rPr>
          <w:rFonts w:eastAsia="Yu Mincho"/>
          <w:color w:val="000000" w:themeColor="text1"/>
          <w:lang w:val="en-US"/>
        </w:rPr>
      </w:pPr>
    </w:p>
    <w:p w14:paraId="37A32620" w14:textId="59AD94E6" w:rsidR="00C319E3" w:rsidRPr="00221B0E" w:rsidRDefault="00C55236" w:rsidP="00C55236">
      <w:pPr>
        <w:spacing w:line="360" w:lineRule="auto"/>
        <w:jc w:val="both"/>
        <w:rPr>
          <w:rFonts w:eastAsia="Yu Mincho"/>
          <w:color w:val="000000" w:themeColor="text1"/>
          <w:lang w:val="en-US"/>
        </w:rPr>
      </w:pPr>
      <w:r w:rsidRPr="00221B0E">
        <w:rPr>
          <w:rFonts w:eastAsia="Yu Mincho"/>
          <w:color w:val="000000" w:themeColor="text1"/>
          <w:lang w:val="en-US"/>
        </w:rPr>
        <w:t xml:space="preserve">The </w:t>
      </w:r>
      <w:r w:rsidR="009046F8">
        <w:rPr>
          <w:rFonts w:eastAsia="Yu Mincho"/>
          <w:color w:val="000000" w:themeColor="text1"/>
          <w:lang w:val="en-US"/>
        </w:rPr>
        <w:t xml:space="preserve">Additional file </w:t>
      </w:r>
      <w:r w:rsidRPr="00221B0E">
        <w:rPr>
          <w:rFonts w:eastAsia="Yu Mincho"/>
          <w:color w:val="000000" w:themeColor="text1"/>
          <w:lang w:val="en-US"/>
        </w:rPr>
        <w:t>is organized as follows:</w:t>
      </w:r>
    </w:p>
    <w:p w14:paraId="7CC478AA" w14:textId="393F0FE7" w:rsidR="00C55236" w:rsidRPr="00221B0E" w:rsidRDefault="00C55236" w:rsidP="000410A4">
      <w:pPr>
        <w:spacing w:line="360" w:lineRule="auto"/>
        <w:jc w:val="both"/>
        <w:rPr>
          <w:rFonts w:eastAsia="Yu Mincho"/>
          <w:color w:val="000000" w:themeColor="text1"/>
          <w:lang w:val="en-US"/>
        </w:rPr>
      </w:pPr>
    </w:p>
    <w:p w14:paraId="71212D00" w14:textId="0F7E4BC6" w:rsidR="00D65A58" w:rsidRPr="00221B0E" w:rsidRDefault="00F72B8A">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r w:rsidRPr="00221B0E">
        <w:rPr>
          <w:rFonts w:eastAsia="Yu Mincho"/>
          <w:color w:val="000000" w:themeColor="text1"/>
          <w:lang w:val="en-US"/>
        </w:rPr>
        <w:fldChar w:fldCharType="begin"/>
      </w:r>
      <w:r w:rsidRPr="00221B0E">
        <w:rPr>
          <w:rFonts w:eastAsia="Yu Mincho"/>
          <w:color w:val="000000" w:themeColor="text1"/>
          <w:lang w:val="en-US"/>
        </w:rPr>
        <w:instrText xml:space="preserve"> TOC \o "1-3" \h \z \u </w:instrText>
      </w:r>
      <w:r w:rsidRPr="00221B0E">
        <w:rPr>
          <w:rFonts w:eastAsia="Yu Mincho"/>
          <w:color w:val="000000" w:themeColor="text1"/>
          <w:lang w:val="en-US"/>
        </w:rPr>
        <w:fldChar w:fldCharType="separate"/>
      </w:r>
      <w:hyperlink w:anchor="_Toc135747083" w:history="1">
        <w:r w:rsidR="00D65A58" w:rsidRPr="00221B0E">
          <w:rPr>
            <w:rStyle w:val="Hyperlink"/>
            <w:lang w:val="en-US"/>
          </w:rPr>
          <w:t>Table S1. Search strategies performed in databases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_Toc135747083 \h </w:instrText>
        </w:r>
        <w:r w:rsidR="00D65A58" w:rsidRPr="00221B0E">
          <w:rPr>
            <w:webHidden/>
            <w:lang w:val="en-US"/>
          </w:rPr>
        </w:r>
        <w:r w:rsidR="00D65A58" w:rsidRPr="00221B0E">
          <w:rPr>
            <w:webHidden/>
            <w:lang w:val="en-US"/>
          </w:rPr>
          <w:fldChar w:fldCharType="separate"/>
        </w:r>
        <w:r w:rsidR="00D65A58" w:rsidRPr="00221B0E">
          <w:rPr>
            <w:webHidden/>
            <w:lang w:val="en-US"/>
          </w:rPr>
          <w:t>5</w:t>
        </w:r>
        <w:r w:rsidR="00D65A58" w:rsidRPr="00221B0E">
          <w:rPr>
            <w:webHidden/>
            <w:lang w:val="en-US"/>
          </w:rPr>
          <w:fldChar w:fldCharType="end"/>
        </w:r>
      </w:hyperlink>
    </w:p>
    <w:p w14:paraId="20C849EB" w14:textId="5A843817"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84" w:history="1">
        <w:r w:rsidR="00D65A58" w:rsidRPr="00221B0E">
          <w:rPr>
            <w:rStyle w:val="Hyperlink"/>
            <w:lang w:val="en-US"/>
          </w:rPr>
          <w:t>Table S2. List of excluded records (and the reason for exclusion) in the full-text eligibility analysis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_Toc135747084 \h </w:instrText>
        </w:r>
        <w:r w:rsidR="00D65A58" w:rsidRPr="00221B0E">
          <w:rPr>
            <w:webHidden/>
            <w:lang w:val="en-US"/>
          </w:rPr>
        </w:r>
        <w:r w:rsidR="00D65A58" w:rsidRPr="00221B0E">
          <w:rPr>
            <w:webHidden/>
            <w:lang w:val="en-US"/>
          </w:rPr>
          <w:fldChar w:fldCharType="separate"/>
        </w:r>
        <w:r w:rsidR="00D65A58" w:rsidRPr="00221B0E">
          <w:rPr>
            <w:webHidden/>
            <w:lang w:val="en-US"/>
          </w:rPr>
          <w:t>6</w:t>
        </w:r>
        <w:r w:rsidR="00D65A58" w:rsidRPr="00221B0E">
          <w:rPr>
            <w:webHidden/>
            <w:lang w:val="en-US"/>
          </w:rPr>
          <w:fldChar w:fldCharType="end"/>
        </w:r>
      </w:hyperlink>
    </w:p>
    <w:p w14:paraId="3EC88C05" w14:textId="7E184E55"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85" w:history="1">
        <w:r w:rsidR="00D65A58" w:rsidRPr="00221B0E">
          <w:rPr>
            <w:rStyle w:val="Hyperlink"/>
            <w:rFonts w:eastAsia="Yu Mincho"/>
            <w:lang w:val="en-US"/>
          </w:rPr>
          <w:t>Table S3. Characteristics of randomized clinical trials included in systematic review</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_Toc135747085 \h </w:instrText>
        </w:r>
        <w:r w:rsidR="00D65A58" w:rsidRPr="00221B0E">
          <w:rPr>
            <w:webHidden/>
            <w:lang w:val="en-US"/>
          </w:rPr>
        </w:r>
        <w:r w:rsidR="00D65A58" w:rsidRPr="00221B0E">
          <w:rPr>
            <w:webHidden/>
            <w:lang w:val="en-US"/>
          </w:rPr>
          <w:fldChar w:fldCharType="separate"/>
        </w:r>
        <w:r w:rsidR="00D65A58" w:rsidRPr="00221B0E">
          <w:rPr>
            <w:webHidden/>
            <w:lang w:val="en-US"/>
          </w:rPr>
          <w:t>13</w:t>
        </w:r>
        <w:r w:rsidR="00D65A58" w:rsidRPr="00221B0E">
          <w:rPr>
            <w:webHidden/>
            <w:lang w:val="en-US"/>
          </w:rPr>
          <w:fldChar w:fldCharType="end"/>
        </w:r>
      </w:hyperlink>
    </w:p>
    <w:p w14:paraId="2EB078E1" w14:textId="38FB6935"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86" w:history="1">
        <w:r w:rsidR="00D65A58" w:rsidRPr="00221B0E">
          <w:rPr>
            <w:rStyle w:val="Hyperlink"/>
            <w:rFonts w:eastAsia="Yu Mincho"/>
            <w:lang w:val="en-US"/>
          </w:rPr>
          <w:t>Table S4. Population characteristics of randomized clinical trials included in systematic review</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_Toc135747086 \h </w:instrText>
        </w:r>
        <w:r w:rsidR="00D65A58" w:rsidRPr="00221B0E">
          <w:rPr>
            <w:webHidden/>
            <w:lang w:val="en-US"/>
          </w:rPr>
        </w:r>
        <w:r w:rsidR="00D65A58" w:rsidRPr="00221B0E">
          <w:rPr>
            <w:webHidden/>
            <w:lang w:val="en-US"/>
          </w:rPr>
          <w:fldChar w:fldCharType="separate"/>
        </w:r>
        <w:r w:rsidR="00D65A58" w:rsidRPr="00221B0E">
          <w:rPr>
            <w:webHidden/>
            <w:lang w:val="en-US"/>
          </w:rPr>
          <w:t>15</w:t>
        </w:r>
        <w:r w:rsidR="00D65A58" w:rsidRPr="00221B0E">
          <w:rPr>
            <w:webHidden/>
            <w:lang w:val="en-US"/>
          </w:rPr>
          <w:fldChar w:fldCharType="end"/>
        </w:r>
      </w:hyperlink>
    </w:p>
    <w:p w14:paraId="431A1A24" w14:textId="6CA2A285"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87" w:history="1">
        <w:r w:rsidR="00D65A58" w:rsidRPr="00221B0E">
          <w:rPr>
            <w:rStyle w:val="Hyperlink"/>
            <w:rFonts w:eastAsia="Yu Mincho"/>
            <w:lang w:val="en-US"/>
          </w:rPr>
          <w:t>Table S5. Interventions characteristics of randomized clinical trials included in systematic review</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_Toc135747087 \h </w:instrText>
        </w:r>
        <w:r w:rsidR="00D65A58" w:rsidRPr="00221B0E">
          <w:rPr>
            <w:webHidden/>
            <w:lang w:val="en-US"/>
          </w:rPr>
        </w:r>
        <w:r w:rsidR="00D65A58" w:rsidRPr="00221B0E">
          <w:rPr>
            <w:webHidden/>
            <w:lang w:val="en-US"/>
          </w:rPr>
          <w:fldChar w:fldCharType="separate"/>
        </w:r>
        <w:r w:rsidR="00D65A58" w:rsidRPr="00221B0E">
          <w:rPr>
            <w:webHidden/>
            <w:lang w:val="en-US"/>
          </w:rPr>
          <w:t>19</w:t>
        </w:r>
        <w:r w:rsidR="00D65A58" w:rsidRPr="00221B0E">
          <w:rPr>
            <w:webHidden/>
            <w:lang w:val="en-US"/>
          </w:rPr>
          <w:fldChar w:fldCharType="end"/>
        </w:r>
      </w:hyperlink>
    </w:p>
    <w:p w14:paraId="5B69BF14" w14:textId="1539E752"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88" w:history="1">
        <w:r w:rsidR="00D65A58" w:rsidRPr="00221B0E">
          <w:rPr>
            <w:rStyle w:val="Hyperlink"/>
            <w:lang w:val="en-US"/>
          </w:rPr>
          <w:t>Results of Primary outcomes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_Toc135747088 \h </w:instrText>
        </w:r>
        <w:r w:rsidR="00D65A58" w:rsidRPr="00221B0E">
          <w:rPr>
            <w:webHidden/>
            <w:lang w:val="en-US"/>
          </w:rPr>
        </w:r>
        <w:r w:rsidR="00D65A58" w:rsidRPr="00221B0E">
          <w:rPr>
            <w:webHidden/>
            <w:lang w:val="en-US"/>
          </w:rPr>
          <w:fldChar w:fldCharType="separate"/>
        </w:r>
        <w:r w:rsidR="00D65A58" w:rsidRPr="00221B0E">
          <w:rPr>
            <w:webHidden/>
            <w:lang w:val="en-US"/>
          </w:rPr>
          <w:t>26</w:t>
        </w:r>
        <w:r w:rsidR="00D65A58" w:rsidRPr="00221B0E">
          <w:rPr>
            <w:webHidden/>
            <w:lang w:val="en-US"/>
          </w:rPr>
          <w:fldChar w:fldCharType="end"/>
        </w:r>
      </w:hyperlink>
    </w:p>
    <w:p w14:paraId="02D4409B" w14:textId="02829E4C"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89" w:history="1">
        <w:r w:rsidR="00D65A58" w:rsidRPr="00221B0E">
          <w:rPr>
            <w:rStyle w:val="Hyperlink"/>
            <w:lang w:val="en-US"/>
          </w:rPr>
          <w:t>Disease response (ACR 50)</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_Toc135747089 \h </w:instrText>
        </w:r>
        <w:r w:rsidR="00D65A58" w:rsidRPr="00221B0E">
          <w:rPr>
            <w:webHidden/>
            <w:lang w:val="en-US"/>
          </w:rPr>
        </w:r>
        <w:r w:rsidR="00D65A58" w:rsidRPr="00221B0E">
          <w:rPr>
            <w:webHidden/>
            <w:lang w:val="en-US"/>
          </w:rPr>
          <w:fldChar w:fldCharType="separate"/>
        </w:r>
        <w:r w:rsidR="00D65A58" w:rsidRPr="00221B0E">
          <w:rPr>
            <w:webHidden/>
            <w:lang w:val="en-US"/>
          </w:rPr>
          <w:t>26</w:t>
        </w:r>
        <w:r w:rsidR="00D65A58" w:rsidRPr="00221B0E">
          <w:rPr>
            <w:webHidden/>
            <w:lang w:val="en-US"/>
          </w:rPr>
          <w:fldChar w:fldCharType="end"/>
        </w:r>
      </w:hyperlink>
    </w:p>
    <w:p w14:paraId="23BF21B9" w14:textId="3B1B4341"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0" w:history="1">
        <w:r w:rsidR="00D65A58" w:rsidRPr="00221B0E">
          <w:rPr>
            <w:rStyle w:val="Hyperlink"/>
            <w:bCs/>
            <w:lang w:val="en-US"/>
          </w:rPr>
          <w:t xml:space="preserve">Figure S1. </w:t>
        </w:r>
        <w:r w:rsidR="00D65A58" w:rsidRPr="00221B0E">
          <w:rPr>
            <w:rStyle w:val="Hyperlink"/>
            <w:lang w:val="en-US"/>
          </w:rPr>
          <w:t>Network meta-analysis estimates of interventions versus placebo for disease response outcome (ACR 50) at 6-month follow-up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_Toc135747090 \h </w:instrText>
        </w:r>
        <w:r w:rsidR="00D65A58" w:rsidRPr="00221B0E">
          <w:rPr>
            <w:webHidden/>
            <w:lang w:val="en-US"/>
          </w:rPr>
        </w:r>
        <w:r w:rsidR="00D65A58" w:rsidRPr="00221B0E">
          <w:rPr>
            <w:webHidden/>
            <w:lang w:val="en-US"/>
          </w:rPr>
          <w:fldChar w:fldCharType="separate"/>
        </w:r>
        <w:r w:rsidR="00D65A58" w:rsidRPr="00221B0E">
          <w:rPr>
            <w:webHidden/>
            <w:lang w:val="en-US"/>
          </w:rPr>
          <w:t>26</w:t>
        </w:r>
        <w:r w:rsidR="00D65A58" w:rsidRPr="00221B0E">
          <w:rPr>
            <w:webHidden/>
            <w:lang w:val="en-US"/>
          </w:rPr>
          <w:fldChar w:fldCharType="end"/>
        </w:r>
      </w:hyperlink>
    </w:p>
    <w:p w14:paraId="767D7E83" w14:textId="3F1EA7AE"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1" w:history="1">
        <w:r w:rsidR="00D65A58" w:rsidRPr="00221B0E">
          <w:rPr>
            <w:rStyle w:val="Hyperlink"/>
            <w:bCs/>
            <w:lang w:val="en-US"/>
          </w:rPr>
          <w:t>Table S6.</w:t>
        </w:r>
        <w:r w:rsidR="00D65A58" w:rsidRPr="00221B0E">
          <w:rPr>
            <w:rStyle w:val="Hyperlink"/>
            <w:lang w:val="en-US"/>
          </w:rPr>
          <w:t xml:space="preserve"> League table of relative effects of interventions for disease response outcome (ACR 50) at 6-month follow 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_Toc135747091 \h </w:instrText>
        </w:r>
        <w:r w:rsidR="00D65A58" w:rsidRPr="00221B0E">
          <w:rPr>
            <w:webHidden/>
            <w:lang w:val="en-US"/>
          </w:rPr>
        </w:r>
        <w:r w:rsidR="00D65A58" w:rsidRPr="00221B0E">
          <w:rPr>
            <w:webHidden/>
            <w:lang w:val="en-US"/>
          </w:rPr>
          <w:fldChar w:fldCharType="separate"/>
        </w:r>
        <w:r w:rsidR="00D65A58" w:rsidRPr="00221B0E">
          <w:rPr>
            <w:webHidden/>
            <w:lang w:val="en-US"/>
          </w:rPr>
          <w:t>27</w:t>
        </w:r>
        <w:r w:rsidR="00D65A58" w:rsidRPr="00221B0E">
          <w:rPr>
            <w:webHidden/>
            <w:lang w:val="en-US"/>
          </w:rPr>
          <w:fldChar w:fldCharType="end"/>
        </w:r>
      </w:hyperlink>
    </w:p>
    <w:p w14:paraId="476B634C" w14:textId="49C22FB3"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2" w:history="1">
        <w:r w:rsidR="00D65A58" w:rsidRPr="00221B0E">
          <w:rPr>
            <w:rStyle w:val="Hyperlink"/>
            <w:bCs/>
            <w:lang w:val="en-US"/>
          </w:rPr>
          <w:t xml:space="preserve">Figure S2. </w:t>
        </w:r>
        <w:r w:rsidR="00D65A58" w:rsidRPr="00221B0E">
          <w:rPr>
            <w:rStyle w:val="Hyperlink"/>
            <w:lang w:val="en-US"/>
          </w:rPr>
          <w:t>Ranking (P-score) of interventions for disease response outcome (ACR 50) at 6-month follow-up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_Toc135747092 \h </w:instrText>
        </w:r>
        <w:r w:rsidR="00D65A58" w:rsidRPr="00221B0E">
          <w:rPr>
            <w:webHidden/>
            <w:lang w:val="en-US"/>
          </w:rPr>
        </w:r>
        <w:r w:rsidR="00D65A58" w:rsidRPr="00221B0E">
          <w:rPr>
            <w:webHidden/>
            <w:lang w:val="en-US"/>
          </w:rPr>
          <w:fldChar w:fldCharType="separate"/>
        </w:r>
        <w:r w:rsidR="00D65A58" w:rsidRPr="00221B0E">
          <w:rPr>
            <w:webHidden/>
            <w:lang w:val="en-US"/>
          </w:rPr>
          <w:t>28</w:t>
        </w:r>
        <w:r w:rsidR="00D65A58" w:rsidRPr="00221B0E">
          <w:rPr>
            <w:webHidden/>
            <w:lang w:val="en-US"/>
          </w:rPr>
          <w:fldChar w:fldCharType="end"/>
        </w:r>
      </w:hyperlink>
    </w:p>
    <w:p w14:paraId="7DCD3040" w14:textId="40B6D140"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93" w:history="1">
        <w:r w:rsidR="00D65A58" w:rsidRPr="00221B0E">
          <w:rPr>
            <w:rStyle w:val="Hyperlink"/>
            <w:lang w:val="en-US"/>
          </w:rPr>
          <w:t>Disease response (PsARC)</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_Toc135747093 \h </w:instrText>
        </w:r>
        <w:r w:rsidR="00D65A58" w:rsidRPr="00221B0E">
          <w:rPr>
            <w:webHidden/>
            <w:lang w:val="en-US"/>
          </w:rPr>
        </w:r>
        <w:r w:rsidR="00D65A58" w:rsidRPr="00221B0E">
          <w:rPr>
            <w:webHidden/>
            <w:lang w:val="en-US"/>
          </w:rPr>
          <w:fldChar w:fldCharType="separate"/>
        </w:r>
        <w:r w:rsidR="00D65A58" w:rsidRPr="00221B0E">
          <w:rPr>
            <w:webHidden/>
            <w:lang w:val="en-US"/>
          </w:rPr>
          <w:t>29</w:t>
        </w:r>
        <w:r w:rsidR="00D65A58" w:rsidRPr="00221B0E">
          <w:rPr>
            <w:webHidden/>
            <w:lang w:val="en-US"/>
          </w:rPr>
          <w:fldChar w:fldCharType="end"/>
        </w:r>
      </w:hyperlink>
    </w:p>
    <w:p w14:paraId="43C0F8B1" w14:textId="39CB7845"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4" w:history="1">
        <w:r w:rsidR="00D65A58" w:rsidRPr="00221B0E">
          <w:rPr>
            <w:rStyle w:val="Hyperlink"/>
            <w:bCs/>
            <w:lang w:val="en-US"/>
          </w:rPr>
          <w:t xml:space="preserve">Figure S3. </w:t>
        </w:r>
        <w:r w:rsidR="00D65A58" w:rsidRPr="00221B0E">
          <w:rPr>
            <w:rStyle w:val="Hyperlink"/>
            <w:lang w:val="en-US"/>
          </w:rPr>
          <w:t>Network meta-analysis estimates of interventions versus placebo for disease response outcome (PsARC) at 6-month follow-up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_Toc135747094 \h </w:instrText>
        </w:r>
        <w:r w:rsidR="00D65A58" w:rsidRPr="00221B0E">
          <w:rPr>
            <w:webHidden/>
            <w:lang w:val="en-US"/>
          </w:rPr>
        </w:r>
        <w:r w:rsidR="00D65A58" w:rsidRPr="00221B0E">
          <w:rPr>
            <w:webHidden/>
            <w:lang w:val="en-US"/>
          </w:rPr>
          <w:fldChar w:fldCharType="separate"/>
        </w:r>
        <w:r w:rsidR="00D65A58" w:rsidRPr="00221B0E">
          <w:rPr>
            <w:webHidden/>
            <w:lang w:val="en-US"/>
          </w:rPr>
          <w:t>29</w:t>
        </w:r>
        <w:r w:rsidR="00D65A58" w:rsidRPr="00221B0E">
          <w:rPr>
            <w:webHidden/>
            <w:lang w:val="en-US"/>
          </w:rPr>
          <w:fldChar w:fldCharType="end"/>
        </w:r>
      </w:hyperlink>
    </w:p>
    <w:p w14:paraId="5D117870" w14:textId="6575C197"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5" w:history="1">
        <w:r w:rsidR="00D65A58" w:rsidRPr="00221B0E">
          <w:rPr>
            <w:rStyle w:val="Hyperlink"/>
            <w:bCs/>
            <w:lang w:val="en-US"/>
          </w:rPr>
          <w:t>Table S7.</w:t>
        </w:r>
        <w:r w:rsidR="00D65A58" w:rsidRPr="00221B0E">
          <w:rPr>
            <w:rStyle w:val="Hyperlink"/>
            <w:lang w:val="en-US"/>
          </w:rPr>
          <w:t xml:space="preserve"> League table of relative effects of interventions for disease response outcome (PsARC) at 6-month follow 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_Toc135747095 \h </w:instrText>
        </w:r>
        <w:r w:rsidR="00D65A58" w:rsidRPr="00221B0E">
          <w:rPr>
            <w:webHidden/>
            <w:lang w:val="en-US"/>
          </w:rPr>
        </w:r>
        <w:r w:rsidR="00D65A58" w:rsidRPr="00221B0E">
          <w:rPr>
            <w:webHidden/>
            <w:lang w:val="en-US"/>
          </w:rPr>
          <w:fldChar w:fldCharType="separate"/>
        </w:r>
        <w:r w:rsidR="00D65A58" w:rsidRPr="00221B0E">
          <w:rPr>
            <w:webHidden/>
            <w:lang w:val="en-US"/>
          </w:rPr>
          <w:t>30</w:t>
        </w:r>
        <w:r w:rsidR="00D65A58" w:rsidRPr="00221B0E">
          <w:rPr>
            <w:webHidden/>
            <w:lang w:val="en-US"/>
          </w:rPr>
          <w:fldChar w:fldCharType="end"/>
        </w:r>
      </w:hyperlink>
    </w:p>
    <w:p w14:paraId="02464E3D" w14:textId="75D5A579"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6" w:history="1">
        <w:r w:rsidR="00D65A58" w:rsidRPr="00221B0E">
          <w:rPr>
            <w:rStyle w:val="Hyperlink"/>
            <w:bCs/>
            <w:lang w:val="en-US"/>
          </w:rPr>
          <w:t xml:space="preserve">Figure S4. </w:t>
        </w:r>
        <w:r w:rsidR="00D65A58" w:rsidRPr="00221B0E">
          <w:rPr>
            <w:rStyle w:val="Hyperlink"/>
            <w:lang w:val="en-US"/>
          </w:rPr>
          <w:t>Ranking (P-score) of interventions for disease response outcome (PsARC) at 6-month follow-up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_Toc135747096 \h </w:instrText>
        </w:r>
        <w:r w:rsidR="00D65A58" w:rsidRPr="00221B0E">
          <w:rPr>
            <w:webHidden/>
            <w:lang w:val="en-US"/>
          </w:rPr>
        </w:r>
        <w:r w:rsidR="00D65A58" w:rsidRPr="00221B0E">
          <w:rPr>
            <w:webHidden/>
            <w:lang w:val="en-US"/>
          </w:rPr>
          <w:fldChar w:fldCharType="separate"/>
        </w:r>
        <w:r w:rsidR="00D65A58" w:rsidRPr="00221B0E">
          <w:rPr>
            <w:webHidden/>
            <w:lang w:val="en-US"/>
          </w:rPr>
          <w:t>31</w:t>
        </w:r>
        <w:r w:rsidR="00D65A58" w:rsidRPr="00221B0E">
          <w:rPr>
            <w:webHidden/>
            <w:lang w:val="en-US"/>
          </w:rPr>
          <w:fldChar w:fldCharType="end"/>
        </w:r>
      </w:hyperlink>
    </w:p>
    <w:p w14:paraId="5E341CB3" w14:textId="1EB21268"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097" w:history="1">
        <w:r w:rsidR="00D65A58" w:rsidRPr="00221B0E">
          <w:rPr>
            <w:rStyle w:val="Hyperlink"/>
            <w:lang w:val="en-US"/>
          </w:rPr>
          <w:t>Serious adverse events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_Toc135747097 \h </w:instrText>
        </w:r>
        <w:r w:rsidR="00D65A58" w:rsidRPr="00221B0E">
          <w:rPr>
            <w:webHidden/>
            <w:lang w:val="en-US"/>
          </w:rPr>
        </w:r>
        <w:r w:rsidR="00D65A58" w:rsidRPr="00221B0E">
          <w:rPr>
            <w:webHidden/>
            <w:lang w:val="en-US"/>
          </w:rPr>
          <w:fldChar w:fldCharType="separate"/>
        </w:r>
        <w:r w:rsidR="00D65A58" w:rsidRPr="00221B0E">
          <w:rPr>
            <w:webHidden/>
            <w:lang w:val="en-US"/>
          </w:rPr>
          <w:t>32</w:t>
        </w:r>
        <w:r w:rsidR="00D65A58" w:rsidRPr="00221B0E">
          <w:rPr>
            <w:webHidden/>
            <w:lang w:val="en-US"/>
          </w:rPr>
          <w:fldChar w:fldCharType="end"/>
        </w:r>
      </w:hyperlink>
    </w:p>
    <w:p w14:paraId="103DF51F" w14:textId="766CC884"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8" w:history="1">
        <w:r w:rsidR="00D65A58" w:rsidRPr="00221B0E">
          <w:rPr>
            <w:rStyle w:val="Hyperlink"/>
            <w:bCs/>
            <w:lang w:val="en-US"/>
          </w:rPr>
          <w:t xml:space="preserve">Figure S5. </w:t>
        </w:r>
        <w:r w:rsidR="00D65A58" w:rsidRPr="00221B0E">
          <w:rPr>
            <w:rStyle w:val="Hyperlink"/>
            <w:lang w:val="en-US"/>
          </w:rPr>
          <w:t>Network meta-analysis estimates of interventions versus placebo for serious adverse events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_Toc135747098 \h </w:instrText>
        </w:r>
        <w:r w:rsidR="00D65A58" w:rsidRPr="00221B0E">
          <w:rPr>
            <w:webHidden/>
            <w:lang w:val="en-US"/>
          </w:rPr>
        </w:r>
        <w:r w:rsidR="00D65A58" w:rsidRPr="00221B0E">
          <w:rPr>
            <w:webHidden/>
            <w:lang w:val="en-US"/>
          </w:rPr>
          <w:fldChar w:fldCharType="separate"/>
        </w:r>
        <w:r w:rsidR="00D65A58" w:rsidRPr="00221B0E">
          <w:rPr>
            <w:webHidden/>
            <w:lang w:val="en-US"/>
          </w:rPr>
          <w:t>32</w:t>
        </w:r>
        <w:r w:rsidR="00D65A58" w:rsidRPr="00221B0E">
          <w:rPr>
            <w:webHidden/>
            <w:lang w:val="en-US"/>
          </w:rPr>
          <w:fldChar w:fldCharType="end"/>
        </w:r>
      </w:hyperlink>
    </w:p>
    <w:p w14:paraId="33F15492" w14:textId="7908DD4B"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099" w:history="1">
        <w:r w:rsidR="00D65A58" w:rsidRPr="00221B0E">
          <w:rPr>
            <w:rStyle w:val="Hyperlink"/>
            <w:bCs/>
            <w:lang w:val="en-US"/>
          </w:rPr>
          <w:t xml:space="preserve">Table S8. </w:t>
        </w:r>
        <w:r w:rsidR="00D65A58" w:rsidRPr="00221B0E">
          <w:rPr>
            <w:rStyle w:val="Hyperlink"/>
            <w:lang w:val="en-US"/>
          </w:rPr>
          <w:t>League table of relative effects of interventions for serious adverse events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_Toc135747099 \h </w:instrText>
        </w:r>
        <w:r w:rsidR="00D65A58" w:rsidRPr="00221B0E">
          <w:rPr>
            <w:webHidden/>
            <w:lang w:val="en-US"/>
          </w:rPr>
        </w:r>
        <w:r w:rsidR="00D65A58" w:rsidRPr="00221B0E">
          <w:rPr>
            <w:webHidden/>
            <w:lang w:val="en-US"/>
          </w:rPr>
          <w:fldChar w:fldCharType="separate"/>
        </w:r>
        <w:r w:rsidR="00D65A58" w:rsidRPr="00221B0E">
          <w:rPr>
            <w:webHidden/>
            <w:lang w:val="en-US"/>
          </w:rPr>
          <w:t>33</w:t>
        </w:r>
        <w:r w:rsidR="00D65A58" w:rsidRPr="00221B0E">
          <w:rPr>
            <w:webHidden/>
            <w:lang w:val="en-US"/>
          </w:rPr>
          <w:fldChar w:fldCharType="end"/>
        </w:r>
      </w:hyperlink>
    </w:p>
    <w:p w14:paraId="4C462241" w14:textId="279D6411"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0" w:history="1">
        <w:r w:rsidR="00D65A58" w:rsidRPr="00221B0E">
          <w:rPr>
            <w:rStyle w:val="Hyperlink"/>
            <w:bCs/>
            <w:lang w:val="en-US"/>
          </w:rPr>
          <w:t xml:space="preserve">Figure S6. </w:t>
        </w:r>
        <w:r w:rsidR="00D65A58" w:rsidRPr="00221B0E">
          <w:rPr>
            <w:rStyle w:val="Hyperlink"/>
            <w:lang w:val="en-US"/>
          </w:rPr>
          <w:t>Ranking (P-score) of interventions for serious adverse events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_Toc135747100 \h </w:instrText>
        </w:r>
        <w:r w:rsidR="00D65A58" w:rsidRPr="00221B0E">
          <w:rPr>
            <w:webHidden/>
            <w:lang w:val="en-US"/>
          </w:rPr>
        </w:r>
        <w:r w:rsidR="00D65A58" w:rsidRPr="00221B0E">
          <w:rPr>
            <w:webHidden/>
            <w:lang w:val="en-US"/>
          </w:rPr>
          <w:fldChar w:fldCharType="separate"/>
        </w:r>
        <w:r w:rsidR="00D65A58" w:rsidRPr="00221B0E">
          <w:rPr>
            <w:webHidden/>
            <w:lang w:val="en-US"/>
          </w:rPr>
          <w:t>34</w:t>
        </w:r>
        <w:r w:rsidR="00D65A58" w:rsidRPr="00221B0E">
          <w:rPr>
            <w:webHidden/>
            <w:lang w:val="en-US"/>
          </w:rPr>
          <w:fldChar w:fldCharType="end"/>
        </w:r>
      </w:hyperlink>
    </w:p>
    <w:p w14:paraId="399D00D0" w14:textId="79EE353D"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01" w:history="1">
        <w:r w:rsidR="00D65A58" w:rsidRPr="00221B0E">
          <w:rPr>
            <w:rStyle w:val="Hyperlink"/>
            <w:lang w:val="en-US"/>
          </w:rPr>
          <w:t>Results of secondary outcomes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_Toc135747101 \h </w:instrText>
        </w:r>
        <w:r w:rsidR="00D65A58" w:rsidRPr="00221B0E">
          <w:rPr>
            <w:webHidden/>
            <w:lang w:val="en-US"/>
          </w:rPr>
        </w:r>
        <w:r w:rsidR="00D65A58" w:rsidRPr="00221B0E">
          <w:rPr>
            <w:webHidden/>
            <w:lang w:val="en-US"/>
          </w:rPr>
          <w:fldChar w:fldCharType="separate"/>
        </w:r>
        <w:r w:rsidR="00D65A58" w:rsidRPr="00221B0E">
          <w:rPr>
            <w:webHidden/>
            <w:lang w:val="en-US"/>
          </w:rPr>
          <w:t>35</w:t>
        </w:r>
        <w:r w:rsidR="00D65A58" w:rsidRPr="00221B0E">
          <w:rPr>
            <w:webHidden/>
            <w:lang w:val="en-US"/>
          </w:rPr>
          <w:fldChar w:fldCharType="end"/>
        </w:r>
      </w:hyperlink>
    </w:p>
    <w:p w14:paraId="5735064D" w14:textId="5C9C24D2"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2" w:history="1">
        <w:r w:rsidR="00D65A58" w:rsidRPr="00221B0E">
          <w:rPr>
            <w:rStyle w:val="Hyperlink"/>
            <w:lang w:val="en-US"/>
          </w:rPr>
          <w:t>Figura S7. Network diagram of the secondary outcomes evaluated in included randomized clinical trials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_Toc135747102 \h </w:instrText>
        </w:r>
        <w:r w:rsidR="00D65A58" w:rsidRPr="00221B0E">
          <w:rPr>
            <w:webHidden/>
            <w:lang w:val="en-US"/>
          </w:rPr>
        </w:r>
        <w:r w:rsidR="00D65A58" w:rsidRPr="00221B0E">
          <w:rPr>
            <w:webHidden/>
            <w:lang w:val="en-US"/>
          </w:rPr>
          <w:fldChar w:fldCharType="separate"/>
        </w:r>
        <w:r w:rsidR="00D65A58" w:rsidRPr="00221B0E">
          <w:rPr>
            <w:webHidden/>
            <w:lang w:val="en-US"/>
          </w:rPr>
          <w:t>35</w:t>
        </w:r>
        <w:r w:rsidR="00D65A58" w:rsidRPr="00221B0E">
          <w:rPr>
            <w:webHidden/>
            <w:lang w:val="en-US"/>
          </w:rPr>
          <w:fldChar w:fldCharType="end"/>
        </w:r>
      </w:hyperlink>
    </w:p>
    <w:p w14:paraId="283F908A" w14:textId="6C692A10"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03" w:history="1">
        <w:r w:rsidR="00D65A58" w:rsidRPr="00221B0E">
          <w:rPr>
            <w:rStyle w:val="Hyperlink"/>
            <w:lang w:val="en-US"/>
          </w:rPr>
          <w:t>Function (HAQ-DI)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_Toc135747103 \h </w:instrText>
        </w:r>
        <w:r w:rsidR="00D65A58" w:rsidRPr="00221B0E">
          <w:rPr>
            <w:webHidden/>
            <w:lang w:val="en-US"/>
          </w:rPr>
        </w:r>
        <w:r w:rsidR="00D65A58" w:rsidRPr="00221B0E">
          <w:rPr>
            <w:webHidden/>
            <w:lang w:val="en-US"/>
          </w:rPr>
          <w:fldChar w:fldCharType="separate"/>
        </w:r>
        <w:r w:rsidR="00D65A58" w:rsidRPr="00221B0E">
          <w:rPr>
            <w:webHidden/>
            <w:lang w:val="en-US"/>
          </w:rPr>
          <w:t>36</w:t>
        </w:r>
        <w:r w:rsidR="00D65A58" w:rsidRPr="00221B0E">
          <w:rPr>
            <w:webHidden/>
            <w:lang w:val="en-US"/>
          </w:rPr>
          <w:fldChar w:fldCharType="end"/>
        </w:r>
      </w:hyperlink>
    </w:p>
    <w:p w14:paraId="2998CC6F" w14:textId="7F3C601D"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4" w:history="1">
        <w:r w:rsidR="00D65A58" w:rsidRPr="00221B0E">
          <w:rPr>
            <w:rStyle w:val="Hyperlink"/>
            <w:lang w:val="en-US"/>
          </w:rPr>
          <w:t>Figure S8. Network meta-analysis estimates of interventions versus placebo for function outcome (HAQ-DI)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_Toc135747104 \h </w:instrText>
        </w:r>
        <w:r w:rsidR="00D65A58" w:rsidRPr="00221B0E">
          <w:rPr>
            <w:webHidden/>
            <w:lang w:val="en-US"/>
          </w:rPr>
        </w:r>
        <w:r w:rsidR="00D65A58" w:rsidRPr="00221B0E">
          <w:rPr>
            <w:webHidden/>
            <w:lang w:val="en-US"/>
          </w:rPr>
          <w:fldChar w:fldCharType="separate"/>
        </w:r>
        <w:r w:rsidR="00D65A58" w:rsidRPr="00221B0E">
          <w:rPr>
            <w:webHidden/>
            <w:lang w:val="en-US"/>
          </w:rPr>
          <w:t>36</w:t>
        </w:r>
        <w:r w:rsidR="00D65A58" w:rsidRPr="00221B0E">
          <w:rPr>
            <w:webHidden/>
            <w:lang w:val="en-US"/>
          </w:rPr>
          <w:fldChar w:fldCharType="end"/>
        </w:r>
      </w:hyperlink>
    </w:p>
    <w:p w14:paraId="65E7910B" w14:textId="39E7EAEA"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5" w:history="1">
        <w:r w:rsidR="00D65A58" w:rsidRPr="00221B0E">
          <w:rPr>
            <w:rStyle w:val="Hyperlink"/>
            <w:bCs/>
            <w:lang w:val="en-US"/>
          </w:rPr>
          <w:t>Table S9.</w:t>
        </w:r>
        <w:r w:rsidR="00D65A58" w:rsidRPr="00221B0E">
          <w:rPr>
            <w:rStyle w:val="Hyperlink"/>
            <w:lang w:val="en-US"/>
          </w:rPr>
          <w:t xml:space="preserve"> League table of relative effects of interventions for function outcome (HAQ-DI)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_Toc135747105 \h </w:instrText>
        </w:r>
        <w:r w:rsidR="00D65A58" w:rsidRPr="00221B0E">
          <w:rPr>
            <w:webHidden/>
            <w:lang w:val="en-US"/>
          </w:rPr>
        </w:r>
        <w:r w:rsidR="00D65A58" w:rsidRPr="00221B0E">
          <w:rPr>
            <w:webHidden/>
            <w:lang w:val="en-US"/>
          </w:rPr>
          <w:fldChar w:fldCharType="separate"/>
        </w:r>
        <w:r w:rsidR="00D65A58" w:rsidRPr="00221B0E">
          <w:rPr>
            <w:webHidden/>
            <w:lang w:val="en-US"/>
          </w:rPr>
          <w:t>37</w:t>
        </w:r>
        <w:r w:rsidR="00D65A58" w:rsidRPr="00221B0E">
          <w:rPr>
            <w:webHidden/>
            <w:lang w:val="en-US"/>
          </w:rPr>
          <w:fldChar w:fldCharType="end"/>
        </w:r>
      </w:hyperlink>
    </w:p>
    <w:p w14:paraId="7FB44136" w14:textId="1CAC7720"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6" w:history="1">
        <w:r w:rsidR="00D65A58" w:rsidRPr="00221B0E">
          <w:rPr>
            <w:rStyle w:val="Hyperlink"/>
            <w:bCs/>
            <w:lang w:val="en-US"/>
          </w:rPr>
          <w:t xml:space="preserve">Figure S9. </w:t>
        </w:r>
        <w:r w:rsidR="00D65A58" w:rsidRPr="00221B0E">
          <w:rPr>
            <w:rStyle w:val="Hyperlink"/>
            <w:lang w:val="en-US"/>
          </w:rPr>
          <w:t>Ranking of interventions for function outcome (HAQ-DI)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_Toc135747106 \h </w:instrText>
        </w:r>
        <w:r w:rsidR="00D65A58" w:rsidRPr="00221B0E">
          <w:rPr>
            <w:webHidden/>
            <w:lang w:val="en-US"/>
          </w:rPr>
        </w:r>
        <w:r w:rsidR="00D65A58" w:rsidRPr="00221B0E">
          <w:rPr>
            <w:webHidden/>
            <w:lang w:val="en-US"/>
          </w:rPr>
          <w:fldChar w:fldCharType="separate"/>
        </w:r>
        <w:r w:rsidR="00D65A58" w:rsidRPr="00221B0E">
          <w:rPr>
            <w:webHidden/>
            <w:lang w:val="en-US"/>
          </w:rPr>
          <w:t>38</w:t>
        </w:r>
        <w:r w:rsidR="00D65A58" w:rsidRPr="00221B0E">
          <w:rPr>
            <w:webHidden/>
            <w:lang w:val="en-US"/>
          </w:rPr>
          <w:fldChar w:fldCharType="end"/>
        </w:r>
      </w:hyperlink>
    </w:p>
    <w:p w14:paraId="4136BC3D" w14:textId="23200AA0"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7" w:history="1">
        <w:r w:rsidR="00D65A58" w:rsidRPr="00221B0E">
          <w:rPr>
            <w:rStyle w:val="Hyperlink"/>
            <w:bCs/>
            <w:lang w:val="en-US"/>
          </w:rPr>
          <w:t>Table S10.</w:t>
        </w:r>
        <w:r w:rsidR="00D65A58" w:rsidRPr="00221B0E">
          <w:rPr>
            <w:rStyle w:val="Hyperlink"/>
            <w:lang w:val="en-US"/>
          </w:rPr>
          <w:t xml:space="preserve"> Direct and indirect comparisons between interventions for function outcome measured by Health Assessment Questionnaire Disability Index (HAQ-DI)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_Toc135747107 \h </w:instrText>
        </w:r>
        <w:r w:rsidR="00D65A58" w:rsidRPr="00221B0E">
          <w:rPr>
            <w:webHidden/>
            <w:lang w:val="en-US"/>
          </w:rPr>
        </w:r>
        <w:r w:rsidR="00D65A58" w:rsidRPr="00221B0E">
          <w:rPr>
            <w:webHidden/>
            <w:lang w:val="en-US"/>
          </w:rPr>
          <w:fldChar w:fldCharType="separate"/>
        </w:r>
        <w:r w:rsidR="00D65A58" w:rsidRPr="00221B0E">
          <w:rPr>
            <w:webHidden/>
            <w:lang w:val="en-US"/>
          </w:rPr>
          <w:t>39</w:t>
        </w:r>
        <w:r w:rsidR="00D65A58" w:rsidRPr="00221B0E">
          <w:rPr>
            <w:webHidden/>
            <w:lang w:val="en-US"/>
          </w:rPr>
          <w:fldChar w:fldCharType="end"/>
        </w:r>
      </w:hyperlink>
    </w:p>
    <w:p w14:paraId="6BE0414E" w14:textId="7798BC64"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08" w:history="1">
        <w:r w:rsidR="00D65A58" w:rsidRPr="00221B0E">
          <w:rPr>
            <w:rStyle w:val="Hyperlink"/>
            <w:lang w:val="en-US"/>
          </w:rPr>
          <w:t>Disease activity</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_Toc135747108 \h </w:instrText>
        </w:r>
        <w:r w:rsidR="00D65A58" w:rsidRPr="00221B0E">
          <w:rPr>
            <w:webHidden/>
            <w:lang w:val="en-US"/>
          </w:rPr>
        </w:r>
        <w:r w:rsidR="00D65A58" w:rsidRPr="00221B0E">
          <w:rPr>
            <w:webHidden/>
            <w:lang w:val="en-US"/>
          </w:rPr>
          <w:fldChar w:fldCharType="separate"/>
        </w:r>
        <w:r w:rsidR="00D65A58" w:rsidRPr="00221B0E">
          <w:rPr>
            <w:webHidden/>
            <w:lang w:val="en-US"/>
          </w:rPr>
          <w:t>40</w:t>
        </w:r>
        <w:r w:rsidR="00D65A58" w:rsidRPr="00221B0E">
          <w:rPr>
            <w:webHidden/>
            <w:lang w:val="en-US"/>
          </w:rPr>
          <w:fldChar w:fldCharType="end"/>
        </w:r>
      </w:hyperlink>
    </w:p>
    <w:p w14:paraId="153642AD" w14:textId="4DCD264E"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09" w:history="1">
        <w:r w:rsidR="00D65A58" w:rsidRPr="00221B0E">
          <w:rPr>
            <w:rStyle w:val="Hyperlink"/>
            <w:lang w:val="en-US"/>
          </w:rPr>
          <w:t>Figure S10. Network meta-analysis estimates the effect of interventions compared for placebo on disease activity outcome (DAS-28)</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_Toc135747109 \h </w:instrText>
        </w:r>
        <w:r w:rsidR="00D65A58" w:rsidRPr="00221B0E">
          <w:rPr>
            <w:webHidden/>
            <w:lang w:val="en-US"/>
          </w:rPr>
        </w:r>
        <w:r w:rsidR="00D65A58" w:rsidRPr="00221B0E">
          <w:rPr>
            <w:webHidden/>
            <w:lang w:val="en-US"/>
          </w:rPr>
          <w:fldChar w:fldCharType="separate"/>
        </w:r>
        <w:r w:rsidR="00D65A58" w:rsidRPr="00221B0E">
          <w:rPr>
            <w:webHidden/>
            <w:lang w:val="en-US"/>
          </w:rPr>
          <w:t>40</w:t>
        </w:r>
        <w:r w:rsidR="00D65A58" w:rsidRPr="00221B0E">
          <w:rPr>
            <w:webHidden/>
            <w:lang w:val="en-US"/>
          </w:rPr>
          <w:fldChar w:fldCharType="end"/>
        </w:r>
      </w:hyperlink>
    </w:p>
    <w:p w14:paraId="5DA8ABB5" w14:textId="0FD7FED0"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0" w:history="1">
        <w:r w:rsidR="00D65A58" w:rsidRPr="00221B0E">
          <w:rPr>
            <w:rStyle w:val="Hyperlink"/>
            <w:bCs/>
            <w:lang w:val="en-US"/>
          </w:rPr>
          <w:t>Table S11.</w:t>
        </w:r>
        <w:r w:rsidR="00D65A58" w:rsidRPr="00221B0E">
          <w:rPr>
            <w:rStyle w:val="Hyperlink"/>
            <w:lang w:val="en-US"/>
          </w:rPr>
          <w:t xml:space="preserve"> League table of relative effects of interventions on disease activity outcome (DAS-28)</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_Toc135747110 \h </w:instrText>
        </w:r>
        <w:r w:rsidR="00D65A58" w:rsidRPr="00221B0E">
          <w:rPr>
            <w:webHidden/>
            <w:lang w:val="en-US"/>
          </w:rPr>
        </w:r>
        <w:r w:rsidR="00D65A58" w:rsidRPr="00221B0E">
          <w:rPr>
            <w:webHidden/>
            <w:lang w:val="en-US"/>
          </w:rPr>
          <w:fldChar w:fldCharType="separate"/>
        </w:r>
        <w:r w:rsidR="00D65A58" w:rsidRPr="00221B0E">
          <w:rPr>
            <w:webHidden/>
            <w:lang w:val="en-US"/>
          </w:rPr>
          <w:t>41</w:t>
        </w:r>
        <w:r w:rsidR="00D65A58" w:rsidRPr="00221B0E">
          <w:rPr>
            <w:webHidden/>
            <w:lang w:val="en-US"/>
          </w:rPr>
          <w:fldChar w:fldCharType="end"/>
        </w:r>
      </w:hyperlink>
    </w:p>
    <w:p w14:paraId="2AD015D2" w14:textId="635EB4B2"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1" w:history="1">
        <w:r w:rsidR="00D65A58" w:rsidRPr="00221B0E">
          <w:rPr>
            <w:rStyle w:val="Hyperlink"/>
            <w:bCs/>
            <w:lang w:val="en-US"/>
          </w:rPr>
          <w:t xml:space="preserve">Figure S11. </w:t>
        </w:r>
        <w:r w:rsidR="00D65A58" w:rsidRPr="00221B0E">
          <w:rPr>
            <w:rStyle w:val="Hyperlink"/>
            <w:lang w:val="en-US"/>
          </w:rPr>
          <w:t>Ranking of interventions based on their effect on disease activity outcome (DAS-28)</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_Toc135747111 \h </w:instrText>
        </w:r>
        <w:r w:rsidR="00D65A58" w:rsidRPr="00221B0E">
          <w:rPr>
            <w:webHidden/>
            <w:lang w:val="en-US"/>
          </w:rPr>
        </w:r>
        <w:r w:rsidR="00D65A58" w:rsidRPr="00221B0E">
          <w:rPr>
            <w:webHidden/>
            <w:lang w:val="en-US"/>
          </w:rPr>
          <w:fldChar w:fldCharType="separate"/>
        </w:r>
        <w:r w:rsidR="00D65A58" w:rsidRPr="00221B0E">
          <w:rPr>
            <w:webHidden/>
            <w:lang w:val="en-US"/>
          </w:rPr>
          <w:t>42</w:t>
        </w:r>
        <w:r w:rsidR="00D65A58" w:rsidRPr="00221B0E">
          <w:rPr>
            <w:webHidden/>
            <w:lang w:val="en-US"/>
          </w:rPr>
          <w:fldChar w:fldCharType="end"/>
        </w:r>
      </w:hyperlink>
    </w:p>
    <w:p w14:paraId="0BE1F5AE" w14:textId="5B509FD5"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12" w:history="1">
        <w:r w:rsidR="00D65A58" w:rsidRPr="00221B0E">
          <w:rPr>
            <w:rStyle w:val="Hyperlink"/>
            <w:lang w:val="en-US"/>
          </w:rPr>
          <w:t>Pain</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_Toc135747112 \h </w:instrText>
        </w:r>
        <w:r w:rsidR="00D65A58" w:rsidRPr="00221B0E">
          <w:rPr>
            <w:webHidden/>
            <w:lang w:val="en-US"/>
          </w:rPr>
        </w:r>
        <w:r w:rsidR="00D65A58" w:rsidRPr="00221B0E">
          <w:rPr>
            <w:webHidden/>
            <w:lang w:val="en-US"/>
          </w:rPr>
          <w:fldChar w:fldCharType="separate"/>
        </w:r>
        <w:r w:rsidR="00D65A58" w:rsidRPr="00221B0E">
          <w:rPr>
            <w:webHidden/>
            <w:lang w:val="en-US"/>
          </w:rPr>
          <w:t>43</w:t>
        </w:r>
        <w:r w:rsidR="00D65A58" w:rsidRPr="00221B0E">
          <w:rPr>
            <w:webHidden/>
            <w:lang w:val="en-US"/>
          </w:rPr>
          <w:fldChar w:fldCharType="end"/>
        </w:r>
      </w:hyperlink>
    </w:p>
    <w:p w14:paraId="769AC643" w14:textId="51AB4D29"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3" w:history="1">
        <w:r w:rsidR="00D65A58" w:rsidRPr="00221B0E">
          <w:rPr>
            <w:rStyle w:val="Hyperlink"/>
            <w:lang w:val="en-US"/>
          </w:rPr>
          <w:t>Figure S12.</w:t>
        </w:r>
        <w:r w:rsidR="00D65A58" w:rsidRPr="00221B0E">
          <w:rPr>
            <w:rStyle w:val="Hyperlink"/>
            <w:bCs/>
            <w:lang w:val="en-US"/>
          </w:rPr>
          <w:t xml:space="preserve"> </w:t>
        </w:r>
        <w:r w:rsidR="00D65A58" w:rsidRPr="00221B0E">
          <w:rPr>
            <w:rStyle w:val="Hyperlink"/>
            <w:lang w:val="en-US"/>
          </w:rPr>
          <w:t>Network meta-analysis estimates the effect of interventions compared to placebo on pain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_Toc135747113 \h </w:instrText>
        </w:r>
        <w:r w:rsidR="00D65A58" w:rsidRPr="00221B0E">
          <w:rPr>
            <w:webHidden/>
            <w:lang w:val="en-US"/>
          </w:rPr>
        </w:r>
        <w:r w:rsidR="00D65A58" w:rsidRPr="00221B0E">
          <w:rPr>
            <w:webHidden/>
            <w:lang w:val="en-US"/>
          </w:rPr>
          <w:fldChar w:fldCharType="separate"/>
        </w:r>
        <w:r w:rsidR="00D65A58" w:rsidRPr="00221B0E">
          <w:rPr>
            <w:webHidden/>
            <w:lang w:val="en-US"/>
          </w:rPr>
          <w:t>43</w:t>
        </w:r>
        <w:r w:rsidR="00D65A58" w:rsidRPr="00221B0E">
          <w:rPr>
            <w:webHidden/>
            <w:lang w:val="en-US"/>
          </w:rPr>
          <w:fldChar w:fldCharType="end"/>
        </w:r>
      </w:hyperlink>
    </w:p>
    <w:p w14:paraId="2AB4DF11" w14:textId="07F0A5E7"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4" w:history="1">
        <w:r w:rsidR="00D65A58" w:rsidRPr="00221B0E">
          <w:rPr>
            <w:rStyle w:val="Hyperlink"/>
            <w:bCs/>
            <w:lang w:val="en-US"/>
          </w:rPr>
          <w:t xml:space="preserve">Table S12. </w:t>
        </w:r>
        <w:r w:rsidR="00D65A58" w:rsidRPr="00221B0E">
          <w:rPr>
            <w:rStyle w:val="Hyperlink"/>
            <w:lang w:val="en-US"/>
          </w:rPr>
          <w:t>League table of relative effects of interventions on pain outcome (0 to100 scale)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_Toc135747114 \h </w:instrText>
        </w:r>
        <w:r w:rsidR="00D65A58" w:rsidRPr="00221B0E">
          <w:rPr>
            <w:webHidden/>
            <w:lang w:val="en-US"/>
          </w:rPr>
        </w:r>
        <w:r w:rsidR="00D65A58" w:rsidRPr="00221B0E">
          <w:rPr>
            <w:webHidden/>
            <w:lang w:val="en-US"/>
          </w:rPr>
          <w:fldChar w:fldCharType="separate"/>
        </w:r>
        <w:r w:rsidR="00D65A58" w:rsidRPr="00221B0E">
          <w:rPr>
            <w:webHidden/>
            <w:lang w:val="en-US"/>
          </w:rPr>
          <w:t>44</w:t>
        </w:r>
        <w:r w:rsidR="00D65A58" w:rsidRPr="00221B0E">
          <w:rPr>
            <w:webHidden/>
            <w:lang w:val="en-US"/>
          </w:rPr>
          <w:fldChar w:fldCharType="end"/>
        </w:r>
      </w:hyperlink>
    </w:p>
    <w:p w14:paraId="77DE6A36" w14:textId="178F8629"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5" w:history="1">
        <w:r w:rsidR="00D65A58" w:rsidRPr="00221B0E">
          <w:rPr>
            <w:rStyle w:val="Hyperlink"/>
            <w:lang w:val="en-US"/>
          </w:rPr>
          <w:t>Figure S13</w:t>
        </w:r>
        <w:r w:rsidR="00D65A58" w:rsidRPr="00221B0E">
          <w:rPr>
            <w:rStyle w:val="Hyperlink"/>
            <w:bCs/>
            <w:lang w:val="en-US"/>
          </w:rPr>
          <w:t xml:space="preserve">. </w:t>
        </w:r>
        <w:r w:rsidR="00D65A58" w:rsidRPr="00221B0E">
          <w:rPr>
            <w:rStyle w:val="Hyperlink"/>
            <w:lang w:val="en-US"/>
          </w:rPr>
          <w:t>Ranking of interventions based on their effect on pain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_Toc135747115 \h </w:instrText>
        </w:r>
        <w:r w:rsidR="00D65A58" w:rsidRPr="00221B0E">
          <w:rPr>
            <w:webHidden/>
            <w:lang w:val="en-US"/>
          </w:rPr>
        </w:r>
        <w:r w:rsidR="00D65A58" w:rsidRPr="00221B0E">
          <w:rPr>
            <w:webHidden/>
            <w:lang w:val="en-US"/>
          </w:rPr>
          <w:fldChar w:fldCharType="separate"/>
        </w:r>
        <w:r w:rsidR="00D65A58" w:rsidRPr="00221B0E">
          <w:rPr>
            <w:webHidden/>
            <w:lang w:val="en-US"/>
          </w:rPr>
          <w:t>45</w:t>
        </w:r>
        <w:r w:rsidR="00D65A58" w:rsidRPr="00221B0E">
          <w:rPr>
            <w:webHidden/>
            <w:lang w:val="en-US"/>
          </w:rPr>
          <w:fldChar w:fldCharType="end"/>
        </w:r>
      </w:hyperlink>
    </w:p>
    <w:p w14:paraId="2A9D8E0F" w14:textId="3D00B6B9"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16" w:history="1">
        <w:r w:rsidR="00D65A58" w:rsidRPr="00221B0E">
          <w:rPr>
            <w:rStyle w:val="Hyperlink"/>
            <w:lang w:val="en-US"/>
          </w:rPr>
          <w:t>Quality of life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_Toc135747116 \h </w:instrText>
        </w:r>
        <w:r w:rsidR="00D65A58" w:rsidRPr="00221B0E">
          <w:rPr>
            <w:webHidden/>
            <w:lang w:val="en-US"/>
          </w:rPr>
        </w:r>
        <w:r w:rsidR="00D65A58" w:rsidRPr="00221B0E">
          <w:rPr>
            <w:webHidden/>
            <w:lang w:val="en-US"/>
          </w:rPr>
          <w:fldChar w:fldCharType="separate"/>
        </w:r>
        <w:r w:rsidR="00D65A58" w:rsidRPr="00221B0E">
          <w:rPr>
            <w:webHidden/>
            <w:lang w:val="en-US"/>
          </w:rPr>
          <w:t>46</w:t>
        </w:r>
        <w:r w:rsidR="00D65A58" w:rsidRPr="00221B0E">
          <w:rPr>
            <w:webHidden/>
            <w:lang w:val="en-US"/>
          </w:rPr>
          <w:fldChar w:fldCharType="end"/>
        </w:r>
      </w:hyperlink>
    </w:p>
    <w:p w14:paraId="795F9369" w14:textId="2EFA4040"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7" w:history="1">
        <w:r w:rsidR="00D65A58" w:rsidRPr="00221B0E">
          <w:rPr>
            <w:rStyle w:val="Hyperlink"/>
            <w:bCs/>
            <w:lang w:val="en-US"/>
          </w:rPr>
          <w:t xml:space="preserve">Figure S14. </w:t>
        </w:r>
        <w:r w:rsidR="00D65A58" w:rsidRPr="00221B0E">
          <w:rPr>
            <w:rStyle w:val="Hyperlink"/>
            <w:lang w:val="en-US"/>
          </w:rPr>
          <w:t>Network meta-analysis estimates the effect of interventions compared to placebo on quality of life outcome, as measured by the Form 36 - physical component summary (SF-36 PCS)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_Toc135747117 \h </w:instrText>
        </w:r>
        <w:r w:rsidR="00D65A58" w:rsidRPr="00221B0E">
          <w:rPr>
            <w:webHidden/>
            <w:lang w:val="en-US"/>
          </w:rPr>
        </w:r>
        <w:r w:rsidR="00D65A58" w:rsidRPr="00221B0E">
          <w:rPr>
            <w:webHidden/>
            <w:lang w:val="en-US"/>
          </w:rPr>
          <w:fldChar w:fldCharType="separate"/>
        </w:r>
        <w:r w:rsidR="00D65A58" w:rsidRPr="00221B0E">
          <w:rPr>
            <w:webHidden/>
            <w:lang w:val="en-US"/>
          </w:rPr>
          <w:t>46</w:t>
        </w:r>
        <w:r w:rsidR="00D65A58" w:rsidRPr="00221B0E">
          <w:rPr>
            <w:webHidden/>
            <w:lang w:val="en-US"/>
          </w:rPr>
          <w:fldChar w:fldCharType="end"/>
        </w:r>
      </w:hyperlink>
    </w:p>
    <w:p w14:paraId="62A72BA9" w14:textId="40399EA4"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8" w:history="1">
        <w:r w:rsidR="00D65A58" w:rsidRPr="00221B0E">
          <w:rPr>
            <w:rStyle w:val="Hyperlink"/>
            <w:bCs/>
            <w:lang w:val="en-US"/>
          </w:rPr>
          <w:t>Table S13.</w:t>
        </w:r>
        <w:r w:rsidR="00D65A58" w:rsidRPr="00221B0E">
          <w:rPr>
            <w:rStyle w:val="Hyperlink"/>
            <w:lang w:val="en-US"/>
          </w:rPr>
          <w:t xml:space="preserve"> League table of relative effects of interventions on quality of life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_Toc135747118 \h </w:instrText>
        </w:r>
        <w:r w:rsidR="00D65A58" w:rsidRPr="00221B0E">
          <w:rPr>
            <w:webHidden/>
            <w:lang w:val="en-US"/>
          </w:rPr>
        </w:r>
        <w:r w:rsidR="00D65A58" w:rsidRPr="00221B0E">
          <w:rPr>
            <w:webHidden/>
            <w:lang w:val="en-US"/>
          </w:rPr>
          <w:fldChar w:fldCharType="separate"/>
        </w:r>
        <w:r w:rsidR="00D65A58" w:rsidRPr="00221B0E">
          <w:rPr>
            <w:webHidden/>
            <w:lang w:val="en-US"/>
          </w:rPr>
          <w:t>47</w:t>
        </w:r>
        <w:r w:rsidR="00D65A58" w:rsidRPr="00221B0E">
          <w:rPr>
            <w:webHidden/>
            <w:lang w:val="en-US"/>
          </w:rPr>
          <w:fldChar w:fldCharType="end"/>
        </w:r>
      </w:hyperlink>
    </w:p>
    <w:p w14:paraId="4242F0CC" w14:textId="476A0081"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19" w:history="1">
        <w:r w:rsidR="00D65A58" w:rsidRPr="00221B0E">
          <w:rPr>
            <w:rStyle w:val="Hyperlink"/>
            <w:lang w:val="en-US"/>
          </w:rPr>
          <w:t>Figure S15</w:t>
        </w:r>
        <w:r w:rsidR="00D65A58" w:rsidRPr="00221B0E">
          <w:rPr>
            <w:rStyle w:val="Hyperlink"/>
            <w:bCs/>
            <w:lang w:val="en-US"/>
          </w:rPr>
          <w:t xml:space="preserve">. </w:t>
        </w:r>
        <w:r w:rsidR="00D65A58" w:rsidRPr="00221B0E">
          <w:rPr>
            <w:rStyle w:val="Hyperlink"/>
            <w:lang w:val="en-US"/>
          </w:rPr>
          <w:t>Ranking of interventions and placebo based on their effect on quality of life outcome, as measured by Form 36 - physical component summary (SF-36 PCS)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_Toc135747119 \h </w:instrText>
        </w:r>
        <w:r w:rsidR="00D65A58" w:rsidRPr="00221B0E">
          <w:rPr>
            <w:webHidden/>
            <w:lang w:val="en-US"/>
          </w:rPr>
        </w:r>
        <w:r w:rsidR="00D65A58" w:rsidRPr="00221B0E">
          <w:rPr>
            <w:webHidden/>
            <w:lang w:val="en-US"/>
          </w:rPr>
          <w:fldChar w:fldCharType="separate"/>
        </w:r>
        <w:r w:rsidR="00D65A58" w:rsidRPr="00221B0E">
          <w:rPr>
            <w:webHidden/>
            <w:lang w:val="en-US"/>
          </w:rPr>
          <w:t>48</w:t>
        </w:r>
        <w:r w:rsidR="00D65A58" w:rsidRPr="00221B0E">
          <w:rPr>
            <w:webHidden/>
            <w:lang w:val="en-US"/>
          </w:rPr>
          <w:fldChar w:fldCharType="end"/>
        </w:r>
      </w:hyperlink>
    </w:p>
    <w:p w14:paraId="1D1CAC5C" w14:textId="30D38AB9"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20" w:history="1">
        <w:r w:rsidR="00D65A58" w:rsidRPr="00221B0E">
          <w:rPr>
            <w:rStyle w:val="Hyperlink"/>
            <w:lang w:val="en-US"/>
          </w:rPr>
          <w:t>Skin disease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_Toc135747120 \h </w:instrText>
        </w:r>
        <w:r w:rsidR="00D65A58" w:rsidRPr="00221B0E">
          <w:rPr>
            <w:webHidden/>
            <w:lang w:val="en-US"/>
          </w:rPr>
        </w:r>
        <w:r w:rsidR="00D65A58" w:rsidRPr="00221B0E">
          <w:rPr>
            <w:webHidden/>
            <w:lang w:val="en-US"/>
          </w:rPr>
          <w:fldChar w:fldCharType="separate"/>
        </w:r>
        <w:r w:rsidR="00D65A58" w:rsidRPr="00221B0E">
          <w:rPr>
            <w:webHidden/>
            <w:lang w:val="en-US"/>
          </w:rPr>
          <w:t>49</w:t>
        </w:r>
        <w:r w:rsidR="00D65A58" w:rsidRPr="00221B0E">
          <w:rPr>
            <w:webHidden/>
            <w:lang w:val="en-US"/>
          </w:rPr>
          <w:fldChar w:fldCharType="end"/>
        </w:r>
      </w:hyperlink>
    </w:p>
    <w:p w14:paraId="700D0EA0" w14:textId="5A16D2D2"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1" w:history="1">
        <w:r w:rsidR="00D65A58" w:rsidRPr="00221B0E">
          <w:rPr>
            <w:rStyle w:val="Hyperlink"/>
            <w:bCs/>
            <w:lang w:val="en-US"/>
          </w:rPr>
          <w:t xml:space="preserve">Figure S16. </w:t>
        </w:r>
        <w:r w:rsidR="00D65A58" w:rsidRPr="00221B0E">
          <w:rPr>
            <w:rStyle w:val="Hyperlink"/>
            <w:lang w:val="en-US"/>
          </w:rPr>
          <w:t>Network meta-analysis estimates the effect of interventions compared to placebo on skin disease outcome, as measured by Psoriasis Area and Severity Index (PASI)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_Toc135747121 \h </w:instrText>
        </w:r>
        <w:r w:rsidR="00D65A58" w:rsidRPr="00221B0E">
          <w:rPr>
            <w:webHidden/>
            <w:lang w:val="en-US"/>
          </w:rPr>
        </w:r>
        <w:r w:rsidR="00D65A58" w:rsidRPr="00221B0E">
          <w:rPr>
            <w:webHidden/>
            <w:lang w:val="en-US"/>
          </w:rPr>
          <w:fldChar w:fldCharType="separate"/>
        </w:r>
        <w:r w:rsidR="00D65A58" w:rsidRPr="00221B0E">
          <w:rPr>
            <w:webHidden/>
            <w:lang w:val="en-US"/>
          </w:rPr>
          <w:t>49</w:t>
        </w:r>
        <w:r w:rsidR="00D65A58" w:rsidRPr="00221B0E">
          <w:rPr>
            <w:webHidden/>
            <w:lang w:val="en-US"/>
          </w:rPr>
          <w:fldChar w:fldCharType="end"/>
        </w:r>
      </w:hyperlink>
    </w:p>
    <w:p w14:paraId="3FF6FBB9" w14:textId="6866AE4A"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2" w:history="1">
        <w:r w:rsidR="00D65A58" w:rsidRPr="00221B0E">
          <w:rPr>
            <w:rStyle w:val="Hyperlink"/>
            <w:bCs/>
            <w:lang w:val="en-US"/>
          </w:rPr>
          <w:t>Table S14.</w:t>
        </w:r>
        <w:r w:rsidR="00D65A58" w:rsidRPr="00221B0E">
          <w:rPr>
            <w:rStyle w:val="Hyperlink"/>
            <w:lang w:val="en-US"/>
          </w:rPr>
          <w:t xml:space="preserve"> League table of relative effects of interventions on skin disease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_Toc135747122 \h </w:instrText>
        </w:r>
        <w:r w:rsidR="00D65A58" w:rsidRPr="00221B0E">
          <w:rPr>
            <w:webHidden/>
            <w:lang w:val="en-US"/>
          </w:rPr>
        </w:r>
        <w:r w:rsidR="00D65A58" w:rsidRPr="00221B0E">
          <w:rPr>
            <w:webHidden/>
            <w:lang w:val="en-US"/>
          </w:rPr>
          <w:fldChar w:fldCharType="separate"/>
        </w:r>
        <w:r w:rsidR="00D65A58" w:rsidRPr="00221B0E">
          <w:rPr>
            <w:webHidden/>
            <w:lang w:val="en-US"/>
          </w:rPr>
          <w:t>50</w:t>
        </w:r>
        <w:r w:rsidR="00D65A58" w:rsidRPr="00221B0E">
          <w:rPr>
            <w:webHidden/>
            <w:lang w:val="en-US"/>
          </w:rPr>
          <w:fldChar w:fldCharType="end"/>
        </w:r>
      </w:hyperlink>
    </w:p>
    <w:p w14:paraId="0123BBC2" w14:textId="75E68C95"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3" w:history="1">
        <w:r w:rsidR="00D65A58" w:rsidRPr="00221B0E">
          <w:rPr>
            <w:rStyle w:val="Hyperlink"/>
            <w:bCs/>
            <w:lang w:val="en-US"/>
          </w:rPr>
          <w:t xml:space="preserve">Figure S17. </w:t>
        </w:r>
        <w:r w:rsidR="00D65A58" w:rsidRPr="00221B0E">
          <w:rPr>
            <w:rStyle w:val="Hyperlink"/>
            <w:lang w:val="en-US"/>
          </w:rPr>
          <w:t>Ranking of interventions based on their effect on skin disease outcome, as measured by Psoriasis Area and Severity Index (PASI)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_Toc135747123 \h </w:instrText>
        </w:r>
        <w:r w:rsidR="00D65A58" w:rsidRPr="00221B0E">
          <w:rPr>
            <w:webHidden/>
            <w:lang w:val="en-US"/>
          </w:rPr>
        </w:r>
        <w:r w:rsidR="00D65A58" w:rsidRPr="00221B0E">
          <w:rPr>
            <w:webHidden/>
            <w:lang w:val="en-US"/>
          </w:rPr>
          <w:fldChar w:fldCharType="separate"/>
        </w:r>
        <w:r w:rsidR="00D65A58" w:rsidRPr="00221B0E">
          <w:rPr>
            <w:webHidden/>
            <w:lang w:val="en-US"/>
          </w:rPr>
          <w:t>51</w:t>
        </w:r>
        <w:r w:rsidR="00D65A58" w:rsidRPr="00221B0E">
          <w:rPr>
            <w:webHidden/>
            <w:lang w:val="en-US"/>
          </w:rPr>
          <w:fldChar w:fldCharType="end"/>
        </w:r>
      </w:hyperlink>
    </w:p>
    <w:p w14:paraId="52E6A2E5" w14:textId="40964CB4"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4" w:history="1">
        <w:r w:rsidR="00D65A58" w:rsidRPr="00221B0E">
          <w:rPr>
            <w:rStyle w:val="Hyperlink"/>
            <w:bCs/>
            <w:lang w:val="en-US"/>
          </w:rPr>
          <w:t>Table S15.</w:t>
        </w:r>
        <w:r w:rsidR="00D65A58" w:rsidRPr="00221B0E">
          <w:rPr>
            <w:rStyle w:val="Hyperlink"/>
            <w:lang w:val="en-US"/>
          </w:rPr>
          <w:t xml:space="preserve"> Direct and indirect comparisons between interventions for Disease Activity outcome, as measured by Psoriasis Area and Severity Index (PASI)</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_Toc135747124 \h </w:instrText>
        </w:r>
        <w:r w:rsidR="00D65A58" w:rsidRPr="00221B0E">
          <w:rPr>
            <w:webHidden/>
            <w:lang w:val="en-US"/>
          </w:rPr>
        </w:r>
        <w:r w:rsidR="00D65A58" w:rsidRPr="00221B0E">
          <w:rPr>
            <w:webHidden/>
            <w:lang w:val="en-US"/>
          </w:rPr>
          <w:fldChar w:fldCharType="separate"/>
        </w:r>
        <w:r w:rsidR="00D65A58" w:rsidRPr="00221B0E">
          <w:rPr>
            <w:webHidden/>
            <w:lang w:val="en-US"/>
          </w:rPr>
          <w:t>52</w:t>
        </w:r>
        <w:r w:rsidR="00D65A58" w:rsidRPr="00221B0E">
          <w:rPr>
            <w:webHidden/>
            <w:lang w:val="en-US"/>
          </w:rPr>
          <w:fldChar w:fldCharType="end"/>
        </w:r>
      </w:hyperlink>
    </w:p>
    <w:p w14:paraId="7504057A" w14:textId="5CDD7140"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25" w:history="1">
        <w:r w:rsidR="00D65A58" w:rsidRPr="00221B0E">
          <w:rPr>
            <w:rStyle w:val="Hyperlink"/>
            <w:lang w:val="en-US"/>
          </w:rPr>
          <w:t>Safety secondary outcomes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_Toc135747125 \h </w:instrText>
        </w:r>
        <w:r w:rsidR="00D65A58" w:rsidRPr="00221B0E">
          <w:rPr>
            <w:webHidden/>
            <w:lang w:val="en-US"/>
          </w:rPr>
        </w:r>
        <w:r w:rsidR="00D65A58" w:rsidRPr="00221B0E">
          <w:rPr>
            <w:webHidden/>
            <w:lang w:val="en-US"/>
          </w:rPr>
          <w:fldChar w:fldCharType="separate"/>
        </w:r>
        <w:r w:rsidR="00D65A58" w:rsidRPr="00221B0E">
          <w:rPr>
            <w:webHidden/>
            <w:lang w:val="en-US"/>
          </w:rPr>
          <w:t>53</w:t>
        </w:r>
        <w:r w:rsidR="00D65A58" w:rsidRPr="00221B0E">
          <w:rPr>
            <w:webHidden/>
            <w:lang w:val="en-US"/>
          </w:rPr>
          <w:fldChar w:fldCharType="end"/>
        </w:r>
      </w:hyperlink>
    </w:p>
    <w:p w14:paraId="36532044" w14:textId="7DFFC335"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26" w:history="1">
        <w:r w:rsidR="00D65A58" w:rsidRPr="00221B0E">
          <w:rPr>
            <w:rStyle w:val="Hyperlink"/>
            <w:lang w:val="en-US"/>
          </w:rPr>
          <w:t>Total adverse events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_Toc135747126 \h </w:instrText>
        </w:r>
        <w:r w:rsidR="00D65A58" w:rsidRPr="00221B0E">
          <w:rPr>
            <w:webHidden/>
            <w:lang w:val="en-US"/>
          </w:rPr>
        </w:r>
        <w:r w:rsidR="00D65A58" w:rsidRPr="00221B0E">
          <w:rPr>
            <w:webHidden/>
            <w:lang w:val="en-US"/>
          </w:rPr>
          <w:fldChar w:fldCharType="separate"/>
        </w:r>
        <w:r w:rsidR="00D65A58" w:rsidRPr="00221B0E">
          <w:rPr>
            <w:webHidden/>
            <w:lang w:val="en-US"/>
          </w:rPr>
          <w:t>53</w:t>
        </w:r>
        <w:r w:rsidR="00D65A58" w:rsidRPr="00221B0E">
          <w:rPr>
            <w:webHidden/>
            <w:lang w:val="en-US"/>
          </w:rPr>
          <w:fldChar w:fldCharType="end"/>
        </w:r>
      </w:hyperlink>
    </w:p>
    <w:p w14:paraId="2E09AFCA" w14:textId="2810B8A9"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7" w:history="1">
        <w:r w:rsidR="00D65A58" w:rsidRPr="00221B0E">
          <w:rPr>
            <w:rStyle w:val="Hyperlink"/>
            <w:bCs/>
            <w:lang w:val="en-US"/>
          </w:rPr>
          <w:t>Table S16.</w:t>
        </w:r>
        <w:r w:rsidR="00D65A58" w:rsidRPr="00221B0E">
          <w:rPr>
            <w:rStyle w:val="Hyperlink"/>
            <w:lang w:val="en-US"/>
          </w:rPr>
          <w:t xml:space="preserve"> League table of relative effects of interventions on the total adverse events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_Toc135747127 \h </w:instrText>
        </w:r>
        <w:r w:rsidR="00D65A58" w:rsidRPr="00221B0E">
          <w:rPr>
            <w:webHidden/>
            <w:lang w:val="en-US"/>
          </w:rPr>
        </w:r>
        <w:r w:rsidR="00D65A58" w:rsidRPr="00221B0E">
          <w:rPr>
            <w:webHidden/>
            <w:lang w:val="en-US"/>
          </w:rPr>
          <w:fldChar w:fldCharType="separate"/>
        </w:r>
        <w:r w:rsidR="00D65A58" w:rsidRPr="00221B0E">
          <w:rPr>
            <w:webHidden/>
            <w:lang w:val="en-US"/>
          </w:rPr>
          <w:t>53</w:t>
        </w:r>
        <w:r w:rsidR="00D65A58" w:rsidRPr="00221B0E">
          <w:rPr>
            <w:webHidden/>
            <w:lang w:val="en-US"/>
          </w:rPr>
          <w:fldChar w:fldCharType="end"/>
        </w:r>
      </w:hyperlink>
    </w:p>
    <w:p w14:paraId="44A99F1D" w14:textId="44301343"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8" w:history="1">
        <w:r w:rsidR="00D65A58" w:rsidRPr="00221B0E">
          <w:rPr>
            <w:rStyle w:val="Hyperlink"/>
            <w:bCs/>
            <w:lang w:val="en-US"/>
          </w:rPr>
          <w:t xml:space="preserve">Figure S18. </w:t>
        </w:r>
        <w:r w:rsidR="00D65A58" w:rsidRPr="00221B0E">
          <w:rPr>
            <w:rStyle w:val="Hyperlink"/>
            <w:lang w:val="en-US"/>
          </w:rPr>
          <w:t>Network meta-analysis estimates the effect of interventions compared to placebo on the total adverse events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_Toc135747128 \h </w:instrText>
        </w:r>
        <w:r w:rsidR="00D65A58" w:rsidRPr="00221B0E">
          <w:rPr>
            <w:webHidden/>
            <w:lang w:val="en-US"/>
          </w:rPr>
        </w:r>
        <w:r w:rsidR="00D65A58" w:rsidRPr="00221B0E">
          <w:rPr>
            <w:webHidden/>
            <w:lang w:val="en-US"/>
          </w:rPr>
          <w:fldChar w:fldCharType="separate"/>
        </w:r>
        <w:r w:rsidR="00D65A58" w:rsidRPr="00221B0E">
          <w:rPr>
            <w:webHidden/>
            <w:lang w:val="en-US"/>
          </w:rPr>
          <w:t>54</w:t>
        </w:r>
        <w:r w:rsidR="00D65A58" w:rsidRPr="00221B0E">
          <w:rPr>
            <w:webHidden/>
            <w:lang w:val="en-US"/>
          </w:rPr>
          <w:fldChar w:fldCharType="end"/>
        </w:r>
      </w:hyperlink>
    </w:p>
    <w:p w14:paraId="3A4A075C" w14:textId="05494C5A"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29" w:history="1">
        <w:r w:rsidR="00D65A58" w:rsidRPr="00221B0E">
          <w:rPr>
            <w:rStyle w:val="Hyperlink"/>
            <w:bCs/>
            <w:lang w:val="en-US"/>
          </w:rPr>
          <w:t xml:space="preserve">Figure S19. </w:t>
        </w:r>
        <w:r w:rsidR="00D65A58" w:rsidRPr="00221B0E">
          <w:rPr>
            <w:rStyle w:val="Hyperlink"/>
            <w:lang w:val="en-US"/>
          </w:rPr>
          <w:t>Ranking of interventions based on their effect on the total adverse events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_Toc135747129 \h </w:instrText>
        </w:r>
        <w:r w:rsidR="00D65A58" w:rsidRPr="00221B0E">
          <w:rPr>
            <w:webHidden/>
            <w:lang w:val="en-US"/>
          </w:rPr>
        </w:r>
        <w:r w:rsidR="00D65A58" w:rsidRPr="00221B0E">
          <w:rPr>
            <w:webHidden/>
            <w:lang w:val="en-US"/>
          </w:rPr>
          <w:fldChar w:fldCharType="separate"/>
        </w:r>
        <w:r w:rsidR="00D65A58" w:rsidRPr="00221B0E">
          <w:rPr>
            <w:webHidden/>
            <w:lang w:val="en-US"/>
          </w:rPr>
          <w:t>55</w:t>
        </w:r>
        <w:r w:rsidR="00D65A58" w:rsidRPr="00221B0E">
          <w:rPr>
            <w:webHidden/>
            <w:lang w:val="en-US"/>
          </w:rPr>
          <w:fldChar w:fldCharType="end"/>
        </w:r>
      </w:hyperlink>
    </w:p>
    <w:p w14:paraId="45091682" w14:textId="28614E2A" w:rsidR="00D65A58" w:rsidRPr="00221B0E" w:rsidRDefault="00000000">
      <w:pPr>
        <w:pStyle w:val="Sumrio1"/>
        <w:tabs>
          <w:tab w:val="right" w:leader="dot" w:pos="9061"/>
        </w:tabs>
        <w:rPr>
          <w:rFonts w:asciiTheme="minorHAnsi" w:eastAsiaTheme="minorEastAsia" w:hAnsiTheme="minorHAnsi" w:cstheme="minorBidi"/>
          <w:bCs w:val="0"/>
          <w:kern w:val="2"/>
          <w:sz w:val="22"/>
          <w:szCs w:val="22"/>
          <w:lang w:val="en-US"/>
          <w14:ligatures w14:val="standardContextual"/>
        </w:rPr>
      </w:pPr>
      <w:hyperlink w:anchor="_Toc135747130" w:history="1">
        <w:r w:rsidR="00D65A58" w:rsidRPr="00221B0E">
          <w:rPr>
            <w:rStyle w:val="Hyperlink"/>
            <w:lang w:val="en-US"/>
          </w:rPr>
          <w:t>Certainty of evidence analysis</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_Toc135747130 \h </w:instrText>
        </w:r>
        <w:r w:rsidR="00D65A58" w:rsidRPr="00221B0E">
          <w:rPr>
            <w:webHidden/>
            <w:lang w:val="en-US"/>
          </w:rPr>
        </w:r>
        <w:r w:rsidR="00D65A58" w:rsidRPr="00221B0E">
          <w:rPr>
            <w:webHidden/>
            <w:lang w:val="en-US"/>
          </w:rPr>
          <w:fldChar w:fldCharType="separate"/>
        </w:r>
        <w:r w:rsidR="00D65A58" w:rsidRPr="00221B0E">
          <w:rPr>
            <w:webHidden/>
            <w:lang w:val="en-US"/>
          </w:rPr>
          <w:t>56</w:t>
        </w:r>
        <w:r w:rsidR="00D65A58" w:rsidRPr="00221B0E">
          <w:rPr>
            <w:webHidden/>
            <w:lang w:val="en-US"/>
          </w:rPr>
          <w:fldChar w:fldCharType="end"/>
        </w:r>
      </w:hyperlink>
    </w:p>
    <w:p w14:paraId="08B15B03" w14:textId="54B4ED33"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31" w:history="1">
        <w:r w:rsidR="00D65A58" w:rsidRPr="00221B0E">
          <w:rPr>
            <w:rStyle w:val="Hyperlink"/>
            <w:bCs/>
            <w:lang w:val="en-US"/>
          </w:rPr>
          <w:t>Table S17.</w:t>
        </w:r>
        <w:r w:rsidR="00D65A58" w:rsidRPr="00221B0E">
          <w:rPr>
            <w:rStyle w:val="Hyperlink"/>
            <w:lang w:val="en-US"/>
          </w:rPr>
          <w:t xml:space="preserve"> Certainty of evidence analysis of included studies in network meta-analysis for disease response outcome (ACR 50) at 6-month follow-up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_Toc135747131 \h </w:instrText>
        </w:r>
        <w:r w:rsidR="00D65A58" w:rsidRPr="00221B0E">
          <w:rPr>
            <w:webHidden/>
            <w:lang w:val="en-US"/>
          </w:rPr>
        </w:r>
        <w:r w:rsidR="00D65A58" w:rsidRPr="00221B0E">
          <w:rPr>
            <w:webHidden/>
            <w:lang w:val="en-US"/>
          </w:rPr>
          <w:fldChar w:fldCharType="separate"/>
        </w:r>
        <w:r w:rsidR="00D65A58" w:rsidRPr="00221B0E">
          <w:rPr>
            <w:webHidden/>
            <w:lang w:val="en-US"/>
          </w:rPr>
          <w:t>56</w:t>
        </w:r>
        <w:r w:rsidR="00D65A58" w:rsidRPr="00221B0E">
          <w:rPr>
            <w:webHidden/>
            <w:lang w:val="en-US"/>
          </w:rPr>
          <w:fldChar w:fldCharType="end"/>
        </w:r>
      </w:hyperlink>
    </w:p>
    <w:p w14:paraId="16FD3724" w14:textId="37E39626"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32" w:history="1">
        <w:r w:rsidR="00D65A58" w:rsidRPr="00221B0E">
          <w:rPr>
            <w:rStyle w:val="Hyperlink"/>
            <w:bCs/>
            <w:lang w:val="en-US"/>
          </w:rPr>
          <w:t>Table S18.</w:t>
        </w:r>
        <w:r w:rsidR="00D65A58" w:rsidRPr="00221B0E">
          <w:rPr>
            <w:rStyle w:val="Hyperlink"/>
            <w:lang w:val="en-US"/>
          </w:rPr>
          <w:t xml:space="preserve"> Certainty of evidence analysis of included studies in network meta-analysis for disease response outcome (PsARC) at 6-month follow-up</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_Toc135747132 \h </w:instrText>
        </w:r>
        <w:r w:rsidR="00D65A58" w:rsidRPr="00221B0E">
          <w:rPr>
            <w:webHidden/>
            <w:lang w:val="en-US"/>
          </w:rPr>
        </w:r>
        <w:r w:rsidR="00D65A58" w:rsidRPr="00221B0E">
          <w:rPr>
            <w:webHidden/>
            <w:lang w:val="en-US"/>
          </w:rPr>
          <w:fldChar w:fldCharType="separate"/>
        </w:r>
        <w:r w:rsidR="00D65A58" w:rsidRPr="00221B0E">
          <w:rPr>
            <w:webHidden/>
            <w:lang w:val="en-US"/>
          </w:rPr>
          <w:t>58</w:t>
        </w:r>
        <w:r w:rsidR="00D65A58" w:rsidRPr="00221B0E">
          <w:rPr>
            <w:webHidden/>
            <w:lang w:val="en-US"/>
          </w:rPr>
          <w:fldChar w:fldCharType="end"/>
        </w:r>
      </w:hyperlink>
    </w:p>
    <w:p w14:paraId="0B392AA3" w14:textId="1AD8C7B9" w:rsidR="00D65A58" w:rsidRPr="00221B0E" w:rsidRDefault="00000000">
      <w:pPr>
        <w:pStyle w:val="Sumrio2"/>
        <w:tabs>
          <w:tab w:val="right" w:leader="dot" w:pos="9061"/>
        </w:tabs>
        <w:rPr>
          <w:rFonts w:asciiTheme="minorHAnsi" w:eastAsiaTheme="minorEastAsia" w:hAnsiTheme="minorHAnsi" w:cstheme="minorBidi"/>
          <w:kern w:val="2"/>
          <w:sz w:val="22"/>
          <w:szCs w:val="22"/>
          <w:lang w:val="en-US"/>
          <w14:ligatures w14:val="standardContextual"/>
        </w:rPr>
      </w:pPr>
      <w:hyperlink w:anchor="_Toc135747133" w:history="1">
        <w:r w:rsidR="00D65A58" w:rsidRPr="00221B0E">
          <w:rPr>
            <w:rStyle w:val="Hyperlink"/>
            <w:bCs/>
            <w:lang w:val="en-US"/>
          </w:rPr>
          <w:t>Table S19.</w:t>
        </w:r>
        <w:r w:rsidR="00D65A58" w:rsidRPr="00221B0E">
          <w:rPr>
            <w:rStyle w:val="Hyperlink"/>
            <w:lang w:val="en-US"/>
          </w:rPr>
          <w:t xml:space="preserve"> Certainty of evidence analysis of included studies in network meta-analysis for serious adverse events outcome</w:t>
        </w:r>
        <w:r w:rsidR="00D65A58" w:rsidRPr="00221B0E">
          <w:rPr>
            <w:webHidden/>
            <w:lang w:val="en-US"/>
          </w:rPr>
          <w:tab/>
        </w:r>
        <w:r w:rsidR="00D65A58" w:rsidRPr="00221B0E">
          <w:rPr>
            <w:webHidden/>
            <w:lang w:val="en-US"/>
          </w:rPr>
          <w:fldChar w:fldCharType="begin"/>
        </w:r>
        <w:r w:rsidR="00D65A58" w:rsidRPr="00221B0E">
          <w:rPr>
            <w:webHidden/>
            <w:lang w:val="en-US"/>
          </w:rPr>
          <w:instrText xml:space="preserve"> PAGEREF _Toc135747133 \h </w:instrText>
        </w:r>
        <w:r w:rsidR="00D65A58" w:rsidRPr="00221B0E">
          <w:rPr>
            <w:webHidden/>
            <w:lang w:val="en-US"/>
          </w:rPr>
        </w:r>
        <w:r w:rsidR="00D65A58" w:rsidRPr="00221B0E">
          <w:rPr>
            <w:webHidden/>
            <w:lang w:val="en-US"/>
          </w:rPr>
          <w:fldChar w:fldCharType="separate"/>
        </w:r>
        <w:r w:rsidR="00D65A58" w:rsidRPr="00221B0E">
          <w:rPr>
            <w:webHidden/>
            <w:lang w:val="en-US"/>
          </w:rPr>
          <w:t>60</w:t>
        </w:r>
        <w:r w:rsidR="00D65A58" w:rsidRPr="00221B0E">
          <w:rPr>
            <w:webHidden/>
            <w:lang w:val="en-US"/>
          </w:rPr>
          <w:fldChar w:fldCharType="end"/>
        </w:r>
      </w:hyperlink>
    </w:p>
    <w:p w14:paraId="1552868E" w14:textId="2B25586D" w:rsidR="00C55236" w:rsidRPr="00221B0E" w:rsidRDefault="00F72B8A" w:rsidP="000410A4">
      <w:pPr>
        <w:spacing w:line="360" w:lineRule="auto"/>
        <w:jc w:val="both"/>
        <w:rPr>
          <w:rFonts w:eastAsia="Yu Mincho"/>
          <w:color w:val="000000" w:themeColor="text1"/>
          <w:lang w:val="en-US"/>
        </w:rPr>
      </w:pPr>
      <w:r w:rsidRPr="00221B0E">
        <w:rPr>
          <w:rFonts w:eastAsia="Yu Mincho"/>
          <w:color w:val="000000" w:themeColor="text1"/>
          <w:lang w:val="en-US"/>
        </w:rPr>
        <w:fldChar w:fldCharType="end"/>
      </w:r>
    </w:p>
    <w:p w14:paraId="5B9C0E88" w14:textId="17A7A430" w:rsidR="00C55236" w:rsidRPr="00221B0E" w:rsidRDefault="00C55236" w:rsidP="000410A4">
      <w:pPr>
        <w:spacing w:line="360" w:lineRule="auto"/>
        <w:jc w:val="both"/>
        <w:rPr>
          <w:rFonts w:eastAsia="Yu Mincho"/>
          <w:color w:val="000000" w:themeColor="text1"/>
          <w:lang w:val="en-US"/>
        </w:rPr>
        <w:sectPr w:rsidR="00C55236" w:rsidRPr="00221B0E" w:rsidSect="00494D6C">
          <w:headerReference w:type="even" r:id="rId8"/>
          <w:headerReference w:type="default" r:id="rId9"/>
          <w:footerReference w:type="even" r:id="rId10"/>
          <w:footerReference w:type="default" r:id="rId11"/>
          <w:headerReference w:type="first" r:id="rId12"/>
          <w:footerReference w:type="first" r:id="rId13"/>
          <w:pgSz w:w="11906" w:h="16838"/>
          <w:pgMar w:top="1134" w:right="1701" w:bottom="1134" w:left="1134" w:header="709" w:footer="709" w:gutter="0"/>
          <w:cols w:space="708"/>
          <w:docGrid w:linePitch="360"/>
        </w:sectPr>
      </w:pPr>
    </w:p>
    <w:p w14:paraId="60C6902C" w14:textId="476B3F4B" w:rsidR="00494D6C" w:rsidRPr="00221B0E" w:rsidRDefault="00494D6C" w:rsidP="00D964B7">
      <w:pPr>
        <w:pStyle w:val="Estilo1"/>
        <w:spacing w:line="240" w:lineRule="auto"/>
        <w:rPr>
          <w:lang w:val="en-US"/>
        </w:rPr>
      </w:pPr>
      <w:bookmarkStart w:id="1" w:name="_Toc125741508"/>
      <w:bookmarkStart w:id="2" w:name="_Toc135747083"/>
      <w:r w:rsidRPr="00221B0E">
        <w:rPr>
          <w:bCs/>
          <w:lang w:val="en-US"/>
        </w:rPr>
        <w:lastRenderedPageBreak/>
        <w:t>Table S1.</w:t>
      </w:r>
      <w:r w:rsidRPr="00221B0E">
        <w:rPr>
          <w:lang w:val="en-US"/>
        </w:rPr>
        <w:t xml:space="preserve"> </w:t>
      </w:r>
      <w:bookmarkEnd w:id="1"/>
      <w:r w:rsidRPr="00221B0E">
        <w:rPr>
          <w:lang w:val="en-US"/>
        </w:rPr>
        <w:t xml:space="preserve">Search strategies performed in </w:t>
      </w:r>
      <w:proofErr w:type="gramStart"/>
      <w:r w:rsidRPr="00221B0E">
        <w:rPr>
          <w:lang w:val="en-US"/>
        </w:rPr>
        <w:t>databases</w:t>
      </w:r>
      <w:bookmarkEnd w:id="2"/>
      <w:proofErr w:type="gramEnd"/>
    </w:p>
    <w:tbl>
      <w:tblPr>
        <w:tblStyle w:val="TabeladeGrade4-nfase3"/>
        <w:tblW w:w="9634" w:type="dxa"/>
        <w:tblLook w:val="04A0" w:firstRow="1" w:lastRow="0" w:firstColumn="1" w:lastColumn="0" w:noHBand="0" w:noVBand="1"/>
      </w:tblPr>
      <w:tblGrid>
        <w:gridCol w:w="1413"/>
        <w:gridCol w:w="6946"/>
        <w:gridCol w:w="1275"/>
      </w:tblGrid>
      <w:tr w:rsidR="00494D6C" w:rsidRPr="00221B0E" w14:paraId="745A23EE" w14:textId="77777777" w:rsidTr="00216C4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tcBorders>
          </w:tcPr>
          <w:p w14:paraId="58BDC760" w14:textId="38234000" w:rsidR="00494D6C" w:rsidRPr="00221B0E" w:rsidRDefault="00494D6C">
            <w:pPr>
              <w:jc w:val="center"/>
              <w:rPr>
                <w:color w:val="auto"/>
                <w:sz w:val="18"/>
                <w:szCs w:val="18"/>
                <w:lang w:val="en-US"/>
              </w:rPr>
            </w:pPr>
            <w:r w:rsidRPr="00221B0E">
              <w:rPr>
                <w:color w:val="auto"/>
                <w:sz w:val="18"/>
                <w:szCs w:val="18"/>
                <w:lang w:val="en-US"/>
              </w:rPr>
              <w:t>Databases (Search date)</w:t>
            </w:r>
          </w:p>
        </w:tc>
        <w:tc>
          <w:tcPr>
            <w:tcW w:w="6946" w:type="dxa"/>
            <w:tcBorders>
              <w:top w:val="single" w:sz="4" w:space="0" w:color="auto"/>
              <w:bottom w:val="single" w:sz="4" w:space="0" w:color="auto"/>
            </w:tcBorders>
          </w:tcPr>
          <w:p w14:paraId="03968984" w14:textId="01B7E834" w:rsidR="00494D6C" w:rsidRPr="00221B0E" w:rsidRDefault="00494D6C">
            <w:pPr>
              <w:jc w:val="center"/>
              <w:cnfStyle w:val="100000000000" w:firstRow="1" w:lastRow="0" w:firstColumn="0" w:lastColumn="0" w:oddVBand="0" w:evenVBand="0" w:oddHBand="0" w:evenHBand="0" w:firstRowFirstColumn="0" w:firstRowLastColumn="0" w:lastRowFirstColumn="0" w:lastRowLastColumn="0"/>
              <w:rPr>
                <w:color w:val="auto"/>
                <w:sz w:val="18"/>
                <w:szCs w:val="18"/>
                <w:lang w:val="en-US"/>
              </w:rPr>
            </w:pPr>
            <w:r w:rsidRPr="00221B0E">
              <w:rPr>
                <w:color w:val="auto"/>
                <w:sz w:val="18"/>
                <w:szCs w:val="18"/>
                <w:lang w:val="en-US"/>
              </w:rPr>
              <w:t>Search Strategy</w:t>
            </w:r>
          </w:p>
        </w:tc>
        <w:tc>
          <w:tcPr>
            <w:tcW w:w="1275" w:type="dxa"/>
            <w:tcBorders>
              <w:top w:val="single" w:sz="4" w:space="0" w:color="auto"/>
              <w:bottom w:val="single" w:sz="4" w:space="0" w:color="auto"/>
              <w:right w:val="single" w:sz="4" w:space="0" w:color="auto"/>
            </w:tcBorders>
          </w:tcPr>
          <w:p w14:paraId="4126460C" w14:textId="42BB2139" w:rsidR="00494D6C" w:rsidRPr="00221B0E" w:rsidRDefault="00494D6C">
            <w:pPr>
              <w:jc w:val="center"/>
              <w:cnfStyle w:val="100000000000" w:firstRow="1" w:lastRow="0" w:firstColumn="0" w:lastColumn="0" w:oddVBand="0" w:evenVBand="0" w:oddHBand="0" w:evenHBand="0" w:firstRowFirstColumn="0" w:firstRowLastColumn="0" w:lastRowFirstColumn="0" w:lastRowLastColumn="0"/>
              <w:rPr>
                <w:color w:val="auto"/>
                <w:sz w:val="18"/>
                <w:szCs w:val="18"/>
                <w:lang w:val="en-US"/>
              </w:rPr>
            </w:pPr>
            <w:r w:rsidRPr="00221B0E">
              <w:rPr>
                <w:color w:val="auto"/>
                <w:sz w:val="18"/>
                <w:szCs w:val="18"/>
                <w:lang w:val="en-US"/>
              </w:rPr>
              <w:t>Nº of records identified</w:t>
            </w:r>
          </w:p>
        </w:tc>
      </w:tr>
      <w:tr w:rsidR="00494D6C" w:rsidRPr="00221B0E" w14:paraId="4D22FE92"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tcBorders>
          </w:tcPr>
          <w:p w14:paraId="41215F0A" w14:textId="77777777" w:rsidR="00494D6C" w:rsidRPr="00221B0E" w:rsidRDefault="00494D6C" w:rsidP="00344C8F">
            <w:pPr>
              <w:jc w:val="center"/>
              <w:rPr>
                <w:b w:val="0"/>
                <w:bCs w:val="0"/>
                <w:sz w:val="18"/>
                <w:szCs w:val="18"/>
                <w:lang w:val="en-US"/>
              </w:rPr>
            </w:pPr>
            <w:proofErr w:type="spellStart"/>
            <w:r w:rsidRPr="00221B0E">
              <w:rPr>
                <w:b w:val="0"/>
                <w:bCs w:val="0"/>
                <w:sz w:val="18"/>
                <w:szCs w:val="18"/>
                <w:lang w:val="en-US"/>
              </w:rPr>
              <w:t>Pubmed</w:t>
            </w:r>
            <w:proofErr w:type="spellEnd"/>
          </w:p>
          <w:p w14:paraId="3847ECF5" w14:textId="77777777" w:rsidR="00494D6C" w:rsidRPr="00221B0E" w:rsidRDefault="00494D6C">
            <w:pPr>
              <w:jc w:val="center"/>
              <w:rPr>
                <w:b w:val="0"/>
                <w:bCs w:val="0"/>
                <w:sz w:val="18"/>
                <w:szCs w:val="18"/>
                <w:lang w:val="en-US"/>
              </w:rPr>
            </w:pPr>
            <w:r w:rsidRPr="00221B0E">
              <w:rPr>
                <w:b w:val="0"/>
                <w:bCs w:val="0"/>
                <w:sz w:val="18"/>
                <w:szCs w:val="18"/>
                <w:lang w:val="en-US"/>
              </w:rPr>
              <w:t>(07/02/2022)</w:t>
            </w:r>
          </w:p>
        </w:tc>
        <w:tc>
          <w:tcPr>
            <w:tcW w:w="6946" w:type="dxa"/>
            <w:tcBorders>
              <w:top w:val="single" w:sz="4" w:space="0" w:color="auto"/>
            </w:tcBorders>
          </w:tcPr>
          <w:p w14:paraId="3A5A432E"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(((("Arthritis, Psoriatic"[Mesh]) OR (</w:t>
            </w:r>
            <w:proofErr w:type="spellStart"/>
            <w:r w:rsidRPr="00221B0E">
              <w:rPr>
                <w:sz w:val="18"/>
                <w:szCs w:val="18"/>
                <w:lang w:val="en-US"/>
              </w:rPr>
              <w:t>Psoria</w:t>
            </w:r>
            <w:proofErr w:type="spellEnd"/>
            <w:r w:rsidRPr="00221B0E">
              <w:rPr>
                <w:sz w:val="18"/>
                <w:szCs w:val="18"/>
                <w:lang w:val="en-US"/>
              </w:rPr>
              <w:t xml:space="preserve">* </w:t>
            </w:r>
            <w:proofErr w:type="spellStart"/>
            <w:r w:rsidRPr="00221B0E">
              <w:rPr>
                <w:sz w:val="18"/>
                <w:szCs w:val="18"/>
                <w:lang w:val="en-US"/>
              </w:rPr>
              <w:t>Arthr</w:t>
            </w:r>
            <w:proofErr w:type="spellEnd"/>
            <w:r w:rsidRPr="00221B0E">
              <w:rPr>
                <w:sz w:val="18"/>
                <w:szCs w:val="18"/>
                <w:lang w:val="en-US"/>
              </w:rPr>
              <w:t>*[Title/Abstract]))) AND (((("golimumab" [Supplementary Concept]) OR (Simponi[Title/Abstract])) OR ((((("Adalimumab"[Mesh]) OR (Humira[Title/Abstract])) OR (</w:t>
            </w:r>
            <w:proofErr w:type="spellStart"/>
            <w:r w:rsidRPr="00221B0E">
              <w:rPr>
                <w:sz w:val="18"/>
                <w:szCs w:val="18"/>
                <w:lang w:val="en-US"/>
              </w:rPr>
              <w:t>Amjevita</w:t>
            </w:r>
            <w:proofErr w:type="spellEnd"/>
            <w:r w:rsidRPr="00221B0E">
              <w:rPr>
                <w:sz w:val="18"/>
                <w:szCs w:val="18"/>
                <w:lang w:val="en-US"/>
              </w:rPr>
              <w:t>[Title/Abstract])) OR (</w:t>
            </w:r>
            <w:proofErr w:type="spellStart"/>
            <w:r w:rsidRPr="00221B0E">
              <w:rPr>
                <w:sz w:val="18"/>
                <w:szCs w:val="18"/>
                <w:lang w:val="en-US"/>
              </w:rPr>
              <w:t>Cyltezo</w:t>
            </w:r>
            <w:proofErr w:type="spellEnd"/>
            <w:r w:rsidRPr="00221B0E">
              <w:rPr>
                <w:sz w:val="18"/>
                <w:szCs w:val="18"/>
                <w:lang w:val="en-US"/>
              </w:rPr>
              <w:t>[Title/Abstract]))) OR (((("Etanercept"[Mesh]) OR (</w:t>
            </w:r>
            <w:proofErr w:type="spellStart"/>
            <w:r w:rsidRPr="00221B0E">
              <w:rPr>
                <w:sz w:val="18"/>
                <w:szCs w:val="18"/>
                <w:lang w:val="en-US"/>
              </w:rPr>
              <w:t>Erelzi</w:t>
            </w:r>
            <w:proofErr w:type="spellEnd"/>
            <w:r w:rsidRPr="00221B0E">
              <w:rPr>
                <w:sz w:val="18"/>
                <w:szCs w:val="18"/>
                <w:lang w:val="en-US"/>
              </w:rPr>
              <w:t>[Title/Abstract])) OR (Enbrel[Title/Abstract]))) OR ((((("Infliximab"[Mesh]) OR (</w:t>
            </w:r>
            <w:proofErr w:type="spellStart"/>
            <w:r w:rsidRPr="00221B0E">
              <w:rPr>
                <w:sz w:val="18"/>
                <w:szCs w:val="18"/>
                <w:lang w:val="en-US"/>
              </w:rPr>
              <w:t>Inflectra</w:t>
            </w:r>
            <w:proofErr w:type="spellEnd"/>
            <w:r w:rsidRPr="00221B0E">
              <w:rPr>
                <w:sz w:val="18"/>
                <w:szCs w:val="18"/>
                <w:lang w:val="en-US"/>
              </w:rPr>
              <w:t>[Title/Abstract])) OR (Remicade[Title/Abstract])) OR (</w:t>
            </w:r>
            <w:proofErr w:type="spellStart"/>
            <w:r w:rsidRPr="00221B0E">
              <w:rPr>
                <w:sz w:val="18"/>
                <w:szCs w:val="18"/>
                <w:lang w:val="en-US"/>
              </w:rPr>
              <w:t>Renflexis</w:t>
            </w:r>
            <w:proofErr w:type="spellEnd"/>
            <w:r w:rsidRPr="00221B0E">
              <w:rPr>
                <w:sz w:val="18"/>
                <w:szCs w:val="18"/>
                <w:lang w:val="en-US"/>
              </w:rPr>
              <w:t>[Title/Abstract]))) OR (("</w:t>
            </w:r>
            <w:proofErr w:type="spellStart"/>
            <w:r w:rsidRPr="00221B0E">
              <w:rPr>
                <w:sz w:val="18"/>
                <w:szCs w:val="18"/>
                <w:lang w:val="en-US"/>
              </w:rPr>
              <w:t>secukinumab</w:t>
            </w:r>
            <w:proofErr w:type="spellEnd"/>
            <w:r w:rsidRPr="00221B0E">
              <w:rPr>
                <w:sz w:val="18"/>
                <w:szCs w:val="18"/>
                <w:lang w:val="en-US"/>
              </w:rPr>
              <w:t>" [Supplementary Concept]) OR (Cosentyx[Title/Abstract]))) OR (("Certolizumab Pegol"[Mesh])) OR ((("tofacitinib" [Supplementary Concept]) OR (Tofacitinib*[Title/Abstract])) OR (</w:t>
            </w:r>
            <w:proofErr w:type="spellStart"/>
            <w:r w:rsidRPr="00221B0E">
              <w:rPr>
                <w:sz w:val="18"/>
                <w:szCs w:val="18"/>
                <w:lang w:val="en-US"/>
              </w:rPr>
              <w:t>Tasocitinib</w:t>
            </w:r>
            <w:proofErr w:type="spellEnd"/>
            <w:r w:rsidRPr="00221B0E">
              <w:rPr>
                <w:sz w:val="18"/>
                <w:szCs w:val="18"/>
                <w:lang w:val="en-US"/>
              </w:rPr>
              <w:t>[Title/Abstract])) OR (Xeljanz[Title/Abstract]))) AND (((randomized controlled trial[</w:t>
            </w:r>
            <w:proofErr w:type="spellStart"/>
            <w:r w:rsidRPr="00221B0E">
              <w:rPr>
                <w:sz w:val="18"/>
                <w:szCs w:val="18"/>
                <w:lang w:val="en-US"/>
              </w:rPr>
              <w:t>pt</w:t>
            </w:r>
            <w:proofErr w:type="spellEnd"/>
            <w:r w:rsidRPr="00221B0E">
              <w:rPr>
                <w:sz w:val="18"/>
                <w:szCs w:val="18"/>
                <w:lang w:val="en-US"/>
              </w:rPr>
              <w:t>] OR controlled clinical trial[</w:t>
            </w:r>
            <w:proofErr w:type="spellStart"/>
            <w:r w:rsidRPr="00221B0E">
              <w:rPr>
                <w:sz w:val="18"/>
                <w:szCs w:val="18"/>
                <w:lang w:val="en-US"/>
              </w:rPr>
              <w:t>pt</w:t>
            </w:r>
            <w:proofErr w:type="spellEnd"/>
            <w:r w:rsidRPr="00221B0E">
              <w:rPr>
                <w:sz w:val="18"/>
                <w:szCs w:val="18"/>
                <w:lang w:val="en-US"/>
              </w:rPr>
              <w:t>] OR randomized[</w:t>
            </w:r>
            <w:proofErr w:type="spellStart"/>
            <w:r w:rsidRPr="00221B0E">
              <w:rPr>
                <w:sz w:val="18"/>
                <w:szCs w:val="18"/>
                <w:lang w:val="en-US"/>
              </w:rPr>
              <w:t>tiab</w:t>
            </w:r>
            <w:proofErr w:type="spellEnd"/>
            <w:r w:rsidRPr="00221B0E">
              <w:rPr>
                <w:sz w:val="18"/>
                <w:szCs w:val="18"/>
                <w:lang w:val="en-US"/>
              </w:rPr>
              <w:t>] OR placebo[</w:t>
            </w:r>
            <w:proofErr w:type="spellStart"/>
            <w:r w:rsidRPr="00221B0E">
              <w:rPr>
                <w:sz w:val="18"/>
                <w:szCs w:val="18"/>
                <w:lang w:val="en-US"/>
              </w:rPr>
              <w:t>tiab</w:t>
            </w:r>
            <w:proofErr w:type="spellEnd"/>
            <w:r w:rsidRPr="00221B0E">
              <w:rPr>
                <w:sz w:val="18"/>
                <w:szCs w:val="18"/>
                <w:lang w:val="en-US"/>
              </w:rPr>
              <w:t>] OR drug therapy[</w:t>
            </w:r>
            <w:proofErr w:type="spellStart"/>
            <w:r w:rsidRPr="00221B0E">
              <w:rPr>
                <w:sz w:val="18"/>
                <w:szCs w:val="18"/>
                <w:lang w:val="en-US"/>
              </w:rPr>
              <w:t>sh</w:t>
            </w:r>
            <w:proofErr w:type="spellEnd"/>
            <w:r w:rsidRPr="00221B0E">
              <w:rPr>
                <w:sz w:val="18"/>
                <w:szCs w:val="18"/>
                <w:lang w:val="en-US"/>
              </w:rPr>
              <w:t>] OR randomly[</w:t>
            </w:r>
            <w:proofErr w:type="spellStart"/>
            <w:r w:rsidRPr="00221B0E">
              <w:rPr>
                <w:sz w:val="18"/>
                <w:szCs w:val="18"/>
                <w:lang w:val="en-US"/>
              </w:rPr>
              <w:t>tiab</w:t>
            </w:r>
            <w:proofErr w:type="spellEnd"/>
            <w:r w:rsidRPr="00221B0E">
              <w:rPr>
                <w:sz w:val="18"/>
                <w:szCs w:val="18"/>
                <w:lang w:val="en-US"/>
              </w:rPr>
              <w:t>] OR trial[</w:t>
            </w:r>
            <w:proofErr w:type="spellStart"/>
            <w:r w:rsidRPr="00221B0E">
              <w:rPr>
                <w:sz w:val="18"/>
                <w:szCs w:val="18"/>
                <w:lang w:val="en-US"/>
              </w:rPr>
              <w:t>tiab</w:t>
            </w:r>
            <w:proofErr w:type="spellEnd"/>
            <w:r w:rsidRPr="00221B0E">
              <w:rPr>
                <w:sz w:val="18"/>
                <w:szCs w:val="18"/>
                <w:lang w:val="en-US"/>
              </w:rPr>
              <w:t>] OR groups[</w:t>
            </w:r>
            <w:proofErr w:type="spellStart"/>
            <w:r w:rsidRPr="00221B0E">
              <w:rPr>
                <w:sz w:val="18"/>
                <w:szCs w:val="18"/>
                <w:lang w:val="en-US"/>
              </w:rPr>
              <w:t>tiab</w:t>
            </w:r>
            <w:proofErr w:type="spellEnd"/>
            <w:r w:rsidRPr="00221B0E">
              <w:rPr>
                <w:sz w:val="18"/>
                <w:szCs w:val="18"/>
                <w:lang w:val="en-US"/>
              </w:rPr>
              <w:t>] NOT (animals [</w:t>
            </w:r>
            <w:proofErr w:type="spellStart"/>
            <w:r w:rsidRPr="00221B0E">
              <w:rPr>
                <w:sz w:val="18"/>
                <w:szCs w:val="18"/>
                <w:lang w:val="en-US"/>
              </w:rPr>
              <w:t>mh</w:t>
            </w:r>
            <w:proofErr w:type="spellEnd"/>
            <w:r w:rsidRPr="00221B0E">
              <w:rPr>
                <w:sz w:val="18"/>
                <w:szCs w:val="18"/>
                <w:lang w:val="en-US"/>
              </w:rPr>
              <w:t>] NOT humans [</w:t>
            </w:r>
            <w:proofErr w:type="spellStart"/>
            <w:r w:rsidRPr="00221B0E">
              <w:rPr>
                <w:sz w:val="18"/>
                <w:szCs w:val="18"/>
                <w:lang w:val="en-US"/>
              </w:rPr>
              <w:t>mh</w:t>
            </w:r>
            <w:proofErr w:type="spellEnd"/>
            <w:r w:rsidRPr="00221B0E">
              <w:rPr>
                <w:sz w:val="18"/>
                <w:szCs w:val="18"/>
                <w:lang w:val="en-US"/>
              </w:rPr>
              <w:t>]))))</w:t>
            </w:r>
          </w:p>
        </w:tc>
        <w:tc>
          <w:tcPr>
            <w:tcW w:w="1275" w:type="dxa"/>
            <w:tcBorders>
              <w:top w:val="single" w:sz="4" w:space="0" w:color="auto"/>
              <w:right w:val="single" w:sz="4" w:space="0" w:color="auto"/>
            </w:tcBorders>
          </w:tcPr>
          <w:p w14:paraId="33CFFCD3" w14:textId="7777777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1950</w:t>
            </w:r>
          </w:p>
        </w:tc>
      </w:tr>
      <w:tr w:rsidR="00494D6C" w:rsidRPr="00221B0E" w14:paraId="192FBDF1"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1413" w:type="dxa"/>
            <w:tcBorders>
              <w:left w:val="single" w:sz="4" w:space="0" w:color="auto"/>
            </w:tcBorders>
          </w:tcPr>
          <w:p w14:paraId="528D11A9" w14:textId="77777777" w:rsidR="00494D6C" w:rsidRPr="00221B0E" w:rsidRDefault="00494D6C" w:rsidP="00344C8F">
            <w:pPr>
              <w:jc w:val="center"/>
              <w:rPr>
                <w:b w:val="0"/>
                <w:bCs w:val="0"/>
                <w:sz w:val="18"/>
                <w:szCs w:val="18"/>
                <w:lang w:val="en-US"/>
              </w:rPr>
            </w:pPr>
            <w:r w:rsidRPr="00221B0E">
              <w:rPr>
                <w:b w:val="0"/>
                <w:bCs w:val="0"/>
                <w:sz w:val="18"/>
                <w:szCs w:val="18"/>
                <w:lang w:val="en-US"/>
              </w:rPr>
              <w:t>EMBASE (07/02/2022)</w:t>
            </w:r>
          </w:p>
        </w:tc>
        <w:tc>
          <w:tcPr>
            <w:tcW w:w="6946" w:type="dxa"/>
          </w:tcPr>
          <w:p w14:paraId="08EB6C7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#1 'psoriatic arthritis'/exp OR '</w:t>
            </w:r>
            <w:proofErr w:type="spellStart"/>
            <w:r w:rsidRPr="00221B0E">
              <w:rPr>
                <w:sz w:val="18"/>
                <w:szCs w:val="18"/>
                <w:lang w:val="en-US"/>
              </w:rPr>
              <w:t>psoria</w:t>
            </w:r>
            <w:proofErr w:type="spellEnd"/>
            <w:r w:rsidRPr="00221B0E">
              <w:rPr>
                <w:sz w:val="18"/>
                <w:szCs w:val="18"/>
                <w:lang w:val="en-US"/>
              </w:rPr>
              <w:t xml:space="preserve">* </w:t>
            </w:r>
            <w:proofErr w:type="spellStart"/>
            <w:r w:rsidRPr="00221B0E">
              <w:rPr>
                <w:sz w:val="18"/>
                <w:szCs w:val="18"/>
                <w:lang w:val="en-US"/>
              </w:rPr>
              <w:t>arthr</w:t>
            </w:r>
            <w:proofErr w:type="spellEnd"/>
            <w:r w:rsidRPr="00221B0E">
              <w:rPr>
                <w:sz w:val="18"/>
                <w:szCs w:val="18"/>
                <w:lang w:val="en-US"/>
              </w:rPr>
              <w:t>*</w:t>
            </w:r>
            <w:proofErr w:type="gramStart"/>
            <w:r w:rsidRPr="00221B0E">
              <w:rPr>
                <w:sz w:val="18"/>
                <w:szCs w:val="18"/>
                <w:lang w:val="en-US"/>
              </w:rPr>
              <w:t>':</w:t>
            </w:r>
            <w:proofErr w:type="spellStart"/>
            <w:r w:rsidRPr="00221B0E">
              <w:rPr>
                <w:sz w:val="18"/>
                <w:szCs w:val="18"/>
                <w:lang w:val="en-US"/>
              </w:rPr>
              <w:t>ti</w:t>
            </w:r>
            <w:proofErr w:type="gramEnd"/>
            <w:r w:rsidRPr="00221B0E">
              <w:rPr>
                <w:sz w:val="18"/>
                <w:szCs w:val="18"/>
                <w:lang w:val="en-US"/>
              </w:rPr>
              <w:t>,ab</w:t>
            </w:r>
            <w:proofErr w:type="spellEnd"/>
          </w:p>
          <w:p w14:paraId="4AAC020B"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p>
          <w:p w14:paraId="43D7356A"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#2 'golimumab'/exp OR 'golimumab':</w:t>
            </w:r>
            <w:proofErr w:type="spellStart"/>
            <w:r w:rsidRPr="00221B0E">
              <w:rPr>
                <w:sz w:val="18"/>
                <w:szCs w:val="18"/>
                <w:lang w:val="en-US"/>
              </w:rPr>
              <w:t>ti,ab</w:t>
            </w:r>
            <w:proofErr w:type="spellEnd"/>
            <w:r w:rsidRPr="00221B0E">
              <w:rPr>
                <w:sz w:val="18"/>
                <w:szCs w:val="18"/>
                <w:lang w:val="en-US"/>
              </w:rPr>
              <w:t xml:space="preserve"> OR '</w:t>
            </w:r>
            <w:proofErr w:type="spellStart"/>
            <w:r w:rsidRPr="00221B0E">
              <w:rPr>
                <w:sz w:val="18"/>
                <w:szCs w:val="18"/>
                <w:lang w:val="en-US"/>
              </w:rPr>
              <w:t>simponi</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'adalimumab'/exp OR '</w:t>
            </w:r>
            <w:proofErr w:type="spellStart"/>
            <w:r w:rsidRPr="00221B0E">
              <w:rPr>
                <w:sz w:val="18"/>
                <w:szCs w:val="18"/>
                <w:lang w:val="en-US"/>
              </w:rPr>
              <w:t>humira</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'adalimumab*':</w:t>
            </w:r>
            <w:proofErr w:type="spellStart"/>
            <w:r w:rsidRPr="00221B0E">
              <w:rPr>
                <w:sz w:val="18"/>
                <w:szCs w:val="18"/>
                <w:lang w:val="en-US"/>
              </w:rPr>
              <w:t>ti,ab</w:t>
            </w:r>
            <w:proofErr w:type="spellEnd"/>
            <w:r w:rsidRPr="00221B0E">
              <w:rPr>
                <w:sz w:val="18"/>
                <w:szCs w:val="18"/>
                <w:lang w:val="en-US"/>
              </w:rPr>
              <w:t xml:space="preserve"> OR 'etanercept'/exp OR '</w:t>
            </w:r>
            <w:proofErr w:type="spellStart"/>
            <w:r w:rsidRPr="00221B0E">
              <w:rPr>
                <w:sz w:val="18"/>
                <w:szCs w:val="18"/>
                <w:lang w:val="en-US"/>
              </w:rPr>
              <w:t>enbrel</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'etanercept*':</w:t>
            </w:r>
            <w:proofErr w:type="spellStart"/>
            <w:r w:rsidRPr="00221B0E">
              <w:rPr>
                <w:sz w:val="18"/>
                <w:szCs w:val="18"/>
                <w:lang w:val="en-US"/>
              </w:rPr>
              <w:t>ti,ab</w:t>
            </w:r>
            <w:proofErr w:type="spellEnd"/>
            <w:r w:rsidRPr="00221B0E">
              <w:rPr>
                <w:sz w:val="18"/>
                <w:szCs w:val="18"/>
                <w:lang w:val="en-US"/>
              </w:rPr>
              <w:t xml:space="preserve"> OR 'infliximab'/exp OR '</w:t>
            </w:r>
            <w:proofErr w:type="spellStart"/>
            <w:r w:rsidRPr="00221B0E">
              <w:rPr>
                <w:sz w:val="18"/>
                <w:szCs w:val="18"/>
                <w:lang w:val="en-US"/>
              </w:rPr>
              <w:t>remicade</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'infliximab*':</w:t>
            </w:r>
            <w:proofErr w:type="spellStart"/>
            <w:r w:rsidRPr="00221B0E">
              <w:rPr>
                <w:sz w:val="18"/>
                <w:szCs w:val="18"/>
                <w:lang w:val="en-US"/>
              </w:rPr>
              <w:t>ti,ab</w:t>
            </w:r>
            <w:proofErr w:type="spellEnd"/>
            <w:r w:rsidRPr="00221B0E">
              <w:rPr>
                <w:sz w:val="18"/>
                <w:szCs w:val="18"/>
                <w:lang w:val="en-US"/>
              </w:rPr>
              <w:t xml:space="preserve"> OR '</w:t>
            </w:r>
            <w:proofErr w:type="spellStart"/>
            <w:r w:rsidRPr="00221B0E">
              <w:rPr>
                <w:sz w:val="18"/>
                <w:szCs w:val="18"/>
                <w:lang w:val="en-US"/>
              </w:rPr>
              <w:t>secukinumab</w:t>
            </w:r>
            <w:proofErr w:type="spellEnd"/>
            <w:r w:rsidRPr="00221B0E">
              <w:rPr>
                <w:sz w:val="18"/>
                <w:szCs w:val="18"/>
                <w:lang w:val="en-US"/>
              </w:rPr>
              <w:t>'/exp OR '</w:t>
            </w:r>
            <w:proofErr w:type="spellStart"/>
            <w:r w:rsidRPr="00221B0E">
              <w:rPr>
                <w:sz w:val="18"/>
                <w:szCs w:val="18"/>
                <w:lang w:val="en-US"/>
              </w:rPr>
              <w:t>cosentyx</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w:t>
            </w:r>
            <w:proofErr w:type="spellStart"/>
            <w:r w:rsidRPr="00221B0E">
              <w:rPr>
                <w:sz w:val="18"/>
                <w:szCs w:val="18"/>
                <w:lang w:val="en-US"/>
              </w:rPr>
              <w:t>secukinumab</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'certolizumab pegol'/exp OR 'certolizumab pegol':</w:t>
            </w:r>
            <w:proofErr w:type="spellStart"/>
            <w:r w:rsidRPr="00221B0E">
              <w:rPr>
                <w:sz w:val="18"/>
                <w:szCs w:val="18"/>
                <w:lang w:val="en-US"/>
              </w:rPr>
              <w:t>ti,ab</w:t>
            </w:r>
            <w:proofErr w:type="spellEnd"/>
            <w:r w:rsidRPr="00221B0E">
              <w:rPr>
                <w:sz w:val="18"/>
                <w:szCs w:val="18"/>
                <w:lang w:val="en-US"/>
              </w:rPr>
              <w:t xml:space="preserve"> OR '</w:t>
            </w:r>
            <w:proofErr w:type="spellStart"/>
            <w:r w:rsidRPr="00221B0E">
              <w:rPr>
                <w:sz w:val="18"/>
                <w:szCs w:val="18"/>
                <w:lang w:val="en-US"/>
              </w:rPr>
              <w:t>cimzia</w:t>
            </w:r>
            <w:proofErr w:type="spellEnd"/>
            <w:r w:rsidRPr="00221B0E">
              <w:rPr>
                <w:sz w:val="18"/>
                <w:szCs w:val="18"/>
                <w:lang w:val="en-US"/>
              </w:rPr>
              <w:t>':</w:t>
            </w:r>
            <w:proofErr w:type="spellStart"/>
            <w:r w:rsidRPr="00221B0E">
              <w:rPr>
                <w:sz w:val="18"/>
                <w:szCs w:val="18"/>
                <w:lang w:val="en-US"/>
              </w:rPr>
              <w:t>ti,ab</w:t>
            </w:r>
            <w:proofErr w:type="spellEnd"/>
            <w:r w:rsidRPr="00221B0E">
              <w:rPr>
                <w:sz w:val="18"/>
                <w:szCs w:val="18"/>
                <w:lang w:val="en-US"/>
              </w:rPr>
              <w:t xml:space="preserve"> OR 'tofacitinib'/exp OR '</w:t>
            </w:r>
            <w:proofErr w:type="spellStart"/>
            <w:r w:rsidRPr="00221B0E">
              <w:rPr>
                <w:sz w:val="18"/>
                <w:szCs w:val="18"/>
                <w:lang w:val="en-US"/>
              </w:rPr>
              <w:t>xeljanz</w:t>
            </w:r>
            <w:proofErr w:type="spellEnd"/>
            <w:r w:rsidRPr="00221B0E">
              <w:rPr>
                <w:sz w:val="18"/>
                <w:szCs w:val="18"/>
                <w:lang w:val="en-US"/>
              </w:rPr>
              <w:t>'</w:t>
            </w:r>
          </w:p>
          <w:p w14:paraId="3229000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p>
          <w:p w14:paraId="69F38C5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 xml:space="preserve">#3 'crossover </w:t>
            </w:r>
            <w:proofErr w:type="spellStart"/>
            <w:r w:rsidRPr="00221B0E">
              <w:rPr>
                <w:sz w:val="18"/>
                <w:szCs w:val="18"/>
                <w:lang w:val="en-US"/>
              </w:rPr>
              <w:t>procedure':de</w:t>
            </w:r>
            <w:proofErr w:type="spellEnd"/>
            <w:r w:rsidRPr="00221B0E">
              <w:rPr>
                <w:sz w:val="18"/>
                <w:szCs w:val="18"/>
                <w:lang w:val="en-US"/>
              </w:rPr>
              <w:t xml:space="preserve"> OR 'double-blind </w:t>
            </w:r>
            <w:proofErr w:type="spellStart"/>
            <w:r w:rsidRPr="00221B0E">
              <w:rPr>
                <w:sz w:val="18"/>
                <w:szCs w:val="18"/>
                <w:lang w:val="en-US"/>
              </w:rPr>
              <w:t>procedure':de</w:t>
            </w:r>
            <w:proofErr w:type="spellEnd"/>
            <w:r w:rsidRPr="00221B0E">
              <w:rPr>
                <w:sz w:val="18"/>
                <w:szCs w:val="18"/>
                <w:lang w:val="en-US"/>
              </w:rPr>
              <w:t xml:space="preserve"> OR 'randomized controlled </w:t>
            </w:r>
            <w:proofErr w:type="spellStart"/>
            <w:r w:rsidRPr="00221B0E">
              <w:rPr>
                <w:sz w:val="18"/>
                <w:szCs w:val="18"/>
                <w:lang w:val="en-US"/>
              </w:rPr>
              <w:t>trial':de</w:t>
            </w:r>
            <w:proofErr w:type="spellEnd"/>
            <w:r w:rsidRPr="00221B0E">
              <w:rPr>
                <w:sz w:val="18"/>
                <w:szCs w:val="18"/>
                <w:lang w:val="en-US"/>
              </w:rPr>
              <w:t xml:space="preserve"> OR 'single-blind </w:t>
            </w:r>
            <w:proofErr w:type="spellStart"/>
            <w:r w:rsidRPr="00221B0E">
              <w:rPr>
                <w:sz w:val="18"/>
                <w:szCs w:val="18"/>
                <w:lang w:val="en-US"/>
              </w:rPr>
              <w:t>procedure':de</w:t>
            </w:r>
            <w:proofErr w:type="spellEnd"/>
            <w:r w:rsidRPr="00221B0E">
              <w:rPr>
                <w:sz w:val="18"/>
                <w:szCs w:val="18"/>
                <w:lang w:val="en-US"/>
              </w:rPr>
              <w:t xml:space="preserve"> OR random*:</w:t>
            </w:r>
            <w:proofErr w:type="spellStart"/>
            <w:r w:rsidRPr="00221B0E">
              <w:rPr>
                <w:sz w:val="18"/>
                <w:szCs w:val="18"/>
                <w:lang w:val="en-US"/>
              </w:rPr>
              <w:t>de,ab,ti</w:t>
            </w:r>
            <w:proofErr w:type="spellEnd"/>
            <w:r w:rsidRPr="00221B0E">
              <w:rPr>
                <w:sz w:val="18"/>
                <w:szCs w:val="18"/>
                <w:lang w:val="en-US"/>
              </w:rPr>
              <w:t xml:space="preserve"> OR factorial*:</w:t>
            </w:r>
            <w:proofErr w:type="spellStart"/>
            <w:r w:rsidRPr="00221B0E">
              <w:rPr>
                <w:sz w:val="18"/>
                <w:szCs w:val="18"/>
                <w:lang w:val="en-US"/>
              </w:rPr>
              <w:t>de,ab,ti</w:t>
            </w:r>
            <w:proofErr w:type="spellEnd"/>
            <w:r w:rsidRPr="00221B0E">
              <w:rPr>
                <w:sz w:val="18"/>
                <w:szCs w:val="18"/>
                <w:lang w:val="en-US"/>
              </w:rPr>
              <w:t xml:space="preserve"> OR crossover*:</w:t>
            </w:r>
            <w:proofErr w:type="spellStart"/>
            <w:r w:rsidRPr="00221B0E">
              <w:rPr>
                <w:sz w:val="18"/>
                <w:szCs w:val="18"/>
                <w:lang w:val="en-US"/>
              </w:rPr>
              <w:t>de,ab,ti</w:t>
            </w:r>
            <w:proofErr w:type="spellEnd"/>
            <w:r w:rsidRPr="00221B0E">
              <w:rPr>
                <w:sz w:val="18"/>
                <w:szCs w:val="18"/>
                <w:lang w:val="en-US"/>
              </w:rPr>
              <w:t xml:space="preserve"> OR ((cross NEXT/1 over*):</w:t>
            </w:r>
            <w:proofErr w:type="spellStart"/>
            <w:r w:rsidRPr="00221B0E">
              <w:rPr>
                <w:sz w:val="18"/>
                <w:szCs w:val="18"/>
                <w:lang w:val="en-US"/>
              </w:rPr>
              <w:t>de,ab,ti</w:t>
            </w:r>
            <w:proofErr w:type="spellEnd"/>
            <w:r w:rsidRPr="00221B0E">
              <w:rPr>
                <w:sz w:val="18"/>
                <w:szCs w:val="18"/>
                <w:lang w:val="en-US"/>
              </w:rPr>
              <w:t>) OR placebo*:</w:t>
            </w:r>
            <w:proofErr w:type="spellStart"/>
            <w:r w:rsidRPr="00221B0E">
              <w:rPr>
                <w:sz w:val="18"/>
                <w:szCs w:val="18"/>
                <w:lang w:val="en-US"/>
              </w:rPr>
              <w:t>de,ab,ti</w:t>
            </w:r>
            <w:proofErr w:type="spellEnd"/>
            <w:r w:rsidRPr="00221B0E">
              <w:rPr>
                <w:sz w:val="18"/>
                <w:szCs w:val="18"/>
                <w:lang w:val="en-US"/>
              </w:rPr>
              <w:t xml:space="preserve"> OR ((</w:t>
            </w:r>
            <w:proofErr w:type="spellStart"/>
            <w:r w:rsidRPr="00221B0E">
              <w:rPr>
                <w:sz w:val="18"/>
                <w:szCs w:val="18"/>
                <w:lang w:val="en-US"/>
              </w:rPr>
              <w:t>doubl</w:t>
            </w:r>
            <w:proofErr w:type="spellEnd"/>
            <w:r w:rsidRPr="00221B0E">
              <w:rPr>
                <w:sz w:val="18"/>
                <w:szCs w:val="18"/>
                <w:lang w:val="en-US"/>
              </w:rPr>
              <w:t>* NEAR/1 blind*):</w:t>
            </w:r>
            <w:proofErr w:type="spellStart"/>
            <w:r w:rsidRPr="00221B0E">
              <w:rPr>
                <w:sz w:val="18"/>
                <w:szCs w:val="18"/>
                <w:lang w:val="en-US"/>
              </w:rPr>
              <w:t>de,ab,ti</w:t>
            </w:r>
            <w:proofErr w:type="spellEnd"/>
            <w:r w:rsidRPr="00221B0E">
              <w:rPr>
                <w:sz w:val="18"/>
                <w:szCs w:val="18"/>
                <w:lang w:val="en-US"/>
              </w:rPr>
              <w:t>) OR ((</w:t>
            </w:r>
            <w:proofErr w:type="spellStart"/>
            <w:r w:rsidRPr="00221B0E">
              <w:rPr>
                <w:sz w:val="18"/>
                <w:szCs w:val="18"/>
                <w:lang w:val="en-US"/>
              </w:rPr>
              <w:t>singl</w:t>
            </w:r>
            <w:proofErr w:type="spellEnd"/>
            <w:r w:rsidRPr="00221B0E">
              <w:rPr>
                <w:sz w:val="18"/>
                <w:szCs w:val="18"/>
                <w:lang w:val="en-US"/>
              </w:rPr>
              <w:t>* NEAR/1 blind*):</w:t>
            </w:r>
            <w:proofErr w:type="spellStart"/>
            <w:r w:rsidRPr="00221B0E">
              <w:rPr>
                <w:sz w:val="18"/>
                <w:szCs w:val="18"/>
                <w:lang w:val="en-US"/>
              </w:rPr>
              <w:t>de,ab,ti</w:t>
            </w:r>
            <w:proofErr w:type="spellEnd"/>
            <w:r w:rsidRPr="00221B0E">
              <w:rPr>
                <w:sz w:val="18"/>
                <w:szCs w:val="18"/>
                <w:lang w:val="en-US"/>
              </w:rPr>
              <w:t>) OR assign*:</w:t>
            </w:r>
            <w:proofErr w:type="spellStart"/>
            <w:r w:rsidRPr="00221B0E">
              <w:rPr>
                <w:sz w:val="18"/>
                <w:szCs w:val="18"/>
                <w:lang w:val="en-US"/>
              </w:rPr>
              <w:t>de,ab,ti</w:t>
            </w:r>
            <w:proofErr w:type="spellEnd"/>
            <w:r w:rsidRPr="00221B0E">
              <w:rPr>
                <w:sz w:val="18"/>
                <w:szCs w:val="18"/>
                <w:lang w:val="en-US"/>
              </w:rPr>
              <w:t xml:space="preserve"> OR </w:t>
            </w:r>
            <w:proofErr w:type="spellStart"/>
            <w:r w:rsidRPr="00221B0E">
              <w:rPr>
                <w:sz w:val="18"/>
                <w:szCs w:val="18"/>
                <w:lang w:val="en-US"/>
              </w:rPr>
              <w:t>allocat</w:t>
            </w:r>
            <w:proofErr w:type="spellEnd"/>
            <w:r w:rsidRPr="00221B0E">
              <w:rPr>
                <w:sz w:val="18"/>
                <w:szCs w:val="18"/>
                <w:lang w:val="en-US"/>
              </w:rPr>
              <w:t>*:</w:t>
            </w:r>
            <w:proofErr w:type="spellStart"/>
            <w:r w:rsidRPr="00221B0E">
              <w:rPr>
                <w:sz w:val="18"/>
                <w:szCs w:val="18"/>
                <w:lang w:val="en-US"/>
              </w:rPr>
              <w:t>de,ab,ti</w:t>
            </w:r>
            <w:proofErr w:type="spellEnd"/>
            <w:r w:rsidRPr="00221B0E">
              <w:rPr>
                <w:sz w:val="18"/>
                <w:szCs w:val="18"/>
                <w:lang w:val="en-US"/>
              </w:rPr>
              <w:t xml:space="preserve"> OR volunteer*:</w:t>
            </w:r>
            <w:proofErr w:type="spellStart"/>
            <w:r w:rsidRPr="00221B0E">
              <w:rPr>
                <w:sz w:val="18"/>
                <w:szCs w:val="18"/>
                <w:lang w:val="en-US"/>
              </w:rPr>
              <w:t>de,ab,ti</w:t>
            </w:r>
            <w:proofErr w:type="spellEnd"/>
          </w:p>
          <w:p w14:paraId="3F5C10D1"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p>
          <w:p w14:paraId="49FDFDA3"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#4 (#1 AND #2 AND #3)</w:t>
            </w:r>
          </w:p>
          <w:p w14:paraId="2FF83CA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p>
          <w:p w14:paraId="613B4508"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#5 AND [</w:t>
            </w:r>
            <w:proofErr w:type="spellStart"/>
            <w:r w:rsidRPr="00221B0E">
              <w:rPr>
                <w:sz w:val="18"/>
                <w:szCs w:val="18"/>
                <w:lang w:val="en-US"/>
              </w:rPr>
              <w:t>embase</w:t>
            </w:r>
            <w:proofErr w:type="spellEnd"/>
            <w:r w:rsidRPr="00221B0E">
              <w:rPr>
                <w:sz w:val="18"/>
                <w:szCs w:val="18"/>
                <w:lang w:val="en-US"/>
              </w:rPr>
              <w:t>]/</w:t>
            </w:r>
            <w:proofErr w:type="spellStart"/>
            <w:r w:rsidRPr="00221B0E">
              <w:rPr>
                <w:sz w:val="18"/>
                <w:szCs w:val="18"/>
                <w:lang w:val="en-US"/>
              </w:rPr>
              <w:t>lim</w:t>
            </w:r>
            <w:proofErr w:type="spellEnd"/>
            <w:r w:rsidRPr="00221B0E">
              <w:rPr>
                <w:sz w:val="18"/>
                <w:szCs w:val="18"/>
                <w:lang w:val="en-US"/>
              </w:rPr>
              <w:t xml:space="preserve"> NOT ([</w:t>
            </w:r>
            <w:proofErr w:type="spellStart"/>
            <w:r w:rsidRPr="00221B0E">
              <w:rPr>
                <w:sz w:val="18"/>
                <w:szCs w:val="18"/>
                <w:lang w:val="en-US"/>
              </w:rPr>
              <w:t>embase</w:t>
            </w:r>
            <w:proofErr w:type="spellEnd"/>
            <w:r w:rsidRPr="00221B0E">
              <w:rPr>
                <w:sz w:val="18"/>
                <w:szCs w:val="18"/>
                <w:lang w:val="en-US"/>
              </w:rPr>
              <w:t>]/</w:t>
            </w:r>
            <w:proofErr w:type="spellStart"/>
            <w:r w:rsidRPr="00221B0E">
              <w:rPr>
                <w:sz w:val="18"/>
                <w:szCs w:val="18"/>
                <w:lang w:val="en-US"/>
              </w:rPr>
              <w:t>lim</w:t>
            </w:r>
            <w:proofErr w:type="spellEnd"/>
            <w:r w:rsidRPr="00221B0E">
              <w:rPr>
                <w:sz w:val="18"/>
                <w:szCs w:val="18"/>
                <w:lang w:val="en-US"/>
              </w:rPr>
              <w:t xml:space="preserve"> AND [</w:t>
            </w:r>
            <w:proofErr w:type="spellStart"/>
            <w:r w:rsidRPr="00221B0E">
              <w:rPr>
                <w:sz w:val="18"/>
                <w:szCs w:val="18"/>
                <w:lang w:val="en-US"/>
              </w:rPr>
              <w:t>medline</w:t>
            </w:r>
            <w:proofErr w:type="spellEnd"/>
            <w:r w:rsidRPr="00221B0E">
              <w:rPr>
                <w:sz w:val="18"/>
                <w:szCs w:val="18"/>
                <w:lang w:val="en-US"/>
              </w:rPr>
              <w:t>]/</w:t>
            </w:r>
            <w:proofErr w:type="spellStart"/>
            <w:r w:rsidRPr="00221B0E">
              <w:rPr>
                <w:sz w:val="18"/>
                <w:szCs w:val="18"/>
                <w:lang w:val="en-US"/>
              </w:rPr>
              <w:t>lim</w:t>
            </w:r>
            <w:proofErr w:type="spellEnd"/>
            <w:r w:rsidRPr="00221B0E">
              <w:rPr>
                <w:sz w:val="18"/>
                <w:szCs w:val="18"/>
                <w:lang w:val="en-US"/>
              </w:rPr>
              <w:t>)</w:t>
            </w:r>
          </w:p>
        </w:tc>
        <w:tc>
          <w:tcPr>
            <w:tcW w:w="1275" w:type="dxa"/>
            <w:tcBorders>
              <w:right w:val="single" w:sz="4" w:space="0" w:color="auto"/>
            </w:tcBorders>
          </w:tcPr>
          <w:p w14:paraId="39D41B80" w14:textId="7777777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1411 (Embase)</w:t>
            </w:r>
          </w:p>
        </w:tc>
      </w:tr>
      <w:tr w:rsidR="00494D6C" w:rsidRPr="00221B0E" w14:paraId="741C1D9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tcBorders>
              <w:left w:val="single" w:sz="4" w:space="0" w:color="auto"/>
            </w:tcBorders>
          </w:tcPr>
          <w:p w14:paraId="5796821E" w14:textId="77777777" w:rsidR="00494D6C" w:rsidRPr="00221B0E" w:rsidRDefault="00494D6C" w:rsidP="00344C8F">
            <w:pPr>
              <w:jc w:val="center"/>
              <w:rPr>
                <w:b w:val="0"/>
                <w:bCs w:val="0"/>
                <w:sz w:val="18"/>
                <w:szCs w:val="18"/>
                <w:lang w:val="en-US"/>
              </w:rPr>
            </w:pPr>
            <w:r w:rsidRPr="00221B0E">
              <w:rPr>
                <w:b w:val="0"/>
                <w:bCs w:val="0"/>
                <w:sz w:val="18"/>
                <w:szCs w:val="18"/>
                <w:lang w:val="en-US"/>
              </w:rPr>
              <w:t>Cochrane Library – CENTRAL</w:t>
            </w:r>
          </w:p>
          <w:p w14:paraId="440AA23F" w14:textId="77777777" w:rsidR="00494D6C" w:rsidRPr="00221B0E" w:rsidRDefault="00494D6C">
            <w:pPr>
              <w:jc w:val="center"/>
              <w:rPr>
                <w:b w:val="0"/>
                <w:bCs w:val="0"/>
                <w:sz w:val="18"/>
                <w:szCs w:val="18"/>
                <w:lang w:val="en-US"/>
              </w:rPr>
            </w:pPr>
            <w:r w:rsidRPr="00221B0E">
              <w:rPr>
                <w:b w:val="0"/>
                <w:bCs w:val="0"/>
                <w:sz w:val="18"/>
                <w:szCs w:val="18"/>
                <w:lang w:val="en-US"/>
              </w:rPr>
              <w:t>(07/02/2022)</w:t>
            </w:r>
          </w:p>
        </w:tc>
        <w:tc>
          <w:tcPr>
            <w:tcW w:w="6946" w:type="dxa"/>
          </w:tcPr>
          <w:p w14:paraId="66FF338F"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#1</w:t>
            </w:r>
            <w:r w:rsidRPr="00221B0E">
              <w:rPr>
                <w:sz w:val="18"/>
                <w:szCs w:val="18"/>
                <w:lang w:val="en-US"/>
              </w:rPr>
              <w:tab/>
            </w:r>
            <w:proofErr w:type="spellStart"/>
            <w:r w:rsidRPr="00221B0E">
              <w:rPr>
                <w:sz w:val="18"/>
                <w:szCs w:val="18"/>
                <w:lang w:val="en-US"/>
              </w:rPr>
              <w:t>MeSH</w:t>
            </w:r>
            <w:proofErr w:type="spellEnd"/>
            <w:r w:rsidRPr="00221B0E">
              <w:rPr>
                <w:sz w:val="18"/>
                <w:szCs w:val="18"/>
                <w:lang w:val="en-US"/>
              </w:rPr>
              <w:t xml:space="preserve"> descriptor: [Arthritis, Psoriatic] explode all trees</w:t>
            </w:r>
            <w:r w:rsidRPr="00221B0E">
              <w:rPr>
                <w:sz w:val="18"/>
                <w:szCs w:val="18"/>
                <w:lang w:val="en-US"/>
              </w:rPr>
              <w:tab/>
              <w:t>510</w:t>
            </w:r>
          </w:p>
          <w:p w14:paraId="6769EBA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#2</w:t>
            </w:r>
            <w:r w:rsidRPr="00221B0E">
              <w:rPr>
                <w:sz w:val="18"/>
                <w:szCs w:val="18"/>
                <w:lang w:val="en-US"/>
              </w:rPr>
              <w:tab/>
            </w:r>
            <w:proofErr w:type="spellStart"/>
            <w:r w:rsidRPr="00221B0E">
              <w:rPr>
                <w:sz w:val="18"/>
                <w:szCs w:val="18"/>
                <w:lang w:val="en-US"/>
              </w:rPr>
              <w:t>Psoriat</w:t>
            </w:r>
            <w:proofErr w:type="spellEnd"/>
            <w:r w:rsidRPr="00221B0E">
              <w:rPr>
                <w:sz w:val="18"/>
                <w:szCs w:val="18"/>
                <w:lang w:val="en-US"/>
              </w:rPr>
              <w:t xml:space="preserve">* </w:t>
            </w:r>
            <w:proofErr w:type="spellStart"/>
            <w:r w:rsidRPr="00221B0E">
              <w:rPr>
                <w:sz w:val="18"/>
                <w:szCs w:val="18"/>
                <w:lang w:val="en-US"/>
              </w:rPr>
              <w:t>Arthr</w:t>
            </w:r>
            <w:proofErr w:type="spellEnd"/>
            <w:r w:rsidRPr="00221B0E">
              <w:rPr>
                <w:sz w:val="18"/>
                <w:szCs w:val="18"/>
                <w:lang w:val="en-US"/>
              </w:rPr>
              <w:t>*</w:t>
            </w:r>
            <w:r w:rsidRPr="00221B0E">
              <w:rPr>
                <w:sz w:val="18"/>
                <w:szCs w:val="18"/>
                <w:lang w:val="en-US"/>
              </w:rPr>
              <w:tab/>
              <w:t>2613</w:t>
            </w:r>
          </w:p>
          <w:p w14:paraId="65819B43"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#3</w:t>
            </w:r>
            <w:r w:rsidRPr="00221B0E">
              <w:rPr>
                <w:sz w:val="18"/>
                <w:szCs w:val="18"/>
                <w:lang w:val="en-US"/>
              </w:rPr>
              <w:tab/>
              <w:t>#1 OR #2</w:t>
            </w:r>
            <w:r w:rsidRPr="00221B0E">
              <w:rPr>
                <w:sz w:val="18"/>
                <w:szCs w:val="18"/>
                <w:lang w:val="en-US"/>
              </w:rPr>
              <w:tab/>
              <w:t>2613</w:t>
            </w:r>
          </w:p>
          <w:p w14:paraId="382E4B6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#4</w:t>
            </w:r>
            <w:r w:rsidRPr="00221B0E">
              <w:rPr>
                <w:sz w:val="18"/>
                <w:szCs w:val="18"/>
                <w:lang w:val="en-US"/>
              </w:rPr>
              <w:tab/>
              <w:t>Golimumab</w:t>
            </w:r>
            <w:r w:rsidRPr="00221B0E">
              <w:rPr>
                <w:sz w:val="18"/>
                <w:szCs w:val="18"/>
                <w:lang w:val="en-US"/>
              </w:rPr>
              <w:tab/>
              <w:t>800</w:t>
            </w:r>
          </w:p>
          <w:p w14:paraId="630EB39C"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#5</w:t>
            </w:r>
            <w:r w:rsidRPr="00221B0E">
              <w:rPr>
                <w:sz w:val="18"/>
                <w:szCs w:val="18"/>
                <w:lang w:val="en-US"/>
              </w:rPr>
              <w:tab/>
              <w:t xml:space="preserve">Simponi </w:t>
            </w:r>
            <w:proofErr w:type="gramStart"/>
            <w:r w:rsidRPr="00221B0E">
              <w:rPr>
                <w:sz w:val="18"/>
                <w:szCs w:val="18"/>
                <w:lang w:val="en-US"/>
              </w:rPr>
              <w:t>(:</w:t>
            </w:r>
            <w:proofErr w:type="spellStart"/>
            <w:r w:rsidRPr="00221B0E">
              <w:rPr>
                <w:sz w:val="18"/>
                <w:szCs w:val="18"/>
                <w:lang w:val="en-US"/>
              </w:rPr>
              <w:t>ti</w:t>
            </w:r>
            <w:proofErr w:type="gramEnd"/>
            <w:r w:rsidRPr="00221B0E">
              <w:rPr>
                <w:sz w:val="18"/>
                <w:szCs w:val="18"/>
                <w:lang w:val="en-US"/>
              </w:rPr>
              <w:t>,ab,kw</w:t>
            </w:r>
            <w:proofErr w:type="spellEnd"/>
            <w:r w:rsidRPr="00221B0E">
              <w:rPr>
                <w:sz w:val="18"/>
                <w:szCs w:val="18"/>
                <w:lang w:val="en-US"/>
              </w:rPr>
              <w:t>)</w:t>
            </w:r>
            <w:r w:rsidRPr="00221B0E">
              <w:rPr>
                <w:sz w:val="18"/>
                <w:szCs w:val="18"/>
                <w:lang w:val="en-US"/>
              </w:rPr>
              <w:tab/>
              <w:t>56</w:t>
            </w:r>
          </w:p>
          <w:p w14:paraId="460D4CAD"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#6</w:t>
            </w:r>
            <w:r w:rsidRPr="00221B0E">
              <w:rPr>
                <w:sz w:val="18"/>
                <w:szCs w:val="18"/>
                <w:lang w:val="en-US"/>
              </w:rPr>
              <w:tab/>
            </w:r>
            <w:proofErr w:type="spellStart"/>
            <w:r w:rsidRPr="00221B0E">
              <w:rPr>
                <w:sz w:val="18"/>
                <w:szCs w:val="18"/>
                <w:lang w:val="en-US"/>
              </w:rPr>
              <w:t>MeSH</w:t>
            </w:r>
            <w:proofErr w:type="spellEnd"/>
            <w:r w:rsidRPr="00221B0E">
              <w:rPr>
                <w:sz w:val="18"/>
                <w:szCs w:val="18"/>
                <w:lang w:val="en-US"/>
              </w:rPr>
              <w:t xml:space="preserve"> descriptor: [Adalimumab] explode all trees</w:t>
            </w:r>
            <w:r w:rsidRPr="00221B0E">
              <w:rPr>
                <w:sz w:val="18"/>
                <w:szCs w:val="18"/>
                <w:lang w:val="en-US"/>
              </w:rPr>
              <w:tab/>
              <w:t>827</w:t>
            </w:r>
          </w:p>
          <w:p w14:paraId="07435CFF"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#7</w:t>
            </w:r>
            <w:r w:rsidRPr="009046F8">
              <w:rPr>
                <w:sz w:val="18"/>
                <w:szCs w:val="18"/>
              </w:rPr>
              <w:tab/>
            </w:r>
            <w:proofErr w:type="spellStart"/>
            <w:r w:rsidRPr="009046F8">
              <w:rPr>
                <w:sz w:val="18"/>
                <w:szCs w:val="18"/>
              </w:rPr>
              <w:t>Cyltezo</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3</w:t>
            </w:r>
          </w:p>
          <w:p w14:paraId="3E535570"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#8</w:t>
            </w:r>
            <w:r w:rsidRPr="009046F8">
              <w:rPr>
                <w:sz w:val="18"/>
                <w:szCs w:val="18"/>
              </w:rPr>
              <w:tab/>
            </w:r>
            <w:proofErr w:type="spellStart"/>
            <w:r w:rsidRPr="009046F8">
              <w:rPr>
                <w:sz w:val="18"/>
                <w:szCs w:val="18"/>
              </w:rPr>
              <w:t>Humira</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458</w:t>
            </w:r>
          </w:p>
          <w:p w14:paraId="1E018960"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#9</w:t>
            </w:r>
            <w:r w:rsidRPr="009046F8">
              <w:rPr>
                <w:sz w:val="18"/>
                <w:szCs w:val="18"/>
              </w:rPr>
              <w:tab/>
            </w:r>
            <w:proofErr w:type="spellStart"/>
            <w:r w:rsidRPr="009046F8">
              <w:rPr>
                <w:sz w:val="18"/>
                <w:szCs w:val="18"/>
              </w:rPr>
              <w:t>Amjevita</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4</w:t>
            </w:r>
          </w:p>
          <w:p w14:paraId="3BFFD9A1"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#10</w:t>
            </w:r>
            <w:r w:rsidRPr="009046F8">
              <w:rPr>
                <w:sz w:val="18"/>
                <w:szCs w:val="18"/>
              </w:rPr>
              <w:tab/>
            </w:r>
            <w:proofErr w:type="spellStart"/>
            <w:r w:rsidRPr="009046F8">
              <w:rPr>
                <w:sz w:val="18"/>
                <w:szCs w:val="18"/>
              </w:rPr>
              <w:t>MeSH</w:t>
            </w:r>
            <w:proofErr w:type="spellEnd"/>
            <w:r w:rsidRPr="009046F8">
              <w:rPr>
                <w:sz w:val="18"/>
                <w:szCs w:val="18"/>
              </w:rPr>
              <w:t xml:space="preserve"> </w:t>
            </w:r>
            <w:proofErr w:type="spellStart"/>
            <w:r w:rsidRPr="009046F8">
              <w:rPr>
                <w:sz w:val="18"/>
                <w:szCs w:val="18"/>
              </w:rPr>
              <w:t>descriptor</w:t>
            </w:r>
            <w:proofErr w:type="spellEnd"/>
            <w:r w:rsidRPr="009046F8">
              <w:rPr>
                <w:sz w:val="18"/>
                <w:szCs w:val="18"/>
              </w:rPr>
              <w:t>: [</w:t>
            </w:r>
            <w:proofErr w:type="spellStart"/>
            <w:r w:rsidRPr="009046F8">
              <w:rPr>
                <w:sz w:val="18"/>
                <w:szCs w:val="18"/>
              </w:rPr>
              <w:t>Etanercept</w:t>
            </w:r>
            <w:proofErr w:type="spellEnd"/>
            <w:r w:rsidRPr="009046F8">
              <w:rPr>
                <w:sz w:val="18"/>
                <w:szCs w:val="18"/>
              </w:rPr>
              <w:t xml:space="preserve">] explode </w:t>
            </w:r>
            <w:proofErr w:type="spellStart"/>
            <w:r w:rsidRPr="009046F8">
              <w:rPr>
                <w:sz w:val="18"/>
                <w:szCs w:val="18"/>
              </w:rPr>
              <w:t>all</w:t>
            </w:r>
            <w:proofErr w:type="spellEnd"/>
            <w:r w:rsidRPr="009046F8">
              <w:rPr>
                <w:sz w:val="18"/>
                <w:szCs w:val="18"/>
              </w:rPr>
              <w:t xml:space="preserve"> </w:t>
            </w:r>
            <w:proofErr w:type="spellStart"/>
            <w:r w:rsidRPr="009046F8">
              <w:rPr>
                <w:sz w:val="18"/>
                <w:szCs w:val="18"/>
              </w:rPr>
              <w:t>trees</w:t>
            </w:r>
            <w:proofErr w:type="spellEnd"/>
            <w:r w:rsidRPr="009046F8">
              <w:rPr>
                <w:sz w:val="18"/>
                <w:szCs w:val="18"/>
              </w:rPr>
              <w:tab/>
              <w:t>801</w:t>
            </w:r>
          </w:p>
          <w:p w14:paraId="614CC057"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#11</w:t>
            </w:r>
            <w:r w:rsidRPr="009046F8">
              <w:rPr>
                <w:sz w:val="18"/>
                <w:szCs w:val="18"/>
              </w:rPr>
              <w:tab/>
            </w:r>
            <w:proofErr w:type="spellStart"/>
            <w:r w:rsidRPr="009046F8">
              <w:rPr>
                <w:sz w:val="18"/>
                <w:szCs w:val="18"/>
              </w:rPr>
              <w:t>Enbrel</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284</w:t>
            </w:r>
          </w:p>
          <w:p w14:paraId="587BB50D"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#12</w:t>
            </w:r>
            <w:r w:rsidRPr="009046F8">
              <w:rPr>
                <w:sz w:val="18"/>
                <w:szCs w:val="18"/>
              </w:rPr>
              <w:tab/>
            </w:r>
            <w:proofErr w:type="spellStart"/>
            <w:r w:rsidRPr="009046F8">
              <w:rPr>
                <w:sz w:val="18"/>
                <w:szCs w:val="18"/>
              </w:rPr>
              <w:t>MeSH</w:t>
            </w:r>
            <w:proofErr w:type="spellEnd"/>
            <w:r w:rsidRPr="009046F8">
              <w:rPr>
                <w:sz w:val="18"/>
                <w:szCs w:val="18"/>
              </w:rPr>
              <w:t xml:space="preserve"> </w:t>
            </w:r>
            <w:proofErr w:type="spellStart"/>
            <w:r w:rsidRPr="009046F8">
              <w:rPr>
                <w:sz w:val="18"/>
                <w:szCs w:val="18"/>
              </w:rPr>
              <w:t>descriptor</w:t>
            </w:r>
            <w:proofErr w:type="spellEnd"/>
            <w:r w:rsidRPr="009046F8">
              <w:rPr>
                <w:sz w:val="18"/>
                <w:szCs w:val="18"/>
              </w:rPr>
              <w:t>: [</w:t>
            </w:r>
            <w:proofErr w:type="spellStart"/>
            <w:r w:rsidRPr="009046F8">
              <w:rPr>
                <w:sz w:val="18"/>
                <w:szCs w:val="18"/>
              </w:rPr>
              <w:t>Infliximab</w:t>
            </w:r>
            <w:proofErr w:type="spellEnd"/>
            <w:r w:rsidRPr="009046F8">
              <w:rPr>
                <w:sz w:val="18"/>
                <w:szCs w:val="18"/>
              </w:rPr>
              <w:t xml:space="preserve">] explode </w:t>
            </w:r>
            <w:proofErr w:type="spellStart"/>
            <w:r w:rsidRPr="009046F8">
              <w:rPr>
                <w:sz w:val="18"/>
                <w:szCs w:val="18"/>
              </w:rPr>
              <w:t>all</w:t>
            </w:r>
            <w:proofErr w:type="spellEnd"/>
            <w:r w:rsidRPr="009046F8">
              <w:rPr>
                <w:sz w:val="18"/>
                <w:szCs w:val="18"/>
              </w:rPr>
              <w:t xml:space="preserve"> </w:t>
            </w:r>
            <w:proofErr w:type="spellStart"/>
            <w:r w:rsidRPr="009046F8">
              <w:rPr>
                <w:sz w:val="18"/>
                <w:szCs w:val="18"/>
              </w:rPr>
              <w:t>trees</w:t>
            </w:r>
            <w:proofErr w:type="spellEnd"/>
            <w:r w:rsidRPr="009046F8">
              <w:rPr>
                <w:sz w:val="18"/>
                <w:szCs w:val="18"/>
              </w:rPr>
              <w:tab/>
              <w:t>780</w:t>
            </w:r>
          </w:p>
          <w:p w14:paraId="1CDD9FB2"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#13</w:t>
            </w:r>
            <w:r w:rsidRPr="009046F8">
              <w:rPr>
                <w:sz w:val="18"/>
                <w:szCs w:val="18"/>
              </w:rPr>
              <w:tab/>
            </w:r>
            <w:proofErr w:type="spellStart"/>
            <w:r w:rsidRPr="009046F8">
              <w:rPr>
                <w:sz w:val="18"/>
                <w:szCs w:val="18"/>
              </w:rPr>
              <w:t>Inflectra</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25</w:t>
            </w:r>
          </w:p>
          <w:p w14:paraId="7D443FAF"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#14</w:t>
            </w:r>
            <w:r w:rsidRPr="009046F8">
              <w:rPr>
                <w:sz w:val="18"/>
                <w:szCs w:val="18"/>
              </w:rPr>
              <w:tab/>
            </w:r>
            <w:proofErr w:type="spellStart"/>
            <w:r w:rsidRPr="009046F8">
              <w:rPr>
                <w:sz w:val="18"/>
                <w:szCs w:val="18"/>
              </w:rPr>
              <w:t>Renflexis</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2</w:t>
            </w:r>
          </w:p>
          <w:p w14:paraId="3E4C1C7A"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#15</w:t>
            </w:r>
            <w:r w:rsidRPr="009046F8">
              <w:rPr>
                <w:sz w:val="18"/>
                <w:szCs w:val="18"/>
              </w:rPr>
              <w:tab/>
            </w:r>
            <w:proofErr w:type="spellStart"/>
            <w:r w:rsidRPr="009046F8">
              <w:rPr>
                <w:sz w:val="18"/>
                <w:szCs w:val="18"/>
              </w:rPr>
              <w:t>Remicade</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299</w:t>
            </w:r>
          </w:p>
          <w:p w14:paraId="08ED5090"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#16</w:t>
            </w:r>
            <w:r w:rsidRPr="009046F8">
              <w:rPr>
                <w:sz w:val="18"/>
                <w:szCs w:val="18"/>
              </w:rPr>
              <w:tab/>
            </w:r>
            <w:proofErr w:type="spellStart"/>
            <w:r w:rsidRPr="009046F8">
              <w:rPr>
                <w:sz w:val="18"/>
                <w:szCs w:val="18"/>
              </w:rPr>
              <w:t>Secukinumab</w:t>
            </w:r>
            <w:proofErr w:type="spellEnd"/>
            <w:r w:rsidRPr="009046F8">
              <w:rPr>
                <w:sz w:val="18"/>
                <w:szCs w:val="18"/>
              </w:rPr>
              <w:tab/>
              <w:t>1005</w:t>
            </w:r>
          </w:p>
          <w:p w14:paraId="1338486E"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#17</w:t>
            </w:r>
            <w:r w:rsidRPr="009046F8">
              <w:rPr>
                <w:sz w:val="18"/>
                <w:szCs w:val="18"/>
              </w:rPr>
              <w:tab/>
            </w:r>
            <w:proofErr w:type="spellStart"/>
            <w:r w:rsidRPr="009046F8">
              <w:rPr>
                <w:sz w:val="18"/>
                <w:szCs w:val="18"/>
              </w:rPr>
              <w:t>MeSH</w:t>
            </w:r>
            <w:proofErr w:type="spellEnd"/>
            <w:r w:rsidRPr="009046F8">
              <w:rPr>
                <w:sz w:val="18"/>
                <w:szCs w:val="18"/>
              </w:rPr>
              <w:t xml:space="preserve"> </w:t>
            </w:r>
            <w:proofErr w:type="spellStart"/>
            <w:r w:rsidRPr="009046F8">
              <w:rPr>
                <w:sz w:val="18"/>
                <w:szCs w:val="18"/>
              </w:rPr>
              <w:t>descriptor</w:t>
            </w:r>
            <w:proofErr w:type="spellEnd"/>
            <w:r w:rsidRPr="009046F8">
              <w:rPr>
                <w:sz w:val="18"/>
                <w:szCs w:val="18"/>
              </w:rPr>
              <w:t>: [</w:t>
            </w:r>
            <w:proofErr w:type="spellStart"/>
            <w:r w:rsidRPr="009046F8">
              <w:rPr>
                <w:sz w:val="18"/>
                <w:szCs w:val="18"/>
              </w:rPr>
              <w:t>Certolizumab</w:t>
            </w:r>
            <w:proofErr w:type="spellEnd"/>
            <w:r w:rsidRPr="009046F8">
              <w:rPr>
                <w:sz w:val="18"/>
                <w:szCs w:val="18"/>
              </w:rPr>
              <w:t xml:space="preserve"> </w:t>
            </w:r>
            <w:proofErr w:type="spellStart"/>
            <w:r w:rsidRPr="009046F8">
              <w:rPr>
                <w:sz w:val="18"/>
                <w:szCs w:val="18"/>
              </w:rPr>
              <w:t>Pegol</w:t>
            </w:r>
            <w:proofErr w:type="spellEnd"/>
            <w:r w:rsidRPr="009046F8">
              <w:rPr>
                <w:sz w:val="18"/>
                <w:szCs w:val="18"/>
              </w:rPr>
              <w:t xml:space="preserve">] explode </w:t>
            </w:r>
            <w:proofErr w:type="spellStart"/>
            <w:r w:rsidRPr="009046F8">
              <w:rPr>
                <w:sz w:val="18"/>
                <w:szCs w:val="18"/>
              </w:rPr>
              <w:t>all</w:t>
            </w:r>
            <w:proofErr w:type="spellEnd"/>
            <w:r w:rsidRPr="009046F8">
              <w:rPr>
                <w:sz w:val="18"/>
                <w:szCs w:val="18"/>
              </w:rPr>
              <w:t xml:space="preserve"> </w:t>
            </w:r>
            <w:proofErr w:type="spellStart"/>
            <w:r w:rsidRPr="009046F8">
              <w:rPr>
                <w:sz w:val="18"/>
                <w:szCs w:val="18"/>
              </w:rPr>
              <w:t>trees</w:t>
            </w:r>
            <w:proofErr w:type="spellEnd"/>
            <w:r w:rsidRPr="009046F8">
              <w:rPr>
                <w:sz w:val="18"/>
                <w:szCs w:val="18"/>
              </w:rPr>
              <w:tab/>
              <w:t>184</w:t>
            </w:r>
          </w:p>
          <w:p w14:paraId="713F6C90"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#18</w:t>
            </w:r>
            <w:r w:rsidRPr="009046F8">
              <w:rPr>
                <w:sz w:val="18"/>
                <w:szCs w:val="18"/>
              </w:rPr>
              <w:tab/>
            </w:r>
            <w:proofErr w:type="spellStart"/>
            <w:r w:rsidRPr="009046F8">
              <w:rPr>
                <w:sz w:val="18"/>
                <w:szCs w:val="18"/>
              </w:rPr>
              <w:t>Cimzia</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60</w:t>
            </w:r>
          </w:p>
          <w:p w14:paraId="2934D0E4"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#19</w:t>
            </w:r>
            <w:r w:rsidRPr="009046F8">
              <w:rPr>
                <w:sz w:val="18"/>
                <w:szCs w:val="18"/>
              </w:rPr>
              <w:tab/>
            </w:r>
            <w:proofErr w:type="spellStart"/>
            <w:r w:rsidRPr="009046F8">
              <w:rPr>
                <w:sz w:val="18"/>
                <w:szCs w:val="18"/>
              </w:rPr>
              <w:t>Tofacitinib</w:t>
            </w:r>
            <w:proofErr w:type="spellEnd"/>
            <w:r w:rsidRPr="009046F8">
              <w:rPr>
                <w:sz w:val="18"/>
                <w:szCs w:val="18"/>
              </w:rPr>
              <w:tab/>
              <w:t>938</w:t>
            </w:r>
          </w:p>
          <w:p w14:paraId="6A3E88FA" w14:textId="77777777" w:rsidR="00494D6C" w:rsidRPr="009046F8" w:rsidRDefault="00494D6C">
            <w:pPr>
              <w:jc w:val="both"/>
              <w:cnfStyle w:val="000000100000" w:firstRow="0" w:lastRow="0" w:firstColumn="0" w:lastColumn="0" w:oddVBand="0" w:evenVBand="0" w:oddHBand="1" w:evenHBand="0" w:firstRowFirstColumn="0" w:firstRowLastColumn="0" w:lastRowFirstColumn="0" w:lastRowLastColumn="0"/>
              <w:rPr>
                <w:sz w:val="18"/>
                <w:szCs w:val="18"/>
              </w:rPr>
            </w:pPr>
            <w:r w:rsidRPr="009046F8">
              <w:rPr>
                <w:sz w:val="18"/>
                <w:szCs w:val="18"/>
              </w:rPr>
              <w:t>#20</w:t>
            </w:r>
            <w:r w:rsidRPr="009046F8">
              <w:rPr>
                <w:sz w:val="18"/>
                <w:szCs w:val="18"/>
              </w:rPr>
              <w:tab/>
            </w:r>
            <w:proofErr w:type="spellStart"/>
            <w:r w:rsidRPr="009046F8">
              <w:rPr>
                <w:sz w:val="18"/>
                <w:szCs w:val="18"/>
              </w:rPr>
              <w:t>Xeljanz</w:t>
            </w:r>
            <w:proofErr w:type="spellEnd"/>
            <w:r w:rsidRPr="009046F8">
              <w:rPr>
                <w:sz w:val="18"/>
                <w:szCs w:val="18"/>
              </w:rPr>
              <w:t xml:space="preserve"> (:</w:t>
            </w:r>
            <w:proofErr w:type="spellStart"/>
            <w:proofErr w:type="gramStart"/>
            <w:r w:rsidRPr="009046F8">
              <w:rPr>
                <w:sz w:val="18"/>
                <w:szCs w:val="18"/>
              </w:rPr>
              <w:t>ti,ab</w:t>
            </w:r>
            <w:proofErr w:type="gramEnd"/>
            <w:r w:rsidRPr="009046F8">
              <w:rPr>
                <w:sz w:val="18"/>
                <w:szCs w:val="18"/>
              </w:rPr>
              <w:t>,kw</w:t>
            </w:r>
            <w:proofErr w:type="spellEnd"/>
            <w:r w:rsidRPr="009046F8">
              <w:rPr>
                <w:sz w:val="18"/>
                <w:szCs w:val="18"/>
              </w:rPr>
              <w:t>)</w:t>
            </w:r>
            <w:r w:rsidRPr="009046F8">
              <w:rPr>
                <w:sz w:val="18"/>
                <w:szCs w:val="18"/>
              </w:rPr>
              <w:tab/>
              <w:t>25</w:t>
            </w:r>
          </w:p>
          <w:p w14:paraId="7C19C9F7"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#21</w:t>
            </w:r>
            <w:r w:rsidRPr="00221B0E">
              <w:rPr>
                <w:sz w:val="18"/>
                <w:szCs w:val="18"/>
                <w:lang w:val="en-US"/>
              </w:rPr>
              <w:tab/>
              <w:t>{OR #4-#20}</w:t>
            </w:r>
            <w:r w:rsidRPr="00221B0E">
              <w:rPr>
                <w:sz w:val="18"/>
                <w:szCs w:val="18"/>
                <w:lang w:val="en-US"/>
              </w:rPr>
              <w:tab/>
              <w:t>5581</w:t>
            </w:r>
          </w:p>
          <w:p w14:paraId="0465FF3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#22</w:t>
            </w:r>
            <w:r w:rsidRPr="00221B0E">
              <w:rPr>
                <w:sz w:val="18"/>
                <w:szCs w:val="18"/>
                <w:lang w:val="en-US"/>
              </w:rPr>
              <w:tab/>
              <w:t>#3 AND #21 in Trials</w:t>
            </w:r>
            <w:r w:rsidRPr="00221B0E">
              <w:rPr>
                <w:sz w:val="18"/>
                <w:szCs w:val="18"/>
                <w:lang w:val="en-US"/>
              </w:rPr>
              <w:tab/>
              <w:t>825</w:t>
            </w:r>
          </w:p>
        </w:tc>
        <w:tc>
          <w:tcPr>
            <w:tcW w:w="1275" w:type="dxa"/>
            <w:tcBorders>
              <w:right w:val="single" w:sz="4" w:space="0" w:color="auto"/>
            </w:tcBorders>
          </w:tcPr>
          <w:p w14:paraId="57FBDB62" w14:textId="7777777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825</w:t>
            </w:r>
          </w:p>
        </w:tc>
      </w:tr>
      <w:tr w:rsidR="00494D6C" w:rsidRPr="00221B0E" w14:paraId="40425442"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1413" w:type="dxa"/>
            <w:tcBorders>
              <w:left w:val="single" w:sz="4" w:space="0" w:color="auto"/>
            </w:tcBorders>
          </w:tcPr>
          <w:p w14:paraId="75A8CFCC" w14:textId="77777777" w:rsidR="00494D6C" w:rsidRPr="00221B0E" w:rsidRDefault="00494D6C" w:rsidP="00344C8F">
            <w:pPr>
              <w:jc w:val="center"/>
              <w:rPr>
                <w:b w:val="0"/>
                <w:bCs w:val="0"/>
                <w:sz w:val="18"/>
                <w:szCs w:val="18"/>
                <w:lang w:val="en-US"/>
              </w:rPr>
            </w:pPr>
            <w:r w:rsidRPr="00221B0E">
              <w:rPr>
                <w:b w:val="0"/>
                <w:bCs w:val="0"/>
                <w:sz w:val="18"/>
                <w:szCs w:val="18"/>
                <w:lang w:val="en-US"/>
              </w:rPr>
              <w:t>LILACS via BVS</w:t>
            </w:r>
          </w:p>
          <w:p w14:paraId="6838B520" w14:textId="77777777" w:rsidR="00494D6C" w:rsidRPr="00221B0E" w:rsidRDefault="00494D6C">
            <w:pPr>
              <w:jc w:val="center"/>
              <w:rPr>
                <w:b w:val="0"/>
                <w:bCs w:val="0"/>
                <w:sz w:val="18"/>
                <w:szCs w:val="18"/>
                <w:lang w:val="en-US"/>
              </w:rPr>
            </w:pPr>
            <w:r w:rsidRPr="00221B0E">
              <w:rPr>
                <w:b w:val="0"/>
                <w:bCs w:val="0"/>
                <w:sz w:val="18"/>
                <w:szCs w:val="18"/>
                <w:lang w:val="en-US"/>
              </w:rPr>
              <w:t>(07/02/2022)</w:t>
            </w:r>
          </w:p>
        </w:tc>
        <w:tc>
          <w:tcPr>
            <w:tcW w:w="6946" w:type="dxa"/>
          </w:tcPr>
          <w:p w14:paraId="62897BB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w:t>
            </w:r>
            <w:proofErr w:type="spellStart"/>
            <w:r w:rsidRPr="00221B0E">
              <w:rPr>
                <w:sz w:val="18"/>
                <w:szCs w:val="18"/>
                <w:lang w:val="en-US"/>
              </w:rPr>
              <w:t>mh</w:t>
            </w:r>
            <w:proofErr w:type="spellEnd"/>
            <w:r w:rsidRPr="00221B0E">
              <w:rPr>
                <w:sz w:val="18"/>
                <w:szCs w:val="18"/>
                <w:lang w:val="en-US"/>
              </w:rPr>
              <w:t>:(</w:t>
            </w:r>
            <w:proofErr w:type="spellStart"/>
            <w:r w:rsidRPr="00221B0E">
              <w:rPr>
                <w:sz w:val="18"/>
                <w:szCs w:val="18"/>
                <w:lang w:val="en-US"/>
              </w:rPr>
              <w:t>Artrite</w:t>
            </w:r>
            <w:proofErr w:type="spellEnd"/>
            <w:r w:rsidRPr="00221B0E">
              <w:rPr>
                <w:sz w:val="18"/>
                <w:szCs w:val="18"/>
                <w:lang w:val="en-US"/>
              </w:rPr>
              <w:t xml:space="preserve"> </w:t>
            </w:r>
            <w:proofErr w:type="spellStart"/>
            <w:r w:rsidRPr="00221B0E">
              <w:rPr>
                <w:sz w:val="18"/>
                <w:szCs w:val="18"/>
                <w:lang w:val="en-US"/>
              </w:rPr>
              <w:t>Psoriásica</w:t>
            </w:r>
            <w:proofErr w:type="spellEnd"/>
            <w:r w:rsidRPr="00221B0E">
              <w:rPr>
                <w:sz w:val="18"/>
                <w:szCs w:val="18"/>
                <w:lang w:val="en-US"/>
              </w:rPr>
              <w:t>)) OR (</w:t>
            </w:r>
            <w:proofErr w:type="spellStart"/>
            <w:r w:rsidRPr="00221B0E">
              <w:rPr>
                <w:sz w:val="18"/>
                <w:szCs w:val="18"/>
                <w:lang w:val="en-US"/>
              </w:rPr>
              <w:t>mh</w:t>
            </w:r>
            <w:proofErr w:type="spellEnd"/>
            <w:r w:rsidRPr="00221B0E">
              <w:rPr>
                <w:sz w:val="18"/>
                <w:szCs w:val="18"/>
                <w:lang w:val="en-US"/>
              </w:rPr>
              <w:t>:(Arthritis, Psoriatic)) OR (</w:t>
            </w:r>
            <w:proofErr w:type="spellStart"/>
            <w:r w:rsidRPr="00221B0E">
              <w:rPr>
                <w:sz w:val="18"/>
                <w:szCs w:val="18"/>
                <w:lang w:val="en-US"/>
              </w:rPr>
              <w:t>Artrite</w:t>
            </w:r>
            <w:proofErr w:type="spellEnd"/>
            <w:r w:rsidRPr="00221B0E">
              <w:rPr>
                <w:sz w:val="18"/>
                <w:szCs w:val="18"/>
                <w:lang w:val="en-US"/>
              </w:rPr>
              <w:t xml:space="preserve"> </w:t>
            </w:r>
            <w:proofErr w:type="spellStart"/>
            <w:r w:rsidRPr="00221B0E">
              <w:rPr>
                <w:sz w:val="18"/>
                <w:szCs w:val="18"/>
                <w:lang w:val="en-US"/>
              </w:rPr>
              <w:t>Psoriática</w:t>
            </w:r>
            <w:proofErr w:type="spellEnd"/>
            <w:r w:rsidRPr="00221B0E">
              <w:rPr>
                <w:sz w:val="18"/>
                <w:szCs w:val="18"/>
                <w:lang w:val="en-US"/>
              </w:rPr>
              <w:t>) OR (</w:t>
            </w:r>
            <w:proofErr w:type="spellStart"/>
            <w:r w:rsidRPr="00221B0E">
              <w:rPr>
                <w:sz w:val="18"/>
                <w:szCs w:val="18"/>
                <w:lang w:val="en-US"/>
              </w:rPr>
              <w:t>Psoríase</w:t>
            </w:r>
            <w:proofErr w:type="spellEnd"/>
            <w:r w:rsidRPr="00221B0E">
              <w:rPr>
                <w:sz w:val="18"/>
                <w:szCs w:val="18"/>
                <w:lang w:val="en-US"/>
              </w:rPr>
              <w:t xml:space="preserve"> </w:t>
            </w:r>
            <w:proofErr w:type="spellStart"/>
            <w:r w:rsidRPr="00221B0E">
              <w:rPr>
                <w:sz w:val="18"/>
                <w:szCs w:val="18"/>
                <w:lang w:val="en-US"/>
              </w:rPr>
              <w:t>Artrítica</w:t>
            </w:r>
            <w:proofErr w:type="spellEnd"/>
            <w:r w:rsidRPr="00221B0E">
              <w:rPr>
                <w:sz w:val="18"/>
                <w:szCs w:val="18"/>
                <w:lang w:val="en-US"/>
              </w:rPr>
              <w:t>) OR (</w:t>
            </w:r>
            <w:proofErr w:type="spellStart"/>
            <w:r w:rsidRPr="00221B0E">
              <w:rPr>
                <w:sz w:val="18"/>
                <w:szCs w:val="18"/>
                <w:lang w:val="en-US"/>
              </w:rPr>
              <w:t>Arthr</w:t>
            </w:r>
            <w:proofErr w:type="spellEnd"/>
            <w:r w:rsidRPr="00221B0E">
              <w:rPr>
                <w:sz w:val="18"/>
                <w:szCs w:val="18"/>
                <w:lang w:val="en-US"/>
              </w:rPr>
              <w:t xml:space="preserve">$ </w:t>
            </w:r>
            <w:proofErr w:type="spellStart"/>
            <w:r w:rsidRPr="00221B0E">
              <w:rPr>
                <w:sz w:val="18"/>
                <w:szCs w:val="18"/>
                <w:lang w:val="en-US"/>
              </w:rPr>
              <w:t>Psoria</w:t>
            </w:r>
            <w:proofErr w:type="spellEnd"/>
            <w:r w:rsidRPr="00221B0E">
              <w:rPr>
                <w:sz w:val="18"/>
                <w:szCs w:val="18"/>
                <w:lang w:val="en-US"/>
              </w:rPr>
              <w:t>$) OR (</w:t>
            </w:r>
            <w:proofErr w:type="spellStart"/>
            <w:r w:rsidRPr="00221B0E">
              <w:rPr>
                <w:sz w:val="18"/>
                <w:szCs w:val="18"/>
                <w:lang w:val="en-US"/>
              </w:rPr>
              <w:t>Psoria</w:t>
            </w:r>
            <w:proofErr w:type="spellEnd"/>
            <w:r w:rsidRPr="00221B0E">
              <w:rPr>
                <w:sz w:val="18"/>
                <w:szCs w:val="18"/>
                <w:lang w:val="en-US"/>
              </w:rPr>
              <w:t xml:space="preserve">$ </w:t>
            </w:r>
            <w:proofErr w:type="spellStart"/>
            <w:r w:rsidRPr="00221B0E">
              <w:rPr>
                <w:sz w:val="18"/>
                <w:szCs w:val="18"/>
                <w:lang w:val="en-US"/>
              </w:rPr>
              <w:t>Arthr</w:t>
            </w:r>
            <w:proofErr w:type="spellEnd"/>
            <w:r w:rsidRPr="00221B0E">
              <w:rPr>
                <w:sz w:val="18"/>
                <w:szCs w:val="18"/>
                <w:lang w:val="en-US"/>
              </w:rPr>
              <w:t xml:space="preserve">$) OR (Psoriasis </w:t>
            </w:r>
            <w:proofErr w:type="spellStart"/>
            <w:r w:rsidRPr="00221B0E">
              <w:rPr>
                <w:sz w:val="18"/>
                <w:szCs w:val="18"/>
                <w:lang w:val="en-US"/>
              </w:rPr>
              <w:t>Artr</w:t>
            </w:r>
            <w:proofErr w:type="spellEnd"/>
            <w:r w:rsidRPr="00221B0E">
              <w:rPr>
                <w:sz w:val="18"/>
                <w:szCs w:val="18"/>
                <w:lang w:val="en-US"/>
              </w:rPr>
              <w:t>$) ) AND ((</w:t>
            </w:r>
            <w:proofErr w:type="spellStart"/>
            <w:r w:rsidRPr="00221B0E">
              <w:rPr>
                <w:sz w:val="18"/>
                <w:szCs w:val="18"/>
                <w:lang w:val="en-US"/>
              </w:rPr>
              <w:t>golimumabe</w:t>
            </w:r>
            <w:proofErr w:type="spellEnd"/>
            <w:r w:rsidRPr="00221B0E">
              <w:rPr>
                <w:sz w:val="18"/>
                <w:szCs w:val="18"/>
                <w:lang w:val="en-US"/>
              </w:rPr>
              <w:t>) OR (golimumab) OR (</w:t>
            </w:r>
            <w:proofErr w:type="spellStart"/>
            <w:r w:rsidRPr="00221B0E">
              <w:rPr>
                <w:sz w:val="18"/>
                <w:szCs w:val="18"/>
                <w:lang w:val="en-US"/>
              </w:rPr>
              <w:t>simponi</w:t>
            </w:r>
            <w:proofErr w:type="spellEnd"/>
            <w:r w:rsidRPr="00221B0E">
              <w:rPr>
                <w:sz w:val="18"/>
                <w:szCs w:val="18"/>
                <w:lang w:val="en-US"/>
              </w:rPr>
              <w:t>) OR (</w:t>
            </w:r>
            <w:proofErr w:type="spellStart"/>
            <w:r w:rsidRPr="00221B0E">
              <w:rPr>
                <w:sz w:val="18"/>
                <w:szCs w:val="18"/>
                <w:lang w:val="en-US"/>
              </w:rPr>
              <w:t>mh</w:t>
            </w:r>
            <w:proofErr w:type="spellEnd"/>
            <w:r w:rsidRPr="00221B0E">
              <w:rPr>
                <w:sz w:val="18"/>
                <w:szCs w:val="18"/>
                <w:lang w:val="en-US"/>
              </w:rPr>
              <w:t>:(Adalimumab)) OR (Adalimumab$) OR (Humira) OR (</w:t>
            </w:r>
            <w:proofErr w:type="spellStart"/>
            <w:r w:rsidRPr="00221B0E">
              <w:rPr>
                <w:sz w:val="18"/>
                <w:szCs w:val="18"/>
                <w:lang w:val="en-US"/>
              </w:rPr>
              <w:t>Amjevita</w:t>
            </w:r>
            <w:proofErr w:type="spellEnd"/>
            <w:r w:rsidRPr="00221B0E">
              <w:rPr>
                <w:sz w:val="18"/>
                <w:szCs w:val="18"/>
                <w:lang w:val="en-US"/>
              </w:rPr>
              <w:t>) OR (</w:t>
            </w:r>
            <w:proofErr w:type="spellStart"/>
            <w:r w:rsidRPr="00221B0E">
              <w:rPr>
                <w:sz w:val="18"/>
                <w:szCs w:val="18"/>
                <w:lang w:val="en-US"/>
              </w:rPr>
              <w:t>Cyltezo</w:t>
            </w:r>
            <w:proofErr w:type="spellEnd"/>
            <w:r w:rsidRPr="00221B0E">
              <w:rPr>
                <w:sz w:val="18"/>
                <w:szCs w:val="18"/>
                <w:lang w:val="en-US"/>
              </w:rPr>
              <w:t>) OR (</w:t>
            </w:r>
            <w:proofErr w:type="spellStart"/>
            <w:r w:rsidRPr="00221B0E">
              <w:rPr>
                <w:sz w:val="18"/>
                <w:szCs w:val="18"/>
                <w:lang w:val="en-US"/>
              </w:rPr>
              <w:t>mh</w:t>
            </w:r>
            <w:proofErr w:type="spellEnd"/>
            <w:r w:rsidRPr="00221B0E">
              <w:rPr>
                <w:sz w:val="18"/>
                <w:szCs w:val="18"/>
                <w:lang w:val="en-US"/>
              </w:rPr>
              <w:t>:(</w:t>
            </w:r>
            <w:proofErr w:type="spellStart"/>
            <w:r w:rsidRPr="00221B0E">
              <w:rPr>
                <w:sz w:val="18"/>
                <w:szCs w:val="18"/>
                <w:lang w:val="en-US"/>
              </w:rPr>
              <w:t>Etanercepte</w:t>
            </w:r>
            <w:proofErr w:type="spellEnd"/>
            <w:r w:rsidRPr="00221B0E">
              <w:rPr>
                <w:sz w:val="18"/>
                <w:szCs w:val="18"/>
                <w:lang w:val="en-US"/>
              </w:rPr>
              <w:t>)) OR (</w:t>
            </w:r>
            <w:proofErr w:type="spellStart"/>
            <w:r w:rsidRPr="00221B0E">
              <w:rPr>
                <w:sz w:val="18"/>
                <w:szCs w:val="18"/>
                <w:lang w:val="en-US"/>
              </w:rPr>
              <w:t>mh</w:t>
            </w:r>
            <w:proofErr w:type="spellEnd"/>
            <w:r w:rsidRPr="00221B0E">
              <w:rPr>
                <w:sz w:val="18"/>
                <w:szCs w:val="18"/>
                <w:lang w:val="en-US"/>
              </w:rPr>
              <w:t>:(Etanercept)) OR (Enbrel) OR (Etanercept$) OR (</w:t>
            </w:r>
            <w:proofErr w:type="spellStart"/>
            <w:r w:rsidRPr="00221B0E">
              <w:rPr>
                <w:sz w:val="18"/>
                <w:szCs w:val="18"/>
                <w:lang w:val="en-US"/>
              </w:rPr>
              <w:t>mh</w:t>
            </w:r>
            <w:proofErr w:type="spellEnd"/>
            <w:r w:rsidRPr="00221B0E">
              <w:rPr>
                <w:sz w:val="18"/>
                <w:szCs w:val="18"/>
                <w:lang w:val="en-US"/>
              </w:rPr>
              <w:t>:(</w:t>
            </w:r>
            <w:proofErr w:type="spellStart"/>
            <w:r w:rsidRPr="00221B0E">
              <w:rPr>
                <w:sz w:val="18"/>
                <w:szCs w:val="18"/>
                <w:lang w:val="en-US"/>
              </w:rPr>
              <w:t>Infliximabe</w:t>
            </w:r>
            <w:proofErr w:type="spellEnd"/>
            <w:r w:rsidRPr="00221B0E">
              <w:rPr>
                <w:sz w:val="18"/>
                <w:szCs w:val="18"/>
                <w:lang w:val="en-US"/>
              </w:rPr>
              <w:t>)) OR (</w:t>
            </w:r>
            <w:proofErr w:type="spellStart"/>
            <w:r w:rsidRPr="00221B0E">
              <w:rPr>
                <w:sz w:val="18"/>
                <w:szCs w:val="18"/>
                <w:lang w:val="en-US"/>
              </w:rPr>
              <w:t>mh</w:t>
            </w:r>
            <w:proofErr w:type="spellEnd"/>
            <w:r w:rsidRPr="00221B0E">
              <w:rPr>
                <w:sz w:val="18"/>
                <w:szCs w:val="18"/>
                <w:lang w:val="en-US"/>
              </w:rPr>
              <w:t>:(Infliximab)) OR (Infliximab$) OR (</w:t>
            </w:r>
            <w:proofErr w:type="spellStart"/>
            <w:r w:rsidRPr="00221B0E">
              <w:rPr>
                <w:sz w:val="18"/>
                <w:szCs w:val="18"/>
                <w:lang w:val="en-US"/>
              </w:rPr>
              <w:t>Inflectra</w:t>
            </w:r>
            <w:proofErr w:type="spellEnd"/>
            <w:r w:rsidRPr="00221B0E">
              <w:rPr>
                <w:sz w:val="18"/>
                <w:szCs w:val="18"/>
                <w:lang w:val="en-US"/>
              </w:rPr>
              <w:t>) OR (Remicade) OR (</w:t>
            </w:r>
            <w:proofErr w:type="spellStart"/>
            <w:r w:rsidRPr="00221B0E">
              <w:rPr>
                <w:sz w:val="18"/>
                <w:szCs w:val="18"/>
                <w:lang w:val="en-US"/>
              </w:rPr>
              <w:t>Renflexis</w:t>
            </w:r>
            <w:proofErr w:type="spellEnd"/>
            <w:r w:rsidRPr="00221B0E">
              <w:rPr>
                <w:sz w:val="18"/>
                <w:szCs w:val="18"/>
                <w:lang w:val="en-US"/>
              </w:rPr>
              <w:t>) OR (</w:t>
            </w:r>
            <w:proofErr w:type="spellStart"/>
            <w:r w:rsidRPr="00221B0E">
              <w:rPr>
                <w:sz w:val="18"/>
                <w:szCs w:val="18"/>
                <w:lang w:val="en-US"/>
              </w:rPr>
              <w:t>Secuquinumabe</w:t>
            </w:r>
            <w:proofErr w:type="spellEnd"/>
            <w:r w:rsidRPr="00221B0E">
              <w:rPr>
                <w:sz w:val="18"/>
                <w:szCs w:val="18"/>
                <w:lang w:val="en-US"/>
              </w:rPr>
              <w:t>) OR (</w:t>
            </w:r>
            <w:proofErr w:type="spellStart"/>
            <w:r w:rsidRPr="00221B0E">
              <w:rPr>
                <w:sz w:val="18"/>
                <w:szCs w:val="18"/>
                <w:lang w:val="en-US"/>
              </w:rPr>
              <w:t>Secukinumab</w:t>
            </w:r>
            <w:proofErr w:type="spellEnd"/>
            <w:r w:rsidRPr="00221B0E">
              <w:rPr>
                <w:sz w:val="18"/>
                <w:szCs w:val="18"/>
                <w:lang w:val="en-US"/>
              </w:rPr>
              <w:t>) OR (Cosentyx) (</w:t>
            </w:r>
            <w:proofErr w:type="spellStart"/>
            <w:r w:rsidRPr="00221B0E">
              <w:rPr>
                <w:sz w:val="18"/>
                <w:szCs w:val="18"/>
                <w:lang w:val="en-US"/>
              </w:rPr>
              <w:t>mh</w:t>
            </w:r>
            <w:proofErr w:type="spellEnd"/>
            <w:r w:rsidRPr="00221B0E">
              <w:rPr>
                <w:sz w:val="18"/>
                <w:szCs w:val="18"/>
                <w:lang w:val="en-US"/>
              </w:rPr>
              <w:t>:(Certolizumab Pegol)) OR (</w:t>
            </w:r>
            <w:proofErr w:type="spellStart"/>
            <w:r w:rsidRPr="00221B0E">
              <w:rPr>
                <w:sz w:val="18"/>
                <w:szCs w:val="18"/>
                <w:lang w:val="en-US"/>
              </w:rPr>
              <w:t>Cetolizumabe</w:t>
            </w:r>
            <w:proofErr w:type="spellEnd"/>
            <w:r w:rsidRPr="00221B0E">
              <w:rPr>
                <w:sz w:val="18"/>
                <w:szCs w:val="18"/>
                <w:lang w:val="en-US"/>
              </w:rPr>
              <w:t xml:space="preserve"> Pegol) OR (Cimzia) OR (</w:t>
            </w:r>
            <w:proofErr w:type="spellStart"/>
            <w:r w:rsidRPr="00221B0E">
              <w:rPr>
                <w:sz w:val="18"/>
                <w:szCs w:val="18"/>
                <w:lang w:val="en-US"/>
              </w:rPr>
              <w:t>Tofacitinibe</w:t>
            </w:r>
            <w:proofErr w:type="spellEnd"/>
            <w:r w:rsidRPr="00221B0E">
              <w:rPr>
                <w:sz w:val="18"/>
                <w:szCs w:val="18"/>
                <w:lang w:val="en-US"/>
              </w:rPr>
              <w:t>) OR (Xeljanz))</w:t>
            </w:r>
          </w:p>
        </w:tc>
        <w:tc>
          <w:tcPr>
            <w:tcW w:w="1275" w:type="dxa"/>
            <w:tcBorders>
              <w:right w:val="single" w:sz="4" w:space="0" w:color="auto"/>
            </w:tcBorders>
          </w:tcPr>
          <w:p w14:paraId="4F5D102C" w14:textId="7777777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60</w:t>
            </w:r>
          </w:p>
        </w:tc>
      </w:tr>
      <w:tr w:rsidR="00494D6C" w:rsidRPr="00221B0E" w14:paraId="65B8245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tcBorders>
              <w:left w:val="single" w:sz="4" w:space="0" w:color="auto"/>
            </w:tcBorders>
          </w:tcPr>
          <w:p w14:paraId="4BA72D82" w14:textId="77777777" w:rsidR="00494D6C" w:rsidRPr="00221B0E" w:rsidRDefault="00494D6C" w:rsidP="00344C8F">
            <w:pPr>
              <w:jc w:val="center"/>
              <w:rPr>
                <w:b w:val="0"/>
                <w:bCs w:val="0"/>
                <w:sz w:val="18"/>
                <w:szCs w:val="18"/>
                <w:lang w:val="en-US"/>
              </w:rPr>
            </w:pPr>
            <w:proofErr w:type="spellStart"/>
            <w:r w:rsidRPr="00221B0E">
              <w:rPr>
                <w:b w:val="0"/>
                <w:bCs w:val="0"/>
                <w:sz w:val="18"/>
                <w:szCs w:val="18"/>
                <w:lang w:val="en-US"/>
              </w:rPr>
              <w:t>ClinicalTrials</w:t>
            </w:r>
            <w:proofErr w:type="spellEnd"/>
            <w:r w:rsidRPr="00221B0E">
              <w:rPr>
                <w:b w:val="0"/>
                <w:bCs w:val="0"/>
                <w:sz w:val="18"/>
                <w:szCs w:val="18"/>
                <w:lang w:val="en-US"/>
              </w:rPr>
              <w:t>. Gov</w:t>
            </w:r>
          </w:p>
          <w:p w14:paraId="6789C3A5" w14:textId="77777777" w:rsidR="00494D6C" w:rsidRPr="00221B0E" w:rsidRDefault="00494D6C">
            <w:pPr>
              <w:jc w:val="center"/>
              <w:rPr>
                <w:b w:val="0"/>
                <w:bCs w:val="0"/>
                <w:sz w:val="18"/>
                <w:szCs w:val="18"/>
                <w:lang w:val="en-US"/>
              </w:rPr>
            </w:pPr>
            <w:r w:rsidRPr="00221B0E">
              <w:rPr>
                <w:b w:val="0"/>
                <w:bCs w:val="0"/>
                <w:sz w:val="18"/>
                <w:szCs w:val="18"/>
                <w:lang w:val="en-US"/>
              </w:rPr>
              <w:t>(07/02/2022)</w:t>
            </w:r>
          </w:p>
        </w:tc>
        <w:tc>
          <w:tcPr>
            <w:tcW w:w="6946" w:type="dxa"/>
          </w:tcPr>
          <w:p w14:paraId="2B236E9A"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 xml:space="preserve">Golimumab OR Adalimumab OR Etanercept OR Infliximab OR </w:t>
            </w:r>
            <w:proofErr w:type="spellStart"/>
            <w:r w:rsidRPr="00221B0E">
              <w:rPr>
                <w:sz w:val="18"/>
                <w:szCs w:val="18"/>
                <w:lang w:val="en-US"/>
              </w:rPr>
              <w:t>Secukinumab</w:t>
            </w:r>
            <w:proofErr w:type="spellEnd"/>
            <w:r w:rsidRPr="00221B0E">
              <w:rPr>
                <w:sz w:val="18"/>
                <w:szCs w:val="18"/>
                <w:lang w:val="en-US"/>
              </w:rPr>
              <w:t xml:space="preserve"> OR tofacitinib | Psoriasis, Arthritic</w:t>
            </w:r>
          </w:p>
        </w:tc>
        <w:tc>
          <w:tcPr>
            <w:tcW w:w="1275" w:type="dxa"/>
            <w:tcBorders>
              <w:right w:val="single" w:sz="4" w:space="0" w:color="auto"/>
            </w:tcBorders>
          </w:tcPr>
          <w:p w14:paraId="0956E5BC" w14:textId="7777777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221B0E">
              <w:rPr>
                <w:sz w:val="18"/>
                <w:szCs w:val="18"/>
                <w:lang w:val="en-US"/>
              </w:rPr>
              <w:t>143</w:t>
            </w:r>
          </w:p>
        </w:tc>
      </w:tr>
      <w:tr w:rsidR="00494D6C" w:rsidRPr="00221B0E" w14:paraId="31EB1AE4"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1413" w:type="dxa"/>
            <w:tcBorders>
              <w:left w:val="single" w:sz="4" w:space="0" w:color="auto"/>
              <w:bottom w:val="single" w:sz="4" w:space="0" w:color="auto"/>
            </w:tcBorders>
          </w:tcPr>
          <w:p w14:paraId="64568BD8" w14:textId="77777777" w:rsidR="00494D6C" w:rsidRPr="00221B0E" w:rsidRDefault="00494D6C" w:rsidP="00344C8F">
            <w:pPr>
              <w:jc w:val="center"/>
              <w:rPr>
                <w:b w:val="0"/>
                <w:bCs w:val="0"/>
                <w:sz w:val="18"/>
                <w:szCs w:val="18"/>
                <w:lang w:val="en-US"/>
              </w:rPr>
            </w:pPr>
            <w:r w:rsidRPr="00221B0E">
              <w:rPr>
                <w:b w:val="0"/>
                <w:bCs w:val="0"/>
                <w:sz w:val="18"/>
                <w:szCs w:val="18"/>
                <w:lang w:val="en-US"/>
              </w:rPr>
              <w:t>ICTRP</w:t>
            </w:r>
          </w:p>
          <w:p w14:paraId="673FDBCC" w14:textId="77777777" w:rsidR="00494D6C" w:rsidRPr="00221B0E" w:rsidRDefault="00494D6C">
            <w:pPr>
              <w:jc w:val="center"/>
              <w:rPr>
                <w:b w:val="0"/>
                <w:bCs w:val="0"/>
                <w:sz w:val="18"/>
                <w:szCs w:val="18"/>
                <w:lang w:val="en-US"/>
              </w:rPr>
            </w:pPr>
            <w:r w:rsidRPr="00221B0E">
              <w:rPr>
                <w:b w:val="0"/>
                <w:bCs w:val="0"/>
                <w:sz w:val="18"/>
                <w:szCs w:val="18"/>
                <w:lang w:val="en-US"/>
              </w:rPr>
              <w:t>(07/02/2022)</w:t>
            </w:r>
          </w:p>
        </w:tc>
        <w:tc>
          <w:tcPr>
            <w:tcW w:w="6946" w:type="dxa"/>
            <w:tcBorders>
              <w:bottom w:val="single" w:sz="4" w:space="0" w:color="auto"/>
            </w:tcBorders>
          </w:tcPr>
          <w:p w14:paraId="17E00464"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 xml:space="preserve">((Golimumab OR Adalimumab OR Etanercept OR Infliximab OR </w:t>
            </w:r>
            <w:proofErr w:type="spellStart"/>
            <w:r w:rsidRPr="00221B0E">
              <w:rPr>
                <w:sz w:val="18"/>
                <w:szCs w:val="18"/>
                <w:lang w:val="en-US"/>
              </w:rPr>
              <w:t>Secukinumab</w:t>
            </w:r>
            <w:proofErr w:type="spellEnd"/>
            <w:r w:rsidRPr="00221B0E">
              <w:rPr>
                <w:sz w:val="18"/>
                <w:szCs w:val="18"/>
                <w:lang w:val="en-US"/>
              </w:rPr>
              <w:t xml:space="preserve"> OR tofacitinib) AND Psoriatic arthritis)</w:t>
            </w:r>
          </w:p>
        </w:tc>
        <w:tc>
          <w:tcPr>
            <w:tcW w:w="1275" w:type="dxa"/>
            <w:tcBorders>
              <w:bottom w:val="single" w:sz="4" w:space="0" w:color="auto"/>
              <w:right w:val="single" w:sz="4" w:space="0" w:color="auto"/>
            </w:tcBorders>
          </w:tcPr>
          <w:p w14:paraId="08153DA8" w14:textId="7777777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221B0E">
              <w:rPr>
                <w:sz w:val="18"/>
                <w:szCs w:val="18"/>
                <w:lang w:val="en-US"/>
              </w:rPr>
              <w:t>199</w:t>
            </w:r>
          </w:p>
        </w:tc>
      </w:tr>
    </w:tbl>
    <w:p w14:paraId="01BA0DBB" w14:textId="77777777" w:rsidR="00BA31E0" w:rsidRPr="00221B0E" w:rsidRDefault="00BA31E0">
      <w:pPr>
        <w:rPr>
          <w:lang w:val="en-US"/>
        </w:rPr>
      </w:pPr>
    </w:p>
    <w:p w14:paraId="0F98A3F5" w14:textId="2EFE1806" w:rsidR="00BA31E0" w:rsidRPr="00221B0E" w:rsidRDefault="00BA31E0">
      <w:pPr>
        <w:tabs>
          <w:tab w:val="left" w:pos="1124"/>
        </w:tabs>
        <w:rPr>
          <w:color w:val="000000" w:themeColor="text1"/>
          <w:lang w:val="en-US"/>
        </w:rPr>
        <w:sectPr w:rsidR="00BA31E0" w:rsidRPr="00221B0E" w:rsidSect="00494D6C">
          <w:pgSz w:w="11906" w:h="16838"/>
          <w:pgMar w:top="1134" w:right="1701" w:bottom="1134" w:left="1134" w:header="709" w:footer="709" w:gutter="0"/>
          <w:cols w:space="708"/>
          <w:docGrid w:linePitch="360"/>
        </w:sectPr>
      </w:pPr>
    </w:p>
    <w:p w14:paraId="51800340" w14:textId="278AFF16" w:rsidR="00494D6C" w:rsidRPr="00221B0E" w:rsidRDefault="00494D6C" w:rsidP="00B1290C">
      <w:pPr>
        <w:pStyle w:val="Estilo1"/>
        <w:spacing w:line="240" w:lineRule="auto"/>
        <w:ind w:left="0" w:firstLine="0"/>
        <w:jc w:val="both"/>
        <w:rPr>
          <w:lang w:val="en-US"/>
        </w:rPr>
      </w:pPr>
      <w:bookmarkStart w:id="3" w:name="_Toc125741510"/>
      <w:bookmarkStart w:id="4" w:name="_Toc135747084"/>
      <w:r w:rsidRPr="00221B0E">
        <w:rPr>
          <w:bCs/>
          <w:lang w:val="en-US"/>
        </w:rPr>
        <w:lastRenderedPageBreak/>
        <w:t>Table S2.</w:t>
      </w:r>
      <w:r w:rsidRPr="00221B0E">
        <w:rPr>
          <w:lang w:val="en-US"/>
        </w:rPr>
        <w:t xml:space="preserve"> </w:t>
      </w:r>
      <w:bookmarkEnd w:id="3"/>
      <w:r w:rsidR="0019197C" w:rsidRPr="00221B0E">
        <w:rPr>
          <w:lang w:val="en-US"/>
        </w:rPr>
        <w:t>List of excluded records (and the reason for exclusion) in the full-text eligibility analysis</w:t>
      </w:r>
      <w:bookmarkEnd w:id="4"/>
    </w:p>
    <w:tbl>
      <w:tblPr>
        <w:tblStyle w:val="TabeladeLista4-nfase3"/>
        <w:tblW w:w="0" w:type="auto"/>
        <w:tblLook w:val="04A0" w:firstRow="1" w:lastRow="0" w:firstColumn="1" w:lastColumn="0" w:noHBand="0" w:noVBand="1"/>
      </w:tblPr>
      <w:tblGrid>
        <w:gridCol w:w="1741"/>
        <w:gridCol w:w="5963"/>
        <w:gridCol w:w="1357"/>
      </w:tblGrid>
      <w:tr w:rsidR="00494D6C" w:rsidRPr="00221B0E" w14:paraId="2ADA55A0" w14:textId="77777777" w:rsidTr="00216C4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tcBorders>
            <w:noWrap/>
            <w:hideMark/>
          </w:tcPr>
          <w:p w14:paraId="105F2591" w14:textId="058E0367" w:rsidR="00494D6C" w:rsidRPr="00221B0E" w:rsidRDefault="00494D6C">
            <w:pPr>
              <w:jc w:val="center"/>
              <w:rPr>
                <w:b w:val="0"/>
                <w:bCs w:val="0"/>
                <w:color w:val="000000"/>
                <w:sz w:val="18"/>
                <w:szCs w:val="18"/>
                <w:lang w:val="en-US"/>
              </w:rPr>
            </w:pPr>
            <w:r w:rsidRPr="00221B0E">
              <w:rPr>
                <w:color w:val="000000"/>
                <w:sz w:val="18"/>
                <w:szCs w:val="18"/>
                <w:lang w:val="en-US"/>
              </w:rPr>
              <w:t>Study</w:t>
            </w:r>
          </w:p>
        </w:tc>
        <w:tc>
          <w:tcPr>
            <w:tcW w:w="0" w:type="auto"/>
            <w:tcBorders>
              <w:top w:val="single" w:sz="4" w:space="0" w:color="auto"/>
              <w:bottom w:val="single" w:sz="4" w:space="0" w:color="auto"/>
            </w:tcBorders>
            <w:hideMark/>
          </w:tcPr>
          <w:p w14:paraId="2D30E48C" w14:textId="351A322E" w:rsidR="00494D6C" w:rsidRPr="00221B0E" w:rsidRDefault="00494D6C">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US"/>
              </w:rPr>
            </w:pPr>
            <w:r w:rsidRPr="00221B0E">
              <w:rPr>
                <w:color w:val="000000"/>
                <w:sz w:val="18"/>
                <w:szCs w:val="18"/>
                <w:lang w:val="en-US"/>
              </w:rPr>
              <w:t>Publication Title</w:t>
            </w:r>
          </w:p>
        </w:tc>
        <w:tc>
          <w:tcPr>
            <w:tcW w:w="0" w:type="auto"/>
            <w:tcBorders>
              <w:top w:val="single" w:sz="4" w:space="0" w:color="auto"/>
              <w:bottom w:val="single" w:sz="4" w:space="0" w:color="auto"/>
              <w:right w:val="single" w:sz="4" w:space="0" w:color="auto"/>
            </w:tcBorders>
            <w:hideMark/>
          </w:tcPr>
          <w:p w14:paraId="47BCA387" w14:textId="7E0F7093" w:rsidR="00494D6C" w:rsidRPr="00221B0E" w:rsidRDefault="00494D6C">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en-US"/>
              </w:rPr>
            </w:pPr>
            <w:r w:rsidRPr="00221B0E">
              <w:rPr>
                <w:color w:val="000000"/>
                <w:sz w:val="18"/>
                <w:szCs w:val="18"/>
                <w:lang w:val="en-US"/>
              </w:rPr>
              <w:t>Reason for exclusion</w:t>
            </w:r>
          </w:p>
        </w:tc>
      </w:tr>
      <w:tr w:rsidR="00494D6C" w:rsidRPr="00221B0E" w14:paraId="6C018E2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noWrap/>
            <w:hideMark/>
          </w:tcPr>
          <w:p w14:paraId="15139DF7" w14:textId="77777777" w:rsidR="00494D6C" w:rsidRPr="00221B0E" w:rsidRDefault="00494D6C" w:rsidP="00344C8F">
            <w:pPr>
              <w:jc w:val="center"/>
              <w:rPr>
                <w:color w:val="000000"/>
                <w:sz w:val="18"/>
                <w:szCs w:val="18"/>
                <w:lang w:val="en-US"/>
              </w:rPr>
            </w:pPr>
            <w:r w:rsidRPr="00221B0E">
              <w:rPr>
                <w:color w:val="000000"/>
                <w:sz w:val="18"/>
                <w:szCs w:val="18"/>
                <w:lang w:val="en-US"/>
              </w:rPr>
              <w:t>Smolen 2020</w:t>
            </w:r>
          </w:p>
        </w:tc>
        <w:tc>
          <w:tcPr>
            <w:tcW w:w="0" w:type="auto"/>
            <w:tcBorders>
              <w:top w:val="single" w:sz="4" w:space="0" w:color="auto"/>
            </w:tcBorders>
            <w:hideMark/>
          </w:tcPr>
          <w:p w14:paraId="2C9FC11B"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 head-to-head comparison of the efficacy and safety of </w:t>
            </w:r>
            <w:proofErr w:type="spellStart"/>
            <w:r w:rsidRPr="00221B0E">
              <w:rPr>
                <w:color w:val="000000"/>
                <w:sz w:val="18"/>
                <w:szCs w:val="18"/>
                <w:lang w:val="en-US"/>
              </w:rPr>
              <w:t>ixekizumab</w:t>
            </w:r>
            <w:proofErr w:type="spellEnd"/>
            <w:r w:rsidRPr="00221B0E">
              <w:rPr>
                <w:color w:val="000000"/>
                <w:sz w:val="18"/>
                <w:szCs w:val="18"/>
                <w:lang w:val="en-US"/>
              </w:rPr>
              <w:t xml:space="preserve"> and adalimumab in biological-naïve patients with active psoriatic arthritis: 24-week results of a </w:t>
            </w:r>
            <w:proofErr w:type="spellStart"/>
            <w:r w:rsidRPr="00221B0E">
              <w:rPr>
                <w:color w:val="000000"/>
                <w:sz w:val="18"/>
                <w:szCs w:val="18"/>
                <w:lang w:val="en-US"/>
              </w:rPr>
              <w:t>randomised</w:t>
            </w:r>
            <w:proofErr w:type="spellEnd"/>
            <w:r w:rsidRPr="00221B0E">
              <w:rPr>
                <w:color w:val="000000"/>
                <w:sz w:val="18"/>
                <w:szCs w:val="18"/>
                <w:lang w:val="en-US"/>
              </w:rPr>
              <w:t>, open-label, blinded-assessor trial</w:t>
            </w:r>
          </w:p>
        </w:tc>
        <w:tc>
          <w:tcPr>
            <w:tcW w:w="0" w:type="auto"/>
            <w:tcBorders>
              <w:top w:val="single" w:sz="4" w:space="0" w:color="auto"/>
              <w:right w:val="single" w:sz="4" w:space="0" w:color="auto"/>
            </w:tcBorders>
            <w:hideMark/>
          </w:tcPr>
          <w:p w14:paraId="07C00161" w14:textId="31B533F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comparator</w:t>
            </w:r>
          </w:p>
        </w:tc>
      </w:tr>
      <w:tr w:rsidR="00494D6C" w:rsidRPr="00221B0E" w14:paraId="3019DF4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2B82712" w14:textId="77777777" w:rsidR="00494D6C" w:rsidRPr="00221B0E" w:rsidRDefault="00494D6C" w:rsidP="00344C8F">
            <w:pPr>
              <w:jc w:val="center"/>
              <w:rPr>
                <w:color w:val="000000"/>
                <w:sz w:val="18"/>
                <w:szCs w:val="18"/>
                <w:lang w:val="en-US"/>
              </w:rPr>
            </w:pPr>
            <w:r w:rsidRPr="00221B0E">
              <w:rPr>
                <w:color w:val="000000"/>
                <w:sz w:val="18"/>
                <w:szCs w:val="18"/>
                <w:lang w:val="en-US"/>
              </w:rPr>
              <w:t>Smolen 2020</w:t>
            </w:r>
          </w:p>
        </w:tc>
        <w:tc>
          <w:tcPr>
            <w:tcW w:w="0" w:type="auto"/>
            <w:hideMark/>
          </w:tcPr>
          <w:p w14:paraId="3DBFA56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Multicentre</w:t>
            </w:r>
            <w:proofErr w:type="spellEnd"/>
            <w:r w:rsidRPr="00221B0E">
              <w:rPr>
                <w:color w:val="000000"/>
                <w:sz w:val="18"/>
                <w:szCs w:val="18"/>
                <w:lang w:val="en-US"/>
              </w:rPr>
              <w:t xml:space="preserve">, </w:t>
            </w:r>
            <w:proofErr w:type="spellStart"/>
            <w:r w:rsidRPr="00221B0E">
              <w:rPr>
                <w:color w:val="000000"/>
                <w:sz w:val="18"/>
                <w:szCs w:val="18"/>
                <w:lang w:val="en-US"/>
              </w:rPr>
              <w:t>randomised</w:t>
            </w:r>
            <w:proofErr w:type="spellEnd"/>
            <w:r w:rsidRPr="00221B0E">
              <w:rPr>
                <w:color w:val="000000"/>
                <w:sz w:val="18"/>
                <w:szCs w:val="18"/>
                <w:lang w:val="en-US"/>
              </w:rPr>
              <w:t xml:space="preserve">, open-label, parallel-group study evaluating the efficacy and safety of </w:t>
            </w:r>
            <w:proofErr w:type="spellStart"/>
            <w:r w:rsidRPr="00221B0E">
              <w:rPr>
                <w:color w:val="000000"/>
                <w:sz w:val="18"/>
                <w:szCs w:val="18"/>
                <w:lang w:val="en-US"/>
              </w:rPr>
              <w:t>ixekizumab</w:t>
            </w:r>
            <w:proofErr w:type="spellEnd"/>
            <w:r w:rsidRPr="00221B0E">
              <w:rPr>
                <w:color w:val="000000"/>
                <w:sz w:val="18"/>
                <w:szCs w:val="18"/>
                <w:lang w:val="en-US"/>
              </w:rPr>
              <w:t xml:space="preserve"> versus adalimumab in patients with psoriatic arthritis naïve to biological disease-modifying antirheumatic drug: </w:t>
            </w:r>
            <w:proofErr w:type="gramStart"/>
            <w:r w:rsidRPr="00221B0E">
              <w:rPr>
                <w:color w:val="000000"/>
                <w:sz w:val="18"/>
                <w:szCs w:val="18"/>
                <w:lang w:val="en-US"/>
              </w:rPr>
              <w:t>final results</w:t>
            </w:r>
            <w:proofErr w:type="gramEnd"/>
            <w:r w:rsidRPr="00221B0E">
              <w:rPr>
                <w:color w:val="000000"/>
                <w:sz w:val="18"/>
                <w:szCs w:val="18"/>
                <w:lang w:val="en-US"/>
              </w:rPr>
              <w:t xml:space="preserve"> by week 52</w:t>
            </w:r>
          </w:p>
        </w:tc>
        <w:tc>
          <w:tcPr>
            <w:tcW w:w="0" w:type="auto"/>
            <w:tcBorders>
              <w:right w:val="single" w:sz="4" w:space="0" w:color="auto"/>
            </w:tcBorders>
            <w:hideMark/>
          </w:tcPr>
          <w:p w14:paraId="7C38F4F2" w14:textId="3B5C44D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comparator</w:t>
            </w:r>
          </w:p>
        </w:tc>
      </w:tr>
      <w:tr w:rsidR="00494D6C" w:rsidRPr="00221B0E" w14:paraId="29C7EBD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B9767E7" w14:textId="77777777" w:rsidR="00494D6C" w:rsidRPr="00221B0E" w:rsidRDefault="00494D6C" w:rsidP="00344C8F">
            <w:pPr>
              <w:jc w:val="center"/>
              <w:rPr>
                <w:color w:val="000000"/>
                <w:sz w:val="18"/>
                <w:szCs w:val="18"/>
                <w:lang w:val="en-US"/>
              </w:rPr>
            </w:pPr>
            <w:r w:rsidRPr="00221B0E">
              <w:rPr>
                <w:color w:val="000000"/>
                <w:sz w:val="18"/>
                <w:szCs w:val="18"/>
                <w:lang w:val="en-US"/>
              </w:rPr>
              <w:t>Smolen 2020</w:t>
            </w:r>
          </w:p>
        </w:tc>
        <w:tc>
          <w:tcPr>
            <w:tcW w:w="0" w:type="auto"/>
            <w:hideMark/>
          </w:tcPr>
          <w:p w14:paraId="2A7A033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and Safety of </w:t>
            </w:r>
            <w:proofErr w:type="spellStart"/>
            <w:r w:rsidRPr="00221B0E">
              <w:rPr>
                <w:color w:val="000000"/>
                <w:sz w:val="18"/>
                <w:szCs w:val="18"/>
                <w:lang w:val="en-US"/>
              </w:rPr>
              <w:t>Ixekizumab</w:t>
            </w:r>
            <w:proofErr w:type="spellEnd"/>
            <w:r w:rsidRPr="00221B0E">
              <w:rPr>
                <w:color w:val="000000"/>
                <w:sz w:val="18"/>
                <w:szCs w:val="18"/>
                <w:lang w:val="en-US"/>
              </w:rPr>
              <w:t xml:space="preserve"> with or Without Methotrexate in Biologic-Naïve Patients with Psoriatic Arthritis: 52-Week Results from SPIRIT-H2H Study</w:t>
            </w:r>
          </w:p>
        </w:tc>
        <w:tc>
          <w:tcPr>
            <w:tcW w:w="0" w:type="auto"/>
            <w:tcBorders>
              <w:right w:val="single" w:sz="4" w:space="0" w:color="auto"/>
            </w:tcBorders>
            <w:hideMark/>
          </w:tcPr>
          <w:p w14:paraId="25D9A627" w14:textId="26954336"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comparator</w:t>
            </w:r>
          </w:p>
        </w:tc>
      </w:tr>
      <w:tr w:rsidR="00494D6C" w:rsidRPr="00221B0E" w14:paraId="6EDAD02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5AFE12F" w14:textId="77777777" w:rsidR="00494D6C" w:rsidRPr="00221B0E" w:rsidRDefault="00494D6C" w:rsidP="00344C8F">
            <w:pPr>
              <w:jc w:val="center"/>
              <w:rPr>
                <w:color w:val="000000"/>
                <w:sz w:val="18"/>
                <w:szCs w:val="18"/>
                <w:lang w:val="en-US"/>
              </w:rPr>
            </w:pPr>
            <w:r w:rsidRPr="00221B0E">
              <w:rPr>
                <w:color w:val="000000"/>
                <w:sz w:val="18"/>
                <w:szCs w:val="18"/>
                <w:lang w:val="en-US"/>
              </w:rPr>
              <w:t>Nash 2021</w:t>
            </w:r>
          </w:p>
        </w:tc>
        <w:tc>
          <w:tcPr>
            <w:tcW w:w="0" w:type="auto"/>
            <w:hideMark/>
          </w:tcPr>
          <w:p w14:paraId="775EC3DA" w14:textId="3903722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Tofacitinib as monotherapy </w:t>
            </w:r>
            <w:r w:rsidR="00A97C6C" w:rsidRPr="00221B0E">
              <w:rPr>
                <w:color w:val="000000"/>
                <w:sz w:val="18"/>
                <w:szCs w:val="18"/>
                <w:lang w:val="en-US"/>
              </w:rPr>
              <w:t>follow</w:t>
            </w:r>
            <w:r w:rsidRPr="00221B0E">
              <w:rPr>
                <w:color w:val="000000"/>
                <w:sz w:val="18"/>
                <w:szCs w:val="18"/>
                <w:lang w:val="en-US"/>
              </w:rPr>
              <w:t xml:space="preserve">ing methotrexate withdrawal in patients with psoriatic arthritis previously treated with open-label tofacitinib plus methotrexate: a </w:t>
            </w:r>
            <w:proofErr w:type="spellStart"/>
            <w:r w:rsidRPr="00221B0E">
              <w:rPr>
                <w:color w:val="000000"/>
                <w:sz w:val="18"/>
                <w:szCs w:val="18"/>
                <w:lang w:val="en-US"/>
              </w:rPr>
              <w:t>randomised</w:t>
            </w:r>
            <w:proofErr w:type="spellEnd"/>
            <w:r w:rsidRPr="00221B0E">
              <w:rPr>
                <w:color w:val="000000"/>
                <w:sz w:val="18"/>
                <w:szCs w:val="18"/>
                <w:lang w:val="en-US"/>
              </w:rPr>
              <w:t xml:space="preserve">, placebo-controlled </w:t>
            </w:r>
            <w:proofErr w:type="spellStart"/>
            <w:r w:rsidRPr="00221B0E">
              <w:rPr>
                <w:color w:val="000000"/>
                <w:sz w:val="18"/>
                <w:szCs w:val="18"/>
                <w:lang w:val="en-US"/>
              </w:rPr>
              <w:t>substudy</w:t>
            </w:r>
            <w:proofErr w:type="spellEnd"/>
            <w:r w:rsidRPr="00221B0E">
              <w:rPr>
                <w:color w:val="000000"/>
                <w:sz w:val="18"/>
                <w:szCs w:val="18"/>
                <w:lang w:val="en-US"/>
              </w:rPr>
              <w:t xml:space="preserve"> of OPAL Balance</w:t>
            </w:r>
          </w:p>
        </w:tc>
        <w:tc>
          <w:tcPr>
            <w:tcW w:w="0" w:type="auto"/>
            <w:tcBorders>
              <w:right w:val="single" w:sz="4" w:space="0" w:color="auto"/>
            </w:tcBorders>
            <w:hideMark/>
          </w:tcPr>
          <w:p w14:paraId="098C8519" w14:textId="0EE8FDC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9046F8" w14:paraId="7D16A95D"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B7000E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Raffayova</w:t>
            </w:r>
            <w:proofErr w:type="spellEnd"/>
            <w:r w:rsidRPr="00221B0E">
              <w:rPr>
                <w:color w:val="000000"/>
                <w:sz w:val="18"/>
                <w:szCs w:val="18"/>
                <w:lang w:val="en-US"/>
              </w:rPr>
              <w:t xml:space="preserve"> 2009</w:t>
            </w:r>
          </w:p>
        </w:tc>
        <w:tc>
          <w:tcPr>
            <w:tcW w:w="0" w:type="auto"/>
            <w:hideMark/>
          </w:tcPr>
          <w:p w14:paraId="72DF28EE"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Infliximab plus methotrexate significantly improves synovitis and psoriatic lesions in methotrexate nave psoriatic arthritis (PsA) patients: results of the RESPOND trial</w:t>
            </w:r>
          </w:p>
        </w:tc>
        <w:tc>
          <w:tcPr>
            <w:tcW w:w="0" w:type="auto"/>
            <w:tcBorders>
              <w:right w:val="single" w:sz="4" w:space="0" w:color="auto"/>
            </w:tcBorders>
            <w:hideMark/>
          </w:tcPr>
          <w:p w14:paraId="76322732" w14:textId="1172691A"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A4C20A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96C4CE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Asahina</w:t>
            </w:r>
            <w:proofErr w:type="spellEnd"/>
            <w:r w:rsidRPr="00221B0E">
              <w:rPr>
                <w:color w:val="000000"/>
                <w:sz w:val="18"/>
                <w:szCs w:val="18"/>
                <w:lang w:val="en-US"/>
              </w:rPr>
              <w:t xml:space="preserve"> 2016</w:t>
            </w:r>
          </w:p>
        </w:tc>
        <w:tc>
          <w:tcPr>
            <w:tcW w:w="0" w:type="auto"/>
            <w:hideMark/>
          </w:tcPr>
          <w:p w14:paraId="7ACECD9F"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Oral tofacitinib efficacy, </w:t>
            </w:r>
            <w:proofErr w:type="gramStart"/>
            <w:r w:rsidRPr="00221B0E">
              <w:rPr>
                <w:color w:val="000000"/>
                <w:sz w:val="18"/>
                <w:szCs w:val="18"/>
                <w:lang w:val="en-US"/>
              </w:rPr>
              <w:t>safety</w:t>
            </w:r>
            <w:proofErr w:type="gramEnd"/>
            <w:r w:rsidRPr="00221B0E">
              <w:rPr>
                <w:color w:val="000000"/>
                <w:sz w:val="18"/>
                <w:szCs w:val="18"/>
                <w:lang w:val="en-US"/>
              </w:rPr>
              <w:t xml:space="preserve"> and tolerability in Japanese patients with moderate to severe plaque psoriasis and psoriatic arthritis: a randomized, double-blind, phase 3 study</w:t>
            </w:r>
          </w:p>
        </w:tc>
        <w:tc>
          <w:tcPr>
            <w:tcW w:w="0" w:type="auto"/>
            <w:tcBorders>
              <w:right w:val="single" w:sz="4" w:space="0" w:color="auto"/>
            </w:tcBorders>
            <w:hideMark/>
          </w:tcPr>
          <w:p w14:paraId="6AB34432" w14:textId="028862F9"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comparator</w:t>
            </w:r>
          </w:p>
        </w:tc>
      </w:tr>
      <w:tr w:rsidR="00494D6C" w:rsidRPr="00221B0E" w14:paraId="2BD3882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58EB05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Syversen</w:t>
            </w:r>
            <w:proofErr w:type="spellEnd"/>
            <w:r w:rsidRPr="00221B0E">
              <w:rPr>
                <w:color w:val="000000"/>
                <w:sz w:val="18"/>
                <w:szCs w:val="18"/>
                <w:lang w:val="en-US"/>
              </w:rPr>
              <w:t xml:space="preserve"> 2020</w:t>
            </w:r>
          </w:p>
        </w:tc>
        <w:tc>
          <w:tcPr>
            <w:tcW w:w="0" w:type="auto"/>
            <w:hideMark/>
          </w:tcPr>
          <w:p w14:paraId="5E0FE0A1"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Therapeutic Drug Monitoring Compared to Standard Treatment of Patients Starting Infliximab: Results from a Multicenter Randomized Controlled Trial of 400 Patients</w:t>
            </w:r>
          </w:p>
        </w:tc>
        <w:tc>
          <w:tcPr>
            <w:tcW w:w="0" w:type="auto"/>
            <w:tcBorders>
              <w:right w:val="single" w:sz="4" w:space="0" w:color="auto"/>
            </w:tcBorders>
            <w:hideMark/>
          </w:tcPr>
          <w:p w14:paraId="22297754" w14:textId="4C1C98A0"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07AC497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D1A9083" w14:textId="77777777" w:rsidR="00494D6C" w:rsidRPr="00221B0E" w:rsidRDefault="00494D6C" w:rsidP="00344C8F">
            <w:pPr>
              <w:jc w:val="center"/>
              <w:rPr>
                <w:color w:val="000000"/>
                <w:sz w:val="18"/>
                <w:szCs w:val="18"/>
                <w:lang w:val="en-US"/>
              </w:rPr>
            </w:pPr>
            <w:r w:rsidRPr="00221B0E">
              <w:rPr>
                <w:color w:val="000000"/>
                <w:sz w:val="18"/>
                <w:szCs w:val="18"/>
                <w:lang w:val="en-US"/>
              </w:rPr>
              <w:t>Kavanaugh 2013</w:t>
            </w:r>
          </w:p>
        </w:tc>
        <w:tc>
          <w:tcPr>
            <w:tcW w:w="0" w:type="auto"/>
            <w:hideMark/>
          </w:tcPr>
          <w:p w14:paraId="2F26DDB6"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Sustained improvements in productivity at paid work and within household, and increased participation in daily activities over time with certolizumab pegol in patients with psoriatic arthritis: 48-week results from the rapid-</w:t>
            </w:r>
            <w:proofErr w:type="spellStart"/>
            <w:r w:rsidRPr="00221B0E">
              <w:rPr>
                <w:color w:val="000000"/>
                <w:sz w:val="18"/>
                <w:szCs w:val="18"/>
                <w:lang w:val="en-US"/>
              </w:rPr>
              <w:t>psa</w:t>
            </w:r>
            <w:proofErr w:type="spellEnd"/>
            <w:r w:rsidRPr="00221B0E">
              <w:rPr>
                <w:color w:val="000000"/>
                <w:sz w:val="18"/>
                <w:szCs w:val="18"/>
                <w:lang w:val="en-US"/>
              </w:rPr>
              <w:t xml:space="preserve"> study</w:t>
            </w:r>
          </w:p>
        </w:tc>
        <w:tc>
          <w:tcPr>
            <w:tcW w:w="0" w:type="auto"/>
            <w:tcBorders>
              <w:right w:val="single" w:sz="4" w:space="0" w:color="auto"/>
            </w:tcBorders>
            <w:hideMark/>
          </w:tcPr>
          <w:p w14:paraId="01146D28" w14:textId="374A807D"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5B739CB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78A001D"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2019</w:t>
            </w:r>
          </w:p>
        </w:tc>
        <w:tc>
          <w:tcPr>
            <w:tcW w:w="0" w:type="auto"/>
            <w:hideMark/>
          </w:tcPr>
          <w:p w14:paraId="0433473F"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Study to Demonstrate the Efficacy, Safety and Tolerability of Intravenous </w:t>
            </w:r>
            <w:proofErr w:type="spellStart"/>
            <w:r w:rsidRPr="00221B0E">
              <w:rPr>
                <w:color w:val="000000"/>
                <w:sz w:val="18"/>
                <w:szCs w:val="18"/>
                <w:lang w:val="en-US"/>
              </w:rPr>
              <w:t>Secukinumab</w:t>
            </w:r>
            <w:proofErr w:type="spellEnd"/>
            <w:r w:rsidRPr="00221B0E">
              <w:rPr>
                <w:color w:val="000000"/>
                <w:sz w:val="18"/>
                <w:szCs w:val="18"/>
                <w:lang w:val="en-US"/>
              </w:rPr>
              <w:t xml:space="preserve"> up to 52 Weeks in Subjects with Active Psoriatic Arthritis</w:t>
            </w:r>
          </w:p>
        </w:tc>
        <w:tc>
          <w:tcPr>
            <w:tcW w:w="0" w:type="auto"/>
            <w:tcBorders>
              <w:right w:val="single" w:sz="4" w:space="0" w:color="auto"/>
            </w:tcBorders>
            <w:hideMark/>
          </w:tcPr>
          <w:p w14:paraId="3E40EA91" w14:textId="0C7BBC4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63E7201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D50ACE3"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2016</w:t>
            </w:r>
          </w:p>
        </w:tc>
        <w:tc>
          <w:tcPr>
            <w:tcW w:w="0" w:type="auto"/>
            <w:hideMark/>
          </w:tcPr>
          <w:p w14:paraId="1B058371"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Study of the efficacy and safety of </w:t>
            </w:r>
            <w:proofErr w:type="spellStart"/>
            <w:r w:rsidRPr="00221B0E">
              <w:rPr>
                <w:color w:val="000000"/>
                <w:sz w:val="18"/>
                <w:szCs w:val="18"/>
                <w:lang w:val="en-US"/>
              </w:rPr>
              <w:t>secukinumab</w:t>
            </w:r>
            <w:proofErr w:type="spellEnd"/>
            <w:r w:rsidRPr="00221B0E">
              <w:rPr>
                <w:color w:val="000000"/>
                <w:sz w:val="18"/>
                <w:szCs w:val="18"/>
                <w:lang w:val="en-US"/>
              </w:rPr>
              <w:t xml:space="preserve"> in patients with active psoriatic arthritis with axial skeleton involvement</w:t>
            </w:r>
          </w:p>
        </w:tc>
        <w:tc>
          <w:tcPr>
            <w:tcW w:w="0" w:type="auto"/>
            <w:tcBorders>
              <w:right w:val="single" w:sz="4" w:space="0" w:color="auto"/>
            </w:tcBorders>
            <w:hideMark/>
          </w:tcPr>
          <w:p w14:paraId="3D904D02" w14:textId="67E75AFE"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EBE4EA9"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4C6EE71"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2016</w:t>
            </w:r>
          </w:p>
        </w:tc>
        <w:tc>
          <w:tcPr>
            <w:tcW w:w="0" w:type="auto"/>
            <w:hideMark/>
          </w:tcPr>
          <w:p w14:paraId="4EB647F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Study of Power Doppler Ultrasound (PDUS) to Measure Response of </w:t>
            </w:r>
            <w:proofErr w:type="spellStart"/>
            <w:r w:rsidRPr="00221B0E">
              <w:rPr>
                <w:color w:val="000000"/>
                <w:sz w:val="18"/>
                <w:szCs w:val="18"/>
                <w:lang w:val="en-US"/>
              </w:rPr>
              <w:t>Secukinumab</w:t>
            </w:r>
            <w:proofErr w:type="spellEnd"/>
            <w:r w:rsidRPr="00221B0E">
              <w:rPr>
                <w:color w:val="000000"/>
                <w:sz w:val="18"/>
                <w:szCs w:val="18"/>
                <w:lang w:val="en-US"/>
              </w:rPr>
              <w:t xml:space="preserve"> Treatment in Patients with Active Psoriatic Arthritis (PsA)</w:t>
            </w:r>
          </w:p>
        </w:tc>
        <w:tc>
          <w:tcPr>
            <w:tcW w:w="0" w:type="auto"/>
            <w:tcBorders>
              <w:right w:val="single" w:sz="4" w:space="0" w:color="auto"/>
            </w:tcBorders>
            <w:hideMark/>
          </w:tcPr>
          <w:p w14:paraId="41F352DA" w14:textId="1432CCE6"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7FB3F33"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5DC7E96" w14:textId="77777777" w:rsidR="00494D6C" w:rsidRPr="00221B0E" w:rsidRDefault="00494D6C" w:rsidP="00344C8F">
            <w:pPr>
              <w:jc w:val="center"/>
              <w:rPr>
                <w:color w:val="000000"/>
                <w:sz w:val="18"/>
                <w:szCs w:val="18"/>
                <w:lang w:val="en-US"/>
              </w:rPr>
            </w:pPr>
            <w:r w:rsidRPr="00221B0E">
              <w:rPr>
                <w:color w:val="000000"/>
                <w:sz w:val="18"/>
                <w:szCs w:val="18"/>
                <w:lang w:val="en-US"/>
              </w:rPr>
              <w:t>McInnes 2020</w:t>
            </w:r>
          </w:p>
        </w:tc>
        <w:tc>
          <w:tcPr>
            <w:tcW w:w="0" w:type="auto"/>
            <w:hideMark/>
          </w:tcPr>
          <w:p w14:paraId="06F12E7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versus adalimumab head-</w:t>
            </w:r>
            <w:proofErr w:type="spellStart"/>
            <w:r w:rsidRPr="00221B0E">
              <w:rPr>
                <w:color w:val="000000"/>
                <w:sz w:val="18"/>
                <w:szCs w:val="18"/>
                <w:lang w:val="en-US"/>
              </w:rPr>
              <w:t>tohead</w:t>
            </w:r>
            <w:proofErr w:type="spellEnd"/>
            <w:r w:rsidRPr="00221B0E">
              <w:rPr>
                <w:color w:val="000000"/>
                <w:sz w:val="18"/>
                <w:szCs w:val="18"/>
                <w:lang w:val="en-US"/>
              </w:rPr>
              <w:t xml:space="preserve"> comparison in biologic-naïve patients with active psoriatic arthritis through 52-weeks (EXCEED): a </w:t>
            </w:r>
            <w:proofErr w:type="spellStart"/>
            <w:r w:rsidRPr="00221B0E">
              <w:rPr>
                <w:color w:val="000000"/>
                <w:sz w:val="18"/>
                <w:szCs w:val="18"/>
                <w:lang w:val="en-US"/>
              </w:rPr>
              <w:t>randomised</w:t>
            </w:r>
            <w:proofErr w:type="spellEnd"/>
            <w:r w:rsidRPr="00221B0E">
              <w:rPr>
                <w:color w:val="000000"/>
                <w:sz w:val="18"/>
                <w:szCs w:val="18"/>
                <w:lang w:val="en-US"/>
              </w:rPr>
              <w:t xml:space="preserve">, </w:t>
            </w:r>
            <w:proofErr w:type="spellStart"/>
            <w:r w:rsidRPr="00221B0E">
              <w:rPr>
                <w:color w:val="000000"/>
                <w:sz w:val="18"/>
                <w:szCs w:val="18"/>
                <w:lang w:val="en-US"/>
              </w:rPr>
              <w:t>doubleblind</w:t>
            </w:r>
            <w:proofErr w:type="spellEnd"/>
            <w:r w:rsidRPr="00221B0E">
              <w:rPr>
                <w:color w:val="000000"/>
                <w:sz w:val="18"/>
                <w:szCs w:val="18"/>
                <w:lang w:val="en-US"/>
              </w:rPr>
              <w:t>, phase-3b study</w:t>
            </w:r>
          </w:p>
        </w:tc>
        <w:tc>
          <w:tcPr>
            <w:tcW w:w="0" w:type="auto"/>
            <w:tcBorders>
              <w:right w:val="single" w:sz="4" w:space="0" w:color="auto"/>
            </w:tcBorders>
            <w:hideMark/>
          </w:tcPr>
          <w:p w14:paraId="6D913DC2" w14:textId="68DDF45D"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729C7E42"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CB46DF3" w14:textId="77777777" w:rsidR="00494D6C" w:rsidRPr="00221B0E" w:rsidRDefault="00494D6C" w:rsidP="00344C8F">
            <w:pPr>
              <w:jc w:val="center"/>
              <w:rPr>
                <w:color w:val="000000"/>
                <w:sz w:val="18"/>
                <w:szCs w:val="18"/>
                <w:lang w:val="en-US"/>
              </w:rPr>
            </w:pPr>
            <w:r w:rsidRPr="00221B0E">
              <w:rPr>
                <w:color w:val="000000"/>
                <w:sz w:val="18"/>
                <w:szCs w:val="18"/>
                <w:lang w:val="en-US"/>
              </w:rPr>
              <w:t>Nash 2021</w:t>
            </w:r>
          </w:p>
        </w:tc>
        <w:tc>
          <w:tcPr>
            <w:tcW w:w="0" w:type="auto"/>
            <w:hideMark/>
          </w:tcPr>
          <w:p w14:paraId="30EB0F2B" w14:textId="7E8C21F4"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provides sustained improvement in nail psoriasis, signs and symptoms of psoriatic arthritis and </w:t>
            </w:r>
            <w:r w:rsidR="00A214A4" w:rsidRPr="00221B0E">
              <w:rPr>
                <w:color w:val="000000"/>
                <w:sz w:val="18"/>
                <w:szCs w:val="18"/>
                <w:lang w:val="en-US"/>
              </w:rPr>
              <w:t>Low</w:t>
            </w:r>
            <w:r w:rsidRPr="00221B0E">
              <w:rPr>
                <w:color w:val="000000"/>
                <w:sz w:val="18"/>
                <w:szCs w:val="18"/>
                <w:lang w:val="en-US"/>
              </w:rPr>
              <w:t xml:space="preserve"> rate of radiographic progression in patients with concomitant nail involvement: 2-year results from the Phase III FUTURE 5 study</w:t>
            </w:r>
          </w:p>
        </w:tc>
        <w:tc>
          <w:tcPr>
            <w:tcW w:w="0" w:type="auto"/>
            <w:tcBorders>
              <w:right w:val="single" w:sz="4" w:space="0" w:color="auto"/>
            </w:tcBorders>
            <w:hideMark/>
          </w:tcPr>
          <w:p w14:paraId="44B1C341" w14:textId="0D867EC5"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6FD5F40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8A4AE86" w14:textId="77777777" w:rsidR="00494D6C" w:rsidRPr="00221B0E" w:rsidRDefault="00494D6C" w:rsidP="00344C8F">
            <w:pPr>
              <w:jc w:val="center"/>
              <w:rPr>
                <w:color w:val="000000"/>
                <w:sz w:val="18"/>
                <w:szCs w:val="18"/>
                <w:lang w:val="en-US"/>
              </w:rPr>
            </w:pPr>
            <w:r w:rsidRPr="00221B0E">
              <w:rPr>
                <w:color w:val="000000"/>
                <w:sz w:val="18"/>
                <w:szCs w:val="18"/>
                <w:lang w:val="en-US"/>
              </w:rPr>
              <w:t>Nash 2019</w:t>
            </w:r>
          </w:p>
        </w:tc>
        <w:tc>
          <w:tcPr>
            <w:tcW w:w="0" w:type="auto"/>
            <w:hideMark/>
          </w:tcPr>
          <w:p w14:paraId="60C830F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provides improvement in nail psoriasis and inhibition of radiographic progression in psoriatic arthritis patients with nail phenotype: 52-week results from a phase iii study</w:t>
            </w:r>
          </w:p>
        </w:tc>
        <w:tc>
          <w:tcPr>
            <w:tcW w:w="0" w:type="auto"/>
            <w:tcBorders>
              <w:right w:val="single" w:sz="4" w:space="0" w:color="auto"/>
            </w:tcBorders>
            <w:hideMark/>
          </w:tcPr>
          <w:p w14:paraId="7B0AFE98" w14:textId="2FE19BFD"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847CF8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DFF45BF"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2018</w:t>
            </w:r>
          </w:p>
        </w:tc>
        <w:tc>
          <w:tcPr>
            <w:tcW w:w="0" w:type="auto"/>
            <w:hideMark/>
          </w:tcPr>
          <w:p w14:paraId="452399D0"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in the treatment of psoriatic arthritis: efficacy and safety results through 3 years from the year 1 extension of the </w:t>
            </w:r>
            <w:proofErr w:type="spellStart"/>
            <w:r w:rsidRPr="00221B0E">
              <w:rPr>
                <w:color w:val="000000"/>
                <w:sz w:val="18"/>
                <w:szCs w:val="18"/>
                <w:lang w:val="en-US"/>
              </w:rPr>
              <w:t>randomised</w:t>
            </w:r>
            <w:proofErr w:type="spellEnd"/>
            <w:r w:rsidRPr="00221B0E">
              <w:rPr>
                <w:color w:val="000000"/>
                <w:sz w:val="18"/>
                <w:szCs w:val="18"/>
                <w:lang w:val="en-US"/>
              </w:rPr>
              <w:t xml:space="preserve"> phase III FUTURE 1 trial</w:t>
            </w:r>
          </w:p>
        </w:tc>
        <w:tc>
          <w:tcPr>
            <w:tcW w:w="0" w:type="auto"/>
            <w:tcBorders>
              <w:right w:val="single" w:sz="4" w:space="0" w:color="auto"/>
            </w:tcBorders>
            <w:hideMark/>
          </w:tcPr>
          <w:p w14:paraId="01D089EC" w14:textId="3320184E"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comparator</w:t>
            </w:r>
          </w:p>
        </w:tc>
      </w:tr>
      <w:tr w:rsidR="00494D6C" w:rsidRPr="009046F8" w14:paraId="5C70076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5F1D2CD" w14:textId="77777777" w:rsidR="00494D6C" w:rsidRPr="00221B0E" w:rsidRDefault="00494D6C" w:rsidP="00344C8F">
            <w:pPr>
              <w:jc w:val="center"/>
              <w:rPr>
                <w:color w:val="000000"/>
                <w:sz w:val="18"/>
                <w:szCs w:val="18"/>
                <w:lang w:val="en-US"/>
              </w:rPr>
            </w:pPr>
            <w:r w:rsidRPr="00221B0E">
              <w:rPr>
                <w:color w:val="000000"/>
                <w:sz w:val="18"/>
                <w:szCs w:val="18"/>
                <w:lang w:val="en-US"/>
              </w:rPr>
              <w:t>McInnes 2015</w:t>
            </w:r>
          </w:p>
        </w:tc>
        <w:tc>
          <w:tcPr>
            <w:tcW w:w="0" w:type="auto"/>
            <w:hideMark/>
          </w:tcPr>
          <w:p w14:paraId="1930E20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a human anti-interleukin-17A monoclonal antibody, in patients with psoriatic arthritis (FUTURE 2): a </w:t>
            </w:r>
            <w:proofErr w:type="spellStart"/>
            <w:r w:rsidRPr="00221B0E">
              <w:rPr>
                <w:color w:val="000000"/>
                <w:sz w:val="18"/>
                <w:szCs w:val="18"/>
                <w:lang w:val="en-US"/>
              </w:rPr>
              <w:t>randomised</w:t>
            </w:r>
            <w:proofErr w:type="spellEnd"/>
            <w:r w:rsidRPr="00221B0E">
              <w:rPr>
                <w:color w:val="000000"/>
                <w:sz w:val="18"/>
                <w:szCs w:val="18"/>
                <w:lang w:val="en-US"/>
              </w:rPr>
              <w:t>, double-blind, placebo-controlled, phase 3 trial</w:t>
            </w:r>
          </w:p>
        </w:tc>
        <w:tc>
          <w:tcPr>
            <w:tcW w:w="0" w:type="auto"/>
            <w:tcBorders>
              <w:right w:val="single" w:sz="4" w:space="0" w:color="auto"/>
            </w:tcBorders>
            <w:hideMark/>
          </w:tcPr>
          <w:p w14:paraId="035B30E9" w14:textId="299C991E"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145297CD"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0D7D892"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2016</w:t>
            </w:r>
          </w:p>
        </w:tc>
        <w:tc>
          <w:tcPr>
            <w:tcW w:w="0" w:type="auto"/>
            <w:hideMark/>
          </w:tcPr>
          <w:p w14:paraId="039C4C0F"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Safety and efficacy of ABT-122, a TNF and IL-17-targeted dual variable domain (DVD)-Ig™, in psoriatic arthritis patients with inadequate response to methotrexate: Results from a phase 2 trial</w:t>
            </w:r>
          </w:p>
        </w:tc>
        <w:tc>
          <w:tcPr>
            <w:tcW w:w="0" w:type="auto"/>
            <w:tcBorders>
              <w:right w:val="single" w:sz="4" w:space="0" w:color="auto"/>
            </w:tcBorders>
            <w:hideMark/>
          </w:tcPr>
          <w:p w14:paraId="1E1E87F6" w14:textId="4E3E6E0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58C041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F964620" w14:textId="77777777" w:rsidR="00494D6C" w:rsidRPr="00221B0E" w:rsidRDefault="00494D6C" w:rsidP="00344C8F">
            <w:pPr>
              <w:jc w:val="center"/>
              <w:rPr>
                <w:color w:val="000000"/>
                <w:sz w:val="18"/>
                <w:szCs w:val="18"/>
                <w:lang w:val="en-US"/>
              </w:rPr>
            </w:pPr>
            <w:r w:rsidRPr="00221B0E">
              <w:rPr>
                <w:color w:val="000000"/>
                <w:sz w:val="18"/>
                <w:szCs w:val="18"/>
                <w:lang w:val="en-US"/>
              </w:rPr>
              <w:t>Ramos 2016</w:t>
            </w:r>
          </w:p>
        </w:tc>
        <w:tc>
          <w:tcPr>
            <w:tcW w:w="0" w:type="auto"/>
            <w:hideMark/>
          </w:tcPr>
          <w:p w14:paraId="030D0B60"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Reduced CLEC9A expression in synovial tissue of psoriatic arthritis patients after adalimumab therapy</w:t>
            </w:r>
          </w:p>
        </w:tc>
        <w:tc>
          <w:tcPr>
            <w:tcW w:w="0" w:type="auto"/>
            <w:tcBorders>
              <w:right w:val="single" w:sz="4" w:space="0" w:color="auto"/>
            </w:tcBorders>
            <w:hideMark/>
          </w:tcPr>
          <w:p w14:paraId="267A1BDF" w14:textId="3D6CB157"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outcome</w:t>
            </w:r>
          </w:p>
        </w:tc>
      </w:tr>
      <w:tr w:rsidR="00494D6C" w:rsidRPr="009046F8" w14:paraId="1080BC83"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786D60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2010</w:t>
            </w:r>
          </w:p>
        </w:tc>
        <w:tc>
          <w:tcPr>
            <w:tcW w:w="0" w:type="auto"/>
            <w:hideMark/>
          </w:tcPr>
          <w:p w14:paraId="6ACDB04B"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PHASE 3, MULTICENTER, RANDOMIZED, DOUBLE BLIND, PARALLEL GROUP, PLACEBO CONTROLLED STUDY TO EVALUATE THE EFFICACY AND SAFETY OF CERTOLIZUMAB PEGOL IN SUBJECTS WITH </w:t>
            </w:r>
            <w:proofErr w:type="gramStart"/>
            <w:r w:rsidRPr="00221B0E">
              <w:rPr>
                <w:color w:val="000000"/>
                <w:sz w:val="18"/>
                <w:szCs w:val="18"/>
                <w:lang w:val="en-US"/>
              </w:rPr>
              <w:t>ADULT ONSET</w:t>
            </w:r>
            <w:proofErr w:type="gramEnd"/>
            <w:r w:rsidRPr="00221B0E">
              <w:rPr>
                <w:color w:val="000000"/>
                <w:sz w:val="18"/>
                <w:szCs w:val="18"/>
                <w:lang w:val="en-US"/>
              </w:rPr>
              <w:t xml:space="preserve"> ACTIVE AND PROGRESSIVE PSORIATIC ARTHRITIS (PSA)</w:t>
            </w:r>
          </w:p>
        </w:tc>
        <w:tc>
          <w:tcPr>
            <w:tcW w:w="0" w:type="auto"/>
            <w:tcBorders>
              <w:right w:val="single" w:sz="4" w:space="0" w:color="auto"/>
            </w:tcBorders>
            <w:hideMark/>
          </w:tcPr>
          <w:p w14:paraId="6FF120B5" w14:textId="71BA50FD"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A3235F3"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5CCB1B3"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2011</w:t>
            </w:r>
          </w:p>
        </w:tc>
        <w:tc>
          <w:tcPr>
            <w:tcW w:w="0" w:type="auto"/>
            <w:hideMark/>
          </w:tcPr>
          <w:p w14:paraId="08C9FE24"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Minimally important difference of Health Assessment Questionnaire in psoriatic arthritis: relating thresholds of improvement in functional ability to patient-rated importance and satisfaction</w:t>
            </w:r>
          </w:p>
        </w:tc>
        <w:tc>
          <w:tcPr>
            <w:tcW w:w="0" w:type="auto"/>
            <w:tcBorders>
              <w:right w:val="single" w:sz="4" w:space="0" w:color="auto"/>
            </w:tcBorders>
            <w:hideMark/>
          </w:tcPr>
          <w:p w14:paraId="482763F3" w14:textId="0FBCA94A"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428597B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34C687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lastRenderedPageBreak/>
              <w:t>Aalbers</w:t>
            </w:r>
            <w:proofErr w:type="spellEnd"/>
            <w:r w:rsidRPr="00221B0E">
              <w:rPr>
                <w:color w:val="000000"/>
                <w:sz w:val="18"/>
                <w:szCs w:val="18"/>
                <w:lang w:val="en-US"/>
              </w:rPr>
              <w:t xml:space="preserve"> 2015</w:t>
            </w:r>
          </w:p>
        </w:tc>
        <w:tc>
          <w:tcPr>
            <w:tcW w:w="0" w:type="auto"/>
            <w:hideMark/>
          </w:tcPr>
          <w:p w14:paraId="055192FA"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Intra-articular etanercept treatment in inflammatory arthritis: a randomized double-blind placebo-controlled proof of mechanism clinical trial validating TNF as a potential therapeutic target for local treatment</w:t>
            </w:r>
          </w:p>
        </w:tc>
        <w:tc>
          <w:tcPr>
            <w:tcW w:w="0" w:type="auto"/>
            <w:tcBorders>
              <w:right w:val="single" w:sz="4" w:space="0" w:color="auto"/>
            </w:tcBorders>
            <w:hideMark/>
          </w:tcPr>
          <w:p w14:paraId="25803532" w14:textId="7777777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População</w:t>
            </w:r>
            <w:proofErr w:type="spellEnd"/>
            <w:r w:rsidRPr="00221B0E">
              <w:rPr>
                <w:color w:val="000000"/>
                <w:sz w:val="18"/>
                <w:szCs w:val="18"/>
                <w:lang w:val="en-US"/>
              </w:rPr>
              <w:t xml:space="preserve"> </w:t>
            </w:r>
            <w:proofErr w:type="spellStart"/>
            <w:r w:rsidRPr="00221B0E">
              <w:rPr>
                <w:color w:val="000000"/>
                <w:sz w:val="18"/>
                <w:szCs w:val="18"/>
                <w:lang w:val="en-US"/>
              </w:rPr>
              <w:t>errada</w:t>
            </w:r>
            <w:proofErr w:type="spellEnd"/>
          </w:p>
        </w:tc>
      </w:tr>
      <w:tr w:rsidR="00494D6C" w:rsidRPr="00221B0E" w14:paraId="77E7523D"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A1AAF3C" w14:textId="77777777" w:rsidR="00494D6C" w:rsidRPr="00221B0E" w:rsidRDefault="00494D6C" w:rsidP="00344C8F">
            <w:pPr>
              <w:jc w:val="center"/>
              <w:rPr>
                <w:color w:val="000000"/>
                <w:sz w:val="18"/>
                <w:szCs w:val="18"/>
                <w:lang w:val="en-US"/>
              </w:rPr>
            </w:pPr>
            <w:r w:rsidRPr="00221B0E">
              <w:rPr>
                <w:color w:val="000000"/>
                <w:sz w:val="18"/>
                <w:szCs w:val="18"/>
                <w:lang w:val="en-US"/>
              </w:rPr>
              <w:t>Torii 2010</w:t>
            </w:r>
          </w:p>
        </w:tc>
        <w:tc>
          <w:tcPr>
            <w:tcW w:w="0" w:type="auto"/>
            <w:hideMark/>
          </w:tcPr>
          <w:p w14:paraId="0CC1638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Infliximab monotherapy in Japanese patients with moderate-to-severe plaque psoriasis and psoriatic arthritis. A randomized, double-blind, placebo-controlled multicenter trial</w:t>
            </w:r>
          </w:p>
        </w:tc>
        <w:tc>
          <w:tcPr>
            <w:tcW w:w="0" w:type="auto"/>
            <w:tcBorders>
              <w:right w:val="single" w:sz="4" w:space="0" w:color="auto"/>
            </w:tcBorders>
            <w:hideMark/>
          </w:tcPr>
          <w:p w14:paraId="7213AD2B" w14:textId="7777777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População</w:t>
            </w:r>
            <w:proofErr w:type="spellEnd"/>
            <w:r w:rsidRPr="00221B0E">
              <w:rPr>
                <w:color w:val="000000"/>
                <w:sz w:val="18"/>
                <w:szCs w:val="18"/>
                <w:lang w:val="en-US"/>
              </w:rPr>
              <w:t xml:space="preserve"> </w:t>
            </w:r>
            <w:proofErr w:type="spellStart"/>
            <w:r w:rsidRPr="00221B0E">
              <w:rPr>
                <w:color w:val="000000"/>
                <w:sz w:val="18"/>
                <w:szCs w:val="18"/>
                <w:lang w:val="en-US"/>
              </w:rPr>
              <w:t>errada</w:t>
            </w:r>
            <w:proofErr w:type="spellEnd"/>
          </w:p>
        </w:tc>
      </w:tr>
      <w:tr w:rsidR="00494D6C" w:rsidRPr="009046F8" w14:paraId="2435AC2D"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04AE5AD"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2013</w:t>
            </w:r>
          </w:p>
        </w:tc>
        <w:tc>
          <w:tcPr>
            <w:tcW w:w="0" w:type="auto"/>
            <w:hideMark/>
          </w:tcPr>
          <w:p w14:paraId="5459C688"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Extension study up to three years for </w:t>
            </w:r>
            <w:proofErr w:type="spellStart"/>
            <w:r w:rsidRPr="00221B0E">
              <w:rPr>
                <w:color w:val="000000"/>
                <w:sz w:val="18"/>
                <w:szCs w:val="18"/>
                <w:lang w:val="en-US"/>
              </w:rPr>
              <w:t>secukinumab</w:t>
            </w:r>
            <w:proofErr w:type="spellEnd"/>
            <w:r w:rsidRPr="00221B0E">
              <w:rPr>
                <w:color w:val="000000"/>
                <w:sz w:val="18"/>
                <w:szCs w:val="18"/>
                <w:lang w:val="en-US"/>
              </w:rPr>
              <w:t xml:space="preserve"> in psoriatic arthritis</w:t>
            </w:r>
          </w:p>
        </w:tc>
        <w:tc>
          <w:tcPr>
            <w:tcW w:w="0" w:type="auto"/>
            <w:tcBorders>
              <w:right w:val="single" w:sz="4" w:space="0" w:color="auto"/>
            </w:tcBorders>
            <w:hideMark/>
          </w:tcPr>
          <w:p w14:paraId="13224174" w14:textId="38CE297F"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3C059F6"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A1AF431"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2015</w:t>
            </w:r>
          </w:p>
        </w:tc>
        <w:tc>
          <w:tcPr>
            <w:tcW w:w="0" w:type="auto"/>
            <w:hideMark/>
          </w:tcPr>
          <w:p w14:paraId="3716DE5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Etanercept and Methotrexate in Combination or as Monotherapy in Psoriatic Arthritis</w:t>
            </w:r>
          </w:p>
        </w:tc>
        <w:tc>
          <w:tcPr>
            <w:tcW w:w="0" w:type="auto"/>
            <w:tcBorders>
              <w:right w:val="single" w:sz="4" w:space="0" w:color="auto"/>
            </w:tcBorders>
            <w:hideMark/>
          </w:tcPr>
          <w:p w14:paraId="035C3741" w14:textId="13F1B1C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E3E372E"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547DF54"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2013</w:t>
            </w:r>
          </w:p>
        </w:tc>
        <w:tc>
          <w:tcPr>
            <w:tcW w:w="0" w:type="auto"/>
            <w:hideMark/>
          </w:tcPr>
          <w:p w14:paraId="314F4C6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at 24 weeks with long term safety, </w:t>
            </w:r>
            <w:proofErr w:type="gramStart"/>
            <w:r w:rsidRPr="00221B0E">
              <w:rPr>
                <w:color w:val="000000"/>
                <w:sz w:val="18"/>
                <w:szCs w:val="18"/>
                <w:lang w:val="en-US"/>
              </w:rPr>
              <w:t>tolerability</w:t>
            </w:r>
            <w:proofErr w:type="gramEnd"/>
            <w:r w:rsidRPr="00221B0E">
              <w:rPr>
                <w:color w:val="000000"/>
                <w:sz w:val="18"/>
                <w:szCs w:val="18"/>
                <w:lang w:val="en-US"/>
              </w:rPr>
              <w:t xml:space="preserve"> and efficacy up to 5 years of </w:t>
            </w:r>
            <w:proofErr w:type="spellStart"/>
            <w:r w:rsidRPr="00221B0E">
              <w:rPr>
                <w:color w:val="000000"/>
                <w:sz w:val="18"/>
                <w:szCs w:val="18"/>
                <w:lang w:val="en-US"/>
              </w:rPr>
              <w:t>secukinumab</w:t>
            </w:r>
            <w:proofErr w:type="spellEnd"/>
            <w:r w:rsidRPr="00221B0E">
              <w:rPr>
                <w:color w:val="000000"/>
                <w:sz w:val="18"/>
                <w:szCs w:val="18"/>
                <w:lang w:val="en-US"/>
              </w:rPr>
              <w:t xml:space="preserve"> (AIN457) in patients of active psoriatic arthritis (PsA)</w:t>
            </w:r>
          </w:p>
        </w:tc>
        <w:tc>
          <w:tcPr>
            <w:tcW w:w="0" w:type="auto"/>
            <w:tcBorders>
              <w:right w:val="single" w:sz="4" w:space="0" w:color="auto"/>
            </w:tcBorders>
            <w:hideMark/>
          </w:tcPr>
          <w:p w14:paraId="4A327EFB" w14:textId="7A4E53B2"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A6FEBD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3D7AAF1" w14:textId="77777777" w:rsidR="00494D6C" w:rsidRPr="00221B0E" w:rsidRDefault="00494D6C" w:rsidP="00344C8F">
            <w:pPr>
              <w:jc w:val="center"/>
              <w:rPr>
                <w:color w:val="000000"/>
                <w:sz w:val="18"/>
                <w:szCs w:val="18"/>
                <w:lang w:val="en-US"/>
              </w:rPr>
            </w:pPr>
            <w:r w:rsidRPr="00221B0E">
              <w:rPr>
                <w:color w:val="000000"/>
                <w:sz w:val="18"/>
                <w:szCs w:val="18"/>
                <w:lang w:val="en-US"/>
              </w:rPr>
              <w:t>McInnes 2020</w:t>
            </w:r>
          </w:p>
        </w:tc>
        <w:tc>
          <w:tcPr>
            <w:tcW w:w="0" w:type="auto"/>
            <w:hideMark/>
          </w:tcPr>
          <w:p w14:paraId="03C5A11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Efficacy and Safety of Upadacitinib versus Placebo and Adalimumab in Patients with Active Psoriatic Arthritis and Inadequate Response to Non-Biologic Disease-Modifying Anti-Rheumatic Drugs: A Double-Blind, Randomized Controlled Phase 3 Trial</w:t>
            </w:r>
          </w:p>
        </w:tc>
        <w:tc>
          <w:tcPr>
            <w:tcW w:w="0" w:type="auto"/>
            <w:tcBorders>
              <w:right w:val="single" w:sz="4" w:space="0" w:color="auto"/>
            </w:tcBorders>
            <w:hideMark/>
          </w:tcPr>
          <w:p w14:paraId="4FC2ACE7" w14:textId="29106345"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6B7430F7"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2B678DC" w14:textId="77777777" w:rsidR="00494D6C" w:rsidRPr="00221B0E" w:rsidRDefault="00494D6C" w:rsidP="00344C8F">
            <w:pPr>
              <w:jc w:val="center"/>
              <w:rPr>
                <w:color w:val="000000"/>
                <w:sz w:val="18"/>
                <w:szCs w:val="18"/>
                <w:lang w:val="en-US"/>
              </w:rPr>
            </w:pPr>
            <w:r w:rsidRPr="00221B0E">
              <w:rPr>
                <w:color w:val="000000"/>
                <w:sz w:val="18"/>
                <w:szCs w:val="18"/>
                <w:lang w:val="en-US"/>
              </w:rPr>
              <w:t>Araujo 2019</w:t>
            </w:r>
          </w:p>
        </w:tc>
        <w:tc>
          <w:tcPr>
            <w:tcW w:w="0" w:type="auto"/>
            <w:hideMark/>
          </w:tcPr>
          <w:p w14:paraId="1D4751C9"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Effects of </w:t>
            </w:r>
            <w:proofErr w:type="spellStart"/>
            <w:r w:rsidRPr="00221B0E">
              <w:rPr>
                <w:color w:val="000000"/>
                <w:sz w:val="18"/>
                <w:szCs w:val="18"/>
                <w:lang w:val="en-US"/>
              </w:rPr>
              <w:t>ustekinumab</w:t>
            </w:r>
            <w:proofErr w:type="spellEnd"/>
            <w:r w:rsidRPr="00221B0E">
              <w:rPr>
                <w:color w:val="000000"/>
                <w:sz w:val="18"/>
                <w:szCs w:val="18"/>
                <w:lang w:val="en-US"/>
              </w:rPr>
              <w:t xml:space="preserve"> versus tumor necrosis factor inhibition on </w:t>
            </w:r>
            <w:proofErr w:type="spellStart"/>
            <w:r w:rsidRPr="00221B0E">
              <w:rPr>
                <w:color w:val="000000"/>
                <w:sz w:val="18"/>
                <w:szCs w:val="18"/>
                <w:lang w:val="en-US"/>
              </w:rPr>
              <w:t>enthesitis</w:t>
            </w:r>
            <w:proofErr w:type="spellEnd"/>
            <w:r w:rsidRPr="00221B0E">
              <w:rPr>
                <w:color w:val="000000"/>
                <w:sz w:val="18"/>
                <w:szCs w:val="18"/>
                <w:lang w:val="en-US"/>
              </w:rPr>
              <w:t xml:space="preserve">: results from the </w:t>
            </w:r>
            <w:proofErr w:type="spellStart"/>
            <w:r w:rsidRPr="00221B0E">
              <w:rPr>
                <w:color w:val="000000"/>
                <w:sz w:val="18"/>
                <w:szCs w:val="18"/>
                <w:lang w:val="en-US"/>
              </w:rPr>
              <w:t>enthesial</w:t>
            </w:r>
            <w:proofErr w:type="spellEnd"/>
            <w:r w:rsidRPr="00221B0E">
              <w:rPr>
                <w:color w:val="000000"/>
                <w:sz w:val="18"/>
                <w:szCs w:val="18"/>
                <w:lang w:val="en-US"/>
              </w:rPr>
              <w:t xml:space="preserve"> clearance in psoriatic arthritis (ECLIPSA) study</w:t>
            </w:r>
          </w:p>
        </w:tc>
        <w:tc>
          <w:tcPr>
            <w:tcW w:w="0" w:type="auto"/>
            <w:tcBorders>
              <w:right w:val="single" w:sz="4" w:space="0" w:color="auto"/>
            </w:tcBorders>
            <w:hideMark/>
          </w:tcPr>
          <w:p w14:paraId="541958E5" w14:textId="0FE75633"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221B0E" w14:paraId="0A199AD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3876386"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Rudwaleit</w:t>
            </w:r>
            <w:proofErr w:type="spellEnd"/>
            <w:r w:rsidRPr="00221B0E">
              <w:rPr>
                <w:color w:val="000000"/>
                <w:sz w:val="18"/>
                <w:szCs w:val="18"/>
                <w:lang w:val="en-US"/>
              </w:rPr>
              <w:t xml:space="preserve"> 2010</w:t>
            </w:r>
          </w:p>
        </w:tc>
        <w:tc>
          <w:tcPr>
            <w:tcW w:w="0" w:type="auto"/>
            <w:hideMark/>
          </w:tcPr>
          <w:p w14:paraId="5C01E5D1"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Effectiveness and safety of adalimumab in patients with ankylosing spondylitis or psoriatic arthritis and history of anti-tumor necrosis factor therapy</w:t>
            </w:r>
          </w:p>
        </w:tc>
        <w:tc>
          <w:tcPr>
            <w:tcW w:w="0" w:type="auto"/>
            <w:tcBorders>
              <w:right w:val="single" w:sz="4" w:space="0" w:color="auto"/>
            </w:tcBorders>
            <w:hideMark/>
          </w:tcPr>
          <w:p w14:paraId="4FDA7078" w14:textId="698CFFEB"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9046F8" w14:paraId="58EA82D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356E003" w14:textId="77777777" w:rsidR="00494D6C" w:rsidRPr="00221B0E" w:rsidRDefault="00494D6C" w:rsidP="00344C8F">
            <w:pPr>
              <w:jc w:val="center"/>
              <w:rPr>
                <w:color w:val="000000"/>
                <w:sz w:val="18"/>
                <w:szCs w:val="18"/>
                <w:lang w:val="en-US"/>
              </w:rPr>
            </w:pPr>
            <w:r w:rsidRPr="00221B0E">
              <w:rPr>
                <w:color w:val="000000"/>
                <w:sz w:val="18"/>
                <w:szCs w:val="18"/>
                <w:lang w:val="en-US"/>
              </w:rPr>
              <w:t>FitzGerald 2017</w:t>
            </w:r>
          </w:p>
        </w:tc>
        <w:tc>
          <w:tcPr>
            <w:tcW w:w="0" w:type="auto"/>
            <w:hideMark/>
          </w:tcPr>
          <w:p w14:paraId="06DC90C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Certolizumab pegol is associated with long-term improvements in extra-articular manifestations of psoriatic arthritis over 4-years of treatment</w:t>
            </w:r>
          </w:p>
        </w:tc>
        <w:tc>
          <w:tcPr>
            <w:tcW w:w="0" w:type="auto"/>
            <w:tcBorders>
              <w:right w:val="single" w:sz="4" w:space="0" w:color="auto"/>
            </w:tcBorders>
            <w:hideMark/>
          </w:tcPr>
          <w:p w14:paraId="56AA28C2" w14:textId="23E89D31"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5D0D1169"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7AAC002"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2010</w:t>
            </w:r>
          </w:p>
        </w:tc>
        <w:tc>
          <w:tcPr>
            <w:tcW w:w="0" w:type="auto"/>
            <w:hideMark/>
          </w:tcPr>
          <w:p w14:paraId="2C94EC43"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Certolizumab Pegol in Subjects with Adult Onset Active and Progressive Psoriatic Arthritis</w:t>
            </w:r>
          </w:p>
        </w:tc>
        <w:tc>
          <w:tcPr>
            <w:tcW w:w="0" w:type="auto"/>
            <w:tcBorders>
              <w:right w:val="single" w:sz="4" w:space="0" w:color="auto"/>
            </w:tcBorders>
            <w:hideMark/>
          </w:tcPr>
          <w:p w14:paraId="68389084" w14:textId="009E1F25"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61316825"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961D3D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2019</w:t>
            </w:r>
          </w:p>
        </w:tc>
        <w:tc>
          <w:tcPr>
            <w:tcW w:w="0" w:type="auto"/>
            <w:hideMark/>
          </w:tcPr>
          <w:p w14:paraId="1908D220"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 study to test the efficacy and safety of </w:t>
            </w:r>
            <w:proofErr w:type="spellStart"/>
            <w:r w:rsidRPr="00221B0E">
              <w:rPr>
                <w:color w:val="000000"/>
                <w:sz w:val="18"/>
                <w:szCs w:val="18"/>
                <w:lang w:val="en-US"/>
              </w:rPr>
              <w:t>bimekizumab</w:t>
            </w:r>
            <w:proofErr w:type="spellEnd"/>
            <w:r w:rsidRPr="00221B0E">
              <w:rPr>
                <w:color w:val="000000"/>
                <w:sz w:val="18"/>
                <w:szCs w:val="18"/>
                <w:lang w:val="en-US"/>
              </w:rPr>
              <w:t xml:space="preserve"> in the treatment of subjects with active psoriatic arthritis</w:t>
            </w:r>
          </w:p>
        </w:tc>
        <w:tc>
          <w:tcPr>
            <w:tcW w:w="0" w:type="auto"/>
            <w:tcBorders>
              <w:right w:val="single" w:sz="4" w:space="0" w:color="auto"/>
            </w:tcBorders>
            <w:hideMark/>
          </w:tcPr>
          <w:p w14:paraId="0271C223" w14:textId="1310763D"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6B58E83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F752C7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2005</w:t>
            </w:r>
          </w:p>
        </w:tc>
        <w:tc>
          <w:tcPr>
            <w:tcW w:w="0" w:type="auto"/>
            <w:hideMark/>
          </w:tcPr>
          <w:p w14:paraId="0D376D4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 Study of the Safety and Efficacy of Golimumab in Patients with Active Psoriatic Arthritis</w:t>
            </w:r>
          </w:p>
        </w:tc>
        <w:tc>
          <w:tcPr>
            <w:tcW w:w="0" w:type="auto"/>
            <w:tcBorders>
              <w:right w:val="single" w:sz="4" w:space="0" w:color="auto"/>
            </w:tcBorders>
            <w:hideMark/>
          </w:tcPr>
          <w:p w14:paraId="22672DE8" w14:textId="7D6A646F"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32028778"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CD12BAB"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2021</w:t>
            </w:r>
          </w:p>
        </w:tc>
        <w:tc>
          <w:tcPr>
            <w:tcW w:w="0" w:type="auto"/>
            <w:hideMark/>
          </w:tcPr>
          <w:p w14:paraId="0F85270D"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 Study of the Efficacy and Safety of </w:t>
            </w:r>
            <w:proofErr w:type="spellStart"/>
            <w:r w:rsidRPr="00221B0E">
              <w:rPr>
                <w:color w:val="000000"/>
                <w:sz w:val="18"/>
                <w:szCs w:val="18"/>
                <w:lang w:val="en-US"/>
              </w:rPr>
              <w:t>Guselkumab</w:t>
            </w:r>
            <w:proofErr w:type="spellEnd"/>
            <w:r w:rsidRPr="00221B0E">
              <w:rPr>
                <w:color w:val="000000"/>
                <w:sz w:val="18"/>
                <w:szCs w:val="18"/>
                <w:lang w:val="en-US"/>
              </w:rPr>
              <w:t xml:space="preserve"> and Golimumab in Participants with Active Psoriatic Arthritis</w:t>
            </w:r>
          </w:p>
        </w:tc>
        <w:tc>
          <w:tcPr>
            <w:tcW w:w="0" w:type="auto"/>
            <w:tcBorders>
              <w:right w:val="single" w:sz="4" w:space="0" w:color="auto"/>
            </w:tcBorders>
            <w:hideMark/>
          </w:tcPr>
          <w:p w14:paraId="0237CEBB" w14:textId="5A78EF55"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759671BD"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613CE8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2016</w:t>
            </w:r>
          </w:p>
        </w:tc>
        <w:tc>
          <w:tcPr>
            <w:tcW w:w="0" w:type="auto"/>
            <w:hideMark/>
          </w:tcPr>
          <w:p w14:paraId="60E6E9E8"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 study of subjects with Psoriatic Arthritis to investigate the effectiveness of adalimumab introduction compared with methotrexate dose escalation</w:t>
            </w:r>
          </w:p>
        </w:tc>
        <w:tc>
          <w:tcPr>
            <w:tcW w:w="0" w:type="auto"/>
            <w:tcBorders>
              <w:right w:val="single" w:sz="4" w:space="0" w:color="auto"/>
            </w:tcBorders>
            <w:hideMark/>
          </w:tcPr>
          <w:p w14:paraId="15A85375" w14:textId="789B89D3"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EDA403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7964F61"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2016</w:t>
            </w:r>
          </w:p>
        </w:tc>
        <w:tc>
          <w:tcPr>
            <w:tcW w:w="0" w:type="auto"/>
            <w:hideMark/>
          </w:tcPr>
          <w:p w14:paraId="4C700F7C"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 Study of Subjects with Psoriatic Arthritis to Investigate the Effectiveness of Adalimumab Introduction Compared </w:t>
            </w:r>
            <w:proofErr w:type="gramStart"/>
            <w:r w:rsidRPr="00221B0E">
              <w:rPr>
                <w:color w:val="000000"/>
                <w:sz w:val="18"/>
                <w:szCs w:val="18"/>
                <w:lang w:val="en-US"/>
              </w:rPr>
              <w:t>With</w:t>
            </w:r>
            <w:proofErr w:type="gramEnd"/>
            <w:r w:rsidRPr="00221B0E">
              <w:rPr>
                <w:color w:val="000000"/>
                <w:sz w:val="18"/>
                <w:szCs w:val="18"/>
                <w:lang w:val="en-US"/>
              </w:rPr>
              <w:t xml:space="preserve"> Methotrexate Dose Escalation (CONTROL)</w:t>
            </w:r>
          </w:p>
        </w:tc>
        <w:tc>
          <w:tcPr>
            <w:tcW w:w="0" w:type="auto"/>
            <w:tcBorders>
              <w:right w:val="single" w:sz="4" w:space="0" w:color="auto"/>
            </w:tcBorders>
            <w:hideMark/>
          </w:tcPr>
          <w:p w14:paraId="020EDA52" w14:textId="56D59D68"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C685F0B"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5DDB826"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2017</w:t>
            </w:r>
          </w:p>
        </w:tc>
        <w:tc>
          <w:tcPr>
            <w:tcW w:w="0" w:type="auto"/>
            <w:hideMark/>
          </w:tcPr>
          <w:p w14:paraId="05EE6F90"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 Study of </w:t>
            </w:r>
            <w:proofErr w:type="spellStart"/>
            <w:r w:rsidRPr="00221B0E">
              <w:rPr>
                <w:color w:val="000000"/>
                <w:sz w:val="18"/>
                <w:szCs w:val="18"/>
                <w:lang w:val="en-US"/>
              </w:rPr>
              <w:t>Ixekizumab</w:t>
            </w:r>
            <w:proofErr w:type="spellEnd"/>
            <w:r w:rsidRPr="00221B0E">
              <w:rPr>
                <w:color w:val="000000"/>
                <w:sz w:val="18"/>
                <w:szCs w:val="18"/>
                <w:lang w:val="en-US"/>
              </w:rPr>
              <w:t xml:space="preserve"> (LY2439821) Versus Adalimumab in Participants with Psoriatic Arthritis</w:t>
            </w:r>
          </w:p>
        </w:tc>
        <w:tc>
          <w:tcPr>
            <w:tcW w:w="0" w:type="auto"/>
            <w:tcBorders>
              <w:right w:val="single" w:sz="4" w:space="0" w:color="auto"/>
            </w:tcBorders>
            <w:hideMark/>
          </w:tcPr>
          <w:p w14:paraId="273A8E0D" w14:textId="36E142E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3AD2BE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B12E611"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2014</w:t>
            </w:r>
          </w:p>
        </w:tc>
        <w:tc>
          <w:tcPr>
            <w:tcW w:w="0" w:type="auto"/>
            <w:hideMark/>
          </w:tcPr>
          <w:p w14:paraId="3F10CF13"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 Study of Golimumab in Participants with Active Psoriatic Arthritis</w:t>
            </w:r>
          </w:p>
        </w:tc>
        <w:tc>
          <w:tcPr>
            <w:tcW w:w="0" w:type="auto"/>
            <w:tcBorders>
              <w:right w:val="single" w:sz="4" w:space="0" w:color="auto"/>
            </w:tcBorders>
            <w:hideMark/>
          </w:tcPr>
          <w:p w14:paraId="02E4EEE3" w14:textId="2D29C8CD"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484D0CEC"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57AABB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2014</w:t>
            </w:r>
          </w:p>
        </w:tc>
        <w:tc>
          <w:tcPr>
            <w:tcW w:w="0" w:type="auto"/>
            <w:hideMark/>
          </w:tcPr>
          <w:p w14:paraId="0E1A780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 Study of Golimumab in Participants with Active Psoriatic Arthritis</w:t>
            </w:r>
          </w:p>
        </w:tc>
        <w:tc>
          <w:tcPr>
            <w:tcW w:w="0" w:type="auto"/>
            <w:tcBorders>
              <w:right w:val="single" w:sz="4" w:space="0" w:color="auto"/>
            </w:tcBorders>
            <w:hideMark/>
          </w:tcPr>
          <w:p w14:paraId="287C6C22" w14:textId="750C8364"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C9733D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EF598E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2015</w:t>
            </w:r>
          </w:p>
        </w:tc>
        <w:tc>
          <w:tcPr>
            <w:tcW w:w="0" w:type="auto"/>
            <w:hideMark/>
          </w:tcPr>
          <w:p w14:paraId="3EF756E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 study comparing the use of etanercept and methotrexate, used either alone or in combination for the treatment of Psoriatic Arthritis</w:t>
            </w:r>
          </w:p>
        </w:tc>
        <w:tc>
          <w:tcPr>
            <w:tcW w:w="0" w:type="auto"/>
            <w:tcBorders>
              <w:right w:val="single" w:sz="4" w:space="0" w:color="auto"/>
            </w:tcBorders>
            <w:hideMark/>
          </w:tcPr>
          <w:p w14:paraId="31CD5088" w14:textId="7AF5E8E5"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42789B01"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FADA9E9"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2005</w:t>
            </w:r>
          </w:p>
        </w:tc>
        <w:tc>
          <w:tcPr>
            <w:tcW w:w="0" w:type="auto"/>
            <w:hideMark/>
          </w:tcPr>
          <w:p w14:paraId="045C167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 randomized, multicenter, international, open-label study of infliximab plus methotrexate versus methotrexate (MTX) alone for the treatment of MTX naïve subjects with Active Psoriatic Arthritis</w:t>
            </w:r>
          </w:p>
        </w:tc>
        <w:tc>
          <w:tcPr>
            <w:tcW w:w="0" w:type="auto"/>
            <w:tcBorders>
              <w:right w:val="single" w:sz="4" w:space="0" w:color="auto"/>
            </w:tcBorders>
            <w:hideMark/>
          </w:tcPr>
          <w:p w14:paraId="5BD62C91" w14:textId="2D54EFFB"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395D2E20"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7DF578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2013</w:t>
            </w:r>
          </w:p>
        </w:tc>
        <w:tc>
          <w:tcPr>
            <w:tcW w:w="0" w:type="auto"/>
            <w:hideMark/>
          </w:tcPr>
          <w:p w14:paraId="3E2D613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 randomized, double-blind, placebo-controlled trial of </w:t>
            </w:r>
            <w:proofErr w:type="spellStart"/>
            <w:r w:rsidRPr="00221B0E">
              <w:rPr>
                <w:color w:val="000000"/>
                <w:sz w:val="18"/>
                <w:szCs w:val="18"/>
                <w:lang w:val="en-US"/>
              </w:rPr>
              <w:t>golimumab+methotrexate</w:t>
            </w:r>
            <w:proofErr w:type="spellEnd"/>
            <w:r w:rsidRPr="00221B0E">
              <w:rPr>
                <w:color w:val="000000"/>
                <w:sz w:val="18"/>
                <w:szCs w:val="18"/>
                <w:lang w:val="en-US"/>
              </w:rPr>
              <w:t xml:space="preserve"> versus methotrexate alone in methotrexate-naïve patients with psoriatic arthritis</w:t>
            </w:r>
          </w:p>
        </w:tc>
        <w:tc>
          <w:tcPr>
            <w:tcW w:w="0" w:type="auto"/>
            <w:tcBorders>
              <w:right w:val="single" w:sz="4" w:space="0" w:color="auto"/>
            </w:tcBorders>
            <w:hideMark/>
          </w:tcPr>
          <w:p w14:paraId="6DF70A90" w14:textId="6382F97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05CB0358"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6BF462F" w14:textId="77777777" w:rsidR="00494D6C" w:rsidRPr="00221B0E" w:rsidRDefault="00494D6C" w:rsidP="00344C8F">
            <w:pPr>
              <w:jc w:val="center"/>
              <w:rPr>
                <w:color w:val="000000"/>
                <w:sz w:val="18"/>
                <w:szCs w:val="18"/>
                <w:lang w:val="en-US"/>
              </w:rPr>
            </w:pPr>
            <w:r w:rsidRPr="00221B0E">
              <w:rPr>
                <w:color w:val="000000"/>
                <w:sz w:val="18"/>
                <w:szCs w:val="18"/>
                <w:lang w:val="en-US"/>
              </w:rPr>
              <w:t>Per 2012</w:t>
            </w:r>
          </w:p>
        </w:tc>
        <w:tc>
          <w:tcPr>
            <w:tcW w:w="0" w:type="auto"/>
            <w:hideMark/>
          </w:tcPr>
          <w:p w14:paraId="32F45AA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 randomized, double-blind, placebo-controlled, multicenter study of </w:t>
            </w:r>
            <w:proofErr w:type="spellStart"/>
            <w:r w:rsidRPr="00221B0E">
              <w:rPr>
                <w:color w:val="000000"/>
                <w:sz w:val="18"/>
                <w:szCs w:val="18"/>
                <w:lang w:val="en-US"/>
              </w:rPr>
              <w:t>secukinumab</w:t>
            </w:r>
            <w:proofErr w:type="spellEnd"/>
            <w:r w:rsidRPr="00221B0E">
              <w:rPr>
                <w:color w:val="000000"/>
                <w:sz w:val="18"/>
                <w:szCs w:val="18"/>
                <w:lang w:val="en-US"/>
              </w:rPr>
              <w:t xml:space="preserve"> to </w:t>
            </w:r>
            <w:proofErr w:type="spellStart"/>
            <w:r w:rsidRPr="00221B0E">
              <w:rPr>
                <w:color w:val="000000"/>
                <w:sz w:val="18"/>
                <w:szCs w:val="18"/>
                <w:lang w:val="en-US"/>
              </w:rPr>
              <w:t>demostrate</w:t>
            </w:r>
            <w:proofErr w:type="spellEnd"/>
            <w:r w:rsidRPr="00221B0E">
              <w:rPr>
                <w:color w:val="000000"/>
                <w:sz w:val="18"/>
                <w:szCs w:val="18"/>
                <w:lang w:val="en-US"/>
              </w:rPr>
              <w:t xml:space="preserve"> the efficacy at 24 weeks and to assess the safety, tolerability and </w:t>
            </w:r>
            <w:proofErr w:type="gramStart"/>
            <w:r w:rsidRPr="00221B0E">
              <w:rPr>
                <w:color w:val="000000"/>
                <w:sz w:val="18"/>
                <w:szCs w:val="18"/>
                <w:lang w:val="en-US"/>
              </w:rPr>
              <w:t>long term</w:t>
            </w:r>
            <w:proofErr w:type="gramEnd"/>
            <w:r w:rsidRPr="00221B0E">
              <w:rPr>
                <w:color w:val="000000"/>
                <w:sz w:val="18"/>
                <w:szCs w:val="18"/>
                <w:lang w:val="en-US"/>
              </w:rPr>
              <w:t xml:space="preserve"> efficacy up to 2 year in patients with active psoriatic arthritis</w:t>
            </w:r>
          </w:p>
        </w:tc>
        <w:tc>
          <w:tcPr>
            <w:tcW w:w="0" w:type="auto"/>
            <w:tcBorders>
              <w:right w:val="single" w:sz="4" w:space="0" w:color="auto"/>
            </w:tcBorders>
            <w:hideMark/>
          </w:tcPr>
          <w:p w14:paraId="6345BF5B" w14:textId="32F5A514"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39F89115"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84BEF0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2013</w:t>
            </w:r>
          </w:p>
        </w:tc>
        <w:tc>
          <w:tcPr>
            <w:tcW w:w="0" w:type="auto"/>
            <w:hideMark/>
          </w:tcPr>
          <w:p w14:paraId="741ECCBE"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 phase 3 study of the efficacy and safety of 2 doses of tofacitinib (cp-690,550) or adalimumab in subjects with active psoriatic arthritis</w:t>
            </w:r>
          </w:p>
        </w:tc>
        <w:tc>
          <w:tcPr>
            <w:tcW w:w="0" w:type="auto"/>
            <w:tcBorders>
              <w:right w:val="single" w:sz="4" w:space="0" w:color="auto"/>
            </w:tcBorders>
            <w:hideMark/>
          </w:tcPr>
          <w:p w14:paraId="5CA17B00" w14:textId="127B300B"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AC711D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FE2A38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lastRenderedPageBreak/>
              <w:t>Euctr</w:t>
            </w:r>
            <w:proofErr w:type="spellEnd"/>
            <w:r w:rsidRPr="00221B0E">
              <w:rPr>
                <w:color w:val="000000"/>
                <w:sz w:val="18"/>
                <w:szCs w:val="18"/>
                <w:lang w:val="en-US"/>
              </w:rPr>
              <w:t xml:space="preserve"> 2005</w:t>
            </w:r>
          </w:p>
        </w:tc>
        <w:tc>
          <w:tcPr>
            <w:tcW w:w="0" w:type="auto"/>
            <w:hideMark/>
          </w:tcPr>
          <w:p w14:paraId="04A938A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 Multicenter, Randomized, Double-blind, Placebo-controlled Trial of Golimumab, a Fully Human Anti-</w:t>
            </w:r>
            <w:proofErr w:type="spellStart"/>
            <w:r w:rsidRPr="00221B0E">
              <w:rPr>
                <w:color w:val="000000"/>
                <w:sz w:val="18"/>
                <w:szCs w:val="18"/>
                <w:lang w:val="en-US"/>
              </w:rPr>
              <w:t>TNFalfa</w:t>
            </w:r>
            <w:proofErr w:type="spellEnd"/>
            <w:r w:rsidRPr="00221B0E">
              <w:rPr>
                <w:color w:val="000000"/>
                <w:sz w:val="18"/>
                <w:szCs w:val="18"/>
                <w:lang w:val="en-US"/>
              </w:rPr>
              <w:t xml:space="preserve"> Monoclonal Antibody, Administered Subcutaneously in Subjects with Active Psoriatic Arthritis - NA</w:t>
            </w:r>
          </w:p>
        </w:tc>
        <w:tc>
          <w:tcPr>
            <w:tcW w:w="0" w:type="auto"/>
            <w:tcBorders>
              <w:right w:val="single" w:sz="4" w:space="0" w:color="auto"/>
            </w:tcBorders>
            <w:hideMark/>
          </w:tcPr>
          <w:p w14:paraId="6AEF561A" w14:textId="42EBFD27"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1C0AB37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20347D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2014</w:t>
            </w:r>
          </w:p>
        </w:tc>
        <w:tc>
          <w:tcPr>
            <w:tcW w:w="0" w:type="auto"/>
            <w:hideMark/>
          </w:tcPr>
          <w:p w14:paraId="12E7862E"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24 week</w:t>
            </w:r>
            <w:proofErr w:type="gramEnd"/>
            <w:r w:rsidRPr="00221B0E">
              <w:rPr>
                <w:color w:val="000000"/>
                <w:sz w:val="18"/>
                <w:szCs w:val="18"/>
                <w:lang w:val="en-US"/>
              </w:rPr>
              <w:t xml:space="preserve"> efficacy and 3-year safety and efficacy of </w:t>
            </w:r>
            <w:proofErr w:type="spellStart"/>
            <w:r w:rsidRPr="00221B0E">
              <w:rPr>
                <w:color w:val="000000"/>
                <w:sz w:val="18"/>
                <w:szCs w:val="18"/>
                <w:lang w:val="en-US"/>
              </w:rPr>
              <w:t>secukinumab</w:t>
            </w:r>
            <w:proofErr w:type="spellEnd"/>
            <w:r w:rsidRPr="00221B0E">
              <w:rPr>
                <w:color w:val="000000"/>
                <w:sz w:val="18"/>
                <w:szCs w:val="18"/>
                <w:lang w:val="en-US"/>
              </w:rPr>
              <w:t xml:space="preserve"> in active Psoriatic Arthritis</w:t>
            </w:r>
          </w:p>
        </w:tc>
        <w:tc>
          <w:tcPr>
            <w:tcW w:w="0" w:type="auto"/>
            <w:tcBorders>
              <w:right w:val="single" w:sz="4" w:space="0" w:color="auto"/>
            </w:tcBorders>
            <w:hideMark/>
          </w:tcPr>
          <w:p w14:paraId="57135758" w14:textId="55B118C2"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49D90904"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194D18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2013</w:t>
            </w:r>
          </w:p>
        </w:tc>
        <w:tc>
          <w:tcPr>
            <w:tcW w:w="0" w:type="auto"/>
            <w:hideMark/>
          </w:tcPr>
          <w:p w14:paraId="2536D8F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24 Week Efficacy and 3-year Safety and Efficacy of </w:t>
            </w:r>
            <w:proofErr w:type="spellStart"/>
            <w:r w:rsidRPr="00221B0E">
              <w:rPr>
                <w:color w:val="000000"/>
                <w:sz w:val="18"/>
                <w:szCs w:val="18"/>
                <w:lang w:val="en-US"/>
              </w:rPr>
              <w:t>Secukinumab</w:t>
            </w:r>
            <w:proofErr w:type="spellEnd"/>
            <w:r w:rsidRPr="00221B0E">
              <w:rPr>
                <w:color w:val="000000"/>
                <w:sz w:val="18"/>
                <w:szCs w:val="18"/>
                <w:lang w:val="en-US"/>
              </w:rPr>
              <w:t xml:space="preserve"> in Active Psoriatic Arthritis</w:t>
            </w:r>
          </w:p>
        </w:tc>
        <w:tc>
          <w:tcPr>
            <w:tcW w:w="0" w:type="auto"/>
            <w:tcBorders>
              <w:right w:val="single" w:sz="4" w:space="0" w:color="auto"/>
            </w:tcBorders>
            <w:hideMark/>
          </w:tcPr>
          <w:p w14:paraId="442E9363" w14:textId="21AC62C3"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0FE202F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63BC64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2011</w:t>
            </w:r>
          </w:p>
        </w:tc>
        <w:tc>
          <w:tcPr>
            <w:tcW w:w="0" w:type="auto"/>
            <w:hideMark/>
          </w:tcPr>
          <w:p w14:paraId="5E336EBC"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2 year</w:t>
            </w:r>
            <w:proofErr w:type="gramEnd"/>
            <w:r w:rsidRPr="00221B0E">
              <w:rPr>
                <w:color w:val="000000"/>
                <w:sz w:val="18"/>
                <w:szCs w:val="18"/>
                <w:lang w:val="en-US"/>
              </w:rPr>
              <w:t xml:space="preserve"> study of </w:t>
            </w:r>
            <w:proofErr w:type="spellStart"/>
            <w:r w:rsidRPr="00221B0E">
              <w:rPr>
                <w:color w:val="000000"/>
                <w:sz w:val="18"/>
                <w:szCs w:val="18"/>
                <w:lang w:val="en-US"/>
              </w:rPr>
              <w:t>secukinumab</w:t>
            </w:r>
            <w:proofErr w:type="spellEnd"/>
            <w:r w:rsidRPr="00221B0E">
              <w:rPr>
                <w:color w:val="000000"/>
                <w:sz w:val="18"/>
                <w:szCs w:val="18"/>
                <w:lang w:val="en-US"/>
              </w:rPr>
              <w:t xml:space="preserve"> (AIN457) treatment in patients with active Psoriatic Arthritis</w:t>
            </w:r>
          </w:p>
        </w:tc>
        <w:tc>
          <w:tcPr>
            <w:tcW w:w="0" w:type="auto"/>
            <w:tcBorders>
              <w:right w:val="single" w:sz="4" w:space="0" w:color="auto"/>
            </w:tcBorders>
            <w:hideMark/>
          </w:tcPr>
          <w:p w14:paraId="762BF850" w14:textId="3FA6E9C7"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6AFAD11F"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C994301"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2014</w:t>
            </w:r>
          </w:p>
        </w:tc>
        <w:tc>
          <w:tcPr>
            <w:tcW w:w="0" w:type="auto"/>
            <w:hideMark/>
          </w:tcPr>
          <w:p w14:paraId="4EAC65D0"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16-week Efficacy and 2-year Safety, Tolerability and Efficacy of </w:t>
            </w:r>
            <w:proofErr w:type="spellStart"/>
            <w:r w:rsidRPr="00221B0E">
              <w:rPr>
                <w:color w:val="000000"/>
                <w:sz w:val="18"/>
                <w:szCs w:val="18"/>
                <w:lang w:val="en-US"/>
              </w:rPr>
              <w:t>Secukinumab</w:t>
            </w:r>
            <w:proofErr w:type="spellEnd"/>
            <w:r w:rsidRPr="00221B0E">
              <w:rPr>
                <w:color w:val="000000"/>
                <w:sz w:val="18"/>
                <w:szCs w:val="18"/>
                <w:lang w:val="en-US"/>
              </w:rPr>
              <w:t xml:space="preserve"> in Participants with Active Psoriatic Arthritis</w:t>
            </w:r>
          </w:p>
        </w:tc>
        <w:tc>
          <w:tcPr>
            <w:tcW w:w="0" w:type="auto"/>
            <w:tcBorders>
              <w:right w:val="single" w:sz="4" w:space="0" w:color="auto"/>
            </w:tcBorders>
            <w:hideMark/>
          </w:tcPr>
          <w:p w14:paraId="46CABE7E" w14:textId="0939131F"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5F671A25"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3357AF0"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2019</w:t>
            </w:r>
          </w:p>
        </w:tc>
        <w:tc>
          <w:tcPr>
            <w:tcW w:w="0" w:type="auto"/>
            <w:hideMark/>
          </w:tcPr>
          <w:p w14:paraId="25BA1996"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Etanercept and methotrexate as monotherapy or in combination in patients with psoriatic arthritis: a phase 3, double- blind, randomized controlled study</w:t>
            </w:r>
          </w:p>
        </w:tc>
        <w:tc>
          <w:tcPr>
            <w:tcW w:w="0" w:type="auto"/>
            <w:tcBorders>
              <w:right w:val="single" w:sz="4" w:space="0" w:color="auto"/>
            </w:tcBorders>
            <w:hideMark/>
          </w:tcPr>
          <w:p w14:paraId="6F746582" w14:textId="5A15580F"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4D2EE0AB"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162E944" w14:textId="77777777" w:rsidR="00494D6C" w:rsidRPr="00221B0E" w:rsidRDefault="00494D6C" w:rsidP="00344C8F">
            <w:pPr>
              <w:jc w:val="center"/>
              <w:rPr>
                <w:color w:val="000000"/>
                <w:sz w:val="18"/>
                <w:szCs w:val="18"/>
                <w:lang w:val="en-US"/>
              </w:rPr>
            </w:pPr>
            <w:r w:rsidRPr="00221B0E">
              <w:rPr>
                <w:color w:val="000000"/>
                <w:sz w:val="18"/>
                <w:szCs w:val="18"/>
                <w:lang w:val="en-US"/>
              </w:rPr>
              <w:t>D'Agostino 2021</w:t>
            </w:r>
          </w:p>
        </w:tc>
        <w:tc>
          <w:tcPr>
            <w:tcW w:w="0" w:type="auto"/>
            <w:hideMark/>
          </w:tcPr>
          <w:p w14:paraId="1A9B97CB"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Towards development of an ultrasound </w:t>
            </w:r>
            <w:proofErr w:type="spellStart"/>
            <w:r w:rsidRPr="00221B0E">
              <w:rPr>
                <w:color w:val="000000"/>
                <w:sz w:val="18"/>
                <w:szCs w:val="18"/>
                <w:lang w:val="en-US"/>
              </w:rPr>
              <w:t>enthesitis</w:t>
            </w:r>
            <w:proofErr w:type="spellEnd"/>
            <w:r w:rsidRPr="00221B0E">
              <w:rPr>
                <w:color w:val="000000"/>
                <w:sz w:val="18"/>
                <w:szCs w:val="18"/>
                <w:lang w:val="en-US"/>
              </w:rPr>
              <w:t xml:space="preserve"> score in psoriatic arthritis: 24-week results from the phase iii </w:t>
            </w:r>
            <w:proofErr w:type="spellStart"/>
            <w:r w:rsidRPr="00221B0E">
              <w:rPr>
                <w:color w:val="000000"/>
                <w:sz w:val="18"/>
                <w:szCs w:val="18"/>
                <w:lang w:val="en-US"/>
              </w:rPr>
              <w:t>randomised</w:t>
            </w:r>
            <w:proofErr w:type="spellEnd"/>
            <w:r w:rsidRPr="00221B0E">
              <w:rPr>
                <w:color w:val="000000"/>
                <w:sz w:val="18"/>
                <w:szCs w:val="18"/>
                <w:lang w:val="en-US"/>
              </w:rPr>
              <w:t xml:space="preserve"> ultimate study</w:t>
            </w:r>
          </w:p>
        </w:tc>
        <w:tc>
          <w:tcPr>
            <w:tcW w:w="0" w:type="auto"/>
            <w:tcBorders>
              <w:right w:val="single" w:sz="4" w:space="0" w:color="auto"/>
            </w:tcBorders>
            <w:hideMark/>
          </w:tcPr>
          <w:p w14:paraId="5E1B022A" w14:textId="5123EB1B"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522D2BD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A6DF10A"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VanDerHeijde</w:t>
            </w:r>
            <w:proofErr w:type="spellEnd"/>
            <w:r w:rsidRPr="00221B0E">
              <w:rPr>
                <w:color w:val="000000"/>
                <w:sz w:val="18"/>
                <w:szCs w:val="18"/>
                <w:lang w:val="en-US"/>
              </w:rPr>
              <w:t xml:space="preserve"> 2017</w:t>
            </w:r>
          </w:p>
        </w:tc>
        <w:tc>
          <w:tcPr>
            <w:tcW w:w="0" w:type="auto"/>
            <w:hideMark/>
          </w:tcPr>
          <w:p w14:paraId="06C4DC36"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Tofacitinib treatment in patients with psoriatic arthritis and rates of radiologic progression according to baseline </w:t>
            </w:r>
            <w:proofErr w:type="spellStart"/>
            <w:r w:rsidRPr="00221B0E">
              <w:rPr>
                <w:color w:val="000000"/>
                <w:sz w:val="18"/>
                <w:szCs w:val="18"/>
                <w:lang w:val="en-US"/>
              </w:rPr>
              <w:t>crp</w:t>
            </w:r>
            <w:proofErr w:type="spellEnd"/>
            <w:r w:rsidRPr="00221B0E">
              <w:rPr>
                <w:color w:val="000000"/>
                <w:sz w:val="18"/>
                <w:szCs w:val="18"/>
                <w:lang w:val="en-US"/>
              </w:rPr>
              <w:t xml:space="preserve"> levels: results from a phase 3 clinical study</w:t>
            </w:r>
          </w:p>
        </w:tc>
        <w:tc>
          <w:tcPr>
            <w:tcW w:w="0" w:type="auto"/>
            <w:tcBorders>
              <w:right w:val="single" w:sz="4" w:space="0" w:color="auto"/>
            </w:tcBorders>
            <w:hideMark/>
          </w:tcPr>
          <w:p w14:paraId="4940B359" w14:textId="01E51B60"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1B1204E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9F85830" w14:textId="77777777" w:rsidR="00494D6C" w:rsidRPr="00221B0E" w:rsidRDefault="00494D6C" w:rsidP="00344C8F">
            <w:pPr>
              <w:jc w:val="center"/>
              <w:rPr>
                <w:color w:val="000000"/>
                <w:sz w:val="18"/>
                <w:szCs w:val="18"/>
                <w:lang w:val="en-US"/>
              </w:rPr>
            </w:pPr>
            <w:r w:rsidRPr="00221B0E">
              <w:rPr>
                <w:color w:val="000000"/>
                <w:sz w:val="18"/>
                <w:szCs w:val="18"/>
                <w:lang w:val="en-US"/>
              </w:rPr>
              <w:t>Nash 2019</w:t>
            </w:r>
          </w:p>
        </w:tc>
        <w:tc>
          <w:tcPr>
            <w:tcW w:w="0" w:type="auto"/>
            <w:hideMark/>
          </w:tcPr>
          <w:p w14:paraId="375BE4EE" w14:textId="159519B8"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Tofacitinib as monotherapy </w:t>
            </w:r>
            <w:r w:rsidR="00A97C6C" w:rsidRPr="00221B0E">
              <w:rPr>
                <w:color w:val="000000"/>
                <w:sz w:val="18"/>
                <w:szCs w:val="18"/>
                <w:lang w:val="en-US"/>
              </w:rPr>
              <w:t>follow</w:t>
            </w:r>
            <w:r w:rsidRPr="00221B0E">
              <w:rPr>
                <w:color w:val="000000"/>
                <w:sz w:val="18"/>
                <w:szCs w:val="18"/>
                <w:lang w:val="en-US"/>
              </w:rPr>
              <w:t>ing methotrexate withdrawal in patients with psoriatic arthritis previously treated with open-label tofacitinib + methotrexate: a randomized, placebo-controlled sub-study of opal balance</w:t>
            </w:r>
          </w:p>
        </w:tc>
        <w:tc>
          <w:tcPr>
            <w:tcW w:w="0" w:type="auto"/>
            <w:tcBorders>
              <w:right w:val="single" w:sz="4" w:space="0" w:color="auto"/>
            </w:tcBorders>
            <w:hideMark/>
          </w:tcPr>
          <w:p w14:paraId="5B6A60D7" w14:textId="12263E4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66880B9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D52E1DE" w14:textId="77777777" w:rsidR="00494D6C" w:rsidRPr="00221B0E" w:rsidRDefault="00494D6C" w:rsidP="00344C8F">
            <w:pPr>
              <w:jc w:val="center"/>
              <w:rPr>
                <w:color w:val="000000"/>
                <w:sz w:val="18"/>
                <w:szCs w:val="18"/>
                <w:lang w:val="en-US"/>
              </w:rPr>
            </w:pPr>
            <w:r w:rsidRPr="00221B0E">
              <w:rPr>
                <w:color w:val="000000"/>
                <w:sz w:val="18"/>
                <w:szCs w:val="18"/>
                <w:lang w:val="en-US"/>
              </w:rPr>
              <w:t>Nash 2020</w:t>
            </w:r>
          </w:p>
        </w:tc>
        <w:tc>
          <w:tcPr>
            <w:tcW w:w="0" w:type="auto"/>
            <w:hideMark/>
          </w:tcPr>
          <w:p w14:paraId="0FAFD439" w14:textId="2064C1CC"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Tofacitinib as monotherapy </w:t>
            </w:r>
            <w:r w:rsidR="00A97C6C" w:rsidRPr="00221B0E">
              <w:rPr>
                <w:color w:val="000000"/>
                <w:sz w:val="18"/>
                <w:szCs w:val="18"/>
                <w:lang w:val="en-US"/>
              </w:rPr>
              <w:t>follow</w:t>
            </w:r>
            <w:r w:rsidRPr="00221B0E">
              <w:rPr>
                <w:color w:val="000000"/>
                <w:sz w:val="18"/>
                <w:szCs w:val="18"/>
                <w:lang w:val="en-US"/>
              </w:rPr>
              <w:t xml:space="preserve">ing methotrexate withdrawal in patients with psoriatic arthritis previously treated with open-label tofacitinib + methotrexate: a </w:t>
            </w:r>
            <w:proofErr w:type="spellStart"/>
            <w:r w:rsidRPr="00221B0E">
              <w:rPr>
                <w:color w:val="000000"/>
                <w:sz w:val="18"/>
                <w:szCs w:val="18"/>
                <w:lang w:val="en-US"/>
              </w:rPr>
              <w:t>randomised</w:t>
            </w:r>
            <w:proofErr w:type="spellEnd"/>
            <w:r w:rsidRPr="00221B0E">
              <w:rPr>
                <w:color w:val="000000"/>
                <w:sz w:val="18"/>
                <w:szCs w:val="18"/>
                <w:lang w:val="en-US"/>
              </w:rPr>
              <w:t xml:space="preserve">, placebo-controlled </w:t>
            </w:r>
            <w:proofErr w:type="spellStart"/>
            <w:r w:rsidRPr="00221B0E">
              <w:rPr>
                <w:color w:val="000000"/>
                <w:sz w:val="18"/>
                <w:szCs w:val="18"/>
                <w:lang w:val="en-US"/>
              </w:rPr>
              <w:t>substudy</w:t>
            </w:r>
            <w:proofErr w:type="spellEnd"/>
            <w:r w:rsidRPr="00221B0E">
              <w:rPr>
                <w:color w:val="000000"/>
                <w:sz w:val="18"/>
                <w:szCs w:val="18"/>
                <w:lang w:val="en-US"/>
              </w:rPr>
              <w:t xml:space="preserve"> of opal balance</w:t>
            </w:r>
          </w:p>
        </w:tc>
        <w:tc>
          <w:tcPr>
            <w:tcW w:w="0" w:type="auto"/>
            <w:tcBorders>
              <w:right w:val="single" w:sz="4" w:space="0" w:color="auto"/>
            </w:tcBorders>
            <w:hideMark/>
          </w:tcPr>
          <w:p w14:paraId="676D48A0" w14:textId="2FBA107D"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17693879"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C32C960" w14:textId="77777777" w:rsidR="00494D6C" w:rsidRPr="00221B0E" w:rsidRDefault="00494D6C" w:rsidP="00344C8F">
            <w:pPr>
              <w:jc w:val="center"/>
              <w:rPr>
                <w:color w:val="000000"/>
                <w:sz w:val="18"/>
                <w:szCs w:val="18"/>
                <w:lang w:val="en-US"/>
              </w:rPr>
            </w:pPr>
            <w:r w:rsidRPr="00221B0E">
              <w:rPr>
                <w:color w:val="000000"/>
                <w:sz w:val="18"/>
                <w:szCs w:val="18"/>
                <w:lang w:val="en-US"/>
              </w:rPr>
              <w:t>Nash 2019</w:t>
            </w:r>
          </w:p>
        </w:tc>
        <w:tc>
          <w:tcPr>
            <w:tcW w:w="0" w:type="auto"/>
            <w:hideMark/>
          </w:tcPr>
          <w:p w14:paraId="13642FF6"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The impact of time since first diagnosis on the efficacy and safety of tofacitinib in patients with active psoriatic arthritis</w:t>
            </w:r>
          </w:p>
        </w:tc>
        <w:tc>
          <w:tcPr>
            <w:tcW w:w="0" w:type="auto"/>
            <w:tcBorders>
              <w:right w:val="single" w:sz="4" w:space="0" w:color="auto"/>
            </w:tcBorders>
            <w:hideMark/>
          </w:tcPr>
          <w:p w14:paraId="059099CE" w14:textId="68050E6D"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0BDF3E8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AA83C1F" w14:textId="77777777" w:rsidR="00494D6C" w:rsidRPr="00221B0E" w:rsidRDefault="00494D6C" w:rsidP="00344C8F">
            <w:pPr>
              <w:jc w:val="center"/>
              <w:rPr>
                <w:color w:val="000000"/>
                <w:sz w:val="18"/>
                <w:szCs w:val="18"/>
                <w:lang w:val="en-US"/>
              </w:rPr>
            </w:pPr>
            <w:r w:rsidRPr="00221B0E">
              <w:rPr>
                <w:color w:val="000000"/>
                <w:sz w:val="18"/>
                <w:szCs w:val="18"/>
                <w:lang w:val="en-US"/>
              </w:rPr>
              <w:t>Merola 2019</w:t>
            </w:r>
          </w:p>
        </w:tc>
        <w:tc>
          <w:tcPr>
            <w:tcW w:w="0" w:type="auto"/>
            <w:hideMark/>
          </w:tcPr>
          <w:p w14:paraId="631733A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The impact of psoriasis severity on outcomes among psoriatic arthritis patients receiving Adalimumab</w:t>
            </w:r>
          </w:p>
        </w:tc>
        <w:tc>
          <w:tcPr>
            <w:tcW w:w="0" w:type="auto"/>
            <w:tcBorders>
              <w:right w:val="single" w:sz="4" w:space="0" w:color="auto"/>
            </w:tcBorders>
            <w:hideMark/>
          </w:tcPr>
          <w:p w14:paraId="0C253E9A" w14:textId="7777777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População</w:t>
            </w:r>
            <w:proofErr w:type="spellEnd"/>
            <w:r w:rsidRPr="00221B0E">
              <w:rPr>
                <w:color w:val="000000"/>
                <w:sz w:val="18"/>
                <w:szCs w:val="18"/>
                <w:lang w:val="en-US"/>
              </w:rPr>
              <w:t xml:space="preserve"> </w:t>
            </w:r>
            <w:proofErr w:type="spellStart"/>
            <w:r w:rsidRPr="00221B0E">
              <w:rPr>
                <w:color w:val="000000"/>
                <w:sz w:val="18"/>
                <w:szCs w:val="18"/>
                <w:lang w:val="en-US"/>
              </w:rPr>
              <w:t>errada</w:t>
            </w:r>
            <w:proofErr w:type="spellEnd"/>
          </w:p>
        </w:tc>
      </w:tr>
      <w:tr w:rsidR="00494D6C" w:rsidRPr="00221B0E" w14:paraId="06418D72"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E6DF3A5" w14:textId="77777777" w:rsidR="00494D6C" w:rsidRPr="00221B0E" w:rsidRDefault="00494D6C" w:rsidP="00344C8F">
            <w:pPr>
              <w:jc w:val="center"/>
              <w:rPr>
                <w:color w:val="000000"/>
                <w:sz w:val="18"/>
                <w:szCs w:val="18"/>
                <w:lang w:val="en-US"/>
              </w:rPr>
            </w:pPr>
            <w:r w:rsidRPr="00221B0E">
              <w:rPr>
                <w:color w:val="000000"/>
                <w:sz w:val="18"/>
                <w:szCs w:val="18"/>
                <w:lang w:val="en-US"/>
              </w:rPr>
              <w:t>Strand 2020</w:t>
            </w:r>
          </w:p>
        </w:tc>
        <w:tc>
          <w:tcPr>
            <w:tcW w:w="0" w:type="auto"/>
            <w:hideMark/>
          </w:tcPr>
          <w:p w14:paraId="2B28C26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The impact of adalimumab vs placebo on patient-reported outcomes and utility measures among patients with moderately to severely active psoriatic arthritis</w:t>
            </w:r>
          </w:p>
        </w:tc>
        <w:tc>
          <w:tcPr>
            <w:tcW w:w="0" w:type="auto"/>
            <w:tcBorders>
              <w:right w:val="single" w:sz="4" w:space="0" w:color="auto"/>
            </w:tcBorders>
            <w:hideMark/>
          </w:tcPr>
          <w:p w14:paraId="55B7C65C" w14:textId="410EF379"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5D22F39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BDBEF9C" w14:textId="77777777" w:rsidR="00494D6C" w:rsidRPr="00221B0E" w:rsidRDefault="00494D6C" w:rsidP="00344C8F">
            <w:pPr>
              <w:jc w:val="center"/>
              <w:rPr>
                <w:color w:val="000000"/>
                <w:sz w:val="18"/>
                <w:szCs w:val="18"/>
                <w:lang w:val="en-US"/>
              </w:rPr>
            </w:pPr>
            <w:r w:rsidRPr="00221B0E">
              <w:rPr>
                <w:color w:val="000000"/>
                <w:sz w:val="18"/>
                <w:szCs w:val="18"/>
                <w:lang w:val="en-US"/>
              </w:rPr>
              <w:t>Strand 2019</w:t>
            </w:r>
          </w:p>
        </w:tc>
        <w:tc>
          <w:tcPr>
            <w:tcW w:w="0" w:type="auto"/>
            <w:hideMark/>
          </w:tcPr>
          <w:p w14:paraId="5F83F90E"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The impact of adalimumab vs placebo on patient-reported outcomes and utility measures among patients with moderately to severely active Psoriatic Arthritis</w:t>
            </w:r>
          </w:p>
        </w:tc>
        <w:tc>
          <w:tcPr>
            <w:tcW w:w="0" w:type="auto"/>
            <w:tcBorders>
              <w:right w:val="single" w:sz="4" w:space="0" w:color="auto"/>
            </w:tcBorders>
            <w:hideMark/>
          </w:tcPr>
          <w:p w14:paraId="64F66F91" w14:textId="7820514E"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72A0DFD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0E74FC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Khraishi</w:t>
            </w:r>
            <w:proofErr w:type="spellEnd"/>
            <w:r w:rsidRPr="00221B0E">
              <w:rPr>
                <w:color w:val="000000"/>
                <w:sz w:val="18"/>
                <w:szCs w:val="18"/>
                <w:lang w:val="en-US"/>
              </w:rPr>
              <w:t xml:space="preserve"> 2017</w:t>
            </w:r>
          </w:p>
        </w:tc>
        <w:tc>
          <w:tcPr>
            <w:tcW w:w="0" w:type="auto"/>
            <w:hideMark/>
          </w:tcPr>
          <w:p w14:paraId="64ED5FE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The effect of certolizumab pegol on skin manifestations of psoriatic arthritis over 4 years of treatment in patients with and without prior anti-TNF exposure</w:t>
            </w:r>
          </w:p>
        </w:tc>
        <w:tc>
          <w:tcPr>
            <w:tcW w:w="0" w:type="auto"/>
            <w:tcBorders>
              <w:right w:val="single" w:sz="4" w:space="0" w:color="auto"/>
            </w:tcBorders>
            <w:hideMark/>
          </w:tcPr>
          <w:p w14:paraId="018551D4" w14:textId="2675038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044860F2"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0B94E26" w14:textId="77777777" w:rsidR="00494D6C" w:rsidRPr="00221B0E" w:rsidRDefault="00494D6C" w:rsidP="00344C8F">
            <w:pPr>
              <w:jc w:val="center"/>
              <w:rPr>
                <w:color w:val="000000"/>
                <w:sz w:val="18"/>
                <w:szCs w:val="18"/>
                <w:lang w:val="en-US"/>
              </w:rPr>
            </w:pPr>
            <w:r w:rsidRPr="00221B0E">
              <w:rPr>
                <w:color w:val="000000"/>
                <w:sz w:val="18"/>
                <w:szCs w:val="18"/>
                <w:lang w:val="en-US"/>
              </w:rPr>
              <w:t>Hodge 2017</w:t>
            </w:r>
          </w:p>
        </w:tc>
        <w:tc>
          <w:tcPr>
            <w:tcW w:w="0" w:type="auto"/>
            <w:hideMark/>
          </w:tcPr>
          <w:p w14:paraId="7FF7C89D"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Switching from adalimumab to CHS-1420: A randomized, double-blind global clinical trial in patients with psoriasis and psoriatic arthritis</w:t>
            </w:r>
          </w:p>
        </w:tc>
        <w:tc>
          <w:tcPr>
            <w:tcW w:w="0" w:type="auto"/>
            <w:tcBorders>
              <w:right w:val="single" w:sz="4" w:space="0" w:color="auto"/>
            </w:tcBorders>
            <w:hideMark/>
          </w:tcPr>
          <w:p w14:paraId="5FD833CE" w14:textId="3A9C7AE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4046DC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7BBE819"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deJong</w:t>
            </w:r>
            <w:proofErr w:type="spellEnd"/>
            <w:r w:rsidRPr="00221B0E">
              <w:rPr>
                <w:color w:val="000000"/>
                <w:sz w:val="18"/>
                <w:szCs w:val="18"/>
                <w:lang w:val="en-US"/>
              </w:rPr>
              <w:t xml:space="preserve"> 2019</w:t>
            </w:r>
          </w:p>
        </w:tc>
        <w:tc>
          <w:tcPr>
            <w:tcW w:w="0" w:type="auto"/>
            <w:hideMark/>
          </w:tcPr>
          <w:p w14:paraId="2EC3EC2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Sustained remission with methotrexate monotherapy after 22-week induction treatment with TNF-alpha inhibitor and methotrexate in early psoriatic arthritis: an open-label extension of a randomized placebo-controlled trial</w:t>
            </w:r>
          </w:p>
        </w:tc>
        <w:tc>
          <w:tcPr>
            <w:tcW w:w="0" w:type="auto"/>
            <w:tcBorders>
              <w:right w:val="single" w:sz="4" w:space="0" w:color="auto"/>
            </w:tcBorders>
            <w:hideMark/>
          </w:tcPr>
          <w:p w14:paraId="2D47BC02" w14:textId="1972E568"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9046F8" w14:paraId="6C785675"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8F3FEA0" w14:textId="77777777" w:rsidR="00494D6C" w:rsidRPr="00221B0E" w:rsidRDefault="00494D6C" w:rsidP="00344C8F">
            <w:pPr>
              <w:jc w:val="center"/>
              <w:rPr>
                <w:color w:val="000000"/>
                <w:sz w:val="18"/>
                <w:szCs w:val="18"/>
                <w:lang w:val="en-US"/>
              </w:rPr>
            </w:pPr>
            <w:r w:rsidRPr="00221B0E">
              <w:rPr>
                <w:color w:val="000000"/>
                <w:sz w:val="18"/>
                <w:szCs w:val="18"/>
                <w:lang w:val="en-US"/>
              </w:rPr>
              <w:t>Navarra 2018</w:t>
            </w:r>
          </w:p>
        </w:tc>
        <w:tc>
          <w:tcPr>
            <w:tcW w:w="0" w:type="auto"/>
            <w:hideMark/>
          </w:tcPr>
          <w:p w14:paraId="337C14B8"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Subcutaneous </w:t>
            </w:r>
            <w:proofErr w:type="spellStart"/>
            <w:r w:rsidRPr="00221B0E">
              <w:rPr>
                <w:color w:val="000000"/>
                <w:sz w:val="18"/>
                <w:szCs w:val="18"/>
                <w:lang w:val="en-US"/>
              </w:rPr>
              <w:t>secukinumab</w:t>
            </w:r>
            <w:proofErr w:type="spellEnd"/>
            <w:r w:rsidRPr="00221B0E">
              <w:rPr>
                <w:color w:val="000000"/>
                <w:sz w:val="18"/>
                <w:szCs w:val="18"/>
                <w:lang w:val="en-US"/>
              </w:rPr>
              <w:t xml:space="preserve"> improves psoriatic arthritis symptoms and inhibits radiographic progression: Analysis by prior anti-TNF therapy from FUTURE-5 study</w:t>
            </w:r>
          </w:p>
        </w:tc>
        <w:tc>
          <w:tcPr>
            <w:tcW w:w="0" w:type="auto"/>
            <w:tcBorders>
              <w:right w:val="single" w:sz="4" w:space="0" w:color="auto"/>
            </w:tcBorders>
            <w:hideMark/>
          </w:tcPr>
          <w:p w14:paraId="3A33B375" w14:textId="30B1953E"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E3D8A5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F99C73B"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2021</w:t>
            </w:r>
          </w:p>
        </w:tc>
        <w:tc>
          <w:tcPr>
            <w:tcW w:w="0" w:type="auto"/>
            <w:hideMark/>
          </w:tcPr>
          <w:p w14:paraId="297CFEA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Study of Efficacy and Safety of </w:t>
            </w:r>
            <w:proofErr w:type="spellStart"/>
            <w:r w:rsidRPr="00221B0E">
              <w:rPr>
                <w:color w:val="000000"/>
                <w:sz w:val="18"/>
                <w:szCs w:val="18"/>
                <w:lang w:val="en-US"/>
              </w:rPr>
              <w:t>Secukinumab</w:t>
            </w:r>
            <w:proofErr w:type="spellEnd"/>
            <w:r w:rsidRPr="00221B0E">
              <w:rPr>
                <w:color w:val="000000"/>
                <w:sz w:val="18"/>
                <w:szCs w:val="18"/>
                <w:lang w:val="en-US"/>
              </w:rPr>
              <w:t xml:space="preserve"> in Chinese Subjects with Active PsA Compared to Placebo</w:t>
            </w:r>
          </w:p>
        </w:tc>
        <w:tc>
          <w:tcPr>
            <w:tcW w:w="0" w:type="auto"/>
            <w:tcBorders>
              <w:right w:val="single" w:sz="4" w:space="0" w:color="auto"/>
            </w:tcBorders>
            <w:hideMark/>
          </w:tcPr>
          <w:p w14:paraId="3B42D6F7" w14:textId="393DFCE0"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00F69007"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9F0DF74" w14:textId="77777777" w:rsidR="00494D6C" w:rsidRPr="00221B0E" w:rsidRDefault="00494D6C" w:rsidP="00344C8F">
            <w:pPr>
              <w:jc w:val="center"/>
              <w:rPr>
                <w:color w:val="000000"/>
                <w:sz w:val="18"/>
                <w:szCs w:val="18"/>
                <w:lang w:val="en-US"/>
              </w:rPr>
            </w:pPr>
            <w:r w:rsidRPr="00221B0E">
              <w:rPr>
                <w:color w:val="000000"/>
                <w:sz w:val="18"/>
                <w:szCs w:val="18"/>
                <w:lang w:val="en-US"/>
              </w:rPr>
              <w:t>D'Agostino 2021</w:t>
            </w:r>
          </w:p>
        </w:tc>
        <w:tc>
          <w:tcPr>
            <w:tcW w:w="0" w:type="auto"/>
            <w:hideMark/>
          </w:tcPr>
          <w:p w14:paraId="58B959A7"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significantly decreased </w:t>
            </w:r>
            <w:proofErr w:type="spellStart"/>
            <w:r w:rsidRPr="00221B0E">
              <w:rPr>
                <w:color w:val="000000"/>
                <w:sz w:val="18"/>
                <w:szCs w:val="18"/>
                <w:lang w:val="en-US"/>
              </w:rPr>
              <w:t>jointsynovitis</w:t>
            </w:r>
            <w:proofErr w:type="spellEnd"/>
            <w:r w:rsidRPr="00221B0E">
              <w:rPr>
                <w:color w:val="000000"/>
                <w:sz w:val="18"/>
                <w:szCs w:val="18"/>
                <w:lang w:val="en-US"/>
              </w:rPr>
              <w:t xml:space="preserve"> measured by Power </w:t>
            </w:r>
            <w:proofErr w:type="spellStart"/>
            <w:r w:rsidRPr="00221B0E">
              <w:rPr>
                <w:color w:val="000000"/>
                <w:sz w:val="18"/>
                <w:szCs w:val="18"/>
                <w:lang w:val="en-US"/>
              </w:rPr>
              <w:t>Dopplerultrasonography</w:t>
            </w:r>
            <w:proofErr w:type="spellEnd"/>
            <w:r w:rsidRPr="00221B0E">
              <w:rPr>
                <w:color w:val="000000"/>
                <w:sz w:val="18"/>
                <w:szCs w:val="18"/>
                <w:lang w:val="en-US"/>
              </w:rPr>
              <w:t xml:space="preserve"> in biologic-naive patients </w:t>
            </w:r>
            <w:proofErr w:type="spellStart"/>
            <w:r w:rsidRPr="00221B0E">
              <w:rPr>
                <w:color w:val="000000"/>
                <w:sz w:val="18"/>
                <w:szCs w:val="18"/>
                <w:lang w:val="en-US"/>
              </w:rPr>
              <w:t>withactive</w:t>
            </w:r>
            <w:proofErr w:type="spellEnd"/>
            <w:r w:rsidRPr="00221B0E">
              <w:rPr>
                <w:color w:val="000000"/>
                <w:sz w:val="18"/>
                <w:szCs w:val="18"/>
                <w:lang w:val="en-US"/>
              </w:rPr>
              <w:t xml:space="preserve"> psoriatic arthritis: primary (12week) </w:t>
            </w:r>
            <w:proofErr w:type="spellStart"/>
            <w:r w:rsidRPr="00221B0E">
              <w:rPr>
                <w:color w:val="000000"/>
                <w:sz w:val="18"/>
                <w:szCs w:val="18"/>
                <w:lang w:val="en-US"/>
              </w:rPr>
              <w:t>resultsfrom</w:t>
            </w:r>
            <w:proofErr w:type="spellEnd"/>
            <w:r w:rsidRPr="00221B0E">
              <w:rPr>
                <w:color w:val="000000"/>
                <w:sz w:val="18"/>
                <w:szCs w:val="18"/>
                <w:lang w:val="en-US"/>
              </w:rPr>
              <w:t xml:space="preserve"> a </w:t>
            </w:r>
            <w:proofErr w:type="spellStart"/>
            <w:r w:rsidRPr="00221B0E">
              <w:rPr>
                <w:color w:val="000000"/>
                <w:sz w:val="18"/>
                <w:szCs w:val="18"/>
                <w:lang w:val="en-US"/>
              </w:rPr>
              <w:t>randomised</w:t>
            </w:r>
            <w:proofErr w:type="spellEnd"/>
            <w:r w:rsidRPr="00221B0E">
              <w:rPr>
                <w:color w:val="000000"/>
                <w:sz w:val="18"/>
                <w:szCs w:val="18"/>
                <w:lang w:val="en-US"/>
              </w:rPr>
              <w:t>, placebo-controlled Phase 3 study</w:t>
            </w:r>
          </w:p>
        </w:tc>
        <w:tc>
          <w:tcPr>
            <w:tcW w:w="0" w:type="auto"/>
            <w:tcBorders>
              <w:right w:val="single" w:sz="4" w:space="0" w:color="auto"/>
            </w:tcBorders>
            <w:hideMark/>
          </w:tcPr>
          <w:p w14:paraId="59B146D0" w14:textId="26C3DF16"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401191E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E0016B1" w14:textId="77777777" w:rsidR="00494D6C" w:rsidRPr="00221B0E" w:rsidRDefault="00494D6C" w:rsidP="00344C8F">
            <w:pPr>
              <w:jc w:val="center"/>
              <w:rPr>
                <w:color w:val="000000"/>
                <w:sz w:val="18"/>
                <w:szCs w:val="18"/>
                <w:lang w:val="en-US"/>
              </w:rPr>
            </w:pPr>
            <w:r w:rsidRPr="00221B0E">
              <w:rPr>
                <w:color w:val="000000"/>
                <w:sz w:val="18"/>
                <w:szCs w:val="18"/>
                <w:lang w:val="en-US"/>
              </w:rPr>
              <w:t>D'Agostino 2020</w:t>
            </w:r>
          </w:p>
        </w:tc>
        <w:tc>
          <w:tcPr>
            <w:tcW w:w="0" w:type="auto"/>
            <w:hideMark/>
          </w:tcPr>
          <w:p w14:paraId="347335FB"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Significantly Decreased Joint Synovitis Measured by Power Doppler Ultrasonography in Biologic-naïve Patients with Active Psoriatic Arthritis: primary (12-Week) Results from a Randomized, Placebo-Controlled Phase III Study</w:t>
            </w:r>
          </w:p>
        </w:tc>
        <w:tc>
          <w:tcPr>
            <w:tcW w:w="0" w:type="auto"/>
            <w:tcBorders>
              <w:right w:val="single" w:sz="4" w:space="0" w:color="auto"/>
            </w:tcBorders>
            <w:hideMark/>
          </w:tcPr>
          <w:p w14:paraId="42EAAD92" w14:textId="4065B707"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17D04D29"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D16C3DF" w14:textId="77777777" w:rsidR="00494D6C" w:rsidRPr="00221B0E" w:rsidRDefault="00494D6C" w:rsidP="00344C8F">
            <w:pPr>
              <w:jc w:val="center"/>
              <w:rPr>
                <w:color w:val="000000"/>
                <w:sz w:val="18"/>
                <w:szCs w:val="18"/>
                <w:lang w:val="en-US"/>
              </w:rPr>
            </w:pPr>
            <w:r w:rsidRPr="00221B0E">
              <w:rPr>
                <w:color w:val="000000"/>
                <w:sz w:val="18"/>
                <w:szCs w:val="18"/>
                <w:lang w:val="en-US"/>
              </w:rPr>
              <w:t>Coates 2018</w:t>
            </w:r>
          </w:p>
        </w:tc>
        <w:tc>
          <w:tcPr>
            <w:tcW w:w="0" w:type="auto"/>
            <w:hideMark/>
          </w:tcPr>
          <w:p w14:paraId="6D653F5D" w14:textId="16F21772"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provides sustained </w:t>
            </w:r>
            <w:proofErr w:type="spellStart"/>
            <w:r w:rsidRPr="00221B0E">
              <w:rPr>
                <w:color w:val="000000"/>
                <w:sz w:val="18"/>
                <w:szCs w:val="18"/>
                <w:lang w:val="en-US"/>
              </w:rPr>
              <w:t>pasdas</w:t>
            </w:r>
            <w:proofErr w:type="spellEnd"/>
            <w:r w:rsidRPr="00221B0E">
              <w:rPr>
                <w:color w:val="000000"/>
                <w:sz w:val="18"/>
                <w:szCs w:val="18"/>
                <w:lang w:val="en-US"/>
              </w:rPr>
              <w:t xml:space="preserve"> related </w:t>
            </w:r>
            <w:r w:rsidR="00A214A4" w:rsidRPr="00221B0E">
              <w:rPr>
                <w:color w:val="000000"/>
                <w:sz w:val="18"/>
                <w:szCs w:val="18"/>
                <w:lang w:val="en-US"/>
              </w:rPr>
              <w:t>Low</w:t>
            </w:r>
            <w:r w:rsidRPr="00221B0E">
              <w:rPr>
                <w:color w:val="000000"/>
                <w:sz w:val="18"/>
                <w:szCs w:val="18"/>
                <w:lang w:val="en-US"/>
              </w:rPr>
              <w:t xml:space="preserve"> disease activity in psoriatic arthritis: </w:t>
            </w:r>
            <w:proofErr w:type="gramStart"/>
            <w:r w:rsidRPr="00221B0E">
              <w:rPr>
                <w:color w:val="000000"/>
                <w:sz w:val="18"/>
                <w:szCs w:val="18"/>
                <w:lang w:val="en-US"/>
              </w:rPr>
              <w:t>Two year</w:t>
            </w:r>
            <w:proofErr w:type="gramEnd"/>
            <w:r w:rsidRPr="00221B0E">
              <w:rPr>
                <w:color w:val="000000"/>
                <w:sz w:val="18"/>
                <w:szCs w:val="18"/>
                <w:lang w:val="en-US"/>
              </w:rPr>
              <w:t xml:space="preserve"> results from the future 2 study</w:t>
            </w:r>
          </w:p>
        </w:tc>
        <w:tc>
          <w:tcPr>
            <w:tcW w:w="0" w:type="auto"/>
            <w:tcBorders>
              <w:right w:val="single" w:sz="4" w:space="0" w:color="auto"/>
            </w:tcBorders>
            <w:hideMark/>
          </w:tcPr>
          <w:p w14:paraId="603CCEA4" w14:textId="18D27BE9"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6508C40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D2CE0BB" w14:textId="77777777" w:rsidR="00494D6C" w:rsidRPr="00221B0E" w:rsidRDefault="00494D6C" w:rsidP="00344C8F">
            <w:pPr>
              <w:jc w:val="center"/>
              <w:rPr>
                <w:color w:val="000000"/>
                <w:sz w:val="18"/>
                <w:szCs w:val="18"/>
                <w:lang w:val="en-US"/>
              </w:rPr>
            </w:pPr>
            <w:r w:rsidRPr="00221B0E">
              <w:rPr>
                <w:color w:val="000000"/>
                <w:sz w:val="18"/>
                <w:szCs w:val="18"/>
                <w:lang w:val="en-US"/>
              </w:rPr>
              <w:t>Hall 2017</w:t>
            </w:r>
          </w:p>
        </w:tc>
        <w:tc>
          <w:tcPr>
            <w:tcW w:w="0" w:type="auto"/>
            <w:hideMark/>
          </w:tcPr>
          <w:p w14:paraId="2DB640A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provides sustained improvements in the signs and symptoms of active psoriatic arthritis (PSA) through 3 years: efficacy and safety results from a phase 3 trial</w:t>
            </w:r>
          </w:p>
        </w:tc>
        <w:tc>
          <w:tcPr>
            <w:tcW w:w="0" w:type="auto"/>
            <w:tcBorders>
              <w:right w:val="single" w:sz="4" w:space="0" w:color="auto"/>
            </w:tcBorders>
            <w:hideMark/>
          </w:tcPr>
          <w:p w14:paraId="43DBDF0D" w14:textId="2FCDE394"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6547246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C54ECE7" w14:textId="77777777" w:rsidR="00494D6C" w:rsidRPr="00221B0E" w:rsidRDefault="00494D6C" w:rsidP="00344C8F">
            <w:pPr>
              <w:jc w:val="center"/>
              <w:rPr>
                <w:color w:val="000000"/>
                <w:sz w:val="18"/>
                <w:szCs w:val="18"/>
                <w:lang w:val="en-US"/>
              </w:rPr>
            </w:pPr>
            <w:r w:rsidRPr="00221B0E">
              <w:rPr>
                <w:color w:val="000000"/>
                <w:sz w:val="18"/>
                <w:szCs w:val="18"/>
                <w:lang w:val="en-US"/>
              </w:rPr>
              <w:t>Nash 2019</w:t>
            </w:r>
          </w:p>
        </w:tc>
        <w:tc>
          <w:tcPr>
            <w:tcW w:w="0" w:type="auto"/>
            <w:hideMark/>
          </w:tcPr>
          <w:p w14:paraId="011121C7"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provides significant and sustained improvement in nail psoriasis and signs and symptoms of psoriatic arthritis in patients with nail phenotype: 52-week results from the phase iii future 5 study</w:t>
            </w:r>
          </w:p>
        </w:tc>
        <w:tc>
          <w:tcPr>
            <w:tcW w:w="0" w:type="auto"/>
            <w:tcBorders>
              <w:right w:val="single" w:sz="4" w:space="0" w:color="auto"/>
            </w:tcBorders>
            <w:hideMark/>
          </w:tcPr>
          <w:p w14:paraId="09498A31" w14:textId="0CA7DA34"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5C09330A"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54DA939" w14:textId="77777777" w:rsidR="00494D6C" w:rsidRPr="00221B0E" w:rsidRDefault="00494D6C" w:rsidP="00344C8F">
            <w:pPr>
              <w:jc w:val="center"/>
              <w:rPr>
                <w:color w:val="000000"/>
                <w:sz w:val="18"/>
                <w:szCs w:val="18"/>
                <w:lang w:val="en-US"/>
              </w:rPr>
            </w:pPr>
            <w:r w:rsidRPr="00221B0E">
              <w:rPr>
                <w:color w:val="000000"/>
                <w:sz w:val="18"/>
                <w:szCs w:val="18"/>
                <w:lang w:val="en-US"/>
              </w:rPr>
              <w:lastRenderedPageBreak/>
              <w:t>Kirkham 2015</w:t>
            </w:r>
          </w:p>
        </w:tc>
        <w:tc>
          <w:tcPr>
            <w:tcW w:w="0" w:type="auto"/>
            <w:hideMark/>
          </w:tcPr>
          <w:p w14:paraId="3F61F1A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is effective in reducing dactylitis and </w:t>
            </w:r>
            <w:proofErr w:type="spellStart"/>
            <w:r w:rsidRPr="00221B0E">
              <w:rPr>
                <w:color w:val="000000"/>
                <w:sz w:val="18"/>
                <w:szCs w:val="18"/>
                <w:lang w:val="en-US"/>
              </w:rPr>
              <w:t>enthesitis</w:t>
            </w:r>
            <w:proofErr w:type="spellEnd"/>
            <w:r w:rsidRPr="00221B0E">
              <w:rPr>
                <w:color w:val="000000"/>
                <w:sz w:val="18"/>
                <w:szCs w:val="18"/>
                <w:lang w:val="en-US"/>
              </w:rPr>
              <w:t xml:space="preserve"> using multiple measures in patients with psoriatic arthritis: data from a phase 3 randomized, multicenter, double-blind, placebo-controlled study (future 2)</w:t>
            </w:r>
          </w:p>
        </w:tc>
        <w:tc>
          <w:tcPr>
            <w:tcW w:w="0" w:type="auto"/>
            <w:tcBorders>
              <w:right w:val="single" w:sz="4" w:space="0" w:color="auto"/>
            </w:tcBorders>
            <w:hideMark/>
          </w:tcPr>
          <w:p w14:paraId="2B7FAC7E" w14:textId="3827BECA"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5F078F5D"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7F7FB98"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VanDerHeijde</w:t>
            </w:r>
            <w:proofErr w:type="spellEnd"/>
            <w:r w:rsidRPr="00221B0E">
              <w:rPr>
                <w:color w:val="000000"/>
                <w:sz w:val="18"/>
                <w:szCs w:val="18"/>
                <w:lang w:val="en-US"/>
              </w:rPr>
              <w:t xml:space="preserve"> 2015</w:t>
            </w:r>
          </w:p>
        </w:tc>
        <w:tc>
          <w:tcPr>
            <w:tcW w:w="0" w:type="auto"/>
            <w:hideMark/>
          </w:tcPr>
          <w:p w14:paraId="2F7BE4D0"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inhibits radiographic progression in patients with psoriatic arthritis: data from a phase 3 randomized, multicenter, double-blind, placebo-controlled study (future 1)</w:t>
            </w:r>
          </w:p>
        </w:tc>
        <w:tc>
          <w:tcPr>
            <w:tcW w:w="0" w:type="auto"/>
            <w:tcBorders>
              <w:right w:val="single" w:sz="4" w:space="0" w:color="auto"/>
            </w:tcBorders>
            <w:hideMark/>
          </w:tcPr>
          <w:p w14:paraId="3F05DD4C" w14:textId="11CB0243"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135747F"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013CC0F" w14:textId="77777777" w:rsidR="00494D6C" w:rsidRPr="00221B0E" w:rsidRDefault="00494D6C" w:rsidP="00344C8F">
            <w:pPr>
              <w:jc w:val="center"/>
              <w:rPr>
                <w:color w:val="000000"/>
                <w:sz w:val="18"/>
                <w:szCs w:val="18"/>
                <w:lang w:val="en-US"/>
              </w:rPr>
            </w:pPr>
            <w:r w:rsidRPr="00221B0E">
              <w:rPr>
                <w:color w:val="000000"/>
                <w:sz w:val="18"/>
                <w:szCs w:val="18"/>
                <w:lang w:val="en-US"/>
              </w:rPr>
              <w:t>Bissonnette 2018</w:t>
            </w:r>
          </w:p>
        </w:tc>
        <w:tc>
          <w:tcPr>
            <w:tcW w:w="0" w:type="auto"/>
            <w:hideMark/>
          </w:tcPr>
          <w:p w14:paraId="52883D28"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demonstrates high sustained efficacy and a favorable safety profile through five years of treatment in moderate-to-severe psoriasis</w:t>
            </w:r>
          </w:p>
        </w:tc>
        <w:tc>
          <w:tcPr>
            <w:tcW w:w="0" w:type="auto"/>
            <w:tcBorders>
              <w:right w:val="single" w:sz="4" w:space="0" w:color="auto"/>
            </w:tcBorders>
            <w:hideMark/>
          </w:tcPr>
          <w:p w14:paraId="4F9EFBFA" w14:textId="27EB6F2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09612CB2"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AC2FB57" w14:textId="77777777" w:rsidR="00494D6C" w:rsidRPr="00221B0E" w:rsidRDefault="00494D6C" w:rsidP="00344C8F">
            <w:pPr>
              <w:jc w:val="center"/>
              <w:rPr>
                <w:color w:val="000000"/>
                <w:sz w:val="18"/>
                <w:szCs w:val="18"/>
                <w:lang w:val="en-US"/>
              </w:rPr>
            </w:pPr>
            <w:r w:rsidRPr="00221B0E">
              <w:rPr>
                <w:color w:val="000000"/>
                <w:sz w:val="18"/>
                <w:szCs w:val="18"/>
                <w:lang w:val="en-US"/>
              </w:rPr>
              <w:t>Gu 2019</w:t>
            </w:r>
          </w:p>
        </w:tc>
        <w:tc>
          <w:tcPr>
            <w:tcW w:w="0" w:type="auto"/>
            <w:hideMark/>
          </w:tcPr>
          <w:p w14:paraId="4530EBDB"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300 mg showed faster and higher efficacy in Chinese moderate to severe plaque psoriasis patients</w:t>
            </w:r>
          </w:p>
        </w:tc>
        <w:tc>
          <w:tcPr>
            <w:tcW w:w="0" w:type="auto"/>
            <w:tcBorders>
              <w:right w:val="single" w:sz="4" w:space="0" w:color="auto"/>
            </w:tcBorders>
            <w:hideMark/>
          </w:tcPr>
          <w:p w14:paraId="00D513B1" w14:textId="7777777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População</w:t>
            </w:r>
            <w:proofErr w:type="spellEnd"/>
            <w:r w:rsidRPr="00221B0E">
              <w:rPr>
                <w:color w:val="000000"/>
                <w:sz w:val="18"/>
                <w:szCs w:val="18"/>
                <w:lang w:val="en-US"/>
              </w:rPr>
              <w:t xml:space="preserve"> </w:t>
            </w:r>
            <w:proofErr w:type="spellStart"/>
            <w:r w:rsidRPr="00221B0E">
              <w:rPr>
                <w:color w:val="000000"/>
                <w:sz w:val="18"/>
                <w:szCs w:val="18"/>
                <w:lang w:val="en-US"/>
              </w:rPr>
              <w:t>errada</w:t>
            </w:r>
            <w:proofErr w:type="spellEnd"/>
          </w:p>
        </w:tc>
      </w:tr>
      <w:tr w:rsidR="00494D6C" w:rsidRPr="00221B0E" w14:paraId="3E4FD3FC"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FFC4F67" w14:textId="77777777" w:rsidR="00494D6C" w:rsidRPr="00221B0E" w:rsidRDefault="00494D6C" w:rsidP="00344C8F">
            <w:pPr>
              <w:jc w:val="center"/>
              <w:rPr>
                <w:color w:val="000000"/>
                <w:sz w:val="18"/>
                <w:szCs w:val="18"/>
                <w:lang w:val="en-US"/>
              </w:rPr>
            </w:pPr>
            <w:r w:rsidRPr="00221B0E">
              <w:rPr>
                <w:color w:val="000000"/>
                <w:sz w:val="18"/>
                <w:szCs w:val="18"/>
                <w:lang w:val="en-US"/>
              </w:rPr>
              <w:t>Arendse 2018</w:t>
            </w:r>
          </w:p>
        </w:tc>
        <w:tc>
          <w:tcPr>
            <w:tcW w:w="0" w:type="auto"/>
            <w:hideMark/>
          </w:tcPr>
          <w:p w14:paraId="3D7F043D"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Safety and effectiveness of </w:t>
            </w:r>
            <w:proofErr w:type="spellStart"/>
            <w:r w:rsidRPr="00221B0E">
              <w:rPr>
                <w:color w:val="000000"/>
                <w:sz w:val="18"/>
                <w:szCs w:val="18"/>
                <w:lang w:val="en-US"/>
              </w:rPr>
              <w:t>ustekinumab</w:t>
            </w:r>
            <w:proofErr w:type="spellEnd"/>
            <w:r w:rsidRPr="00221B0E">
              <w:rPr>
                <w:color w:val="000000"/>
                <w:sz w:val="18"/>
                <w:szCs w:val="18"/>
                <w:lang w:val="en-US"/>
              </w:rPr>
              <w:t xml:space="preserve"> for the treatment of psoriatic arthritis over a </w:t>
            </w:r>
            <w:proofErr w:type="gramStart"/>
            <w:r w:rsidRPr="00221B0E">
              <w:rPr>
                <w:color w:val="000000"/>
                <w:sz w:val="18"/>
                <w:szCs w:val="18"/>
                <w:lang w:val="en-US"/>
              </w:rPr>
              <w:t>6 month</w:t>
            </w:r>
            <w:proofErr w:type="gramEnd"/>
            <w:r w:rsidRPr="00221B0E">
              <w:rPr>
                <w:color w:val="000000"/>
                <w:sz w:val="18"/>
                <w:szCs w:val="18"/>
                <w:lang w:val="en-US"/>
              </w:rPr>
              <w:t xml:space="preserve"> period</w:t>
            </w:r>
          </w:p>
        </w:tc>
        <w:tc>
          <w:tcPr>
            <w:tcW w:w="0" w:type="auto"/>
            <w:tcBorders>
              <w:right w:val="single" w:sz="4" w:space="0" w:color="auto"/>
            </w:tcBorders>
            <w:hideMark/>
          </w:tcPr>
          <w:p w14:paraId="4CD263EA" w14:textId="5A97844B"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221B0E" w14:paraId="58CE5C98"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7844B6F" w14:textId="77777777" w:rsidR="00494D6C" w:rsidRPr="00221B0E" w:rsidRDefault="00494D6C" w:rsidP="00344C8F">
            <w:pPr>
              <w:jc w:val="center"/>
              <w:rPr>
                <w:color w:val="000000"/>
                <w:sz w:val="18"/>
                <w:szCs w:val="18"/>
                <w:lang w:val="en-US"/>
              </w:rPr>
            </w:pPr>
            <w:r w:rsidRPr="00221B0E">
              <w:rPr>
                <w:color w:val="000000"/>
                <w:sz w:val="18"/>
                <w:szCs w:val="18"/>
                <w:lang w:val="en-US"/>
              </w:rPr>
              <w:t>Arendse 2017</w:t>
            </w:r>
          </w:p>
        </w:tc>
        <w:tc>
          <w:tcPr>
            <w:tcW w:w="0" w:type="auto"/>
            <w:hideMark/>
          </w:tcPr>
          <w:p w14:paraId="494E8F7B"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Safety and effectiveness of </w:t>
            </w:r>
            <w:proofErr w:type="spellStart"/>
            <w:r w:rsidRPr="00221B0E">
              <w:rPr>
                <w:color w:val="000000"/>
                <w:sz w:val="18"/>
                <w:szCs w:val="18"/>
                <w:lang w:val="en-US"/>
              </w:rPr>
              <w:t>ustekinumab</w:t>
            </w:r>
            <w:proofErr w:type="spellEnd"/>
            <w:r w:rsidRPr="00221B0E">
              <w:rPr>
                <w:color w:val="000000"/>
                <w:sz w:val="18"/>
                <w:szCs w:val="18"/>
                <w:lang w:val="en-US"/>
              </w:rPr>
              <w:t xml:space="preserve"> for the treatment of psoriatic arthritis over a </w:t>
            </w:r>
            <w:proofErr w:type="gramStart"/>
            <w:r w:rsidRPr="00221B0E">
              <w:rPr>
                <w:color w:val="000000"/>
                <w:sz w:val="18"/>
                <w:szCs w:val="18"/>
                <w:lang w:val="en-US"/>
              </w:rPr>
              <w:t>6 month</w:t>
            </w:r>
            <w:proofErr w:type="gramEnd"/>
            <w:r w:rsidRPr="00221B0E">
              <w:rPr>
                <w:color w:val="000000"/>
                <w:sz w:val="18"/>
                <w:szCs w:val="18"/>
                <w:lang w:val="en-US"/>
              </w:rPr>
              <w:t xml:space="preserve"> period</w:t>
            </w:r>
          </w:p>
        </w:tc>
        <w:tc>
          <w:tcPr>
            <w:tcW w:w="0" w:type="auto"/>
            <w:tcBorders>
              <w:right w:val="single" w:sz="4" w:space="0" w:color="auto"/>
            </w:tcBorders>
            <w:hideMark/>
          </w:tcPr>
          <w:p w14:paraId="65E33753" w14:textId="4AC93FE7"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3525D56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FC30D34"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Kivitz</w:t>
            </w:r>
            <w:proofErr w:type="spellEnd"/>
            <w:r w:rsidRPr="00221B0E">
              <w:rPr>
                <w:color w:val="000000"/>
                <w:sz w:val="18"/>
                <w:szCs w:val="18"/>
                <w:lang w:val="en-US"/>
              </w:rPr>
              <w:t xml:space="preserve"> 2016</w:t>
            </w:r>
          </w:p>
        </w:tc>
        <w:tc>
          <w:tcPr>
            <w:tcW w:w="0" w:type="auto"/>
            <w:hideMark/>
          </w:tcPr>
          <w:p w14:paraId="78DE89D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Randomized, double-blind study comparing CHS-0214 with etanercept (ENBREL) in patients with psoriasis and psoriatic arthritis</w:t>
            </w:r>
          </w:p>
        </w:tc>
        <w:tc>
          <w:tcPr>
            <w:tcW w:w="0" w:type="auto"/>
            <w:tcBorders>
              <w:right w:val="single" w:sz="4" w:space="0" w:color="auto"/>
            </w:tcBorders>
            <w:hideMark/>
          </w:tcPr>
          <w:p w14:paraId="0C5BB470" w14:textId="5227A6B4"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113811D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7778F8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2004</w:t>
            </w:r>
          </w:p>
        </w:tc>
        <w:tc>
          <w:tcPr>
            <w:tcW w:w="0" w:type="auto"/>
            <w:hideMark/>
          </w:tcPr>
          <w:p w14:paraId="10CAFF99"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Pneumococcal vaccine response in psoriatic arthritis patients during treatment with etanercept</w:t>
            </w:r>
          </w:p>
        </w:tc>
        <w:tc>
          <w:tcPr>
            <w:tcW w:w="0" w:type="auto"/>
            <w:tcBorders>
              <w:right w:val="single" w:sz="4" w:space="0" w:color="auto"/>
            </w:tcBorders>
            <w:hideMark/>
          </w:tcPr>
          <w:p w14:paraId="56BC4F39" w14:textId="517F9BE1"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outcome</w:t>
            </w:r>
          </w:p>
        </w:tc>
      </w:tr>
      <w:tr w:rsidR="00494D6C" w:rsidRPr="00221B0E" w14:paraId="2058EBF4"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F11B15D"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Deodhar</w:t>
            </w:r>
            <w:proofErr w:type="spellEnd"/>
            <w:r w:rsidRPr="00221B0E">
              <w:rPr>
                <w:color w:val="000000"/>
                <w:sz w:val="18"/>
                <w:szCs w:val="18"/>
                <w:lang w:val="en-US"/>
              </w:rPr>
              <w:t xml:space="preserve"> 2019</w:t>
            </w:r>
          </w:p>
        </w:tc>
        <w:tc>
          <w:tcPr>
            <w:tcW w:w="0" w:type="auto"/>
            <w:hideMark/>
          </w:tcPr>
          <w:p w14:paraId="54CDF61B"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Integrated safety analysis across phase 3 clinical studies including the controlled and uncontrolled periods for intravenous golimumab in rheumatoid arthritis, psoriatic arthritis, and ankylosing spondylitis</w:t>
            </w:r>
          </w:p>
        </w:tc>
        <w:tc>
          <w:tcPr>
            <w:tcW w:w="0" w:type="auto"/>
            <w:tcBorders>
              <w:right w:val="single" w:sz="4" w:space="0" w:color="auto"/>
            </w:tcBorders>
            <w:hideMark/>
          </w:tcPr>
          <w:p w14:paraId="7C6741EC" w14:textId="7F4640EE"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9046F8" w14:paraId="0193CB0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E60B4C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2015</w:t>
            </w:r>
          </w:p>
        </w:tc>
        <w:tc>
          <w:tcPr>
            <w:tcW w:w="0" w:type="auto"/>
            <w:hideMark/>
          </w:tcPr>
          <w:p w14:paraId="2F04E90D"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GOLMePsA</w:t>
            </w:r>
            <w:proofErr w:type="spellEnd"/>
          </w:p>
        </w:tc>
        <w:tc>
          <w:tcPr>
            <w:tcW w:w="0" w:type="auto"/>
            <w:tcBorders>
              <w:right w:val="single" w:sz="4" w:space="0" w:color="auto"/>
            </w:tcBorders>
            <w:hideMark/>
          </w:tcPr>
          <w:p w14:paraId="6A6D639F" w14:textId="2F8FC0BB"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6B6076E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DE11746" w14:textId="77777777" w:rsidR="00494D6C" w:rsidRPr="00221B0E" w:rsidRDefault="00494D6C" w:rsidP="00344C8F">
            <w:pPr>
              <w:jc w:val="center"/>
              <w:rPr>
                <w:color w:val="000000"/>
                <w:sz w:val="18"/>
                <w:szCs w:val="18"/>
                <w:lang w:val="en-US"/>
              </w:rPr>
            </w:pPr>
            <w:r w:rsidRPr="00221B0E">
              <w:rPr>
                <w:color w:val="000000"/>
                <w:sz w:val="18"/>
                <w:szCs w:val="18"/>
                <w:lang w:val="en-US"/>
              </w:rPr>
              <w:t>Vieira-Sousa 2019</w:t>
            </w:r>
          </w:p>
        </w:tc>
        <w:tc>
          <w:tcPr>
            <w:tcW w:w="0" w:type="auto"/>
            <w:hideMark/>
          </w:tcPr>
          <w:p w14:paraId="5F46ADB3"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GO-DACT: a randomized double-blind </w:t>
            </w:r>
            <w:proofErr w:type="spellStart"/>
            <w:r w:rsidRPr="00221B0E">
              <w:rPr>
                <w:color w:val="000000"/>
                <w:sz w:val="18"/>
                <w:szCs w:val="18"/>
                <w:lang w:val="en-US"/>
              </w:rPr>
              <w:t>placebocontroled</w:t>
            </w:r>
            <w:proofErr w:type="spellEnd"/>
            <w:r w:rsidRPr="00221B0E">
              <w:rPr>
                <w:color w:val="000000"/>
                <w:sz w:val="18"/>
                <w:szCs w:val="18"/>
                <w:lang w:val="en-US"/>
              </w:rPr>
              <w:t xml:space="preserve"> proof-of-concept trial of golimumab plus methotrexate (MTX) versus MTX monotherapy, in improving dactylitis, in MTX </w:t>
            </w:r>
            <w:proofErr w:type="spellStart"/>
            <w:r w:rsidRPr="00221B0E">
              <w:rPr>
                <w:color w:val="000000"/>
                <w:sz w:val="18"/>
                <w:szCs w:val="18"/>
                <w:lang w:val="en-US"/>
              </w:rPr>
              <w:t>naÃ¯ve</w:t>
            </w:r>
            <w:proofErr w:type="spellEnd"/>
            <w:r w:rsidRPr="00221B0E">
              <w:rPr>
                <w:color w:val="000000"/>
                <w:sz w:val="18"/>
                <w:szCs w:val="18"/>
                <w:lang w:val="en-US"/>
              </w:rPr>
              <w:t xml:space="preserve"> psoriatic arthritis patients</w:t>
            </w:r>
          </w:p>
        </w:tc>
        <w:tc>
          <w:tcPr>
            <w:tcW w:w="0" w:type="auto"/>
            <w:tcBorders>
              <w:right w:val="single" w:sz="4" w:space="0" w:color="auto"/>
            </w:tcBorders>
            <w:hideMark/>
          </w:tcPr>
          <w:p w14:paraId="35828621" w14:textId="3F2EE97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B648B26"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EBE70BB" w14:textId="77777777" w:rsidR="00494D6C" w:rsidRPr="00221B0E" w:rsidRDefault="00494D6C" w:rsidP="00344C8F">
            <w:pPr>
              <w:jc w:val="center"/>
              <w:rPr>
                <w:color w:val="000000"/>
                <w:sz w:val="18"/>
                <w:szCs w:val="18"/>
                <w:lang w:val="en-US"/>
              </w:rPr>
            </w:pPr>
            <w:r w:rsidRPr="00221B0E">
              <w:rPr>
                <w:color w:val="000000"/>
                <w:sz w:val="18"/>
                <w:szCs w:val="18"/>
                <w:lang w:val="en-US"/>
              </w:rPr>
              <w:t>Behrens 2019</w:t>
            </w:r>
          </w:p>
        </w:tc>
        <w:tc>
          <w:tcPr>
            <w:tcW w:w="0" w:type="auto"/>
            <w:hideMark/>
          </w:tcPr>
          <w:p w14:paraId="1AF796AB"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of </w:t>
            </w:r>
            <w:proofErr w:type="spellStart"/>
            <w:r w:rsidRPr="00221B0E">
              <w:rPr>
                <w:color w:val="000000"/>
                <w:sz w:val="18"/>
                <w:szCs w:val="18"/>
                <w:lang w:val="en-US"/>
              </w:rPr>
              <w:t>ixekizumab</w:t>
            </w:r>
            <w:proofErr w:type="spellEnd"/>
            <w:r w:rsidRPr="00221B0E">
              <w:rPr>
                <w:color w:val="000000"/>
                <w:sz w:val="18"/>
                <w:szCs w:val="18"/>
                <w:lang w:val="en-US"/>
              </w:rPr>
              <w:t xml:space="preserve"> in different phenotypes of patients with active psoriatic arthritis: Results from the SPIRIT trials</w:t>
            </w:r>
          </w:p>
        </w:tc>
        <w:tc>
          <w:tcPr>
            <w:tcW w:w="0" w:type="auto"/>
            <w:tcBorders>
              <w:right w:val="single" w:sz="4" w:space="0" w:color="auto"/>
            </w:tcBorders>
            <w:hideMark/>
          </w:tcPr>
          <w:p w14:paraId="275BE4C8" w14:textId="1D670A65"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708A43B2"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B3AF704" w14:textId="77777777" w:rsidR="00494D6C" w:rsidRPr="00221B0E" w:rsidRDefault="00494D6C" w:rsidP="00344C8F">
            <w:pPr>
              <w:jc w:val="center"/>
              <w:rPr>
                <w:color w:val="000000"/>
                <w:sz w:val="18"/>
                <w:szCs w:val="18"/>
                <w:lang w:val="en-US"/>
              </w:rPr>
            </w:pPr>
            <w:r w:rsidRPr="00221B0E">
              <w:rPr>
                <w:color w:val="000000"/>
                <w:sz w:val="18"/>
                <w:szCs w:val="18"/>
                <w:lang w:val="en-US"/>
              </w:rPr>
              <w:t>McInnes 2020</w:t>
            </w:r>
          </w:p>
        </w:tc>
        <w:tc>
          <w:tcPr>
            <w:tcW w:w="0" w:type="auto"/>
            <w:hideMark/>
          </w:tcPr>
          <w:p w14:paraId="10230F80"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and safety of </w:t>
            </w:r>
            <w:proofErr w:type="spellStart"/>
            <w:r w:rsidRPr="00221B0E">
              <w:rPr>
                <w:color w:val="000000"/>
                <w:sz w:val="18"/>
                <w:szCs w:val="18"/>
                <w:lang w:val="en-US"/>
              </w:rPr>
              <w:t>upadacitinib</w:t>
            </w:r>
            <w:proofErr w:type="spellEnd"/>
            <w:r w:rsidRPr="00221B0E">
              <w:rPr>
                <w:color w:val="000000"/>
                <w:sz w:val="18"/>
                <w:szCs w:val="18"/>
                <w:lang w:val="en-US"/>
              </w:rPr>
              <w:t xml:space="preserve"> versus placebo and adalimumab in patients with active psoriatic arthritis and inadequate response to non-biologic disease-modifying anti-rheumatic drugs (SELECT-PSA-1): A </w:t>
            </w:r>
            <w:proofErr w:type="spellStart"/>
            <w:r w:rsidRPr="00221B0E">
              <w:rPr>
                <w:color w:val="000000"/>
                <w:sz w:val="18"/>
                <w:szCs w:val="18"/>
                <w:lang w:val="en-US"/>
              </w:rPr>
              <w:t>doubleblind</w:t>
            </w:r>
            <w:proofErr w:type="spellEnd"/>
            <w:r w:rsidRPr="00221B0E">
              <w:rPr>
                <w:color w:val="000000"/>
                <w:sz w:val="18"/>
                <w:szCs w:val="18"/>
                <w:lang w:val="en-US"/>
              </w:rPr>
              <w:t>, randomized controlled phase 3 trial</w:t>
            </w:r>
          </w:p>
        </w:tc>
        <w:tc>
          <w:tcPr>
            <w:tcW w:w="0" w:type="auto"/>
            <w:tcBorders>
              <w:right w:val="single" w:sz="4" w:space="0" w:color="auto"/>
            </w:tcBorders>
            <w:hideMark/>
          </w:tcPr>
          <w:p w14:paraId="2C165A13" w14:textId="37EBB0E0"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9CC7EF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353F7BB" w14:textId="77777777" w:rsidR="00494D6C" w:rsidRPr="00221B0E" w:rsidRDefault="00494D6C" w:rsidP="00344C8F">
            <w:pPr>
              <w:jc w:val="center"/>
              <w:rPr>
                <w:color w:val="000000"/>
                <w:sz w:val="18"/>
                <w:szCs w:val="18"/>
                <w:lang w:val="en-US"/>
              </w:rPr>
            </w:pPr>
            <w:r w:rsidRPr="00221B0E">
              <w:rPr>
                <w:color w:val="000000"/>
                <w:sz w:val="18"/>
                <w:szCs w:val="18"/>
                <w:lang w:val="en-US"/>
              </w:rPr>
              <w:t>Smolen 2021</w:t>
            </w:r>
          </w:p>
        </w:tc>
        <w:tc>
          <w:tcPr>
            <w:tcW w:w="0" w:type="auto"/>
            <w:hideMark/>
          </w:tcPr>
          <w:p w14:paraId="47538259"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and safety of </w:t>
            </w:r>
            <w:proofErr w:type="spellStart"/>
            <w:r w:rsidRPr="00221B0E">
              <w:rPr>
                <w:color w:val="000000"/>
                <w:sz w:val="18"/>
                <w:szCs w:val="18"/>
                <w:lang w:val="en-US"/>
              </w:rPr>
              <w:t>ixekizumab</w:t>
            </w:r>
            <w:proofErr w:type="spellEnd"/>
            <w:r w:rsidRPr="00221B0E">
              <w:rPr>
                <w:color w:val="000000"/>
                <w:sz w:val="18"/>
                <w:szCs w:val="18"/>
                <w:lang w:val="en-US"/>
              </w:rPr>
              <w:t xml:space="preserve"> versus adalimumab (SPIRIT-H2H) with and without concomitant conventional synthetic disease-modifying antirheumatic drugs (DMARD) in biologic </w:t>
            </w:r>
            <w:proofErr w:type="spellStart"/>
            <w:r w:rsidRPr="00221B0E">
              <w:rPr>
                <w:color w:val="000000"/>
                <w:sz w:val="18"/>
                <w:szCs w:val="18"/>
                <w:lang w:val="en-US"/>
              </w:rPr>
              <w:t>dmard</w:t>
            </w:r>
            <w:proofErr w:type="spellEnd"/>
            <w:r w:rsidRPr="00221B0E">
              <w:rPr>
                <w:color w:val="000000"/>
                <w:sz w:val="18"/>
                <w:szCs w:val="18"/>
                <w:lang w:val="en-US"/>
              </w:rPr>
              <w:t>-naïve patients with psoriatic arthritis: 52-week results</w:t>
            </w:r>
          </w:p>
        </w:tc>
        <w:tc>
          <w:tcPr>
            <w:tcW w:w="0" w:type="auto"/>
            <w:tcBorders>
              <w:right w:val="single" w:sz="4" w:space="0" w:color="auto"/>
            </w:tcBorders>
            <w:hideMark/>
          </w:tcPr>
          <w:p w14:paraId="69BC59C3" w14:textId="00445D92"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66580366"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53047AA"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Damjanov</w:t>
            </w:r>
            <w:proofErr w:type="spellEnd"/>
            <w:r w:rsidRPr="00221B0E">
              <w:rPr>
                <w:color w:val="000000"/>
                <w:sz w:val="18"/>
                <w:szCs w:val="18"/>
                <w:lang w:val="en-US"/>
              </w:rPr>
              <w:t xml:space="preserve"> 2018</w:t>
            </w:r>
          </w:p>
        </w:tc>
        <w:tc>
          <w:tcPr>
            <w:tcW w:w="0" w:type="auto"/>
            <w:hideMark/>
          </w:tcPr>
          <w:p w14:paraId="183A0E91"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Efficacy and safety of etanercept in psoriasis and psoriatic arthritis in the PRESTA study: analysis in patients from Central and Eastern Europe</w:t>
            </w:r>
          </w:p>
        </w:tc>
        <w:tc>
          <w:tcPr>
            <w:tcW w:w="0" w:type="auto"/>
            <w:tcBorders>
              <w:right w:val="single" w:sz="4" w:space="0" w:color="auto"/>
            </w:tcBorders>
            <w:hideMark/>
          </w:tcPr>
          <w:p w14:paraId="064D80EF" w14:textId="50EC7D7E"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gramStart"/>
            <w:r w:rsidRPr="00221B0E">
              <w:rPr>
                <w:color w:val="000000"/>
                <w:sz w:val="18"/>
                <w:szCs w:val="18"/>
                <w:lang w:val="en-US"/>
              </w:rPr>
              <w:t>Other</w:t>
            </w:r>
            <w:proofErr w:type="gramEnd"/>
            <w:r w:rsidRPr="00221B0E">
              <w:rPr>
                <w:color w:val="000000"/>
                <w:sz w:val="18"/>
                <w:szCs w:val="18"/>
                <w:lang w:val="en-US"/>
              </w:rPr>
              <w:t xml:space="preserve"> comparator</w:t>
            </w:r>
          </w:p>
        </w:tc>
      </w:tr>
      <w:tr w:rsidR="00494D6C" w:rsidRPr="00221B0E" w14:paraId="3080B422"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9875132"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2017</w:t>
            </w:r>
          </w:p>
        </w:tc>
        <w:tc>
          <w:tcPr>
            <w:tcW w:w="0" w:type="auto"/>
            <w:hideMark/>
          </w:tcPr>
          <w:p w14:paraId="3742CFA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Effects of intravenous golimumab, an anti-TNFα monoclonal antibody, on mental and physical functioning and health-related quality of life in active psoriatic arthritis: 24-week results of a phase 3 trial</w:t>
            </w:r>
          </w:p>
        </w:tc>
        <w:tc>
          <w:tcPr>
            <w:tcW w:w="0" w:type="auto"/>
            <w:tcBorders>
              <w:right w:val="single" w:sz="4" w:space="0" w:color="auto"/>
            </w:tcBorders>
            <w:hideMark/>
          </w:tcPr>
          <w:p w14:paraId="1924B6AC" w14:textId="2B09B69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C70AB4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48B5969"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Goupille</w:t>
            </w:r>
            <w:proofErr w:type="spellEnd"/>
            <w:r w:rsidRPr="00221B0E">
              <w:rPr>
                <w:color w:val="000000"/>
                <w:sz w:val="18"/>
                <w:szCs w:val="18"/>
                <w:lang w:val="en-US"/>
              </w:rPr>
              <w:t xml:space="preserve"> 2021</w:t>
            </w:r>
          </w:p>
        </w:tc>
        <w:tc>
          <w:tcPr>
            <w:tcW w:w="0" w:type="auto"/>
            <w:hideMark/>
          </w:tcPr>
          <w:p w14:paraId="00F201EA"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Effect of </w:t>
            </w:r>
            <w:proofErr w:type="spellStart"/>
            <w:r w:rsidRPr="00221B0E">
              <w:rPr>
                <w:color w:val="000000"/>
                <w:sz w:val="18"/>
                <w:szCs w:val="18"/>
                <w:lang w:val="en-US"/>
              </w:rPr>
              <w:t>secukinumab</w:t>
            </w:r>
            <w:proofErr w:type="spellEnd"/>
            <w:r w:rsidRPr="00221B0E">
              <w:rPr>
                <w:color w:val="000000"/>
                <w:sz w:val="18"/>
                <w:szCs w:val="18"/>
                <w:lang w:val="en-US"/>
              </w:rPr>
              <w:t xml:space="preserve"> versus adalimumab on </w:t>
            </w:r>
            <w:proofErr w:type="spellStart"/>
            <w:r w:rsidRPr="00221B0E">
              <w:rPr>
                <w:color w:val="000000"/>
                <w:sz w:val="18"/>
                <w:szCs w:val="18"/>
                <w:lang w:val="en-US"/>
              </w:rPr>
              <w:t>acr</w:t>
            </w:r>
            <w:proofErr w:type="spellEnd"/>
            <w:r w:rsidRPr="00221B0E">
              <w:rPr>
                <w:color w:val="000000"/>
                <w:sz w:val="18"/>
                <w:szCs w:val="18"/>
                <w:lang w:val="en-US"/>
              </w:rPr>
              <w:t xml:space="preserve"> core components and health-related quality of life in patients with psoriatic arthritis: results from the exceed study</w:t>
            </w:r>
          </w:p>
        </w:tc>
        <w:tc>
          <w:tcPr>
            <w:tcW w:w="0" w:type="auto"/>
            <w:tcBorders>
              <w:right w:val="single" w:sz="4" w:space="0" w:color="auto"/>
            </w:tcBorders>
            <w:hideMark/>
          </w:tcPr>
          <w:p w14:paraId="5F402FA5" w14:textId="08C93935"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4EB5592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9679C08" w14:textId="77777777" w:rsidR="00494D6C" w:rsidRPr="00221B0E" w:rsidRDefault="00494D6C" w:rsidP="00344C8F">
            <w:pPr>
              <w:jc w:val="center"/>
              <w:rPr>
                <w:color w:val="000000"/>
                <w:sz w:val="18"/>
                <w:szCs w:val="18"/>
                <w:lang w:val="en-US"/>
              </w:rPr>
            </w:pPr>
            <w:r w:rsidRPr="00221B0E">
              <w:rPr>
                <w:color w:val="000000"/>
                <w:sz w:val="18"/>
                <w:szCs w:val="18"/>
                <w:lang w:val="en-US"/>
              </w:rPr>
              <w:t>Coates 2016</w:t>
            </w:r>
          </w:p>
        </w:tc>
        <w:tc>
          <w:tcPr>
            <w:tcW w:w="0" w:type="auto"/>
            <w:hideMark/>
          </w:tcPr>
          <w:p w14:paraId="26D9C58F"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Effect of concomitant conventional disease-modifying antirheumatic drugs (</w:t>
            </w:r>
            <w:proofErr w:type="spellStart"/>
            <w:r w:rsidRPr="00221B0E">
              <w:rPr>
                <w:color w:val="000000"/>
                <w:sz w:val="18"/>
                <w:szCs w:val="18"/>
                <w:lang w:val="en-US"/>
              </w:rPr>
              <w:t>cDMARDs</w:t>
            </w:r>
            <w:proofErr w:type="spellEnd"/>
            <w:r w:rsidRPr="00221B0E">
              <w:rPr>
                <w:color w:val="000000"/>
                <w:sz w:val="18"/>
                <w:szCs w:val="18"/>
                <w:lang w:val="en-US"/>
              </w:rPr>
              <w:t xml:space="preserve">) on the efficacy and safety of </w:t>
            </w:r>
            <w:proofErr w:type="spellStart"/>
            <w:r w:rsidRPr="00221B0E">
              <w:rPr>
                <w:color w:val="000000"/>
                <w:sz w:val="18"/>
                <w:szCs w:val="18"/>
                <w:lang w:val="en-US"/>
              </w:rPr>
              <w:t>ixekizumab</w:t>
            </w:r>
            <w:proofErr w:type="spellEnd"/>
            <w:r w:rsidRPr="00221B0E">
              <w:rPr>
                <w:color w:val="000000"/>
                <w:sz w:val="18"/>
                <w:szCs w:val="18"/>
                <w:lang w:val="en-US"/>
              </w:rPr>
              <w:t xml:space="preserve"> in biologic </w:t>
            </w:r>
            <w:proofErr w:type="spellStart"/>
            <w:r w:rsidRPr="00221B0E">
              <w:rPr>
                <w:color w:val="000000"/>
                <w:sz w:val="18"/>
                <w:szCs w:val="18"/>
                <w:lang w:val="en-US"/>
              </w:rPr>
              <w:t>dmard</w:t>
            </w:r>
            <w:proofErr w:type="spellEnd"/>
            <w:r w:rsidRPr="00221B0E">
              <w:rPr>
                <w:color w:val="000000"/>
                <w:sz w:val="18"/>
                <w:szCs w:val="18"/>
                <w:lang w:val="en-US"/>
              </w:rPr>
              <w:t>-naive patients with active psoriatic arthritis</w:t>
            </w:r>
          </w:p>
        </w:tc>
        <w:tc>
          <w:tcPr>
            <w:tcW w:w="0" w:type="auto"/>
            <w:tcBorders>
              <w:right w:val="single" w:sz="4" w:space="0" w:color="auto"/>
            </w:tcBorders>
            <w:hideMark/>
          </w:tcPr>
          <w:p w14:paraId="0B7CD2F3" w14:textId="00C7ED71"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43489D4F"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E29A202"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2006</w:t>
            </w:r>
          </w:p>
        </w:tc>
        <w:tc>
          <w:tcPr>
            <w:tcW w:w="0" w:type="auto"/>
            <w:hideMark/>
          </w:tcPr>
          <w:p w14:paraId="3E38D7BB"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Double-blind, Randomized, Placebo-controlled Phase 3 Study of Etanercept in the Treatment of Psoriatic Arthritis and Psoriasis</w:t>
            </w:r>
          </w:p>
        </w:tc>
        <w:tc>
          <w:tcPr>
            <w:tcW w:w="0" w:type="auto"/>
            <w:tcBorders>
              <w:right w:val="single" w:sz="4" w:space="0" w:color="auto"/>
            </w:tcBorders>
            <w:hideMark/>
          </w:tcPr>
          <w:p w14:paraId="25B8F2D5" w14:textId="1666EEF3"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6001D23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3C7C7EC"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Kivitz</w:t>
            </w:r>
            <w:proofErr w:type="spellEnd"/>
            <w:r w:rsidRPr="00221B0E">
              <w:rPr>
                <w:color w:val="000000"/>
                <w:sz w:val="18"/>
                <w:szCs w:val="18"/>
                <w:lang w:val="en-US"/>
              </w:rPr>
              <w:t xml:space="preserve"> 2018</w:t>
            </w:r>
          </w:p>
        </w:tc>
        <w:tc>
          <w:tcPr>
            <w:tcW w:w="0" w:type="auto"/>
            <w:hideMark/>
          </w:tcPr>
          <w:p w14:paraId="324D9BFA"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Arthritis: primary results through 52weeks from a phase-3 randomized placebo-controlled study (future 4)</w:t>
            </w:r>
          </w:p>
        </w:tc>
        <w:tc>
          <w:tcPr>
            <w:tcW w:w="0" w:type="auto"/>
            <w:tcBorders>
              <w:right w:val="single" w:sz="4" w:space="0" w:color="auto"/>
            </w:tcBorders>
            <w:hideMark/>
          </w:tcPr>
          <w:p w14:paraId="6665873B" w14:textId="6FD88220"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0655ACF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0EAD536" w14:textId="77777777" w:rsidR="00494D6C" w:rsidRPr="00221B0E" w:rsidRDefault="00494D6C" w:rsidP="00344C8F">
            <w:pPr>
              <w:jc w:val="center"/>
              <w:rPr>
                <w:color w:val="000000"/>
                <w:sz w:val="18"/>
                <w:szCs w:val="18"/>
                <w:lang w:val="en-US"/>
              </w:rPr>
            </w:pPr>
            <w:r w:rsidRPr="00221B0E">
              <w:rPr>
                <w:color w:val="000000"/>
                <w:sz w:val="18"/>
                <w:szCs w:val="18"/>
                <w:lang w:val="en-US"/>
              </w:rPr>
              <w:t>Bolt 2021</w:t>
            </w:r>
          </w:p>
        </w:tc>
        <w:tc>
          <w:tcPr>
            <w:tcW w:w="0" w:type="auto"/>
            <w:hideMark/>
          </w:tcPr>
          <w:p w14:paraId="0C023FCD"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Adalimumab has no significant effect on interleukin-17 and interleukin-17 receptor expression in skin and synovium of psoriatic arthritis patients with mild psoriasis</w:t>
            </w:r>
          </w:p>
        </w:tc>
        <w:tc>
          <w:tcPr>
            <w:tcW w:w="0" w:type="auto"/>
            <w:tcBorders>
              <w:right w:val="single" w:sz="4" w:space="0" w:color="auto"/>
            </w:tcBorders>
            <w:hideMark/>
          </w:tcPr>
          <w:p w14:paraId="4D566461" w14:textId="3EEA0AD3"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9046F8" w14:paraId="16A63F4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FD93D66"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2017</w:t>
            </w:r>
          </w:p>
        </w:tc>
        <w:tc>
          <w:tcPr>
            <w:tcW w:w="0" w:type="auto"/>
            <w:hideMark/>
          </w:tcPr>
          <w:p w14:paraId="6C153856"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 Study Comparing ABT-494 to Placebo and to Adalimumab in Subjects with Psoriatic Arthritis Who Have an Inadequate Response to at Least One Non-Biologic Disease Modifying Anti-Rheumatic Drug</w:t>
            </w:r>
          </w:p>
        </w:tc>
        <w:tc>
          <w:tcPr>
            <w:tcW w:w="0" w:type="auto"/>
            <w:tcBorders>
              <w:right w:val="single" w:sz="4" w:space="0" w:color="auto"/>
            </w:tcBorders>
            <w:hideMark/>
          </w:tcPr>
          <w:p w14:paraId="051F239F" w14:textId="3722DCC9"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C0387A9"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2D6BA0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2010</w:t>
            </w:r>
          </w:p>
        </w:tc>
        <w:tc>
          <w:tcPr>
            <w:tcW w:w="0" w:type="auto"/>
            <w:hideMark/>
          </w:tcPr>
          <w:p w14:paraId="02AB3E3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 Phase 3 Multicenter, Randomized, Double-blind, Placebo-controlled trial of Ustekinumab, a Fully Human anti-IL-12/23p40 Monoclonal Antibody, Administered Subcutaneously, in Subjects with Active Psoriatic Arthritis Including Those Previously Treated with Biologic Anti-</w:t>
            </w:r>
            <w:proofErr w:type="spellStart"/>
            <w:r w:rsidRPr="00221B0E">
              <w:rPr>
                <w:color w:val="000000"/>
                <w:sz w:val="18"/>
                <w:szCs w:val="18"/>
                <w:lang w:val="en-US"/>
              </w:rPr>
              <w:t>TNFa</w:t>
            </w:r>
            <w:proofErr w:type="spellEnd"/>
            <w:r w:rsidRPr="00221B0E">
              <w:rPr>
                <w:color w:val="000000"/>
                <w:sz w:val="18"/>
                <w:szCs w:val="18"/>
                <w:lang w:val="en-US"/>
              </w:rPr>
              <w:t xml:space="preserve"> Agent(s) - PSUMMIT II</w:t>
            </w:r>
          </w:p>
        </w:tc>
        <w:tc>
          <w:tcPr>
            <w:tcW w:w="0" w:type="auto"/>
            <w:tcBorders>
              <w:right w:val="single" w:sz="4" w:space="0" w:color="auto"/>
            </w:tcBorders>
            <w:hideMark/>
          </w:tcPr>
          <w:p w14:paraId="7E7F7DA1" w14:textId="010D7770"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9046F8" w14:paraId="4B1DE609"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E78529C"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lastRenderedPageBreak/>
              <w:t>Euctr</w:t>
            </w:r>
            <w:proofErr w:type="spellEnd"/>
            <w:r w:rsidRPr="00221B0E">
              <w:rPr>
                <w:color w:val="000000"/>
                <w:sz w:val="18"/>
                <w:szCs w:val="18"/>
                <w:lang w:val="en-US"/>
              </w:rPr>
              <w:t xml:space="preserve"> 2015</w:t>
            </w:r>
          </w:p>
        </w:tc>
        <w:tc>
          <w:tcPr>
            <w:tcW w:w="0" w:type="auto"/>
            <w:hideMark/>
          </w:tcPr>
          <w:p w14:paraId="5905FA0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Study to demonstrate the efficacy (including inhibition of structural damage), safety and tolerability up to 2 years of </w:t>
            </w:r>
            <w:proofErr w:type="spellStart"/>
            <w:r w:rsidRPr="00221B0E">
              <w:rPr>
                <w:color w:val="000000"/>
                <w:sz w:val="18"/>
                <w:szCs w:val="18"/>
                <w:lang w:val="en-US"/>
              </w:rPr>
              <w:t>secukinumab</w:t>
            </w:r>
            <w:proofErr w:type="spellEnd"/>
            <w:r w:rsidRPr="00221B0E">
              <w:rPr>
                <w:color w:val="000000"/>
                <w:sz w:val="18"/>
                <w:szCs w:val="18"/>
                <w:lang w:val="en-US"/>
              </w:rPr>
              <w:t xml:space="preserve"> in Active Psoriatic Arthritis</w:t>
            </w:r>
          </w:p>
        </w:tc>
        <w:tc>
          <w:tcPr>
            <w:tcW w:w="0" w:type="auto"/>
            <w:tcBorders>
              <w:right w:val="single" w:sz="4" w:space="0" w:color="auto"/>
            </w:tcBorders>
            <w:hideMark/>
          </w:tcPr>
          <w:p w14:paraId="5555795E" w14:textId="069DEF80"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DC9D36A"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50ECDC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Euctr</w:t>
            </w:r>
            <w:proofErr w:type="spellEnd"/>
            <w:r w:rsidRPr="00221B0E">
              <w:rPr>
                <w:color w:val="000000"/>
                <w:sz w:val="18"/>
                <w:szCs w:val="18"/>
                <w:lang w:val="en-US"/>
              </w:rPr>
              <w:t xml:space="preserve"> 2013</w:t>
            </w:r>
          </w:p>
        </w:tc>
        <w:tc>
          <w:tcPr>
            <w:tcW w:w="0" w:type="auto"/>
            <w:hideMark/>
          </w:tcPr>
          <w:p w14:paraId="33F8EAFD"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 study of the efficacy and safety of 2 doses of tofacitinib (cp-690,550) in subjects with active psoriatic arthritis and an inadequate response to at least one </w:t>
            </w:r>
            <w:proofErr w:type="spellStart"/>
            <w:r w:rsidRPr="00221B0E">
              <w:rPr>
                <w:color w:val="000000"/>
                <w:sz w:val="18"/>
                <w:szCs w:val="18"/>
                <w:lang w:val="en-US"/>
              </w:rPr>
              <w:t>tnf</w:t>
            </w:r>
            <w:proofErr w:type="spellEnd"/>
            <w:r w:rsidRPr="00221B0E">
              <w:rPr>
                <w:color w:val="000000"/>
                <w:sz w:val="18"/>
                <w:szCs w:val="18"/>
                <w:lang w:val="en-US"/>
              </w:rPr>
              <w:t xml:space="preserve"> inhibitor</w:t>
            </w:r>
          </w:p>
        </w:tc>
        <w:tc>
          <w:tcPr>
            <w:tcW w:w="0" w:type="auto"/>
            <w:tcBorders>
              <w:right w:val="single" w:sz="4" w:space="0" w:color="auto"/>
            </w:tcBorders>
            <w:hideMark/>
          </w:tcPr>
          <w:p w14:paraId="6F5BBF61" w14:textId="4F3BB9FF"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7C6320E8"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2C067F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Raffayova</w:t>
            </w:r>
            <w:proofErr w:type="spellEnd"/>
            <w:r w:rsidRPr="00221B0E">
              <w:rPr>
                <w:color w:val="000000"/>
                <w:sz w:val="18"/>
                <w:szCs w:val="18"/>
                <w:lang w:val="en-US"/>
              </w:rPr>
              <w:t xml:space="preserve"> 2009</w:t>
            </w:r>
          </w:p>
        </w:tc>
        <w:tc>
          <w:tcPr>
            <w:tcW w:w="0" w:type="auto"/>
            <w:hideMark/>
          </w:tcPr>
          <w:p w14:paraId="1A6256FD"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Infliximab plus methotrexate significantly improves rates of remission for methotrexate nave psoriatic arthritis (PsA) patients compared to methotrexate alone: The RESPOND trial</w:t>
            </w:r>
          </w:p>
        </w:tc>
        <w:tc>
          <w:tcPr>
            <w:tcW w:w="0" w:type="auto"/>
            <w:tcBorders>
              <w:right w:val="single" w:sz="4" w:space="0" w:color="auto"/>
            </w:tcBorders>
            <w:hideMark/>
          </w:tcPr>
          <w:p w14:paraId="49AFE7F9" w14:textId="6922C159"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6BF32CD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1F2623D" w14:textId="77777777" w:rsidR="00494D6C" w:rsidRPr="00221B0E" w:rsidRDefault="00494D6C" w:rsidP="00344C8F">
            <w:pPr>
              <w:jc w:val="center"/>
              <w:rPr>
                <w:color w:val="000000"/>
                <w:sz w:val="18"/>
                <w:szCs w:val="18"/>
                <w:lang w:val="en-US"/>
              </w:rPr>
            </w:pPr>
            <w:r w:rsidRPr="00221B0E">
              <w:rPr>
                <w:color w:val="000000"/>
                <w:sz w:val="18"/>
                <w:szCs w:val="18"/>
                <w:lang w:val="en-US"/>
              </w:rPr>
              <w:t>D 2010</w:t>
            </w:r>
          </w:p>
        </w:tc>
        <w:tc>
          <w:tcPr>
            <w:tcW w:w="0" w:type="auto"/>
            <w:hideMark/>
          </w:tcPr>
          <w:p w14:paraId="4AAF7EA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Golimumab, a new, human, TNF alpha antibody, administered subcutaneously every 4 weeks in psoriatic arthritis patients: 104-week efficacy and safety results of the randomized, placebo-controlled go-reveal study</w:t>
            </w:r>
          </w:p>
        </w:tc>
        <w:tc>
          <w:tcPr>
            <w:tcW w:w="0" w:type="auto"/>
            <w:tcBorders>
              <w:right w:val="single" w:sz="4" w:space="0" w:color="auto"/>
            </w:tcBorders>
            <w:hideMark/>
          </w:tcPr>
          <w:p w14:paraId="499B7563" w14:textId="0CC7C84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A3EBC1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B0BC75C"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Furst</w:t>
            </w:r>
            <w:proofErr w:type="spellEnd"/>
            <w:r w:rsidRPr="00221B0E">
              <w:rPr>
                <w:color w:val="000000"/>
                <w:sz w:val="18"/>
                <w:szCs w:val="18"/>
                <w:lang w:val="en-US"/>
              </w:rPr>
              <w:t xml:space="preserve"> 2013</w:t>
            </w:r>
          </w:p>
        </w:tc>
        <w:tc>
          <w:tcPr>
            <w:tcW w:w="0" w:type="auto"/>
            <w:hideMark/>
          </w:tcPr>
          <w:p w14:paraId="3DEC087C"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The effect of golimumab on </w:t>
            </w:r>
            <w:proofErr w:type="spellStart"/>
            <w:r w:rsidRPr="00221B0E">
              <w:rPr>
                <w:color w:val="000000"/>
                <w:sz w:val="18"/>
                <w:szCs w:val="18"/>
                <w:lang w:val="en-US"/>
              </w:rPr>
              <w:t>haemoglobin</w:t>
            </w:r>
            <w:proofErr w:type="spellEnd"/>
            <w:r w:rsidRPr="00221B0E">
              <w:rPr>
                <w:color w:val="000000"/>
                <w:sz w:val="18"/>
                <w:szCs w:val="18"/>
                <w:lang w:val="en-US"/>
              </w:rPr>
              <w:t xml:space="preserve"> levels in patients with rheumatoid arthritis, psoriatic </w:t>
            </w:r>
            <w:proofErr w:type="gramStart"/>
            <w:r w:rsidRPr="00221B0E">
              <w:rPr>
                <w:color w:val="000000"/>
                <w:sz w:val="18"/>
                <w:szCs w:val="18"/>
                <w:lang w:val="en-US"/>
              </w:rPr>
              <w:t>arthritis</w:t>
            </w:r>
            <w:proofErr w:type="gramEnd"/>
            <w:r w:rsidRPr="00221B0E">
              <w:rPr>
                <w:color w:val="000000"/>
                <w:sz w:val="18"/>
                <w:szCs w:val="18"/>
                <w:lang w:val="en-US"/>
              </w:rPr>
              <w:t xml:space="preserve"> or ankylosing spondylitis</w:t>
            </w:r>
          </w:p>
        </w:tc>
        <w:tc>
          <w:tcPr>
            <w:tcW w:w="0" w:type="auto"/>
            <w:tcBorders>
              <w:right w:val="single" w:sz="4" w:space="0" w:color="auto"/>
            </w:tcBorders>
            <w:hideMark/>
          </w:tcPr>
          <w:p w14:paraId="230E64D3" w14:textId="3663E62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9046F8" w14:paraId="134E1FA6"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3C24BC4"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2015</w:t>
            </w:r>
          </w:p>
        </w:tc>
        <w:tc>
          <w:tcPr>
            <w:tcW w:w="0" w:type="auto"/>
            <w:hideMark/>
          </w:tcPr>
          <w:p w14:paraId="5FE18BD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Study to Demonstrate the Efficacy (Including Inhibition of Structural Damage), Safety and Tolerability up to 2 Years of </w:t>
            </w:r>
            <w:proofErr w:type="spellStart"/>
            <w:r w:rsidRPr="00221B0E">
              <w:rPr>
                <w:color w:val="000000"/>
                <w:sz w:val="18"/>
                <w:szCs w:val="18"/>
                <w:lang w:val="en-US"/>
              </w:rPr>
              <w:t>Secukinumab</w:t>
            </w:r>
            <w:proofErr w:type="spellEnd"/>
            <w:r w:rsidRPr="00221B0E">
              <w:rPr>
                <w:color w:val="000000"/>
                <w:sz w:val="18"/>
                <w:szCs w:val="18"/>
                <w:lang w:val="en-US"/>
              </w:rPr>
              <w:t xml:space="preserve"> in Active Psoriatic Arthritis</w:t>
            </w:r>
          </w:p>
        </w:tc>
        <w:tc>
          <w:tcPr>
            <w:tcW w:w="0" w:type="auto"/>
            <w:tcBorders>
              <w:right w:val="single" w:sz="4" w:space="0" w:color="auto"/>
            </w:tcBorders>
            <w:hideMark/>
          </w:tcPr>
          <w:p w14:paraId="6ABDED86" w14:textId="2972C691"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497DDA19"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720E159" w14:textId="77777777" w:rsidR="00494D6C" w:rsidRPr="00221B0E" w:rsidRDefault="00494D6C" w:rsidP="00344C8F">
            <w:pPr>
              <w:jc w:val="center"/>
              <w:rPr>
                <w:color w:val="000000"/>
                <w:sz w:val="18"/>
                <w:szCs w:val="18"/>
                <w:lang w:val="en-US"/>
              </w:rPr>
            </w:pPr>
            <w:r w:rsidRPr="00221B0E">
              <w:rPr>
                <w:color w:val="000000"/>
                <w:sz w:val="18"/>
                <w:szCs w:val="18"/>
                <w:lang w:val="en-US"/>
              </w:rPr>
              <w:t>Bissonnette 2017</w:t>
            </w:r>
          </w:p>
        </w:tc>
        <w:tc>
          <w:tcPr>
            <w:tcW w:w="0" w:type="auto"/>
            <w:hideMark/>
          </w:tcPr>
          <w:p w14:paraId="0371D619"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demonstrates sustained high efficacy and a favorable safety profile in moderate to severe psoriasis patients through 4-years of treatment (extension of the SCULPTURE study)</w:t>
            </w:r>
          </w:p>
        </w:tc>
        <w:tc>
          <w:tcPr>
            <w:tcW w:w="0" w:type="auto"/>
            <w:tcBorders>
              <w:right w:val="single" w:sz="4" w:space="0" w:color="auto"/>
            </w:tcBorders>
            <w:hideMark/>
          </w:tcPr>
          <w:p w14:paraId="412F2A7D" w14:textId="182DA810"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458EA1D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C24BF01"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2018</w:t>
            </w:r>
          </w:p>
        </w:tc>
        <w:tc>
          <w:tcPr>
            <w:tcW w:w="0" w:type="auto"/>
            <w:hideMark/>
          </w:tcPr>
          <w:p w14:paraId="28C085F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Intravenous golimumab in adult patients with active psoriatic arthritis: efficacy and safety through 1 year</w:t>
            </w:r>
          </w:p>
        </w:tc>
        <w:tc>
          <w:tcPr>
            <w:tcW w:w="0" w:type="auto"/>
            <w:tcBorders>
              <w:right w:val="single" w:sz="4" w:space="0" w:color="auto"/>
            </w:tcBorders>
            <w:hideMark/>
          </w:tcPr>
          <w:p w14:paraId="7CE057A0" w14:textId="35F16824"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55D6234E"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BE393BE" w14:textId="77777777" w:rsidR="00494D6C" w:rsidRPr="00221B0E" w:rsidRDefault="00494D6C" w:rsidP="00344C8F">
            <w:pPr>
              <w:jc w:val="center"/>
              <w:rPr>
                <w:color w:val="000000"/>
                <w:sz w:val="18"/>
                <w:szCs w:val="18"/>
                <w:lang w:val="en-US"/>
              </w:rPr>
            </w:pPr>
            <w:r w:rsidRPr="00221B0E">
              <w:rPr>
                <w:color w:val="000000"/>
                <w:sz w:val="18"/>
                <w:szCs w:val="18"/>
                <w:lang w:val="en-US"/>
              </w:rPr>
              <w:t>Kavanaugh 2016</w:t>
            </w:r>
          </w:p>
        </w:tc>
        <w:tc>
          <w:tcPr>
            <w:tcW w:w="0" w:type="auto"/>
            <w:hideMark/>
          </w:tcPr>
          <w:p w14:paraId="34A7A34F"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of Subcutaneous </w:t>
            </w:r>
            <w:proofErr w:type="spellStart"/>
            <w:r w:rsidRPr="00221B0E">
              <w:rPr>
                <w:color w:val="000000"/>
                <w:sz w:val="18"/>
                <w:szCs w:val="18"/>
                <w:lang w:val="en-US"/>
              </w:rPr>
              <w:t>Secukinumab</w:t>
            </w:r>
            <w:proofErr w:type="spellEnd"/>
            <w:r w:rsidRPr="00221B0E">
              <w:rPr>
                <w:color w:val="000000"/>
                <w:sz w:val="18"/>
                <w:szCs w:val="18"/>
                <w:lang w:val="en-US"/>
              </w:rPr>
              <w:t xml:space="preserve"> in Patients with Active Psoriatic Arthritis Stratified by Prior Tumor Necrosis Factor Inhibitor Use: results from the Randomized Placebo-controlled FUTURE 2 Study</w:t>
            </w:r>
          </w:p>
        </w:tc>
        <w:tc>
          <w:tcPr>
            <w:tcW w:w="0" w:type="auto"/>
            <w:tcBorders>
              <w:right w:val="single" w:sz="4" w:space="0" w:color="auto"/>
            </w:tcBorders>
            <w:hideMark/>
          </w:tcPr>
          <w:p w14:paraId="1E30EBE3" w14:textId="53206DFD"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BA2D057"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31537E3" w14:textId="77777777" w:rsidR="00494D6C" w:rsidRPr="00221B0E" w:rsidRDefault="00494D6C" w:rsidP="00344C8F">
            <w:pPr>
              <w:jc w:val="center"/>
              <w:rPr>
                <w:color w:val="000000"/>
                <w:sz w:val="18"/>
                <w:szCs w:val="18"/>
                <w:lang w:val="en-US"/>
              </w:rPr>
            </w:pPr>
            <w:r w:rsidRPr="00221B0E">
              <w:rPr>
                <w:color w:val="000000"/>
                <w:sz w:val="18"/>
                <w:szCs w:val="18"/>
                <w:lang w:val="en-US"/>
              </w:rPr>
              <w:t>McInnes 2015</w:t>
            </w:r>
          </w:p>
        </w:tc>
        <w:tc>
          <w:tcPr>
            <w:tcW w:w="0" w:type="auto"/>
            <w:hideMark/>
          </w:tcPr>
          <w:p w14:paraId="300DBD0F"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improves signs and symptoms of active psoriatic arthritis in a phase 3 randomized, multicenter, double-blind, placebo-controlled study using a subcutaneous dosing regimen (future 2)</w:t>
            </w:r>
          </w:p>
        </w:tc>
        <w:tc>
          <w:tcPr>
            <w:tcW w:w="0" w:type="auto"/>
            <w:tcBorders>
              <w:right w:val="single" w:sz="4" w:space="0" w:color="auto"/>
            </w:tcBorders>
            <w:hideMark/>
          </w:tcPr>
          <w:p w14:paraId="1A1AA7C4" w14:textId="102CE463"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69B3B50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01F4DAF"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Baraliakos</w:t>
            </w:r>
            <w:proofErr w:type="spellEnd"/>
            <w:r w:rsidRPr="00221B0E">
              <w:rPr>
                <w:color w:val="000000"/>
                <w:sz w:val="18"/>
                <w:szCs w:val="18"/>
                <w:lang w:val="en-US"/>
              </w:rPr>
              <w:t xml:space="preserve"> 2020</w:t>
            </w:r>
          </w:p>
        </w:tc>
        <w:tc>
          <w:tcPr>
            <w:tcW w:w="0" w:type="auto"/>
            <w:hideMark/>
          </w:tcPr>
          <w:p w14:paraId="4BF3EF4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improves clinical and imaging outcomes in patients with psoriatic arthritis and axial manifestations with inadequate response to NSAIDs: week 52 results from the </w:t>
            </w:r>
            <w:proofErr w:type="spellStart"/>
            <w:r w:rsidRPr="00221B0E">
              <w:rPr>
                <w:color w:val="000000"/>
                <w:sz w:val="18"/>
                <w:szCs w:val="18"/>
                <w:lang w:val="en-US"/>
              </w:rPr>
              <w:t>maximise</w:t>
            </w:r>
            <w:proofErr w:type="spellEnd"/>
            <w:r w:rsidRPr="00221B0E">
              <w:rPr>
                <w:color w:val="000000"/>
                <w:sz w:val="18"/>
                <w:szCs w:val="18"/>
                <w:lang w:val="en-US"/>
              </w:rPr>
              <w:t xml:space="preserve"> trial</w:t>
            </w:r>
          </w:p>
        </w:tc>
        <w:tc>
          <w:tcPr>
            <w:tcW w:w="0" w:type="auto"/>
            <w:tcBorders>
              <w:right w:val="single" w:sz="4" w:space="0" w:color="auto"/>
            </w:tcBorders>
            <w:hideMark/>
          </w:tcPr>
          <w:p w14:paraId="682EE27D" w14:textId="7F383C03"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3DE9E95C"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E3451F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Baraliakos</w:t>
            </w:r>
            <w:proofErr w:type="spellEnd"/>
            <w:r w:rsidRPr="00221B0E">
              <w:rPr>
                <w:color w:val="000000"/>
                <w:sz w:val="18"/>
                <w:szCs w:val="18"/>
                <w:lang w:val="en-US"/>
              </w:rPr>
              <w:t xml:space="preserve"> 2019</w:t>
            </w:r>
          </w:p>
        </w:tc>
        <w:tc>
          <w:tcPr>
            <w:tcW w:w="0" w:type="auto"/>
            <w:hideMark/>
          </w:tcPr>
          <w:p w14:paraId="28393FB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improves axial manifestations in patients with psoriatic arthritis and inadequate response to </w:t>
            </w:r>
            <w:proofErr w:type="spellStart"/>
            <w:r w:rsidRPr="00221B0E">
              <w:rPr>
                <w:color w:val="000000"/>
                <w:sz w:val="18"/>
                <w:szCs w:val="18"/>
                <w:lang w:val="en-US"/>
              </w:rPr>
              <w:t>nsaids</w:t>
            </w:r>
            <w:proofErr w:type="spellEnd"/>
            <w:r w:rsidRPr="00221B0E">
              <w:rPr>
                <w:color w:val="000000"/>
                <w:sz w:val="18"/>
                <w:szCs w:val="18"/>
                <w:lang w:val="en-US"/>
              </w:rPr>
              <w:t>: primary analysis of phase 3 trial</w:t>
            </w:r>
          </w:p>
        </w:tc>
        <w:tc>
          <w:tcPr>
            <w:tcW w:w="0" w:type="auto"/>
            <w:tcBorders>
              <w:right w:val="single" w:sz="4" w:space="0" w:color="auto"/>
            </w:tcBorders>
            <w:hideMark/>
          </w:tcPr>
          <w:p w14:paraId="374DC777" w14:textId="17358C61"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51B1A1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1AA530D" w14:textId="77777777" w:rsidR="00494D6C" w:rsidRPr="00221B0E" w:rsidRDefault="00494D6C" w:rsidP="00344C8F">
            <w:pPr>
              <w:jc w:val="center"/>
              <w:rPr>
                <w:color w:val="000000"/>
                <w:sz w:val="18"/>
                <w:szCs w:val="18"/>
                <w:lang w:val="en-US"/>
              </w:rPr>
            </w:pPr>
            <w:r w:rsidRPr="00221B0E">
              <w:rPr>
                <w:color w:val="000000"/>
                <w:sz w:val="18"/>
                <w:szCs w:val="18"/>
                <w:lang w:val="en-US"/>
              </w:rPr>
              <w:t>Freundlich 2009</w:t>
            </w:r>
          </w:p>
        </w:tc>
        <w:tc>
          <w:tcPr>
            <w:tcW w:w="0" w:type="auto"/>
            <w:hideMark/>
          </w:tcPr>
          <w:p w14:paraId="0E40F16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Results of a randomized, double-blind study to evaluate the efficacy and safety of etanercept in patients with psoriasis and psoriasis and psoriatic arthritis: The </w:t>
            </w:r>
            <w:proofErr w:type="spellStart"/>
            <w:r w:rsidRPr="00221B0E">
              <w:rPr>
                <w:color w:val="000000"/>
                <w:sz w:val="18"/>
                <w:szCs w:val="18"/>
                <w:lang w:val="en-US"/>
              </w:rPr>
              <w:t>presta</w:t>
            </w:r>
            <w:proofErr w:type="spellEnd"/>
            <w:r w:rsidRPr="00221B0E">
              <w:rPr>
                <w:color w:val="000000"/>
                <w:sz w:val="18"/>
                <w:szCs w:val="18"/>
                <w:lang w:val="en-US"/>
              </w:rPr>
              <w:t xml:space="preserve"> trial</w:t>
            </w:r>
          </w:p>
        </w:tc>
        <w:tc>
          <w:tcPr>
            <w:tcW w:w="0" w:type="auto"/>
            <w:tcBorders>
              <w:right w:val="single" w:sz="4" w:space="0" w:color="auto"/>
            </w:tcBorders>
            <w:hideMark/>
          </w:tcPr>
          <w:p w14:paraId="6C7950BB" w14:textId="34D79098"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2E8BCC92"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BC5678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2006</w:t>
            </w:r>
          </w:p>
        </w:tc>
        <w:tc>
          <w:tcPr>
            <w:tcW w:w="0" w:type="auto"/>
            <w:hideMark/>
          </w:tcPr>
          <w:p w14:paraId="5F21B18F"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Remicade Study in Psoriatic Arthritis Patients of Methotrexate-Naïve Disease (RESPOND) (Study P04422)</w:t>
            </w:r>
          </w:p>
        </w:tc>
        <w:tc>
          <w:tcPr>
            <w:tcW w:w="0" w:type="auto"/>
            <w:tcBorders>
              <w:right w:val="single" w:sz="4" w:space="0" w:color="auto"/>
            </w:tcBorders>
            <w:hideMark/>
          </w:tcPr>
          <w:p w14:paraId="2AA59D2F" w14:textId="4FD907C3"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9F4518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433D53B"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2014</w:t>
            </w:r>
          </w:p>
        </w:tc>
        <w:tc>
          <w:tcPr>
            <w:tcW w:w="0" w:type="auto"/>
            <w:hideMark/>
          </w:tcPr>
          <w:p w14:paraId="13880A4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Efficacy of Golimumab in Combination with Methotrexate (</w:t>
            </w:r>
            <w:proofErr w:type="spellStart"/>
            <w:r w:rsidRPr="00221B0E">
              <w:rPr>
                <w:color w:val="000000"/>
                <w:sz w:val="18"/>
                <w:szCs w:val="18"/>
                <w:lang w:val="en-US"/>
              </w:rPr>
              <w:t>Mtx</w:t>
            </w:r>
            <w:proofErr w:type="spellEnd"/>
            <w:r w:rsidRPr="00221B0E">
              <w:rPr>
                <w:color w:val="000000"/>
                <w:sz w:val="18"/>
                <w:szCs w:val="18"/>
                <w:lang w:val="en-US"/>
              </w:rPr>
              <w:t xml:space="preserve">) Versus </w:t>
            </w:r>
            <w:proofErr w:type="spellStart"/>
            <w:r w:rsidRPr="00221B0E">
              <w:rPr>
                <w:color w:val="000000"/>
                <w:sz w:val="18"/>
                <w:szCs w:val="18"/>
                <w:lang w:val="en-US"/>
              </w:rPr>
              <w:t>Mtx</w:t>
            </w:r>
            <w:proofErr w:type="spellEnd"/>
            <w:r w:rsidRPr="00221B0E">
              <w:rPr>
                <w:color w:val="000000"/>
                <w:sz w:val="18"/>
                <w:szCs w:val="18"/>
                <w:lang w:val="en-US"/>
              </w:rPr>
              <w:t xml:space="preserve"> Monotherapy, in Improving Dactylitis, in </w:t>
            </w:r>
            <w:proofErr w:type="spellStart"/>
            <w:r w:rsidRPr="00221B0E">
              <w:rPr>
                <w:color w:val="000000"/>
                <w:sz w:val="18"/>
                <w:szCs w:val="18"/>
                <w:lang w:val="en-US"/>
              </w:rPr>
              <w:t>Mtx</w:t>
            </w:r>
            <w:proofErr w:type="spellEnd"/>
            <w:r w:rsidRPr="00221B0E">
              <w:rPr>
                <w:color w:val="000000"/>
                <w:sz w:val="18"/>
                <w:szCs w:val="18"/>
                <w:lang w:val="en-US"/>
              </w:rPr>
              <w:t xml:space="preserve"> naïve Psoriatic Arthritis Patients</w:t>
            </w:r>
          </w:p>
        </w:tc>
        <w:tc>
          <w:tcPr>
            <w:tcW w:w="0" w:type="auto"/>
            <w:tcBorders>
              <w:right w:val="single" w:sz="4" w:space="0" w:color="auto"/>
            </w:tcBorders>
            <w:hideMark/>
          </w:tcPr>
          <w:p w14:paraId="64FE46F0" w14:textId="5FFFC79A"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77A7608D"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CE8C14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VanDerHeijde</w:t>
            </w:r>
            <w:proofErr w:type="spellEnd"/>
            <w:r w:rsidRPr="00221B0E">
              <w:rPr>
                <w:color w:val="000000"/>
                <w:sz w:val="18"/>
                <w:szCs w:val="18"/>
                <w:lang w:val="en-US"/>
              </w:rPr>
              <w:t xml:space="preserve"> 2018</w:t>
            </w:r>
          </w:p>
        </w:tc>
        <w:tc>
          <w:tcPr>
            <w:tcW w:w="0" w:type="auto"/>
            <w:hideMark/>
          </w:tcPr>
          <w:p w14:paraId="084B5F5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Radiographic progression of structural joint damage in patients with active psoriatic arthritis treated with </w:t>
            </w:r>
            <w:proofErr w:type="spellStart"/>
            <w:r w:rsidRPr="00221B0E">
              <w:rPr>
                <w:color w:val="000000"/>
                <w:sz w:val="18"/>
                <w:szCs w:val="18"/>
                <w:lang w:val="en-US"/>
              </w:rPr>
              <w:t>ixekizumab</w:t>
            </w:r>
            <w:proofErr w:type="spellEnd"/>
            <w:r w:rsidRPr="00221B0E">
              <w:rPr>
                <w:color w:val="000000"/>
                <w:sz w:val="18"/>
                <w:szCs w:val="18"/>
                <w:lang w:val="en-US"/>
              </w:rPr>
              <w:t xml:space="preserve"> for up to 3 years</w:t>
            </w:r>
          </w:p>
        </w:tc>
        <w:tc>
          <w:tcPr>
            <w:tcW w:w="0" w:type="auto"/>
            <w:tcBorders>
              <w:right w:val="single" w:sz="4" w:space="0" w:color="auto"/>
            </w:tcBorders>
            <w:hideMark/>
          </w:tcPr>
          <w:p w14:paraId="4E9650D2" w14:textId="7C3DFC04"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82E51A6"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B300060"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2018</w:t>
            </w:r>
          </w:p>
        </w:tc>
        <w:tc>
          <w:tcPr>
            <w:tcW w:w="0" w:type="auto"/>
            <w:hideMark/>
          </w:tcPr>
          <w:p w14:paraId="2B8B4628"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Safety and Efficacy of Tofacitinib vs Methotrexate in the Treatment of Psoriatic Arthritis</w:t>
            </w:r>
          </w:p>
        </w:tc>
        <w:tc>
          <w:tcPr>
            <w:tcW w:w="0" w:type="auto"/>
            <w:tcBorders>
              <w:right w:val="single" w:sz="4" w:space="0" w:color="auto"/>
            </w:tcBorders>
            <w:hideMark/>
          </w:tcPr>
          <w:p w14:paraId="190F39EF" w14:textId="6575951E"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7B6E66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3FF469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2010</w:t>
            </w:r>
          </w:p>
        </w:tc>
        <w:tc>
          <w:tcPr>
            <w:tcW w:w="0" w:type="auto"/>
            <w:hideMark/>
          </w:tcPr>
          <w:p w14:paraId="1344D1E0"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 Study of the Safety and Efficacy of Ustekinumab in Patients </w:t>
            </w:r>
            <w:proofErr w:type="gramStart"/>
            <w:r w:rsidRPr="00221B0E">
              <w:rPr>
                <w:color w:val="000000"/>
                <w:sz w:val="18"/>
                <w:szCs w:val="18"/>
                <w:lang w:val="en-US"/>
              </w:rPr>
              <w:t>With</w:t>
            </w:r>
            <w:proofErr w:type="gramEnd"/>
            <w:r w:rsidRPr="00221B0E">
              <w:rPr>
                <w:color w:val="000000"/>
                <w:sz w:val="18"/>
                <w:szCs w:val="18"/>
                <w:lang w:val="en-US"/>
              </w:rPr>
              <w:t xml:space="preserve"> Psoriatic Arthritis With and Without Prior Exposure to Anti-TNF Agents</w:t>
            </w:r>
          </w:p>
        </w:tc>
        <w:tc>
          <w:tcPr>
            <w:tcW w:w="0" w:type="auto"/>
            <w:tcBorders>
              <w:right w:val="single" w:sz="4" w:space="0" w:color="auto"/>
            </w:tcBorders>
            <w:hideMark/>
          </w:tcPr>
          <w:p w14:paraId="523433DF" w14:textId="64D1FE95"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9046F8" w14:paraId="2B42222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EB0CE15" w14:textId="77777777" w:rsidR="00494D6C" w:rsidRPr="00221B0E" w:rsidRDefault="00494D6C" w:rsidP="00344C8F">
            <w:pPr>
              <w:jc w:val="center"/>
              <w:rPr>
                <w:color w:val="000000"/>
                <w:sz w:val="18"/>
                <w:szCs w:val="18"/>
                <w:lang w:val="en-US"/>
              </w:rPr>
            </w:pPr>
            <w:r w:rsidRPr="00221B0E">
              <w:rPr>
                <w:color w:val="000000"/>
                <w:sz w:val="18"/>
                <w:szCs w:val="18"/>
                <w:lang w:val="en-US"/>
              </w:rPr>
              <w:t>McInnes 2011</w:t>
            </w:r>
          </w:p>
        </w:tc>
        <w:tc>
          <w:tcPr>
            <w:tcW w:w="0" w:type="auto"/>
            <w:hideMark/>
          </w:tcPr>
          <w:p w14:paraId="5FDEFA5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Anti-interleukin 17A monoclonal antibody </w:t>
            </w:r>
            <w:proofErr w:type="spellStart"/>
            <w:r w:rsidRPr="00221B0E">
              <w:rPr>
                <w:color w:val="000000"/>
                <w:sz w:val="18"/>
                <w:szCs w:val="18"/>
                <w:lang w:val="en-US"/>
              </w:rPr>
              <w:t>secukinumab</w:t>
            </w:r>
            <w:proofErr w:type="spellEnd"/>
            <w:r w:rsidRPr="00221B0E">
              <w:rPr>
                <w:color w:val="000000"/>
                <w:sz w:val="18"/>
                <w:szCs w:val="18"/>
                <w:lang w:val="en-US"/>
              </w:rPr>
              <w:t xml:space="preserve"> reduces signs and symptoms of psoriatic arthritis in a 24-week multicenter, double-blind, randomized, placebo-controlled trial</w:t>
            </w:r>
          </w:p>
        </w:tc>
        <w:tc>
          <w:tcPr>
            <w:tcW w:w="0" w:type="auto"/>
            <w:tcBorders>
              <w:right w:val="single" w:sz="4" w:space="0" w:color="auto"/>
            </w:tcBorders>
            <w:hideMark/>
          </w:tcPr>
          <w:p w14:paraId="08366EB7" w14:textId="446A1379"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71A6EFF0"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325B499" w14:textId="77777777" w:rsidR="00494D6C" w:rsidRPr="00221B0E" w:rsidRDefault="00494D6C" w:rsidP="00344C8F">
            <w:pPr>
              <w:jc w:val="center"/>
              <w:rPr>
                <w:color w:val="000000"/>
                <w:sz w:val="18"/>
                <w:szCs w:val="18"/>
                <w:lang w:val="en-US"/>
              </w:rPr>
            </w:pPr>
            <w:r w:rsidRPr="00221B0E">
              <w:rPr>
                <w:color w:val="000000"/>
                <w:sz w:val="18"/>
                <w:szCs w:val="18"/>
                <w:lang w:val="en-US"/>
              </w:rPr>
              <w:t>Raju 2009</w:t>
            </w:r>
          </w:p>
        </w:tc>
        <w:tc>
          <w:tcPr>
            <w:tcW w:w="0" w:type="auto"/>
            <w:hideMark/>
          </w:tcPr>
          <w:p w14:paraId="788E1769"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Assessing </w:t>
            </w:r>
            <w:proofErr w:type="spellStart"/>
            <w:r w:rsidRPr="00221B0E">
              <w:rPr>
                <w:color w:val="000000"/>
                <w:sz w:val="18"/>
                <w:szCs w:val="18"/>
                <w:lang w:val="en-US"/>
              </w:rPr>
              <w:t>HRQoL</w:t>
            </w:r>
            <w:proofErr w:type="spellEnd"/>
            <w:r w:rsidRPr="00221B0E">
              <w:rPr>
                <w:color w:val="000000"/>
                <w:sz w:val="18"/>
                <w:szCs w:val="18"/>
                <w:lang w:val="en-US"/>
              </w:rPr>
              <w:t xml:space="preserve"> burden of disease and comparison to the U.S. population in psoriatic arthritis patients treated with golimumab: Results from the GO-REVEAL trial</w:t>
            </w:r>
          </w:p>
        </w:tc>
        <w:tc>
          <w:tcPr>
            <w:tcW w:w="0" w:type="auto"/>
            <w:tcBorders>
              <w:right w:val="single" w:sz="4" w:space="0" w:color="auto"/>
            </w:tcBorders>
            <w:hideMark/>
          </w:tcPr>
          <w:p w14:paraId="7E25226F" w14:textId="41F609AE"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2DA82E04"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C4FAE85" w14:textId="77777777" w:rsidR="00494D6C" w:rsidRPr="00221B0E" w:rsidRDefault="00494D6C" w:rsidP="00344C8F">
            <w:pPr>
              <w:jc w:val="center"/>
              <w:rPr>
                <w:color w:val="000000"/>
                <w:sz w:val="18"/>
                <w:szCs w:val="18"/>
                <w:lang w:val="en-US"/>
              </w:rPr>
            </w:pPr>
            <w:r w:rsidRPr="00221B0E">
              <w:rPr>
                <w:color w:val="000000"/>
                <w:sz w:val="18"/>
                <w:szCs w:val="18"/>
                <w:lang w:val="en-US"/>
              </w:rPr>
              <w:t>Merola 2019</w:t>
            </w:r>
          </w:p>
        </w:tc>
        <w:tc>
          <w:tcPr>
            <w:tcW w:w="0" w:type="auto"/>
            <w:hideMark/>
          </w:tcPr>
          <w:p w14:paraId="07E6E030"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Improvement in the signs and symptoms of psoriatic arthritis with </w:t>
            </w:r>
            <w:proofErr w:type="spellStart"/>
            <w:r w:rsidRPr="00221B0E">
              <w:rPr>
                <w:color w:val="000000"/>
                <w:sz w:val="18"/>
                <w:szCs w:val="18"/>
                <w:lang w:val="en-US"/>
              </w:rPr>
              <w:t>ixekizumab</w:t>
            </w:r>
            <w:proofErr w:type="spellEnd"/>
            <w:r w:rsidRPr="00221B0E">
              <w:rPr>
                <w:color w:val="000000"/>
                <w:sz w:val="18"/>
                <w:szCs w:val="18"/>
                <w:lang w:val="en-US"/>
              </w:rPr>
              <w:t xml:space="preserve"> compared to adalimumab in patient subgroups defined by baseline disease characteristics</w:t>
            </w:r>
          </w:p>
        </w:tc>
        <w:tc>
          <w:tcPr>
            <w:tcW w:w="0" w:type="auto"/>
            <w:tcBorders>
              <w:right w:val="single" w:sz="4" w:space="0" w:color="auto"/>
            </w:tcBorders>
            <w:hideMark/>
          </w:tcPr>
          <w:p w14:paraId="3F3349EF" w14:textId="2B8093B1"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A3E1C5F"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7FA2147" w14:textId="77777777" w:rsidR="00494D6C" w:rsidRPr="00221B0E" w:rsidRDefault="00494D6C" w:rsidP="00344C8F">
            <w:pPr>
              <w:jc w:val="center"/>
              <w:rPr>
                <w:color w:val="000000"/>
                <w:sz w:val="18"/>
                <w:szCs w:val="18"/>
                <w:lang w:val="en-US"/>
              </w:rPr>
            </w:pPr>
            <w:r w:rsidRPr="00221B0E">
              <w:rPr>
                <w:color w:val="000000"/>
                <w:sz w:val="18"/>
                <w:szCs w:val="18"/>
                <w:lang w:val="en-US"/>
              </w:rPr>
              <w:t>Coates 2016</w:t>
            </w:r>
          </w:p>
        </w:tc>
        <w:tc>
          <w:tcPr>
            <w:tcW w:w="0" w:type="auto"/>
            <w:hideMark/>
          </w:tcPr>
          <w:p w14:paraId="41DB61C2"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Ixekizumab</w:t>
            </w:r>
            <w:proofErr w:type="spellEnd"/>
            <w:r w:rsidRPr="00221B0E">
              <w:rPr>
                <w:color w:val="000000"/>
                <w:sz w:val="18"/>
                <w:szCs w:val="18"/>
                <w:lang w:val="en-US"/>
              </w:rPr>
              <w:t xml:space="preserve"> provides sustained improvement up to 52 weeks of disease activity as assessed by composite measure scores in biologic disease-modifying antirheumatic drug-naive patients with active psoriatic arthritis</w:t>
            </w:r>
          </w:p>
        </w:tc>
        <w:tc>
          <w:tcPr>
            <w:tcW w:w="0" w:type="auto"/>
            <w:tcBorders>
              <w:right w:val="single" w:sz="4" w:space="0" w:color="auto"/>
            </w:tcBorders>
            <w:hideMark/>
          </w:tcPr>
          <w:p w14:paraId="18421576" w14:textId="0E82AB23"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1D294EBC"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BD32D71" w14:textId="77777777" w:rsidR="00494D6C" w:rsidRPr="00221B0E" w:rsidRDefault="00494D6C" w:rsidP="00344C8F">
            <w:pPr>
              <w:jc w:val="center"/>
              <w:rPr>
                <w:color w:val="000000"/>
                <w:sz w:val="18"/>
                <w:szCs w:val="18"/>
                <w:lang w:val="en-US"/>
              </w:rPr>
            </w:pPr>
            <w:r w:rsidRPr="00221B0E">
              <w:rPr>
                <w:color w:val="000000"/>
                <w:sz w:val="18"/>
                <w:szCs w:val="18"/>
                <w:lang w:val="en-US"/>
              </w:rPr>
              <w:t>Kavanaugh 2015</w:t>
            </w:r>
          </w:p>
        </w:tc>
        <w:tc>
          <w:tcPr>
            <w:tcW w:w="0" w:type="auto"/>
            <w:hideMark/>
          </w:tcPr>
          <w:p w14:paraId="6F834C7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efficacy in anti-TNF-naive and anti-TNF-IR patients with psoriatic arthritis: results of a phase 3 multicenter, double-blind, placebo-controlled study (future 2)</w:t>
            </w:r>
          </w:p>
        </w:tc>
        <w:tc>
          <w:tcPr>
            <w:tcW w:w="0" w:type="auto"/>
            <w:tcBorders>
              <w:right w:val="single" w:sz="4" w:space="0" w:color="auto"/>
            </w:tcBorders>
            <w:hideMark/>
          </w:tcPr>
          <w:p w14:paraId="1B18B01F" w14:textId="647536EE"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4BB0098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4BE41FC"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lastRenderedPageBreak/>
              <w:t>VanDerHeijde</w:t>
            </w:r>
            <w:proofErr w:type="spellEnd"/>
            <w:r w:rsidRPr="00221B0E">
              <w:rPr>
                <w:color w:val="000000"/>
                <w:sz w:val="18"/>
                <w:szCs w:val="18"/>
                <w:lang w:val="en-US"/>
              </w:rPr>
              <w:t xml:space="preserve"> 2014</w:t>
            </w:r>
          </w:p>
        </w:tc>
        <w:tc>
          <w:tcPr>
            <w:tcW w:w="0" w:type="auto"/>
            <w:hideMark/>
          </w:tcPr>
          <w:p w14:paraId="21F64986"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a monoclonal antibody to interleukin-17a, provides significant and sustained inhibition of joint structural damage in active psoriatic arthritis regardless of prior TNF inhibitors or concomitant methotrexate: A phase 3 randomized, double-blind, placebo-controlled study</w:t>
            </w:r>
          </w:p>
        </w:tc>
        <w:tc>
          <w:tcPr>
            <w:tcW w:w="0" w:type="auto"/>
            <w:tcBorders>
              <w:right w:val="single" w:sz="4" w:space="0" w:color="auto"/>
            </w:tcBorders>
            <w:hideMark/>
          </w:tcPr>
          <w:p w14:paraId="006F5F84" w14:textId="0E78BE2A"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4C331476"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B6A007F"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2019</w:t>
            </w:r>
          </w:p>
        </w:tc>
        <w:tc>
          <w:tcPr>
            <w:tcW w:w="0" w:type="auto"/>
            <w:hideMark/>
          </w:tcPr>
          <w:p w14:paraId="6CA1CA85"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Improvements in health-related quality of life in psoriatic arthritis patients treated with intravenous golimumab, an anti-TNFα monoclonal antibody: 1-year results of a phase III trial</w:t>
            </w:r>
          </w:p>
        </w:tc>
        <w:tc>
          <w:tcPr>
            <w:tcW w:w="0" w:type="auto"/>
            <w:tcBorders>
              <w:right w:val="single" w:sz="4" w:space="0" w:color="auto"/>
            </w:tcBorders>
            <w:hideMark/>
          </w:tcPr>
          <w:p w14:paraId="15E34DF9" w14:textId="62A8B078"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86120D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EA4C5E3"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2020</w:t>
            </w:r>
          </w:p>
        </w:tc>
        <w:tc>
          <w:tcPr>
            <w:tcW w:w="0" w:type="auto"/>
            <w:hideMark/>
          </w:tcPr>
          <w:p w14:paraId="72487931"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Improvements in health-</w:t>
            </w:r>
            <w:proofErr w:type="spellStart"/>
            <w:r w:rsidRPr="00221B0E">
              <w:rPr>
                <w:color w:val="000000"/>
                <w:sz w:val="18"/>
                <w:szCs w:val="18"/>
                <w:lang w:val="en-US"/>
              </w:rPr>
              <w:t>relatedqualityof</w:t>
            </w:r>
            <w:proofErr w:type="spellEnd"/>
            <w:r w:rsidRPr="00221B0E">
              <w:rPr>
                <w:color w:val="000000"/>
                <w:sz w:val="18"/>
                <w:szCs w:val="18"/>
                <w:lang w:val="en-US"/>
              </w:rPr>
              <w:t xml:space="preserve"> life in psoriatic arthritis patients </w:t>
            </w:r>
            <w:proofErr w:type="spellStart"/>
            <w:r w:rsidRPr="00221B0E">
              <w:rPr>
                <w:color w:val="000000"/>
                <w:sz w:val="18"/>
                <w:szCs w:val="18"/>
                <w:lang w:val="en-US"/>
              </w:rPr>
              <w:t>treatedwith</w:t>
            </w:r>
            <w:proofErr w:type="spellEnd"/>
            <w:r w:rsidRPr="00221B0E">
              <w:rPr>
                <w:color w:val="000000"/>
                <w:sz w:val="18"/>
                <w:szCs w:val="18"/>
                <w:lang w:val="en-US"/>
              </w:rPr>
              <w:t xml:space="preserve"> </w:t>
            </w:r>
            <w:proofErr w:type="spellStart"/>
            <w:proofErr w:type="gramStart"/>
            <w:r w:rsidRPr="00221B0E">
              <w:rPr>
                <w:color w:val="000000"/>
                <w:sz w:val="18"/>
                <w:szCs w:val="18"/>
                <w:lang w:val="en-US"/>
              </w:rPr>
              <w:t>intravenousgolimumab,ananti</w:t>
            </w:r>
            <w:proofErr w:type="gramEnd"/>
            <w:r w:rsidRPr="00221B0E">
              <w:rPr>
                <w:color w:val="000000"/>
                <w:sz w:val="18"/>
                <w:szCs w:val="18"/>
                <w:lang w:val="en-US"/>
              </w:rPr>
              <w:t>-tnf</w:t>
            </w:r>
            <w:proofErr w:type="spellEnd"/>
            <w:r w:rsidRPr="00221B0E">
              <w:rPr>
                <w:color w:val="000000"/>
                <w:sz w:val="18"/>
                <w:szCs w:val="18"/>
                <w:lang w:val="en-US"/>
              </w:rPr>
              <w:t xml:space="preserve">αmonoclonal antibody: 1-year results </w:t>
            </w:r>
            <w:proofErr w:type="spellStart"/>
            <w:r w:rsidRPr="00221B0E">
              <w:rPr>
                <w:color w:val="000000"/>
                <w:sz w:val="18"/>
                <w:szCs w:val="18"/>
                <w:lang w:val="en-US"/>
              </w:rPr>
              <w:t>ofa</w:t>
            </w:r>
            <w:proofErr w:type="spellEnd"/>
            <w:r w:rsidRPr="00221B0E">
              <w:rPr>
                <w:color w:val="000000"/>
                <w:sz w:val="18"/>
                <w:szCs w:val="18"/>
                <w:lang w:val="en-US"/>
              </w:rPr>
              <w:t xml:space="preserve"> phase iii trial</w:t>
            </w:r>
          </w:p>
        </w:tc>
        <w:tc>
          <w:tcPr>
            <w:tcW w:w="0" w:type="auto"/>
            <w:tcBorders>
              <w:right w:val="single" w:sz="4" w:space="0" w:color="auto"/>
            </w:tcBorders>
            <w:hideMark/>
          </w:tcPr>
          <w:p w14:paraId="615E43EF" w14:textId="04A5BFAE"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0B5CDDC6"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13572A1" w14:textId="77777777" w:rsidR="00494D6C" w:rsidRPr="00221B0E" w:rsidRDefault="00494D6C" w:rsidP="00344C8F">
            <w:pPr>
              <w:jc w:val="center"/>
              <w:rPr>
                <w:color w:val="000000"/>
                <w:sz w:val="18"/>
                <w:szCs w:val="18"/>
                <w:lang w:val="en-US"/>
              </w:rPr>
            </w:pPr>
            <w:r w:rsidRPr="00221B0E">
              <w:rPr>
                <w:color w:val="000000"/>
                <w:sz w:val="18"/>
                <w:szCs w:val="18"/>
                <w:lang w:val="en-US"/>
              </w:rPr>
              <w:t>Rahman 2010</w:t>
            </w:r>
          </w:p>
        </w:tc>
        <w:tc>
          <w:tcPr>
            <w:tcW w:w="0" w:type="auto"/>
            <w:hideMark/>
          </w:tcPr>
          <w:p w14:paraId="3A7B700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Golimumab inhibits progression of radiographic damage in patients with psoriatic arthritis: </w:t>
            </w:r>
            <w:proofErr w:type="gramStart"/>
            <w:r w:rsidRPr="00221B0E">
              <w:rPr>
                <w:color w:val="000000"/>
                <w:sz w:val="18"/>
                <w:szCs w:val="18"/>
                <w:lang w:val="en-US"/>
              </w:rPr>
              <w:t>52 week</w:t>
            </w:r>
            <w:proofErr w:type="gramEnd"/>
            <w:r w:rsidRPr="00221B0E">
              <w:rPr>
                <w:color w:val="000000"/>
                <w:sz w:val="18"/>
                <w:szCs w:val="18"/>
                <w:lang w:val="en-US"/>
              </w:rPr>
              <w:t xml:space="preserve"> results from the go-reveal study</w:t>
            </w:r>
          </w:p>
        </w:tc>
        <w:tc>
          <w:tcPr>
            <w:tcW w:w="0" w:type="auto"/>
            <w:tcBorders>
              <w:right w:val="single" w:sz="4" w:space="0" w:color="auto"/>
            </w:tcBorders>
            <w:hideMark/>
          </w:tcPr>
          <w:p w14:paraId="2C852804" w14:textId="5D5056F4"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33AD2C8C"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4B4B0E0"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Aalbers</w:t>
            </w:r>
            <w:proofErr w:type="spellEnd"/>
            <w:r w:rsidRPr="00221B0E">
              <w:rPr>
                <w:color w:val="000000"/>
                <w:sz w:val="18"/>
                <w:szCs w:val="18"/>
                <w:lang w:val="en-US"/>
              </w:rPr>
              <w:t xml:space="preserve"> 2012</w:t>
            </w:r>
          </w:p>
        </w:tc>
        <w:tc>
          <w:tcPr>
            <w:tcW w:w="0" w:type="auto"/>
            <w:hideMark/>
          </w:tcPr>
          <w:p w14:paraId="22F240D7"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Intra-articular etanercept treatment in inflammatory arthritis: A randomized double-blind placebo-controlled trial</w:t>
            </w:r>
          </w:p>
        </w:tc>
        <w:tc>
          <w:tcPr>
            <w:tcW w:w="0" w:type="auto"/>
            <w:tcBorders>
              <w:right w:val="single" w:sz="4" w:space="0" w:color="auto"/>
            </w:tcBorders>
            <w:hideMark/>
          </w:tcPr>
          <w:p w14:paraId="42AE4C2D" w14:textId="7777777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População</w:t>
            </w:r>
            <w:proofErr w:type="spellEnd"/>
            <w:r w:rsidRPr="00221B0E">
              <w:rPr>
                <w:color w:val="000000"/>
                <w:sz w:val="18"/>
                <w:szCs w:val="18"/>
                <w:lang w:val="en-US"/>
              </w:rPr>
              <w:t xml:space="preserve"> </w:t>
            </w:r>
            <w:proofErr w:type="spellStart"/>
            <w:r w:rsidRPr="00221B0E">
              <w:rPr>
                <w:color w:val="000000"/>
                <w:sz w:val="18"/>
                <w:szCs w:val="18"/>
                <w:lang w:val="en-US"/>
              </w:rPr>
              <w:t>errada</w:t>
            </w:r>
            <w:proofErr w:type="spellEnd"/>
          </w:p>
        </w:tc>
      </w:tr>
      <w:tr w:rsidR="00494D6C" w:rsidRPr="00221B0E" w14:paraId="7AA56A3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592B44E" w14:textId="77777777" w:rsidR="00494D6C" w:rsidRPr="00221B0E" w:rsidRDefault="00494D6C" w:rsidP="00344C8F">
            <w:pPr>
              <w:jc w:val="center"/>
              <w:rPr>
                <w:color w:val="000000"/>
                <w:sz w:val="18"/>
                <w:szCs w:val="18"/>
                <w:lang w:val="en-US"/>
              </w:rPr>
            </w:pPr>
            <w:r w:rsidRPr="00221B0E">
              <w:rPr>
                <w:color w:val="000000"/>
                <w:sz w:val="18"/>
                <w:szCs w:val="18"/>
                <w:lang w:val="en-US"/>
              </w:rPr>
              <w:t>Burkhardt 2016</w:t>
            </w:r>
          </w:p>
        </w:tc>
        <w:tc>
          <w:tcPr>
            <w:tcW w:w="0" w:type="auto"/>
            <w:hideMark/>
          </w:tcPr>
          <w:p w14:paraId="381BC5B7"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 randomized, double-blind, active-and placebo (PBO)controlled phase 3 study of efficacy and safety of </w:t>
            </w:r>
            <w:proofErr w:type="spellStart"/>
            <w:r w:rsidRPr="00221B0E">
              <w:rPr>
                <w:color w:val="000000"/>
                <w:sz w:val="18"/>
                <w:szCs w:val="18"/>
                <w:lang w:val="en-US"/>
              </w:rPr>
              <w:t>ixekizumab</w:t>
            </w:r>
            <w:proofErr w:type="spellEnd"/>
            <w:r w:rsidRPr="00221B0E">
              <w:rPr>
                <w:color w:val="000000"/>
                <w:sz w:val="18"/>
                <w:szCs w:val="18"/>
                <w:lang w:val="en-US"/>
              </w:rPr>
              <w:t xml:space="preserve"> (IXE), adalimumab (ADA), and placebo therapy in patients </w:t>
            </w:r>
            <w:proofErr w:type="spellStart"/>
            <w:r w:rsidRPr="00221B0E">
              <w:rPr>
                <w:color w:val="000000"/>
                <w:sz w:val="18"/>
                <w:szCs w:val="18"/>
                <w:lang w:val="en-US"/>
              </w:rPr>
              <w:t>na</w:t>
            </w:r>
            <w:proofErr w:type="spellEnd"/>
            <w:r w:rsidRPr="00221B0E">
              <w:rPr>
                <w:color w:val="000000"/>
                <w:sz w:val="18"/>
                <w:szCs w:val="18"/>
                <w:lang w:val="en-US"/>
              </w:rPr>
              <w:t xml:space="preserve">- </w:t>
            </w:r>
            <w:proofErr w:type="spellStart"/>
            <w:r w:rsidRPr="00221B0E">
              <w:rPr>
                <w:color w:val="000000"/>
                <w:sz w:val="18"/>
                <w:szCs w:val="18"/>
                <w:lang w:val="en-US"/>
              </w:rPr>
              <w:t>ive</w:t>
            </w:r>
            <w:proofErr w:type="spellEnd"/>
            <w:r w:rsidRPr="00221B0E">
              <w:rPr>
                <w:color w:val="000000"/>
                <w:sz w:val="18"/>
                <w:szCs w:val="18"/>
                <w:lang w:val="en-US"/>
              </w:rPr>
              <w:t xml:space="preserve"> to biologic disease-modifying antirheumatic drugs (</w:t>
            </w:r>
            <w:proofErr w:type="spellStart"/>
            <w:r w:rsidRPr="00221B0E">
              <w:rPr>
                <w:color w:val="000000"/>
                <w:sz w:val="18"/>
                <w:szCs w:val="18"/>
                <w:lang w:val="en-US"/>
              </w:rPr>
              <w:t>bDMARDs</w:t>
            </w:r>
            <w:proofErr w:type="spellEnd"/>
            <w:r w:rsidRPr="00221B0E">
              <w:rPr>
                <w:color w:val="000000"/>
                <w:sz w:val="18"/>
                <w:szCs w:val="18"/>
                <w:lang w:val="en-US"/>
              </w:rPr>
              <w:t>) with active psoriatic arthritis (PsA)</w:t>
            </w:r>
          </w:p>
        </w:tc>
        <w:tc>
          <w:tcPr>
            <w:tcW w:w="0" w:type="auto"/>
            <w:tcBorders>
              <w:right w:val="single" w:sz="4" w:space="0" w:color="auto"/>
            </w:tcBorders>
            <w:hideMark/>
          </w:tcPr>
          <w:p w14:paraId="1C7CCBDC" w14:textId="40EEFDC7"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51AD873C"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6E9DCFC" w14:textId="77777777" w:rsidR="00494D6C" w:rsidRPr="00221B0E" w:rsidRDefault="00494D6C" w:rsidP="00344C8F">
            <w:pPr>
              <w:jc w:val="center"/>
              <w:rPr>
                <w:color w:val="000000"/>
                <w:sz w:val="18"/>
                <w:szCs w:val="18"/>
                <w:lang w:val="en-US"/>
              </w:rPr>
            </w:pPr>
            <w:r w:rsidRPr="00221B0E">
              <w:rPr>
                <w:color w:val="000000"/>
                <w:sz w:val="18"/>
                <w:szCs w:val="18"/>
                <w:lang w:val="en-US"/>
              </w:rPr>
              <w:t>Gladman 2017</w:t>
            </w:r>
          </w:p>
        </w:tc>
        <w:tc>
          <w:tcPr>
            <w:tcW w:w="0" w:type="auto"/>
            <w:hideMark/>
          </w:tcPr>
          <w:p w14:paraId="44CF912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Efficacy and safety of tofacitinib, an oral Janus kinase inhibitor, in patients with active psoriatic arthritis and an inadequate response to tumor necrosis factor inhibitors: OPAL Beyond, a randomized, double blind, placebo-controlled, phase 3 trial</w:t>
            </w:r>
          </w:p>
        </w:tc>
        <w:tc>
          <w:tcPr>
            <w:tcW w:w="0" w:type="auto"/>
            <w:tcBorders>
              <w:right w:val="single" w:sz="4" w:space="0" w:color="auto"/>
            </w:tcBorders>
            <w:hideMark/>
          </w:tcPr>
          <w:p w14:paraId="6A015F2F" w14:textId="13B016B3"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4894F2F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929D7A0"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2018</w:t>
            </w:r>
          </w:p>
        </w:tc>
        <w:tc>
          <w:tcPr>
            <w:tcW w:w="0" w:type="auto"/>
            <w:hideMark/>
          </w:tcPr>
          <w:p w14:paraId="2541CBE6"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Clinically meaningful improvement in skin and nail psoriasis in bio-naïve active psoriatic arthritis patients treated with intravenous golimumab: results through week 24 from a phase 3 study</w:t>
            </w:r>
          </w:p>
        </w:tc>
        <w:tc>
          <w:tcPr>
            <w:tcW w:w="0" w:type="auto"/>
            <w:tcBorders>
              <w:right w:val="single" w:sz="4" w:space="0" w:color="auto"/>
            </w:tcBorders>
            <w:hideMark/>
          </w:tcPr>
          <w:p w14:paraId="683807ED" w14:textId="3463AB9B"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59CFC63B"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53A3F88" w14:textId="77777777" w:rsidR="00494D6C" w:rsidRPr="00221B0E" w:rsidRDefault="00494D6C" w:rsidP="00344C8F">
            <w:pPr>
              <w:jc w:val="center"/>
              <w:rPr>
                <w:color w:val="000000"/>
                <w:sz w:val="18"/>
                <w:szCs w:val="18"/>
                <w:lang w:val="en-US"/>
              </w:rPr>
            </w:pPr>
            <w:r w:rsidRPr="00221B0E">
              <w:rPr>
                <w:color w:val="000000"/>
                <w:sz w:val="18"/>
                <w:szCs w:val="18"/>
                <w:lang w:val="en-US"/>
              </w:rPr>
              <w:t>Smolen 2019</w:t>
            </w:r>
          </w:p>
        </w:tc>
        <w:tc>
          <w:tcPr>
            <w:tcW w:w="0" w:type="auto"/>
            <w:hideMark/>
          </w:tcPr>
          <w:p w14:paraId="76A40EA8"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 head-to-head comparison of </w:t>
            </w:r>
            <w:proofErr w:type="spellStart"/>
            <w:r w:rsidRPr="00221B0E">
              <w:rPr>
                <w:color w:val="000000"/>
                <w:sz w:val="18"/>
                <w:szCs w:val="18"/>
                <w:lang w:val="en-US"/>
              </w:rPr>
              <w:t>ixekizumab</w:t>
            </w:r>
            <w:proofErr w:type="spellEnd"/>
            <w:r w:rsidRPr="00221B0E">
              <w:rPr>
                <w:color w:val="000000"/>
                <w:sz w:val="18"/>
                <w:szCs w:val="18"/>
                <w:lang w:val="en-US"/>
              </w:rPr>
              <w:t xml:space="preserve"> and adalimumab in biologic-naïve patients with active psoriatic arthritis: Efficacy and safety outcomes from a randomized, open-label, blinded assessor study through 52 weeks</w:t>
            </w:r>
          </w:p>
        </w:tc>
        <w:tc>
          <w:tcPr>
            <w:tcW w:w="0" w:type="auto"/>
            <w:tcBorders>
              <w:right w:val="single" w:sz="4" w:space="0" w:color="auto"/>
            </w:tcBorders>
            <w:hideMark/>
          </w:tcPr>
          <w:p w14:paraId="0ED34376" w14:textId="1F9D3F5B"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118DBB03"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2F4A066" w14:textId="77777777" w:rsidR="00494D6C" w:rsidRPr="00221B0E" w:rsidRDefault="00494D6C" w:rsidP="00344C8F">
            <w:pPr>
              <w:jc w:val="center"/>
              <w:rPr>
                <w:color w:val="000000"/>
                <w:sz w:val="18"/>
                <w:szCs w:val="18"/>
                <w:lang w:val="en-US"/>
              </w:rPr>
            </w:pPr>
            <w:r w:rsidRPr="00221B0E">
              <w:rPr>
                <w:color w:val="000000"/>
                <w:sz w:val="18"/>
                <w:szCs w:val="18"/>
                <w:lang w:val="en-US"/>
              </w:rPr>
              <w:t>Merola 2020</w:t>
            </w:r>
          </w:p>
        </w:tc>
        <w:tc>
          <w:tcPr>
            <w:tcW w:w="0" w:type="auto"/>
            <w:hideMark/>
          </w:tcPr>
          <w:p w14:paraId="4DBA3029"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13350 Psoriasis outcomes in a randomized trial of etanercept and methotrexate as monotherapy or in combination in patients with psoriatic arthritis</w:t>
            </w:r>
          </w:p>
        </w:tc>
        <w:tc>
          <w:tcPr>
            <w:tcW w:w="0" w:type="auto"/>
            <w:tcBorders>
              <w:right w:val="single" w:sz="4" w:space="0" w:color="auto"/>
            </w:tcBorders>
            <w:hideMark/>
          </w:tcPr>
          <w:p w14:paraId="7AD67D31" w14:textId="009EB2F9"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275F4A33"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54C1F76" w14:textId="77777777" w:rsidR="00494D6C" w:rsidRPr="00221B0E" w:rsidRDefault="00494D6C" w:rsidP="00344C8F">
            <w:pPr>
              <w:jc w:val="center"/>
              <w:rPr>
                <w:color w:val="000000"/>
                <w:sz w:val="18"/>
                <w:szCs w:val="18"/>
                <w:lang w:val="en-US"/>
              </w:rPr>
            </w:pPr>
            <w:r w:rsidRPr="00221B0E">
              <w:rPr>
                <w:color w:val="000000"/>
                <w:sz w:val="18"/>
                <w:szCs w:val="18"/>
                <w:lang w:val="en-US"/>
              </w:rPr>
              <w:t>Krueger 2013</w:t>
            </w:r>
          </w:p>
        </w:tc>
        <w:tc>
          <w:tcPr>
            <w:tcW w:w="0" w:type="auto"/>
            <w:hideMark/>
          </w:tcPr>
          <w:p w14:paraId="545F9C47"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Effects of golimumab on the dermatologic manifestations of psoriatic arthritis: 5-year results from the long-term extension of the randomized, placebo-controlled, GO-REVEAL study</w:t>
            </w:r>
          </w:p>
        </w:tc>
        <w:tc>
          <w:tcPr>
            <w:tcW w:w="0" w:type="auto"/>
            <w:tcBorders>
              <w:right w:val="single" w:sz="4" w:space="0" w:color="auto"/>
            </w:tcBorders>
            <w:hideMark/>
          </w:tcPr>
          <w:p w14:paraId="72FB2249" w14:textId="4BBFDCC8"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796ADB39"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DAE4DCA" w14:textId="77777777" w:rsidR="00494D6C" w:rsidRPr="00221B0E" w:rsidRDefault="00494D6C" w:rsidP="00344C8F">
            <w:pPr>
              <w:jc w:val="center"/>
              <w:rPr>
                <w:color w:val="000000"/>
                <w:sz w:val="18"/>
                <w:szCs w:val="18"/>
                <w:lang w:val="en-US"/>
              </w:rPr>
            </w:pPr>
            <w:r w:rsidRPr="00221B0E">
              <w:rPr>
                <w:color w:val="000000"/>
                <w:sz w:val="18"/>
                <w:szCs w:val="18"/>
                <w:lang w:val="en-US"/>
              </w:rPr>
              <w:t>Atzeni 2011</w:t>
            </w:r>
          </w:p>
        </w:tc>
        <w:tc>
          <w:tcPr>
            <w:tcW w:w="0" w:type="auto"/>
            <w:hideMark/>
          </w:tcPr>
          <w:p w14:paraId="72EAE7E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Etanercept plus ciclosporin versus etanercept plus methotrexate for maintaining clinical control over psoriatic arthritis: a </w:t>
            </w:r>
            <w:proofErr w:type="spellStart"/>
            <w:r w:rsidRPr="00221B0E">
              <w:rPr>
                <w:color w:val="000000"/>
                <w:sz w:val="18"/>
                <w:szCs w:val="18"/>
                <w:lang w:val="en-US"/>
              </w:rPr>
              <w:t>randomised</w:t>
            </w:r>
            <w:proofErr w:type="spellEnd"/>
            <w:r w:rsidRPr="00221B0E">
              <w:rPr>
                <w:color w:val="000000"/>
                <w:sz w:val="18"/>
                <w:szCs w:val="18"/>
                <w:lang w:val="en-US"/>
              </w:rPr>
              <w:t xml:space="preserve"> pilot study</w:t>
            </w:r>
          </w:p>
        </w:tc>
        <w:tc>
          <w:tcPr>
            <w:tcW w:w="0" w:type="auto"/>
            <w:tcBorders>
              <w:right w:val="single" w:sz="4" w:space="0" w:color="auto"/>
            </w:tcBorders>
            <w:hideMark/>
          </w:tcPr>
          <w:p w14:paraId="38CF07CB" w14:textId="6466B33F"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556C698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36909CE"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Brodszky</w:t>
            </w:r>
            <w:proofErr w:type="spellEnd"/>
            <w:r w:rsidRPr="00221B0E">
              <w:rPr>
                <w:color w:val="000000"/>
                <w:sz w:val="18"/>
                <w:szCs w:val="18"/>
                <w:lang w:val="en-US"/>
              </w:rPr>
              <w:t xml:space="preserve"> 2008</w:t>
            </w:r>
          </w:p>
        </w:tc>
        <w:tc>
          <w:tcPr>
            <w:tcW w:w="0" w:type="auto"/>
            <w:hideMark/>
          </w:tcPr>
          <w:p w14:paraId="3FA9CD1F"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Efficacy of adalimumab, etanercept, and infliximab in psoriatic arthritis based on ACR50 response after 24 weeks of treatment</w:t>
            </w:r>
          </w:p>
        </w:tc>
        <w:tc>
          <w:tcPr>
            <w:tcW w:w="0" w:type="auto"/>
            <w:tcBorders>
              <w:right w:val="single" w:sz="4" w:space="0" w:color="auto"/>
            </w:tcBorders>
            <w:hideMark/>
          </w:tcPr>
          <w:p w14:paraId="702EFB52" w14:textId="58B4ECC3"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221B0E" w14:paraId="1F304A55"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B1A54A9" w14:textId="77777777" w:rsidR="00494D6C" w:rsidRPr="00221B0E" w:rsidRDefault="00494D6C" w:rsidP="00344C8F">
            <w:pPr>
              <w:jc w:val="center"/>
              <w:rPr>
                <w:color w:val="000000"/>
                <w:sz w:val="18"/>
                <w:szCs w:val="18"/>
                <w:lang w:val="en-US"/>
              </w:rPr>
            </w:pPr>
            <w:r w:rsidRPr="00221B0E">
              <w:rPr>
                <w:color w:val="000000"/>
                <w:sz w:val="18"/>
                <w:szCs w:val="18"/>
                <w:lang w:val="en-US"/>
              </w:rPr>
              <w:t>Blauvelt 2014</w:t>
            </w:r>
          </w:p>
        </w:tc>
        <w:tc>
          <w:tcPr>
            <w:tcW w:w="0" w:type="auto"/>
            <w:hideMark/>
          </w:tcPr>
          <w:p w14:paraId="7C2EBCB2"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efficacy in subjects with moderate-to-severe plaque psoriasis and concomitant psoriatic arthritis: a </w:t>
            </w:r>
            <w:proofErr w:type="spellStart"/>
            <w:r w:rsidRPr="00221B0E">
              <w:rPr>
                <w:color w:val="000000"/>
                <w:sz w:val="18"/>
                <w:szCs w:val="18"/>
                <w:lang w:val="en-US"/>
              </w:rPr>
              <w:t>subanalysis</w:t>
            </w:r>
            <w:proofErr w:type="spellEnd"/>
            <w:r w:rsidRPr="00221B0E">
              <w:rPr>
                <w:color w:val="000000"/>
                <w:sz w:val="18"/>
                <w:szCs w:val="18"/>
                <w:lang w:val="en-US"/>
              </w:rPr>
              <w:t xml:space="preserve"> of the ERASURE study</w:t>
            </w:r>
          </w:p>
        </w:tc>
        <w:tc>
          <w:tcPr>
            <w:tcW w:w="0" w:type="auto"/>
            <w:tcBorders>
              <w:right w:val="single" w:sz="4" w:space="0" w:color="auto"/>
            </w:tcBorders>
            <w:hideMark/>
          </w:tcPr>
          <w:p w14:paraId="2809E8AF" w14:textId="0392E454"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study design</w:t>
            </w:r>
          </w:p>
        </w:tc>
      </w:tr>
      <w:tr w:rsidR="00494D6C" w:rsidRPr="00221B0E" w14:paraId="3696C61B"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AA060AB"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2017</w:t>
            </w:r>
          </w:p>
        </w:tc>
        <w:tc>
          <w:tcPr>
            <w:tcW w:w="0" w:type="auto"/>
            <w:hideMark/>
          </w:tcPr>
          <w:p w14:paraId="15A94608"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Impact of golimumab, an anti-</w:t>
            </w:r>
            <w:proofErr w:type="spellStart"/>
            <w:r w:rsidRPr="00221B0E">
              <w:rPr>
                <w:color w:val="000000"/>
                <w:sz w:val="18"/>
                <w:szCs w:val="18"/>
                <w:lang w:val="en-US"/>
              </w:rPr>
              <w:t>TNFa</w:t>
            </w:r>
            <w:proofErr w:type="spellEnd"/>
            <w:r w:rsidRPr="00221B0E">
              <w:rPr>
                <w:color w:val="000000"/>
                <w:sz w:val="18"/>
                <w:szCs w:val="18"/>
                <w:lang w:val="en-US"/>
              </w:rPr>
              <w:t xml:space="preserve"> monoclonal antibody, on </w:t>
            </w:r>
            <w:proofErr w:type="gramStart"/>
            <w:r w:rsidRPr="00221B0E">
              <w:rPr>
                <w:color w:val="000000"/>
                <w:sz w:val="18"/>
                <w:szCs w:val="18"/>
                <w:lang w:val="en-US"/>
              </w:rPr>
              <w:t>health related</w:t>
            </w:r>
            <w:proofErr w:type="gramEnd"/>
            <w:r w:rsidRPr="00221B0E">
              <w:rPr>
                <w:color w:val="000000"/>
                <w:sz w:val="18"/>
                <w:szCs w:val="18"/>
                <w:lang w:val="en-US"/>
              </w:rPr>
              <w:t xml:space="preserve"> quality of life (HRQOL) and work productivity in patients with active psoriatic arthritis: 24-week results of the phase III go vibrant trial</w:t>
            </w:r>
          </w:p>
        </w:tc>
        <w:tc>
          <w:tcPr>
            <w:tcW w:w="0" w:type="auto"/>
            <w:tcBorders>
              <w:right w:val="single" w:sz="4" w:space="0" w:color="auto"/>
            </w:tcBorders>
            <w:hideMark/>
          </w:tcPr>
          <w:p w14:paraId="19F06671" w14:textId="5CDCFAFA"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43B3082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13AD778" w14:textId="77777777" w:rsidR="00494D6C" w:rsidRPr="00221B0E" w:rsidRDefault="00494D6C" w:rsidP="00344C8F">
            <w:pPr>
              <w:jc w:val="center"/>
              <w:rPr>
                <w:color w:val="000000"/>
                <w:sz w:val="18"/>
                <w:szCs w:val="18"/>
                <w:lang w:val="en-US"/>
              </w:rPr>
            </w:pPr>
            <w:r w:rsidRPr="00221B0E">
              <w:rPr>
                <w:color w:val="000000"/>
                <w:sz w:val="18"/>
                <w:szCs w:val="18"/>
                <w:lang w:val="en-US"/>
              </w:rPr>
              <w:t>Gladman 2016</w:t>
            </w:r>
          </w:p>
        </w:tc>
        <w:tc>
          <w:tcPr>
            <w:tcW w:w="0" w:type="auto"/>
            <w:hideMark/>
          </w:tcPr>
          <w:p w14:paraId="5968F261"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and safety of tofacitinib, an oral </w:t>
            </w:r>
            <w:proofErr w:type="spellStart"/>
            <w:r w:rsidRPr="00221B0E">
              <w:rPr>
                <w:color w:val="000000"/>
                <w:sz w:val="18"/>
                <w:szCs w:val="18"/>
                <w:lang w:val="en-US"/>
              </w:rPr>
              <w:t>janus</w:t>
            </w:r>
            <w:proofErr w:type="spellEnd"/>
            <w:r w:rsidRPr="00221B0E">
              <w:rPr>
                <w:color w:val="000000"/>
                <w:sz w:val="18"/>
                <w:szCs w:val="18"/>
                <w:lang w:val="en-US"/>
              </w:rPr>
              <w:t xml:space="preserve"> kinase inhibitor, in patients with active psoriatic arthritis and an inadequate response to tumor necrosis factor inhibitors: opal beyond, a randomized, double blind, placebo-controlled, phase 3 trial</w:t>
            </w:r>
          </w:p>
        </w:tc>
        <w:tc>
          <w:tcPr>
            <w:tcW w:w="0" w:type="auto"/>
            <w:tcBorders>
              <w:right w:val="single" w:sz="4" w:space="0" w:color="auto"/>
            </w:tcBorders>
            <w:hideMark/>
          </w:tcPr>
          <w:p w14:paraId="2A2760A3" w14:textId="166E70E2"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833371B"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64DCB0A"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Baraliakos</w:t>
            </w:r>
            <w:proofErr w:type="spellEnd"/>
            <w:r w:rsidRPr="00221B0E">
              <w:rPr>
                <w:color w:val="000000"/>
                <w:sz w:val="18"/>
                <w:szCs w:val="18"/>
                <w:lang w:val="en-US"/>
              </w:rPr>
              <w:t xml:space="preserve"> 2019</w:t>
            </w:r>
          </w:p>
        </w:tc>
        <w:tc>
          <w:tcPr>
            <w:tcW w:w="0" w:type="auto"/>
            <w:hideMark/>
          </w:tcPr>
          <w:p w14:paraId="317321EA"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improves axial manifestations in patients with psoriatic arthritis and inadequate response to NSAIDs: primary analysis of the MAXIMISE trial</w:t>
            </w:r>
          </w:p>
        </w:tc>
        <w:tc>
          <w:tcPr>
            <w:tcW w:w="0" w:type="auto"/>
            <w:tcBorders>
              <w:right w:val="single" w:sz="4" w:space="0" w:color="auto"/>
            </w:tcBorders>
            <w:hideMark/>
          </w:tcPr>
          <w:p w14:paraId="28E8DB56" w14:textId="1AF0D151"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3B064F86"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FD5B783"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Baraliakos</w:t>
            </w:r>
            <w:proofErr w:type="spellEnd"/>
            <w:r w:rsidRPr="00221B0E">
              <w:rPr>
                <w:color w:val="000000"/>
                <w:sz w:val="18"/>
                <w:szCs w:val="18"/>
                <w:lang w:val="en-US"/>
              </w:rPr>
              <w:t xml:space="preserve"> 2020</w:t>
            </w:r>
          </w:p>
        </w:tc>
        <w:tc>
          <w:tcPr>
            <w:tcW w:w="0" w:type="auto"/>
            <w:hideMark/>
          </w:tcPr>
          <w:p w14:paraId="34EDF8FA"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improves axial manifestations in psoriatic arthritis patients with inadequate response to </w:t>
            </w:r>
            <w:proofErr w:type="spellStart"/>
            <w:r w:rsidRPr="00221B0E">
              <w:rPr>
                <w:color w:val="000000"/>
                <w:sz w:val="18"/>
                <w:szCs w:val="18"/>
                <w:lang w:val="en-US"/>
              </w:rPr>
              <w:t>nsaids</w:t>
            </w:r>
            <w:proofErr w:type="spellEnd"/>
            <w:r w:rsidRPr="00221B0E">
              <w:rPr>
                <w:color w:val="000000"/>
                <w:sz w:val="18"/>
                <w:szCs w:val="18"/>
                <w:lang w:val="en-US"/>
              </w:rPr>
              <w:t xml:space="preserve">: </w:t>
            </w:r>
            <w:proofErr w:type="spellStart"/>
            <w:r w:rsidRPr="00221B0E">
              <w:rPr>
                <w:color w:val="000000"/>
                <w:sz w:val="18"/>
                <w:szCs w:val="18"/>
                <w:lang w:val="en-US"/>
              </w:rPr>
              <w:t>primaryanalysis</w:t>
            </w:r>
            <w:proofErr w:type="spellEnd"/>
            <w:r w:rsidRPr="00221B0E">
              <w:rPr>
                <w:color w:val="000000"/>
                <w:sz w:val="18"/>
                <w:szCs w:val="18"/>
                <w:lang w:val="en-US"/>
              </w:rPr>
              <w:t xml:space="preserve"> of phase iii </w:t>
            </w:r>
            <w:proofErr w:type="spellStart"/>
            <w:r w:rsidRPr="00221B0E">
              <w:rPr>
                <w:color w:val="000000"/>
                <w:sz w:val="18"/>
                <w:szCs w:val="18"/>
                <w:lang w:val="en-US"/>
              </w:rPr>
              <w:t>maximise</w:t>
            </w:r>
            <w:proofErr w:type="spellEnd"/>
            <w:r w:rsidRPr="00221B0E">
              <w:rPr>
                <w:color w:val="000000"/>
                <w:sz w:val="18"/>
                <w:szCs w:val="18"/>
                <w:lang w:val="en-US"/>
              </w:rPr>
              <w:t xml:space="preserve"> trial</w:t>
            </w:r>
          </w:p>
        </w:tc>
        <w:tc>
          <w:tcPr>
            <w:tcW w:w="0" w:type="auto"/>
            <w:tcBorders>
              <w:right w:val="single" w:sz="4" w:space="0" w:color="auto"/>
            </w:tcBorders>
            <w:hideMark/>
          </w:tcPr>
          <w:p w14:paraId="2875673D" w14:textId="0D4D664C"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733DE1C"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C25A2A4" w14:textId="77777777" w:rsidR="00494D6C" w:rsidRPr="00221B0E" w:rsidRDefault="00494D6C" w:rsidP="00344C8F">
            <w:pPr>
              <w:jc w:val="center"/>
              <w:rPr>
                <w:color w:val="000000"/>
                <w:sz w:val="18"/>
                <w:szCs w:val="18"/>
                <w:lang w:val="en-US"/>
              </w:rPr>
            </w:pPr>
            <w:r w:rsidRPr="00221B0E">
              <w:rPr>
                <w:color w:val="000000"/>
                <w:sz w:val="18"/>
                <w:szCs w:val="18"/>
                <w:lang w:val="en-US"/>
              </w:rPr>
              <w:t>Boggs 2014</w:t>
            </w:r>
          </w:p>
        </w:tc>
        <w:tc>
          <w:tcPr>
            <w:tcW w:w="0" w:type="auto"/>
            <w:hideMark/>
          </w:tcPr>
          <w:p w14:paraId="4ADD5B0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Employment is maintained and sick days decreased in psoriasis/psoriatic arthritis patients with etanercept treatment</w:t>
            </w:r>
          </w:p>
        </w:tc>
        <w:tc>
          <w:tcPr>
            <w:tcW w:w="0" w:type="auto"/>
            <w:tcBorders>
              <w:right w:val="single" w:sz="4" w:space="0" w:color="auto"/>
            </w:tcBorders>
            <w:hideMark/>
          </w:tcPr>
          <w:p w14:paraId="28FAC3BC" w14:textId="7596D7C6"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9046F8" w14:paraId="63AFDD11"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BDCB7B4"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2016</w:t>
            </w:r>
          </w:p>
        </w:tc>
        <w:tc>
          <w:tcPr>
            <w:tcW w:w="0" w:type="auto"/>
            <w:hideMark/>
          </w:tcPr>
          <w:p w14:paraId="3D8064EF"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Efficacy and safety of tofacitinib, an oral </w:t>
            </w:r>
            <w:proofErr w:type="spellStart"/>
            <w:r w:rsidRPr="00221B0E">
              <w:rPr>
                <w:color w:val="000000"/>
                <w:sz w:val="18"/>
                <w:szCs w:val="18"/>
                <w:lang w:val="en-US"/>
              </w:rPr>
              <w:t>janus</w:t>
            </w:r>
            <w:proofErr w:type="spellEnd"/>
            <w:r w:rsidRPr="00221B0E">
              <w:rPr>
                <w:color w:val="000000"/>
                <w:sz w:val="18"/>
                <w:szCs w:val="18"/>
                <w:lang w:val="en-US"/>
              </w:rPr>
              <w:t xml:space="preserve"> kinase inhibitor, or adalimumab in patients with active psoriatic arthritis and an inadequate response to conventional synthetic DMARDS: a randomized, placebo-controlled, phase 3 trial</w:t>
            </w:r>
          </w:p>
        </w:tc>
        <w:tc>
          <w:tcPr>
            <w:tcW w:w="0" w:type="auto"/>
            <w:tcBorders>
              <w:right w:val="single" w:sz="4" w:space="0" w:color="auto"/>
            </w:tcBorders>
            <w:hideMark/>
          </w:tcPr>
          <w:p w14:paraId="01ACF7EC" w14:textId="07AA14EF"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9046F8" w14:paraId="0194E71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CC0C831" w14:textId="77777777" w:rsidR="00494D6C" w:rsidRPr="00221B0E" w:rsidRDefault="00494D6C" w:rsidP="00344C8F">
            <w:pPr>
              <w:jc w:val="center"/>
              <w:rPr>
                <w:color w:val="000000"/>
                <w:sz w:val="18"/>
                <w:szCs w:val="18"/>
                <w:lang w:val="en-US"/>
              </w:rPr>
            </w:pPr>
            <w:r w:rsidRPr="00221B0E">
              <w:rPr>
                <w:color w:val="000000"/>
                <w:sz w:val="18"/>
                <w:szCs w:val="18"/>
                <w:lang w:val="en-US"/>
              </w:rPr>
              <w:t>Boers 2021</w:t>
            </w:r>
          </w:p>
        </w:tc>
        <w:tc>
          <w:tcPr>
            <w:tcW w:w="0" w:type="auto"/>
            <w:hideMark/>
          </w:tcPr>
          <w:p w14:paraId="3ACCE9AD"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Responsiveness of ultrasound synovitis and clinical outcomes in psoriatic arthritis treated with </w:t>
            </w:r>
            <w:proofErr w:type="spellStart"/>
            <w:r w:rsidRPr="00221B0E">
              <w:rPr>
                <w:color w:val="000000"/>
                <w:sz w:val="18"/>
                <w:szCs w:val="18"/>
                <w:lang w:val="en-US"/>
              </w:rPr>
              <w:t>secukinumab</w:t>
            </w:r>
            <w:proofErr w:type="spellEnd"/>
            <w:r w:rsidRPr="00221B0E">
              <w:rPr>
                <w:color w:val="000000"/>
                <w:sz w:val="18"/>
                <w:szCs w:val="18"/>
                <w:lang w:val="en-US"/>
              </w:rPr>
              <w:t>: Data from the ultimate trial</w:t>
            </w:r>
          </w:p>
        </w:tc>
        <w:tc>
          <w:tcPr>
            <w:tcW w:w="0" w:type="auto"/>
            <w:tcBorders>
              <w:right w:val="single" w:sz="4" w:space="0" w:color="auto"/>
            </w:tcBorders>
            <w:hideMark/>
          </w:tcPr>
          <w:p w14:paraId="622D5EA6" w14:textId="2F1CD4FA"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4A54396F"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8731116" w14:textId="77777777" w:rsidR="00494D6C" w:rsidRPr="00221B0E" w:rsidRDefault="00494D6C" w:rsidP="00344C8F">
            <w:pPr>
              <w:jc w:val="center"/>
              <w:rPr>
                <w:color w:val="000000"/>
                <w:sz w:val="18"/>
                <w:szCs w:val="18"/>
                <w:lang w:val="en-US"/>
              </w:rPr>
            </w:pPr>
            <w:r w:rsidRPr="00221B0E">
              <w:rPr>
                <w:color w:val="000000"/>
                <w:sz w:val="18"/>
                <w:szCs w:val="18"/>
                <w:lang w:val="en-US"/>
              </w:rPr>
              <w:t>Nash 2015</w:t>
            </w:r>
          </w:p>
        </w:tc>
        <w:tc>
          <w:tcPr>
            <w:tcW w:w="0" w:type="auto"/>
            <w:hideMark/>
          </w:tcPr>
          <w:p w14:paraId="016352C3"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a human anti-interleukin-17a monoclonal antibody, improves active psoriatic arthritis and inhibits radiographic progression: efficacy and safety data from a phase 3 randomized, multicenter, double-blind, placebo-controlled study</w:t>
            </w:r>
          </w:p>
        </w:tc>
        <w:tc>
          <w:tcPr>
            <w:tcW w:w="0" w:type="auto"/>
            <w:tcBorders>
              <w:right w:val="single" w:sz="4" w:space="0" w:color="auto"/>
            </w:tcBorders>
            <w:hideMark/>
          </w:tcPr>
          <w:p w14:paraId="5A6AB2A5" w14:textId="355379EB"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09215A9B"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1C2C464C" w14:textId="77777777" w:rsidR="00494D6C" w:rsidRPr="00221B0E" w:rsidRDefault="00494D6C" w:rsidP="00344C8F">
            <w:pPr>
              <w:jc w:val="center"/>
              <w:rPr>
                <w:color w:val="000000"/>
                <w:sz w:val="18"/>
                <w:szCs w:val="18"/>
                <w:lang w:val="en-US"/>
              </w:rPr>
            </w:pPr>
            <w:r w:rsidRPr="00221B0E">
              <w:rPr>
                <w:color w:val="000000"/>
                <w:sz w:val="18"/>
                <w:szCs w:val="18"/>
                <w:lang w:val="en-US"/>
              </w:rPr>
              <w:lastRenderedPageBreak/>
              <w:t>Nash 2015</w:t>
            </w:r>
          </w:p>
        </w:tc>
        <w:tc>
          <w:tcPr>
            <w:tcW w:w="0" w:type="auto"/>
            <w:hideMark/>
          </w:tcPr>
          <w:p w14:paraId="69918575"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a human anti-interleukin-17a monoclonal antibody, significantly reduces psoriasis burden in patients with psoriatic arthritis: results from a phase 3 randomized controlled trial</w:t>
            </w:r>
          </w:p>
        </w:tc>
        <w:tc>
          <w:tcPr>
            <w:tcW w:w="0" w:type="auto"/>
            <w:tcBorders>
              <w:right w:val="single" w:sz="4" w:space="0" w:color="auto"/>
            </w:tcBorders>
            <w:hideMark/>
          </w:tcPr>
          <w:p w14:paraId="0EB9CE05" w14:textId="62E751EE"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4B00A82A"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F9D960B" w14:textId="77777777" w:rsidR="00494D6C" w:rsidRPr="00221B0E" w:rsidRDefault="00494D6C" w:rsidP="00344C8F">
            <w:pPr>
              <w:jc w:val="center"/>
              <w:rPr>
                <w:color w:val="000000"/>
                <w:sz w:val="18"/>
                <w:szCs w:val="18"/>
                <w:lang w:val="en-US"/>
              </w:rPr>
            </w:pPr>
            <w:r w:rsidRPr="00221B0E">
              <w:rPr>
                <w:color w:val="000000"/>
                <w:sz w:val="18"/>
                <w:szCs w:val="18"/>
                <w:lang w:val="en-US"/>
              </w:rPr>
              <w:t>McInnes 2012</w:t>
            </w:r>
          </w:p>
        </w:tc>
        <w:tc>
          <w:tcPr>
            <w:tcW w:w="0" w:type="auto"/>
            <w:hideMark/>
          </w:tcPr>
          <w:p w14:paraId="3B920481"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a fully human anti-interleukin-17A antibody, improves signs and symptoms of psoriatic arthritis: A 24-week, double-blind, </w:t>
            </w:r>
            <w:proofErr w:type="spellStart"/>
            <w:r w:rsidRPr="00221B0E">
              <w:rPr>
                <w:color w:val="000000"/>
                <w:sz w:val="18"/>
                <w:szCs w:val="18"/>
                <w:lang w:val="en-US"/>
              </w:rPr>
              <w:t>placebocontrolled</w:t>
            </w:r>
            <w:proofErr w:type="spellEnd"/>
            <w:r w:rsidRPr="00221B0E">
              <w:rPr>
                <w:color w:val="000000"/>
                <w:sz w:val="18"/>
                <w:szCs w:val="18"/>
                <w:lang w:val="en-US"/>
              </w:rPr>
              <w:t>, multicenter trial</w:t>
            </w:r>
          </w:p>
        </w:tc>
        <w:tc>
          <w:tcPr>
            <w:tcW w:w="0" w:type="auto"/>
            <w:tcBorders>
              <w:right w:val="single" w:sz="4" w:space="0" w:color="auto"/>
            </w:tcBorders>
            <w:hideMark/>
          </w:tcPr>
          <w:p w14:paraId="6BC3A0E7" w14:textId="601EC342"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5455E009"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34042F9" w14:textId="77777777" w:rsidR="00494D6C" w:rsidRPr="00221B0E" w:rsidRDefault="00494D6C" w:rsidP="00344C8F">
            <w:pPr>
              <w:jc w:val="center"/>
              <w:rPr>
                <w:color w:val="000000"/>
                <w:sz w:val="18"/>
                <w:szCs w:val="18"/>
                <w:lang w:val="en-US"/>
              </w:rPr>
            </w:pPr>
            <w:r w:rsidRPr="00221B0E">
              <w:rPr>
                <w:color w:val="000000"/>
                <w:sz w:val="18"/>
                <w:szCs w:val="18"/>
                <w:lang w:val="en-US"/>
              </w:rPr>
              <w:t>Coates 2016</w:t>
            </w:r>
          </w:p>
        </w:tc>
        <w:tc>
          <w:tcPr>
            <w:tcW w:w="0" w:type="auto"/>
            <w:hideMark/>
          </w:tcPr>
          <w:p w14:paraId="035643FF"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Ixekizumab</w:t>
            </w:r>
            <w:proofErr w:type="spellEnd"/>
            <w:r w:rsidRPr="00221B0E">
              <w:rPr>
                <w:color w:val="000000"/>
                <w:sz w:val="18"/>
                <w:szCs w:val="18"/>
                <w:lang w:val="en-US"/>
              </w:rPr>
              <w:t xml:space="preserve"> provides sustained improvement up to 52 weeks of disease activity as assessed by composite measure scores in biologic </w:t>
            </w:r>
            <w:proofErr w:type="spellStart"/>
            <w:r w:rsidRPr="00221B0E">
              <w:rPr>
                <w:color w:val="000000"/>
                <w:sz w:val="18"/>
                <w:szCs w:val="18"/>
                <w:lang w:val="en-US"/>
              </w:rPr>
              <w:t>diseasemodifying</w:t>
            </w:r>
            <w:proofErr w:type="spellEnd"/>
            <w:r w:rsidRPr="00221B0E">
              <w:rPr>
                <w:color w:val="000000"/>
                <w:sz w:val="18"/>
                <w:szCs w:val="18"/>
                <w:lang w:val="en-US"/>
              </w:rPr>
              <w:t xml:space="preserve"> antirheumatic drug (BDMARD)-naive patients with active psoriatic arthritis</w:t>
            </w:r>
          </w:p>
        </w:tc>
        <w:tc>
          <w:tcPr>
            <w:tcW w:w="0" w:type="auto"/>
            <w:tcBorders>
              <w:right w:val="single" w:sz="4" w:space="0" w:color="auto"/>
            </w:tcBorders>
            <w:hideMark/>
          </w:tcPr>
          <w:p w14:paraId="1F7B32BB" w14:textId="008C05B8"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584C5AD1"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D80AAA2" w14:textId="77777777" w:rsidR="00494D6C" w:rsidRPr="00221B0E" w:rsidRDefault="00494D6C" w:rsidP="00344C8F">
            <w:pPr>
              <w:jc w:val="center"/>
              <w:rPr>
                <w:color w:val="000000"/>
                <w:sz w:val="18"/>
                <w:szCs w:val="18"/>
                <w:lang w:val="en-US"/>
              </w:rPr>
            </w:pPr>
            <w:r w:rsidRPr="00221B0E">
              <w:rPr>
                <w:color w:val="000000"/>
                <w:sz w:val="18"/>
                <w:szCs w:val="18"/>
                <w:lang w:val="en-US"/>
              </w:rPr>
              <w:t>Kavanaugh 2013</w:t>
            </w:r>
          </w:p>
        </w:tc>
        <w:tc>
          <w:tcPr>
            <w:tcW w:w="0" w:type="auto"/>
            <w:hideMark/>
          </w:tcPr>
          <w:p w14:paraId="4C1F023C"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Improvements in productivity at paid work and within household, and increased participation in daily activities after 24 weeks of certolizumab pegol treatment of patients with psoriatic arthritis: Results of a phase 3 double blind randomized placebo-controlled study</w:t>
            </w:r>
          </w:p>
        </w:tc>
        <w:tc>
          <w:tcPr>
            <w:tcW w:w="0" w:type="auto"/>
            <w:tcBorders>
              <w:right w:val="single" w:sz="4" w:space="0" w:color="auto"/>
            </w:tcBorders>
            <w:hideMark/>
          </w:tcPr>
          <w:p w14:paraId="5CA59B86" w14:textId="7AD980CE"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6E1BFC8E"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0444D66D"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Husni</w:t>
            </w:r>
            <w:proofErr w:type="spellEnd"/>
            <w:r w:rsidRPr="00221B0E">
              <w:rPr>
                <w:color w:val="000000"/>
                <w:sz w:val="18"/>
                <w:szCs w:val="18"/>
                <w:lang w:val="en-US"/>
              </w:rPr>
              <w:t xml:space="preserve"> 2019</w:t>
            </w:r>
          </w:p>
        </w:tc>
        <w:tc>
          <w:tcPr>
            <w:tcW w:w="0" w:type="auto"/>
            <w:hideMark/>
          </w:tcPr>
          <w:p w14:paraId="5FE2C68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Clinically meaningful improvement in skin and nail psoriasis in </w:t>
            </w:r>
            <w:proofErr w:type="spellStart"/>
            <w:r w:rsidRPr="00221B0E">
              <w:rPr>
                <w:color w:val="000000"/>
                <w:sz w:val="18"/>
                <w:szCs w:val="18"/>
                <w:lang w:val="en-US"/>
              </w:rPr>
              <w:t>bio-naÃ¯ve</w:t>
            </w:r>
            <w:proofErr w:type="spellEnd"/>
            <w:r w:rsidRPr="00221B0E">
              <w:rPr>
                <w:color w:val="000000"/>
                <w:sz w:val="18"/>
                <w:szCs w:val="18"/>
                <w:lang w:val="en-US"/>
              </w:rPr>
              <w:t xml:space="preserve"> active psoriatic arthritis patients treated with intravenous golimumab: results through week 52 from a phase-3 study</w:t>
            </w:r>
          </w:p>
        </w:tc>
        <w:tc>
          <w:tcPr>
            <w:tcW w:w="0" w:type="auto"/>
            <w:tcBorders>
              <w:right w:val="single" w:sz="4" w:space="0" w:color="auto"/>
            </w:tcBorders>
            <w:hideMark/>
          </w:tcPr>
          <w:p w14:paraId="19E7D67B" w14:textId="1219F93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6C4C11E8"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2B4C58D" w14:textId="77777777" w:rsidR="00494D6C" w:rsidRPr="00221B0E" w:rsidRDefault="00494D6C" w:rsidP="00344C8F">
            <w:pPr>
              <w:jc w:val="center"/>
              <w:rPr>
                <w:color w:val="000000"/>
                <w:sz w:val="18"/>
                <w:szCs w:val="18"/>
                <w:lang w:val="en-US"/>
              </w:rPr>
            </w:pPr>
            <w:r w:rsidRPr="00221B0E">
              <w:rPr>
                <w:color w:val="000000"/>
                <w:sz w:val="18"/>
                <w:szCs w:val="18"/>
                <w:lang w:val="en-US"/>
              </w:rPr>
              <w:t>Coates 2016</w:t>
            </w:r>
          </w:p>
        </w:tc>
        <w:tc>
          <w:tcPr>
            <w:tcW w:w="0" w:type="auto"/>
            <w:hideMark/>
          </w:tcPr>
          <w:p w14:paraId="2C0B96B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Effect of concomitant conventional disease-modifying antirheumatic drug (</w:t>
            </w:r>
            <w:proofErr w:type="spellStart"/>
            <w:r w:rsidRPr="00221B0E">
              <w:rPr>
                <w:color w:val="000000"/>
                <w:sz w:val="18"/>
                <w:szCs w:val="18"/>
                <w:lang w:val="en-US"/>
              </w:rPr>
              <w:t>cDMARDS</w:t>
            </w:r>
            <w:proofErr w:type="spellEnd"/>
            <w:r w:rsidRPr="00221B0E">
              <w:rPr>
                <w:color w:val="000000"/>
                <w:sz w:val="18"/>
                <w:szCs w:val="18"/>
                <w:lang w:val="en-US"/>
              </w:rPr>
              <w:t xml:space="preserve">) on safety and efficacy of </w:t>
            </w:r>
            <w:proofErr w:type="spellStart"/>
            <w:r w:rsidRPr="00221B0E">
              <w:rPr>
                <w:color w:val="000000"/>
                <w:sz w:val="18"/>
                <w:szCs w:val="18"/>
                <w:lang w:val="en-US"/>
              </w:rPr>
              <w:t>ixekizumab</w:t>
            </w:r>
            <w:proofErr w:type="spellEnd"/>
            <w:r w:rsidRPr="00221B0E">
              <w:rPr>
                <w:color w:val="000000"/>
                <w:sz w:val="18"/>
                <w:szCs w:val="18"/>
                <w:lang w:val="en-US"/>
              </w:rPr>
              <w:t xml:space="preserve"> in biologic </w:t>
            </w:r>
            <w:proofErr w:type="spellStart"/>
            <w:r w:rsidRPr="00221B0E">
              <w:rPr>
                <w:color w:val="000000"/>
                <w:sz w:val="18"/>
                <w:szCs w:val="18"/>
                <w:lang w:val="en-US"/>
              </w:rPr>
              <w:t>dmard</w:t>
            </w:r>
            <w:proofErr w:type="spellEnd"/>
            <w:r w:rsidRPr="00221B0E">
              <w:rPr>
                <w:color w:val="000000"/>
                <w:sz w:val="18"/>
                <w:szCs w:val="18"/>
                <w:lang w:val="en-US"/>
              </w:rPr>
              <w:t xml:space="preserve"> (</w:t>
            </w:r>
            <w:proofErr w:type="spellStart"/>
            <w:r w:rsidRPr="00221B0E">
              <w:rPr>
                <w:color w:val="000000"/>
                <w:sz w:val="18"/>
                <w:szCs w:val="18"/>
                <w:lang w:val="en-US"/>
              </w:rPr>
              <w:t>bDMARD</w:t>
            </w:r>
            <w:proofErr w:type="spellEnd"/>
            <w:r w:rsidRPr="00221B0E">
              <w:rPr>
                <w:color w:val="000000"/>
                <w:sz w:val="18"/>
                <w:szCs w:val="18"/>
                <w:lang w:val="en-US"/>
              </w:rPr>
              <w:t>) naive patients with active psoriatic arthritis (PsA)</w:t>
            </w:r>
          </w:p>
        </w:tc>
        <w:tc>
          <w:tcPr>
            <w:tcW w:w="0" w:type="auto"/>
            <w:tcBorders>
              <w:right w:val="single" w:sz="4" w:space="0" w:color="auto"/>
            </w:tcBorders>
            <w:hideMark/>
          </w:tcPr>
          <w:p w14:paraId="53A1411F" w14:textId="04AFEC3F"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01201FAD"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D57F4B5" w14:textId="77777777" w:rsidR="00494D6C" w:rsidRPr="00221B0E" w:rsidRDefault="00494D6C" w:rsidP="00344C8F">
            <w:pPr>
              <w:jc w:val="center"/>
              <w:rPr>
                <w:color w:val="000000"/>
                <w:sz w:val="18"/>
                <w:szCs w:val="18"/>
                <w:lang w:val="en-US"/>
              </w:rPr>
            </w:pPr>
            <w:r w:rsidRPr="00221B0E">
              <w:rPr>
                <w:color w:val="000000"/>
                <w:sz w:val="18"/>
                <w:szCs w:val="18"/>
                <w:lang w:val="en-US"/>
              </w:rPr>
              <w:t>Cohen 2019</w:t>
            </w:r>
          </w:p>
        </w:tc>
        <w:tc>
          <w:tcPr>
            <w:tcW w:w="0" w:type="auto"/>
            <w:hideMark/>
          </w:tcPr>
          <w:p w14:paraId="72538E4E"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Decreased Injection Site Pain Associated with Phosphate-Free Etanercept Formulation in Rheumatoid Arthritis or Psoriatic Arthritis Patients: A Randomized Controlled Trial</w:t>
            </w:r>
          </w:p>
        </w:tc>
        <w:tc>
          <w:tcPr>
            <w:tcW w:w="0" w:type="auto"/>
            <w:tcBorders>
              <w:right w:val="single" w:sz="4" w:space="0" w:color="auto"/>
            </w:tcBorders>
            <w:hideMark/>
          </w:tcPr>
          <w:p w14:paraId="0A873C47" w14:textId="6610CE72"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4071479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86BE5F2" w14:textId="77777777" w:rsidR="00494D6C" w:rsidRPr="00221B0E" w:rsidRDefault="00494D6C" w:rsidP="00344C8F">
            <w:pPr>
              <w:jc w:val="center"/>
              <w:rPr>
                <w:color w:val="000000"/>
                <w:sz w:val="18"/>
                <w:szCs w:val="18"/>
                <w:lang w:val="en-US"/>
              </w:rPr>
            </w:pPr>
            <w:r w:rsidRPr="00221B0E">
              <w:rPr>
                <w:color w:val="000000"/>
                <w:sz w:val="18"/>
                <w:szCs w:val="18"/>
                <w:lang w:val="en-US"/>
              </w:rPr>
              <w:t>Prinz 2011</w:t>
            </w:r>
          </w:p>
        </w:tc>
        <w:tc>
          <w:tcPr>
            <w:tcW w:w="0" w:type="auto"/>
            <w:hideMark/>
          </w:tcPr>
          <w:p w14:paraId="6E61544C"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Combination of skin, joint and quality of life outcomes with etanercept in psoriasis and psoriatic arthritis in the PRESTA trial</w:t>
            </w:r>
          </w:p>
        </w:tc>
        <w:tc>
          <w:tcPr>
            <w:tcW w:w="0" w:type="auto"/>
            <w:tcBorders>
              <w:right w:val="single" w:sz="4" w:space="0" w:color="auto"/>
            </w:tcBorders>
            <w:hideMark/>
          </w:tcPr>
          <w:p w14:paraId="26EBD5AE" w14:textId="2502B16A"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1953E895"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4D4E584" w14:textId="77777777" w:rsidR="00494D6C" w:rsidRPr="00221B0E" w:rsidRDefault="00494D6C" w:rsidP="00344C8F">
            <w:pPr>
              <w:jc w:val="center"/>
              <w:rPr>
                <w:color w:val="000000"/>
                <w:sz w:val="18"/>
                <w:szCs w:val="18"/>
                <w:lang w:val="en-US"/>
              </w:rPr>
            </w:pPr>
            <w:r w:rsidRPr="00221B0E">
              <w:rPr>
                <w:color w:val="000000"/>
                <w:sz w:val="18"/>
                <w:szCs w:val="18"/>
                <w:lang w:val="en-US"/>
              </w:rPr>
              <w:t>Nash 2017</w:t>
            </w:r>
          </w:p>
        </w:tc>
        <w:tc>
          <w:tcPr>
            <w:tcW w:w="0" w:type="auto"/>
            <w:hideMark/>
          </w:tcPr>
          <w:p w14:paraId="0675DB7D"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CONGRESS: APLAR 2017 Abstract topic 10: psoriatic arthritis Presentation type: oral/Poster </w:t>
            </w:r>
            <w:proofErr w:type="spellStart"/>
            <w:r w:rsidRPr="00221B0E">
              <w:rPr>
                <w:color w:val="000000"/>
                <w:sz w:val="18"/>
                <w:szCs w:val="18"/>
                <w:lang w:val="en-US"/>
              </w:rPr>
              <w:t>Secukinumab</w:t>
            </w:r>
            <w:proofErr w:type="spellEnd"/>
            <w:r w:rsidRPr="00221B0E">
              <w:rPr>
                <w:color w:val="000000"/>
                <w:sz w:val="18"/>
                <w:szCs w:val="18"/>
                <w:lang w:val="en-US"/>
              </w:rPr>
              <w:t xml:space="preserve"> leads to 2-year sustained minimal disease activity in patients with active psoriatic arthritis: results of the Phase-3 FUTURE-2 Study</w:t>
            </w:r>
          </w:p>
        </w:tc>
        <w:tc>
          <w:tcPr>
            <w:tcW w:w="0" w:type="auto"/>
            <w:tcBorders>
              <w:right w:val="single" w:sz="4" w:space="0" w:color="auto"/>
            </w:tcBorders>
            <w:hideMark/>
          </w:tcPr>
          <w:p w14:paraId="7271F86A" w14:textId="5D78915D" w:rsidR="00494D6C" w:rsidRPr="00221B0E" w:rsidRDefault="0037348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18C3F031"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430E4929"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Sterry</w:t>
            </w:r>
            <w:proofErr w:type="spellEnd"/>
            <w:r w:rsidRPr="00221B0E">
              <w:rPr>
                <w:color w:val="000000"/>
                <w:sz w:val="18"/>
                <w:szCs w:val="18"/>
                <w:lang w:val="en-US"/>
              </w:rPr>
              <w:t xml:space="preserve"> 2010</w:t>
            </w:r>
          </w:p>
        </w:tc>
        <w:tc>
          <w:tcPr>
            <w:tcW w:w="0" w:type="auto"/>
            <w:hideMark/>
          </w:tcPr>
          <w:p w14:paraId="16198A1B"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Comparison of two etanercept regimens for treatment of psoriasis and psoriatic arthritis: PRESTA </w:t>
            </w:r>
            <w:proofErr w:type="spellStart"/>
            <w:r w:rsidRPr="00221B0E">
              <w:rPr>
                <w:color w:val="000000"/>
                <w:sz w:val="18"/>
                <w:szCs w:val="18"/>
                <w:lang w:val="en-US"/>
              </w:rPr>
              <w:t>randomised</w:t>
            </w:r>
            <w:proofErr w:type="spellEnd"/>
            <w:r w:rsidRPr="00221B0E">
              <w:rPr>
                <w:color w:val="000000"/>
                <w:sz w:val="18"/>
                <w:szCs w:val="18"/>
                <w:lang w:val="en-US"/>
              </w:rPr>
              <w:t xml:space="preserve"> double blind </w:t>
            </w:r>
            <w:proofErr w:type="spellStart"/>
            <w:r w:rsidRPr="00221B0E">
              <w:rPr>
                <w:color w:val="000000"/>
                <w:sz w:val="18"/>
                <w:szCs w:val="18"/>
                <w:lang w:val="en-US"/>
              </w:rPr>
              <w:t>multicentre</w:t>
            </w:r>
            <w:proofErr w:type="spellEnd"/>
            <w:r w:rsidRPr="00221B0E">
              <w:rPr>
                <w:color w:val="000000"/>
                <w:sz w:val="18"/>
                <w:szCs w:val="18"/>
                <w:lang w:val="en-US"/>
              </w:rPr>
              <w:t xml:space="preserve"> trial</w:t>
            </w:r>
          </w:p>
        </w:tc>
        <w:tc>
          <w:tcPr>
            <w:tcW w:w="0" w:type="auto"/>
            <w:tcBorders>
              <w:right w:val="single" w:sz="4" w:space="0" w:color="auto"/>
            </w:tcBorders>
            <w:hideMark/>
          </w:tcPr>
          <w:p w14:paraId="6CD3E9F9" w14:textId="5122E530" w:rsidR="00494D6C" w:rsidRPr="00221B0E" w:rsidRDefault="00494D6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34821324"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2FE24FA9" w14:textId="77777777" w:rsidR="00494D6C" w:rsidRPr="00221B0E" w:rsidRDefault="00494D6C" w:rsidP="00344C8F">
            <w:pPr>
              <w:jc w:val="center"/>
              <w:rPr>
                <w:color w:val="000000"/>
                <w:sz w:val="18"/>
                <w:szCs w:val="18"/>
                <w:lang w:val="en-US"/>
              </w:rPr>
            </w:pPr>
            <w:r w:rsidRPr="00221B0E">
              <w:rPr>
                <w:color w:val="000000"/>
                <w:sz w:val="18"/>
                <w:szCs w:val="18"/>
                <w:lang w:val="en-US"/>
              </w:rPr>
              <w:t>Puig 2015</w:t>
            </w:r>
          </w:p>
        </w:tc>
        <w:tc>
          <w:tcPr>
            <w:tcW w:w="0" w:type="auto"/>
            <w:hideMark/>
          </w:tcPr>
          <w:p w14:paraId="1816C14A"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Cardiometabolic profile, clinical features, quality of life and treatment outcomes in patients with moderate-to-severe psoriasis and psoriatic arthritis</w:t>
            </w:r>
          </w:p>
        </w:tc>
        <w:tc>
          <w:tcPr>
            <w:tcW w:w="0" w:type="auto"/>
            <w:tcBorders>
              <w:right w:val="single" w:sz="4" w:space="0" w:color="auto"/>
            </w:tcBorders>
            <w:hideMark/>
          </w:tcPr>
          <w:p w14:paraId="3C0204E2" w14:textId="3DEB3C4B"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Other intervention</w:t>
            </w:r>
          </w:p>
        </w:tc>
      </w:tr>
      <w:tr w:rsidR="00494D6C" w:rsidRPr="00221B0E" w14:paraId="5AF76E0E"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7D251907"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VanMens</w:t>
            </w:r>
            <w:proofErr w:type="spellEnd"/>
            <w:r w:rsidRPr="00221B0E">
              <w:rPr>
                <w:color w:val="000000"/>
                <w:sz w:val="18"/>
                <w:szCs w:val="18"/>
                <w:lang w:val="en-US"/>
              </w:rPr>
              <w:t xml:space="preserve"> 2018</w:t>
            </w:r>
          </w:p>
        </w:tc>
        <w:tc>
          <w:tcPr>
            <w:tcW w:w="0" w:type="auto"/>
            <w:hideMark/>
          </w:tcPr>
          <w:p w14:paraId="133E104A"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Achieving remission in psoriatic arthritis by early initiation of TNF inhibition: a double-blind, randomized, placebo-controlled trial of golimumab + methotrexate versus placebo + methotrexate</w:t>
            </w:r>
          </w:p>
        </w:tc>
        <w:tc>
          <w:tcPr>
            <w:tcW w:w="0" w:type="auto"/>
            <w:tcBorders>
              <w:right w:val="single" w:sz="4" w:space="0" w:color="auto"/>
            </w:tcBorders>
            <w:hideMark/>
          </w:tcPr>
          <w:p w14:paraId="4F03AC57" w14:textId="04979C5A"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9046F8" w14:paraId="4F7425B9"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6145F0DE" w14:textId="77777777" w:rsidR="00494D6C" w:rsidRPr="00221B0E" w:rsidRDefault="00494D6C" w:rsidP="00344C8F">
            <w:pPr>
              <w:jc w:val="center"/>
              <w:rPr>
                <w:color w:val="000000"/>
                <w:sz w:val="18"/>
                <w:szCs w:val="18"/>
                <w:lang w:val="en-US"/>
              </w:rPr>
            </w:pPr>
            <w:r w:rsidRPr="00221B0E">
              <w:rPr>
                <w:color w:val="000000"/>
                <w:sz w:val="18"/>
                <w:szCs w:val="18"/>
                <w:lang w:val="en-US"/>
              </w:rPr>
              <w:t>Coates 2020</w:t>
            </w:r>
          </w:p>
        </w:tc>
        <w:tc>
          <w:tcPr>
            <w:tcW w:w="0" w:type="auto"/>
            <w:hideMark/>
          </w:tcPr>
          <w:p w14:paraId="5336500F" w14:textId="4AF03A48"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Achievement of very </w:t>
            </w:r>
            <w:r w:rsidR="00A214A4" w:rsidRPr="00221B0E">
              <w:rPr>
                <w:color w:val="000000"/>
                <w:sz w:val="18"/>
                <w:szCs w:val="18"/>
                <w:lang w:val="en-US"/>
              </w:rPr>
              <w:t>Low</w:t>
            </w:r>
            <w:r w:rsidRPr="00221B0E">
              <w:rPr>
                <w:color w:val="000000"/>
                <w:sz w:val="18"/>
                <w:szCs w:val="18"/>
                <w:lang w:val="en-US"/>
              </w:rPr>
              <w:t xml:space="preserve"> disease activity and remission treatment targets is associated with reduced radiographic progression in patients with psoriatic arthritis treated with certolizumab pegol</w:t>
            </w:r>
          </w:p>
        </w:tc>
        <w:tc>
          <w:tcPr>
            <w:tcW w:w="0" w:type="auto"/>
            <w:tcBorders>
              <w:right w:val="single" w:sz="4" w:space="0" w:color="auto"/>
            </w:tcBorders>
            <w:hideMark/>
          </w:tcPr>
          <w:p w14:paraId="65AA405D" w14:textId="3AB04609"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Multiple reports of the same study</w:t>
            </w:r>
          </w:p>
        </w:tc>
      </w:tr>
      <w:tr w:rsidR="00494D6C" w:rsidRPr="00221B0E" w14:paraId="678B05B2"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35D8004D"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2019</w:t>
            </w:r>
          </w:p>
        </w:tc>
        <w:tc>
          <w:tcPr>
            <w:tcW w:w="0" w:type="auto"/>
            <w:hideMark/>
          </w:tcPr>
          <w:p w14:paraId="3A905880"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GOLimumab</w:t>
            </w:r>
            <w:proofErr w:type="spellEnd"/>
            <w:r w:rsidRPr="00221B0E">
              <w:rPr>
                <w:color w:val="000000"/>
                <w:sz w:val="18"/>
                <w:szCs w:val="18"/>
                <w:lang w:val="en-US"/>
              </w:rPr>
              <w:t xml:space="preserve"> and Methotrexate Versus Methotrexate in Very Early PsA (</w:t>
            </w:r>
            <w:proofErr w:type="spellStart"/>
            <w:r w:rsidRPr="00221B0E">
              <w:rPr>
                <w:color w:val="000000"/>
                <w:sz w:val="18"/>
                <w:szCs w:val="18"/>
                <w:lang w:val="en-US"/>
              </w:rPr>
              <w:t>GOLMEPsA</w:t>
            </w:r>
            <w:proofErr w:type="spellEnd"/>
            <w:r w:rsidRPr="00221B0E">
              <w:rPr>
                <w:color w:val="000000"/>
                <w:sz w:val="18"/>
                <w:szCs w:val="18"/>
                <w:lang w:val="en-US"/>
              </w:rPr>
              <w:t>)</w:t>
            </w:r>
          </w:p>
        </w:tc>
        <w:tc>
          <w:tcPr>
            <w:tcW w:w="0" w:type="auto"/>
            <w:tcBorders>
              <w:right w:val="single" w:sz="4" w:space="0" w:color="auto"/>
            </w:tcBorders>
            <w:hideMark/>
          </w:tcPr>
          <w:p w14:paraId="4E9FE7C3" w14:textId="42E3E18E"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r w:rsidR="00494D6C" w:rsidRPr="00221B0E" w14:paraId="36D8703D" w14:textId="77777777" w:rsidTr="00216C43">
        <w:trPr>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hideMark/>
          </w:tcPr>
          <w:p w14:paraId="5B66600B"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2013</w:t>
            </w:r>
          </w:p>
        </w:tc>
        <w:tc>
          <w:tcPr>
            <w:tcW w:w="0" w:type="auto"/>
            <w:hideMark/>
          </w:tcPr>
          <w:p w14:paraId="017F72CC" w14:textId="77777777" w:rsidR="00494D6C" w:rsidRPr="00221B0E" w:rsidRDefault="00494D6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Effect of adalimumab on physical function, health-related quality of life, and work productivity in patients with peripheral </w:t>
            </w:r>
            <w:proofErr w:type="spellStart"/>
            <w:r w:rsidRPr="00221B0E">
              <w:rPr>
                <w:color w:val="000000"/>
                <w:sz w:val="18"/>
                <w:szCs w:val="18"/>
                <w:lang w:val="en-US"/>
              </w:rPr>
              <w:t>spondyloarthritis</w:t>
            </w:r>
            <w:proofErr w:type="spellEnd"/>
            <w:r w:rsidRPr="00221B0E">
              <w:rPr>
                <w:color w:val="000000"/>
                <w:sz w:val="18"/>
                <w:szCs w:val="18"/>
                <w:lang w:val="en-US"/>
              </w:rPr>
              <w:t>: Results from the ability-2 clinical trial</w:t>
            </w:r>
          </w:p>
        </w:tc>
        <w:tc>
          <w:tcPr>
            <w:tcW w:w="0" w:type="auto"/>
            <w:tcBorders>
              <w:right w:val="single" w:sz="4" w:space="0" w:color="auto"/>
            </w:tcBorders>
            <w:hideMark/>
          </w:tcPr>
          <w:p w14:paraId="1163A5B3" w14:textId="77777777" w:rsidR="00494D6C" w:rsidRPr="00221B0E" w:rsidRDefault="00494D6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População</w:t>
            </w:r>
            <w:proofErr w:type="spellEnd"/>
            <w:r w:rsidRPr="00221B0E">
              <w:rPr>
                <w:color w:val="000000"/>
                <w:sz w:val="18"/>
                <w:szCs w:val="18"/>
                <w:lang w:val="en-US"/>
              </w:rPr>
              <w:t xml:space="preserve"> </w:t>
            </w:r>
            <w:proofErr w:type="spellStart"/>
            <w:r w:rsidRPr="00221B0E">
              <w:rPr>
                <w:color w:val="000000"/>
                <w:sz w:val="18"/>
                <w:szCs w:val="18"/>
                <w:lang w:val="en-US"/>
              </w:rPr>
              <w:t>errada</w:t>
            </w:r>
            <w:proofErr w:type="spellEnd"/>
          </w:p>
        </w:tc>
      </w:tr>
      <w:tr w:rsidR="00494D6C" w:rsidRPr="00221B0E" w14:paraId="3636774B" w14:textId="77777777" w:rsidTr="00216C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hideMark/>
          </w:tcPr>
          <w:p w14:paraId="28569995" w14:textId="77777777" w:rsidR="00494D6C" w:rsidRPr="00221B0E" w:rsidRDefault="00494D6C" w:rsidP="00344C8F">
            <w:pPr>
              <w:jc w:val="center"/>
              <w:rPr>
                <w:color w:val="000000"/>
                <w:sz w:val="18"/>
                <w:szCs w:val="18"/>
                <w:lang w:val="en-US"/>
              </w:rPr>
            </w:pPr>
            <w:proofErr w:type="spellStart"/>
            <w:r w:rsidRPr="00221B0E">
              <w:rPr>
                <w:color w:val="000000"/>
                <w:sz w:val="18"/>
                <w:szCs w:val="18"/>
                <w:lang w:val="en-US"/>
              </w:rPr>
              <w:t>Nct</w:t>
            </w:r>
            <w:proofErr w:type="spellEnd"/>
            <w:r w:rsidRPr="00221B0E">
              <w:rPr>
                <w:color w:val="000000"/>
                <w:sz w:val="18"/>
                <w:szCs w:val="18"/>
                <w:lang w:val="en-US"/>
              </w:rPr>
              <w:t xml:space="preserve"> 2021</w:t>
            </w:r>
          </w:p>
        </w:tc>
        <w:tc>
          <w:tcPr>
            <w:tcW w:w="0" w:type="auto"/>
            <w:tcBorders>
              <w:bottom w:val="single" w:sz="4" w:space="0" w:color="auto"/>
            </w:tcBorders>
            <w:hideMark/>
          </w:tcPr>
          <w:p w14:paraId="1D4EBAF4" w14:textId="77777777" w:rsidR="00494D6C" w:rsidRPr="00221B0E" w:rsidRDefault="00494D6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An Efficacy Study of </w:t>
            </w:r>
            <w:proofErr w:type="spellStart"/>
            <w:r w:rsidRPr="00221B0E">
              <w:rPr>
                <w:color w:val="000000"/>
                <w:sz w:val="18"/>
                <w:szCs w:val="18"/>
                <w:lang w:val="en-US"/>
              </w:rPr>
              <w:t>Secukinumab</w:t>
            </w:r>
            <w:proofErr w:type="spellEnd"/>
            <w:r w:rsidRPr="00221B0E">
              <w:rPr>
                <w:color w:val="000000"/>
                <w:sz w:val="18"/>
                <w:szCs w:val="18"/>
                <w:lang w:val="en-US"/>
              </w:rPr>
              <w:t xml:space="preserve"> </w:t>
            </w:r>
            <w:proofErr w:type="gramStart"/>
            <w:r w:rsidRPr="00221B0E">
              <w:rPr>
                <w:color w:val="000000"/>
                <w:sz w:val="18"/>
                <w:szCs w:val="18"/>
                <w:lang w:val="en-US"/>
              </w:rPr>
              <w:t>In</w:t>
            </w:r>
            <w:proofErr w:type="gramEnd"/>
            <w:r w:rsidRPr="00221B0E">
              <w:rPr>
                <w:color w:val="000000"/>
                <w:sz w:val="18"/>
                <w:szCs w:val="18"/>
                <w:lang w:val="en-US"/>
              </w:rPr>
              <w:t xml:space="preserve"> </w:t>
            </w:r>
            <w:proofErr w:type="spellStart"/>
            <w:r w:rsidRPr="00221B0E">
              <w:rPr>
                <w:color w:val="000000"/>
                <w:sz w:val="18"/>
                <w:szCs w:val="18"/>
                <w:lang w:val="en-US"/>
              </w:rPr>
              <w:t>Enthesitis</w:t>
            </w:r>
            <w:proofErr w:type="spellEnd"/>
            <w:r w:rsidRPr="00221B0E">
              <w:rPr>
                <w:color w:val="000000"/>
                <w:sz w:val="18"/>
                <w:szCs w:val="18"/>
                <w:lang w:val="en-US"/>
              </w:rPr>
              <w:t xml:space="preserve"> of Psoriatic Arthritis Patients</w:t>
            </w:r>
          </w:p>
        </w:tc>
        <w:tc>
          <w:tcPr>
            <w:tcW w:w="0" w:type="auto"/>
            <w:tcBorders>
              <w:bottom w:val="single" w:sz="4" w:space="0" w:color="auto"/>
              <w:right w:val="single" w:sz="4" w:space="0" w:color="auto"/>
            </w:tcBorders>
            <w:hideMark/>
          </w:tcPr>
          <w:p w14:paraId="7066E39A" w14:textId="27B415CF" w:rsidR="00494D6C" w:rsidRPr="00221B0E" w:rsidRDefault="0037348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Insufficient data</w:t>
            </w:r>
          </w:p>
        </w:tc>
      </w:tr>
    </w:tbl>
    <w:p w14:paraId="7C6BE94D" w14:textId="77777777" w:rsidR="00A57493" w:rsidRPr="00221B0E" w:rsidRDefault="00A57493" w:rsidP="00522E14">
      <w:pPr>
        <w:rPr>
          <w:lang w:val="en-US"/>
        </w:rPr>
      </w:pPr>
    </w:p>
    <w:p w14:paraId="628B44E5" w14:textId="6CBBD1C8" w:rsidR="00494D6C" w:rsidRPr="00221B0E" w:rsidRDefault="00494D6C">
      <w:pPr>
        <w:rPr>
          <w:lang w:val="en-US"/>
        </w:rPr>
        <w:sectPr w:rsidR="00494D6C" w:rsidRPr="00221B0E" w:rsidSect="00494D6C">
          <w:pgSz w:w="11906" w:h="16838"/>
          <w:pgMar w:top="1134" w:right="1701" w:bottom="1134" w:left="1134" w:header="709" w:footer="709" w:gutter="0"/>
          <w:cols w:space="708"/>
          <w:docGrid w:linePitch="360"/>
        </w:sectPr>
      </w:pPr>
      <w:r w:rsidRPr="00221B0E">
        <w:rPr>
          <w:lang w:val="en-US"/>
        </w:rPr>
        <w:br w:type="page"/>
      </w:r>
    </w:p>
    <w:p w14:paraId="404A77ED" w14:textId="46153076" w:rsidR="00D328E1" w:rsidRPr="00221B0E" w:rsidRDefault="00CB096A" w:rsidP="00E656FB">
      <w:pPr>
        <w:pStyle w:val="Estilo1"/>
        <w:spacing w:line="240" w:lineRule="auto"/>
        <w:ind w:left="0" w:firstLine="0"/>
        <w:rPr>
          <w:rFonts w:eastAsia="Yu Mincho"/>
          <w:lang w:val="en-US"/>
        </w:rPr>
      </w:pPr>
      <w:bookmarkStart w:id="5" w:name="_Toc135747085"/>
      <w:r w:rsidRPr="00221B0E">
        <w:rPr>
          <w:rFonts w:eastAsia="Yu Mincho"/>
          <w:bCs/>
          <w:lang w:val="en-US"/>
        </w:rPr>
        <w:lastRenderedPageBreak/>
        <w:t>Table S</w:t>
      </w:r>
      <w:r w:rsidR="00C65582" w:rsidRPr="00221B0E">
        <w:rPr>
          <w:rFonts w:eastAsia="Yu Mincho"/>
          <w:bCs/>
          <w:lang w:val="en-US"/>
        </w:rPr>
        <w:t>3</w:t>
      </w:r>
      <w:r w:rsidRPr="00221B0E">
        <w:rPr>
          <w:rFonts w:eastAsia="Yu Mincho"/>
          <w:bCs/>
          <w:lang w:val="en-US"/>
        </w:rPr>
        <w:t>.</w:t>
      </w:r>
      <w:r w:rsidRPr="00221B0E">
        <w:rPr>
          <w:rFonts w:eastAsia="Yu Mincho"/>
          <w:lang w:val="en-US"/>
        </w:rPr>
        <w:t xml:space="preserve"> Characteristics of</w:t>
      </w:r>
      <w:r w:rsidR="00D7755C" w:rsidRPr="00221B0E">
        <w:rPr>
          <w:rFonts w:eastAsia="Yu Mincho"/>
          <w:lang w:val="en-US"/>
        </w:rPr>
        <w:t xml:space="preserve"> </w:t>
      </w:r>
      <w:r w:rsidRPr="00221B0E">
        <w:rPr>
          <w:rFonts w:eastAsia="Yu Mincho"/>
          <w:lang w:val="en-US"/>
        </w:rPr>
        <w:t>randomized clinical trials included</w:t>
      </w:r>
      <w:r w:rsidR="0063347B" w:rsidRPr="00221B0E">
        <w:rPr>
          <w:rFonts w:eastAsia="Yu Mincho"/>
          <w:lang w:val="en-US"/>
        </w:rPr>
        <w:t xml:space="preserve"> in systematic </w:t>
      </w:r>
      <w:proofErr w:type="gramStart"/>
      <w:r w:rsidR="0063347B" w:rsidRPr="00221B0E">
        <w:rPr>
          <w:rFonts w:eastAsia="Yu Mincho"/>
          <w:lang w:val="en-US"/>
        </w:rPr>
        <w:t>review</w:t>
      </w:r>
      <w:bookmarkEnd w:id="5"/>
      <w:proofErr w:type="gramEnd"/>
    </w:p>
    <w:tbl>
      <w:tblPr>
        <w:tblStyle w:val="TabelaSimples4"/>
        <w:tblW w:w="0" w:type="auto"/>
        <w:tblLook w:val="04A0" w:firstRow="1" w:lastRow="0" w:firstColumn="1" w:lastColumn="0" w:noHBand="0" w:noVBand="1"/>
      </w:tblPr>
      <w:tblGrid>
        <w:gridCol w:w="1484"/>
        <w:gridCol w:w="1213"/>
        <w:gridCol w:w="846"/>
        <w:gridCol w:w="786"/>
        <w:gridCol w:w="6190"/>
        <w:gridCol w:w="933"/>
        <w:gridCol w:w="2552"/>
      </w:tblGrid>
      <w:tr w:rsidR="00D25B9E" w:rsidRPr="00221B0E" w14:paraId="4E226595" w14:textId="77777777" w:rsidTr="00D7755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BFBFBF" w:themeFill="background1" w:themeFillShade="BF"/>
            <w:vAlign w:val="center"/>
            <w:hideMark/>
          </w:tcPr>
          <w:p w14:paraId="0270F200" w14:textId="77777777" w:rsidR="00D25B9E" w:rsidRPr="00221B0E" w:rsidRDefault="00D25B9E" w:rsidP="00344C8F">
            <w:pPr>
              <w:jc w:val="center"/>
              <w:rPr>
                <w:color w:val="000000"/>
                <w:sz w:val="18"/>
                <w:szCs w:val="18"/>
                <w:lang w:val="en-US"/>
              </w:rPr>
            </w:pPr>
            <w:r w:rsidRPr="00221B0E">
              <w:rPr>
                <w:color w:val="000000"/>
                <w:sz w:val="18"/>
                <w:szCs w:val="18"/>
                <w:lang w:val="en-US"/>
              </w:rPr>
              <w:t>Study</w:t>
            </w:r>
          </w:p>
        </w:tc>
        <w:tc>
          <w:tcPr>
            <w:tcW w:w="0" w:type="auto"/>
            <w:tcBorders>
              <w:top w:val="single" w:sz="4" w:space="0" w:color="auto"/>
              <w:bottom w:val="single" w:sz="4" w:space="0" w:color="auto"/>
            </w:tcBorders>
            <w:shd w:val="clear" w:color="auto" w:fill="BFBFBF" w:themeFill="background1" w:themeFillShade="BF"/>
            <w:vAlign w:val="center"/>
            <w:hideMark/>
          </w:tcPr>
          <w:p w14:paraId="4200892C" w14:textId="77777777" w:rsidR="00D25B9E" w:rsidRPr="00221B0E" w:rsidRDefault="00D25B9E">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Study name</w:t>
            </w:r>
          </w:p>
        </w:tc>
        <w:tc>
          <w:tcPr>
            <w:tcW w:w="0" w:type="auto"/>
            <w:tcBorders>
              <w:top w:val="single" w:sz="4" w:space="0" w:color="auto"/>
              <w:bottom w:val="single" w:sz="4" w:space="0" w:color="auto"/>
            </w:tcBorders>
            <w:shd w:val="clear" w:color="auto" w:fill="BFBFBF" w:themeFill="background1" w:themeFillShade="BF"/>
            <w:vAlign w:val="center"/>
            <w:hideMark/>
          </w:tcPr>
          <w:p w14:paraId="299B260B" w14:textId="77777777" w:rsidR="00D25B9E" w:rsidRPr="00221B0E" w:rsidRDefault="00D25B9E">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Sample Size</w:t>
            </w:r>
          </w:p>
        </w:tc>
        <w:tc>
          <w:tcPr>
            <w:tcW w:w="0" w:type="auto"/>
            <w:tcBorders>
              <w:top w:val="single" w:sz="4" w:space="0" w:color="auto"/>
              <w:bottom w:val="single" w:sz="4" w:space="0" w:color="auto"/>
            </w:tcBorders>
            <w:shd w:val="clear" w:color="auto" w:fill="BFBFBF" w:themeFill="background1" w:themeFillShade="BF"/>
            <w:vAlign w:val="center"/>
            <w:hideMark/>
          </w:tcPr>
          <w:p w14:paraId="400F424C" w14:textId="77777777" w:rsidR="00D25B9E" w:rsidRPr="00221B0E" w:rsidRDefault="00D25B9E">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Multi-center</w:t>
            </w:r>
          </w:p>
        </w:tc>
        <w:tc>
          <w:tcPr>
            <w:tcW w:w="0" w:type="auto"/>
            <w:tcBorders>
              <w:top w:val="single" w:sz="4" w:space="0" w:color="auto"/>
              <w:bottom w:val="single" w:sz="4" w:space="0" w:color="auto"/>
            </w:tcBorders>
            <w:shd w:val="clear" w:color="auto" w:fill="BFBFBF" w:themeFill="background1" w:themeFillShade="BF"/>
            <w:vAlign w:val="center"/>
            <w:hideMark/>
          </w:tcPr>
          <w:p w14:paraId="246F3055" w14:textId="77777777" w:rsidR="00D25B9E" w:rsidRPr="00221B0E" w:rsidRDefault="00D25B9E">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Country in which the study conducted</w:t>
            </w:r>
          </w:p>
        </w:tc>
        <w:tc>
          <w:tcPr>
            <w:tcW w:w="0" w:type="auto"/>
            <w:tcBorders>
              <w:top w:val="single" w:sz="4" w:space="0" w:color="auto"/>
              <w:bottom w:val="single" w:sz="4" w:space="0" w:color="auto"/>
            </w:tcBorders>
            <w:shd w:val="clear" w:color="auto" w:fill="BFBFBF" w:themeFill="background1" w:themeFillShade="BF"/>
            <w:vAlign w:val="center"/>
            <w:hideMark/>
          </w:tcPr>
          <w:p w14:paraId="589DF4BC" w14:textId="46BB975D" w:rsidR="00D25B9E" w:rsidRPr="00221B0E" w:rsidRDefault="00A97C6C">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Follow</w:t>
            </w:r>
            <w:r w:rsidR="00D25B9E" w:rsidRPr="00221B0E">
              <w:rPr>
                <w:color w:val="000000"/>
                <w:sz w:val="18"/>
                <w:szCs w:val="18"/>
                <w:lang w:val="en-US"/>
              </w:rPr>
              <w:t>-</w:t>
            </w:r>
            <w:r w:rsidR="00D5309E" w:rsidRPr="00221B0E">
              <w:rPr>
                <w:color w:val="000000"/>
                <w:sz w:val="18"/>
                <w:szCs w:val="18"/>
                <w:lang w:val="en-US"/>
              </w:rPr>
              <w:t>up (</w:t>
            </w:r>
            <w:r w:rsidR="00D25B9E" w:rsidRPr="00221B0E">
              <w:rPr>
                <w:color w:val="000000"/>
                <w:sz w:val="18"/>
                <w:szCs w:val="18"/>
                <w:lang w:val="en-US"/>
              </w:rPr>
              <w:t>weeks)</w:t>
            </w:r>
          </w:p>
        </w:tc>
        <w:tc>
          <w:tcPr>
            <w:tcW w:w="0" w:type="auto"/>
            <w:tcBorders>
              <w:top w:val="single" w:sz="4" w:space="0" w:color="auto"/>
              <w:bottom w:val="single" w:sz="4" w:space="0" w:color="auto"/>
            </w:tcBorders>
            <w:shd w:val="clear" w:color="auto" w:fill="BFBFBF" w:themeFill="background1" w:themeFillShade="BF"/>
            <w:vAlign w:val="center"/>
            <w:hideMark/>
          </w:tcPr>
          <w:p w14:paraId="3EC2B18E" w14:textId="77777777" w:rsidR="00D25B9E" w:rsidRPr="00221B0E" w:rsidRDefault="00D25B9E">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Study funding sources</w:t>
            </w:r>
          </w:p>
        </w:tc>
      </w:tr>
      <w:tr w:rsidR="00D25B9E" w:rsidRPr="009046F8" w14:paraId="7AF142D4"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hideMark/>
          </w:tcPr>
          <w:p w14:paraId="189FEC88"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Antoni 2005a</w:t>
            </w:r>
          </w:p>
        </w:tc>
        <w:tc>
          <w:tcPr>
            <w:tcW w:w="0" w:type="auto"/>
            <w:tcBorders>
              <w:top w:val="single" w:sz="4" w:space="0" w:color="auto"/>
            </w:tcBorders>
            <w:vAlign w:val="center"/>
            <w:hideMark/>
          </w:tcPr>
          <w:p w14:paraId="4A41EA5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IMPACT</w:t>
            </w:r>
          </w:p>
        </w:tc>
        <w:tc>
          <w:tcPr>
            <w:tcW w:w="0" w:type="auto"/>
            <w:tcBorders>
              <w:top w:val="single" w:sz="4" w:space="0" w:color="auto"/>
            </w:tcBorders>
            <w:vAlign w:val="center"/>
            <w:hideMark/>
          </w:tcPr>
          <w:p w14:paraId="5DC893CD"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104</w:t>
            </w:r>
          </w:p>
        </w:tc>
        <w:tc>
          <w:tcPr>
            <w:tcW w:w="0" w:type="auto"/>
            <w:tcBorders>
              <w:top w:val="single" w:sz="4" w:space="0" w:color="auto"/>
            </w:tcBorders>
            <w:vAlign w:val="center"/>
            <w:hideMark/>
          </w:tcPr>
          <w:p w14:paraId="72DB0B24"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tcBorders>
              <w:top w:val="single" w:sz="4" w:space="0" w:color="auto"/>
            </w:tcBorders>
            <w:vAlign w:val="center"/>
            <w:hideMark/>
          </w:tcPr>
          <w:p w14:paraId="584764F4"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Canada; Other: 9 centers in Europe</w:t>
            </w:r>
          </w:p>
        </w:tc>
        <w:tc>
          <w:tcPr>
            <w:tcW w:w="0" w:type="auto"/>
            <w:tcBorders>
              <w:top w:val="single" w:sz="4" w:space="0" w:color="auto"/>
            </w:tcBorders>
            <w:vAlign w:val="center"/>
            <w:hideMark/>
          </w:tcPr>
          <w:p w14:paraId="45F8CEA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tcBorders>
              <w:top w:val="single" w:sz="4" w:space="0" w:color="auto"/>
            </w:tcBorders>
            <w:vAlign w:val="center"/>
            <w:hideMark/>
          </w:tcPr>
          <w:p w14:paraId="751D2A6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Janssen Biotech, Inc., Biotech, Inc.</w:t>
            </w:r>
          </w:p>
        </w:tc>
      </w:tr>
      <w:tr w:rsidR="00D25B9E" w:rsidRPr="00221B0E" w14:paraId="0F1694DF"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9DB7E1"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Antoni 2005b</w:t>
            </w:r>
          </w:p>
        </w:tc>
        <w:tc>
          <w:tcPr>
            <w:tcW w:w="0" w:type="auto"/>
            <w:vAlign w:val="center"/>
            <w:hideMark/>
          </w:tcPr>
          <w:p w14:paraId="01A3E5C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IMPACT-2</w:t>
            </w:r>
          </w:p>
        </w:tc>
        <w:tc>
          <w:tcPr>
            <w:tcW w:w="0" w:type="auto"/>
            <w:vAlign w:val="center"/>
            <w:hideMark/>
          </w:tcPr>
          <w:p w14:paraId="07B25E6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200</w:t>
            </w:r>
          </w:p>
        </w:tc>
        <w:tc>
          <w:tcPr>
            <w:tcW w:w="0" w:type="auto"/>
            <w:vAlign w:val="center"/>
            <w:hideMark/>
          </w:tcPr>
          <w:p w14:paraId="60DD6DB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29C6DCF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Canada; Other: Europe</w:t>
            </w:r>
          </w:p>
        </w:tc>
        <w:tc>
          <w:tcPr>
            <w:tcW w:w="0" w:type="auto"/>
            <w:vAlign w:val="center"/>
            <w:hideMark/>
          </w:tcPr>
          <w:p w14:paraId="4D17927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1C5BF6C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Janssen Biotech, Inc</w:t>
            </w:r>
          </w:p>
        </w:tc>
      </w:tr>
      <w:tr w:rsidR="00D25B9E" w:rsidRPr="00221B0E" w14:paraId="0FFE0235"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59F66A"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Atteno</w:t>
            </w:r>
            <w:proofErr w:type="spellEnd"/>
            <w:r w:rsidRPr="00221B0E">
              <w:rPr>
                <w:b w:val="0"/>
                <w:bCs w:val="0"/>
                <w:color w:val="000000"/>
                <w:sz w:val="18"/>
                <w:szCs w:val="18"/>
                <w:lang w:val="en-US"/>
              </w:rPr>
              <w:t xml:space="preserve"> 2010</w:t>
            </w:r>
          </w:p>
        </w:tc>
        <w:tc>
          <w:tcPr>
            <w:tcW w:w="0" w:type="auto"/>
            <w:vAlign w:val="center"/>
            <w:hideMark/>
          </w:tcPr>
          <w:p w14:paraId="464F44A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6A0AB0E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100</w:t>
            </w:r>
          </w:p>
        </w:tc>
        <w:tc>
          <w:tcPr>
            <w:tcW w:w="0" w:type="auto"/>
            <w:vAlign w:val="center"/>
            <w:hideMark/>
          </w:tcPr>
          <w:p w14:paraId="3732A5F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0" w:type="auto"/>
            <w:vAlign w:val="center"/>
            <w:hideMark/>
          </w:tcPr>
          <w:p w14:paraId="2D1649E7"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Italy</w:t>
            </w:r>
          </w:p>
        </w:tc>
        <w:tc>
          <w:tcPr>
            <w:tcW w:w="0" w:type="auto"/>
            <w:vAlign w:val="center"/>
            <w:hideMark/>
          </w:tcPr>
          <w:p w14:paraId="4B1DF3D7"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48</w:t>
            </w:r>
          </w:p>
        </w:tc>
        <w:tc>
          <w:tcPr>
            <w:tcW w:w="0" w:type="auto"/>
            <w:vAlign w:val="center"/>
            <w:hideMark/>
          </w:tcPr>
          <w:p w14:paraId="57205F8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 funding</w:t>
            </w:r>
          </w:p>
        </w:tc>
      </w:tr>
      <w:tr w:rsidR="00D25B9E" w:rsidRPr="00221B0E" w14:paraId="2B2DBCAD"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A77343"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Baraliakos</w:t>
            </w:r>
            <w:proofErr w:type="spellEnd"/>
            <w:r w:rsidRPr="00221B0E">
              <w:rPr>
                <w:b w:val="0"/>
                <w:bCs w:val="0"/>
                <w:color w:val="000000"/>
                <w:sz w:val="18"/>
                <w:szCs w:val="18"/>
                <w:lang w:val="en-US"/>
              </w:rPr>
              <w:t xml:space="preserve"> 2021</w:t>
            </w:r>
          </w:p>
        </w:tc>
        <w:tc>
          <w:tcPr>
            <w:tcW w:w="0" w:type="auto"/>
            <w:vAlign w:val="center"/>
            <w:hideMark/>
          </w:tcPr>
          <w:p w14:paraId="18FD9A2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MAXIMISE</w:t>
            </w:r>
          </w:p>
        </w:tc>
        <w:tc>
          <w:tcPr>
            <w:tcW w:w="0" w:type="auto"/>
            <w:vAlign w:val="center"/>
            <w:hideMark/>
          </w:tcPr>
          <w:p w14:paraId="541052B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498</w:t>
            </w:r>
          </w:p>
        </w:tc>
        <w:tc>
          <w:tcPr>
            <w:tcW w:w="0" w:type="auto"/>
            <w:vAlign w:val="center"/>
            <w:hideMark/>
          </w:tcPr>
          <w:p w14:paraId="114304D0"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531C6578"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UK; Other: Belgium, Bulgaria, Czechia, Estonia, Finland, France, Germany, Greece, Hungary, Ireland, Israel, Italy, Poland, Romania, Russia, Spain, Switzerland</w:t>
            </w:r>
          </w:p>
        </w:tc>
        <w:tc>
          <w:tcPr>
            <w:tcW w:w="0" w:type="auto"/>
            <w:vAlign w:val="center"/>
            <w:hideMark/>
          </w:tcPr>
          <w:p w14:paraId="036D987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12</w:t>
            </w:r>
          </w:p>
        </w:tc>
        <w:tc>
          <w:tcPr>
            <w:tcW w:w="0" w:type="auto"/>
            <w:vAlign w:val="center"/>
            <w:hideMark/>
          </w:tcPr>
          <w:p w14:paraId="1E7FE2D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9046F8" w14:paraId="4D6995D8"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AC14A3"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Baranauskaite</w:t>
            </w:r>
            <w:proofErr w:type="spellEnd"/>
            <w:r w:rsidRPr="00221B0E">
              <w:rPr>
                <w:b w:val="0"/>
                <w:bCs w:val="0"/>
                <w:color w:val="000000"/>
                <w:sz w:val="18"/>
                <w:szCs w:val="18"/>
                <w:lang w:val="en-US"/>
              </w:rPr>
              <w:t xml:space="preserve"> 2012</w:t>
            </w:r>
          </w:p>
        </w:tc>
        <w:tc>
          <w:tcPr>
            <w:tcW w:w="0" w:type="auto"/>
            <w:vAlign w:val="center"/>
            <w:hideMark/>
          </w:tcPr>
          <w:p w14:paraId="28A07840"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RESPOND</w:t>
            </w:r>
          </w:p>
        </w:tc>
        <w:tc>
          <w:tcPr>
            <w:tcW w:w="0" w:type="auto"/>
            <w:vAlign w:val="center"/>
            <w:hideMark/>
          </w:tcPr>
          <w:p w14:paraId="2F31EA3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115</w:t>
            </w:r>
          </w:p>
        </w:tc>
        <w:tc>
          <w:tcPr>
            <w:tcW w:w="0" w:type="auto"/>
            <w:vAlign w:val="center"/>
            <w:hideMark/>
          </w:tcPr>
          <w:p w14:paraId="28F33E50"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16AA3FF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Other: 25 </w:t>
            </w:r>
            <w:proofErr w:type="spellStart"/>
            <w:r w:rsidRPr="00221B0E">
              <w:rPr>
                <w:color w:val="000000"/>
                <w:sz w:val="18"/>
                <w:szCs w:val="18"/>
                <w:lang w:val="en-US"/>
              </w:rPr>
              <w:t>centres</w:t>
            </w:r>
            <w:proofErr w:type="spellEnd"/>
            <w:r w:rsidRPr="00221B0E">
              <w:rPr>
                <w:color w:val="000000"/>
                <w:sz w:val="18"/>
                <w:szCs w:val="18"/>
                <w:lang w:val="en-US"/>
              </w:rPr>
              <w:t xml:space="preserve"> in Europe, the Middle East, South Africa, and Turkey.</w:t>
            </w:r>
          </w:p>
        </w:tc>
        <w:tc>
          <w:tcPr>
            <w:tcW w:w="0" w:type="auto"/>
            <w:vAlign w:val="center"/>
            <w:hideMark/>
          </w:tcPr>
          <w:p w14:paraId="1C654D83"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755B5F72"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Schering-Plough Corporation, now Merck, Sharp &amp; Dohme Corporation, Whitehouse Station, New Jersey, USA.</w:t>
            </w:r>
          </w:p>
        </w:tc>
      </w:tr>
      <w:tr w:rsidR="00D25B9E" w:rsidRPr="00221B0E" w14:paraId="77D9331E"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A65C01"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Coates 2020</w:t>
            </w:r>
          </w:p>
        </w:tc>
        <w:tc>
          <w:tcPr>
            <w:tcW w:w="0" w:type="auto"/>
            <w:vAlign w:val="center"/>
            <w:hideMark/>
          </w:tcPr>
          <w:p w14:paraId="172478B8"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CONTROL</w:t>
            </w:r>
          </w:p>
        </w:tc>
        <w:tc>
          <w:tcPr>
            <w:tcW w:w="0" w:type="auto"/>
            <w:vAlign w:val="center"/>
            <w:hideMark/>
          </w:tcPr>
          <w:p w14:paraId="6D37E2F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246</w:t>
            </w:r>
          </w:p>
        </w:tc>
        <w:tc>
          <w:tcPr>
            <w:tcW w:w="0" w:type="auto"/>
            <w:vAlign w:val="center"/>
            <w:hideMark/>
          </w:tcPr>
          <w:p w14:paraId="140AF972"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04104A7B"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Australia; Other: Brazil, Bulgaria, Colombia, Czechia, Germany, Italy, Poland, Puerto Rico, Qatar, Spain,</w:t>
            </w:r>
          </w:p>
        </w:tc>
        <w:tc>
          <w:tcPr>
            <w:tcW w:w="0" w:type="auto"/>
            <w:vAlign w:val="center"/>
            <w:hideMark/>
          </w:tcPr>
          <w:p w14:paraId="00060FC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0397F68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AbbVie</w:t>
            </w:r>
          </w:p>
        </w:tc>
      </w:tr>
      <w:tr w:rsidR="00D25B9E" w:rsidRPr="00221B0E" w14:paraId="3FC9FA1C"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8AF57C" w14:textId="4EE4105A"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D</w:t>
            </w:r>
            <w:r w:rsidR="00D7755C" w:rsidRPr="00221B0E">
              <w:rPr>
                <w:b w:val="0"/>
                <w:bCs w:val="0"/>
                <w:color w:val="000000"/>
                <w:sz w:val="18"/>
                <w:szCs w:val="18"/>
                <w:lang w:val="en-US"/>
              </w:rPr>
              <w:t>’</w:t>
            </w:r>
            <w:r w:rsidRPr="00221B0E">
              <w:rPr>
                <w:b w:val="0"/>
                <w:bCs w:val="0"/>
                <w:color w:val="000000"/>
                <w:sz w:val="18"/>
                <w:szCs w:val="18"/>
                <w:lang w:val="en-US"/>
              </w:rPr>
              <w:t>Agostino 2021</w:t>
            </w:r>
          </w:p>
        </w:tc>
        <w:tc>
          <w:tcPr>
            <w:tcW w:w="0" w:type="auto"/>
            <w:vAlign w:val="center"/>
            <w:hideMark/>
          </w:tcPr>
          <w:p w14:paraId="07F879E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ULTIMATE</w:t>
            </w:r>
          </w:p>
        </w:tc>
        <w:tc>
          <w:tcPr>
            <w:tcW w:w="0" w:type="auto"/>
            <w:vAlign w:val="center"/>
            <w:hideMark/>
          </w:tcPr>
          <w:p w14:paraId="626A57C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166</w:t>
            </w:r>
          </w:p>
        </w:tc>
        <w:tc>
          <w:tcPr>
            <w:tcW w:w="0" w:type="auto"/>
            <w:vAlign w:val="center"/>
            <w:hideMark/>
          </w:tcPr>
          <w:p w14:paraId="24B76A75"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2B7BBE35"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Netherland; Norway; Other: Argentina, Austria, Belgium, Colombia, Czechia, France, Germany, Hungary, Ireland, Italy, Mexico, Spain</w:t>
            </w:r>
          </w:p>
        </w:tc>
        <w:tc>
          <w:tcPr>
            <w:tcW w:w="0" w:type="auto"/>
            <w:vAlign w:val="center"/>
            <w:hideMark/>
          </w:tcPr>
          <w:p w14:paraId="453CB77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12</w:t>
            </w:r>
          </w:p>
        </w:tc>
        <w:tc>
          <w:tcPr>
            <w:tcW w:w="0" w:type="auto"/>
            <w:vAlign w:val="center"/>
            <w:hideMark/>
          </w:tcPr>
          <w:p w14:paraId="4557439F" w14:textId="77777777" w:rsidR="00D25B9E" w:rsidRPr="009046F8"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046F8">
              <w:rPr>
                <w:color w:val="000000"/>
                <w:sz w:val="18"/>
                <w:szCs w:val="18"/>
              </w:rPr>
              <w:t xml:space="preserve">Novartis Pharma AG, Basel, </w:t>
            </w:r>
            <w:proofErr w:type="spellStart"/>
            <w:r w:rsidRPr="009046F8">
              <w:rPr>
                <w:color w:val="000000"/>
                <w:sz w:val="18"/>
                <w:szCs w:val="18"/>
              </w:rPr>
              <w:t>Switzerland</w:t>
            </w:r>
            <w:proofErr w:type="spellEnd"/>
            <w:r w:rsidRPr="009046F8">
              <w:rPr>
                <w:color w:val="000000"/>
                <w:sz w:val="18"/>
                <w:szCs w:val="18"/>
              </w:rPr>
              <w:t>.</w:t>
            </w:r>
          </w:p>
        </w:tc>
      </w:tr>
      <w:tr w:rsidR="00D25B9E" w:rsidRPr="00221B0E" w14:paraId="6CB5ED94"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8CEBB9"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deGroot</w:t>
            </w:r>
            <w:proofErr w:type="spellEnd"/>
            <w:r w:rsidRPr="00221B0E">
              <w:rPr>
                <w:b w:val="0"/>
                <w:bCs w:val="0"/>
                <w:color w:val="000000"/>
                <w:sz w:val="18"/>
                <w:szCs w:val="18"/>
                <w:lang w:val="en-US"/>
              </w:rPr>
              <w:t xml:space="preserve"> 2012</w:t>
            </w:r>
          </w:p>
        </w:tc>
        <w:tc>
          <w:tcPr>
            <w:tcW w:w="0" w:type="auto"/>
            <w:vAlign w:val="center"/>
            <w:hideMark/>
          </w:tcPr>
          <w:p w14:paraId="333BF31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1DE9C63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22</w:t>
            </w:r>
          </w:p>
        </w:tc>
        <w:tc>
          <w:tcPr>
            <w:tcW w:w="0" w:type="auto"/>
            <w:vAlign w:val="center"/>
            <w:hideMark/>
          </w:tcPr>
          <w:p w14:paraId="2C663EC4"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0" w:type="auto"/>
            <w:vAlign w:val="center"/>
            <w:hideMark/>
          </w:tcPr>
          <w:p w14:paraId="6982B8A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Netherland</w:t>
            </w:r>
          </w:p>
        </w:tc>
        <w:tc>
          <w:tcPr>
            <w:tcW w:w="0" w:type="auto"/>
            <w:vAlign w:val="center"/>
            <w:hideMark/>
          </w:tcPr>
          <w:p w14:paraId="56F385A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w:t>
            </w:r>
          </w:p>
        </w:tc>
        <w:tc>
          <w:tcPr>
            <w:tcW w:w="0" w:type="auto"/>
            <w:vAlign w:val="center"/>
            <w:hideMark/>
          </w:tcPr>
          <w:p w14:paraId="575B82CE"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Abbott B.V.</w:t>
            </w:r>
          </w:p>
        </w:tc>
      </w:tr>
      <w:tr w:rsidR="00D25B9E" w:rsidRPr="00221B0E" w14:paraId="1FDBD149"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683151"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EUCTR2016-000972-91-BG 2016</w:t>
            </w:r>
          </w:p>
        </w:tc>
        <w:tc>
          <w:tcPr>
            <w:tcW w:w="0" w:type="auto"/>
            <w:vAlign w:val="center"/>
            <w:hideMark/>
          </w:tcPr>
          <w:p w14:paraId="2A38AF4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ACHILLES</w:t>
            </w:r>
          </w:p>
        </w:tc>
        <w:tc>
          <w:tcPr>
            <w:tcW w:w="0" w:type="auto"/>
            <w:vAlign w:val="center"/>
            <w:hideMark/>
          </w:tcPr>
          <w:p w14:paraId="5BA992E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204</w:t>
            </w:r>
          </w:p>
        </w:tc>
        <w:tc>
          <w:tcPr>
            <w:tcW w:w="0" w:type="auto"/>
            <w:vAlign w:val="center"/>
            <w:hideMark/>
          </w:tcPr>
          <w:p w14:paraId="1376A7A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4A0985E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UK; Other: Bulgaria, Czechia, Germany, Greece, Italy, Slovakia, Spain,</w:t>
            </w:r>
          </w:p>
        </w:tc>
        <w:tc>
          <w:tcPr>
            <w:tcW w:w="0" w:type="auto"/>
            <w:vAlign w:val="center"/>
            <w:hideMark/>
          </w:tcPr>
          <w:p w14:paraId="6A63EF5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16E30FA4"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Novartis Pharmaceuticals</w:t>
            </w:r>
          </w:p>
        </w:tc>
      </w:tr>
      <w:tr w:rsidR="00D25B9E" w:rsidRPr="00221B0E" w14:paraId="3D92DC8E"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F894AB"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EUCTR2019-001996-35-HU 2020</w:t>
            </w:r>
          </w:p>
        </w:tc>
        <w:tc>
          <w:tcPr>
            <w:tcW w:w="0" w:type="auto"/>
            <w:vAlign w:val="center"/>
            <w:hideMark/>
          </w:tcPr>
          <w:p w14:paraId="316C31F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PENGUIN 1</w:t>
            </w:r>
          </w:p>
        </w:tc>
        <w:tc>
          <w:tcPr>
            <w:tcW w:w="0" w:type="auto"/>
            <w:vAlign w:val="center"/>
            <w:hideMark/>
          </w:tcPr>
          <w:p w14:paraId="1EC5ECB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67</w:t>
            </w:r>
          </w:p>
        </w:tc>
        <w:tc>
          <w:tcPr>
            <w:tcW w:w="0" w:type="auto"/>
            <w:vAlign w:val="center"/>
            <w:hideMark/>
          </w:tcPr>
          <w:p w14:paraId="2A17A28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67C280F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Canada; Japan; Australia; Other: Bulgaria, Czechia, Hungary, Korea, New Zealand, Poland, Russian Federation, Spain, Taiwan</w:t>
            </w:r>
          </w:p>
        </w:tc>
        <w:tc>
          <w:tcPr>
            <w:tcW w:w="0" w:type="auto"/>
            <w:vAlign w:val="center"/>
            <w:hideMark/>
          </w:tcPr>
          <w:p w14:paraId="2BDA437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6F5C28B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Gilead Sciences</w:t>
            </w:r>
          </w:p>
        </w:tc>
      </w:tr>
      <w:tr w:rsidR="00D25B9E" w:rsidRPr="00221B0E" w14:paraId="4545A2DC"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2418F7"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Genovese 2007</w:t>
            </w:r>
          </w:p>
        </w:tc>
        <w:tc>
          <w:tcPr>
            <w:tcW w:w="0" w:type="auto"/>
            <w:vAlign w:val="center"/>
            <w:hideMark/>
          </w:tcPr>
          <w:p w14:paraId="71DE8C5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01BB439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102</w:t>
            </w:r>
          </w:p>
        </w:tc>
        <w:tc>
          <w:tcPr>
            <w:tcW w:w="0" w:type="auto"/>
            <w:vAlign w:val="center"/>
            <w:hideMark/>
          </w:tcPr>
          <w:p w14:paraId="081DE60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7E0E8E62"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Canada</w:t>
            </w:r>
          </w:p>
        </w:tc>
        <w:tc>
          <w:tcPr>
            <w:tcW w:w="0" w:type="auto"/>
            <w:vAlign w:val="center"/>
            <w:hideMark/>
          </w:tcPr>
          <w:p w14:paraId="0F792F65"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12</w:t>
            </w:r>
          </w:p>
        </w:tc>
        <w:tc>
          <w:tcPr>
            <w:tcW w:w="0" w:type="auto"/>
            <w:vAlign w:val="center"/>
            <w:hideMark/>
          </w:tcPr>
          <w:p w14:paraId="371BEC5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Abbott Laboratories</w:t>
            </w:r>
          </w:p>
        </w:tc>
      </w:tr>
      <w:tr w:rsidR="00D25B9E" w:rsidRPr="00221B0E" w14:paraId="09FA1A03"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85BE0C"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Gladman 2017</w:t>
            </w:r>
          </w:p>
        </w:tc>
        <w:tc>
          <w:tcPr>
            <w:tcW w:w="0" w:type="auto"/>
            <w:vAlign w:val="center"/>
            <w:hideMark/>
          </w:tcPr>
          <w:p w14:paraId="74D889F4"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OPAL Beyond</w:t>
            </w:r>
          </w:p>
        </w:tc>
        <w:tc>
          <w:tcPr>
            <w:tcW w:w="0" w:type="auto"/>
            <w:vAlign w:val="center"/>
            <w:hideMark/>
          </w:tcPr>
          <w:p w14:paraId="32314D4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395</w:t>
            </w:r>
          </w:p>
        </w:tc>
        <w:tc>
          <w:tcPr>
            <w:tcW w:w="0" w:type="auto"/>
            <w:vAlign w:val="center"/>
            <w:hideMark/>
          </w:tcPr>
          <w:p w14:paraId="286F5FF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53C123C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UK; Australia; Other: Belgium, Brazil, Czechia, France, Germany, Mexico, Poland, Russia, Slovakia, Spain, Taiwan,</w:t>
            </w:r>
          </w:p>
        </w:tc>
        <w:tc>
          <w:tcPr>
            <w:tcW w:w="0" w:type="auto"/>
            <w:vAlign w:val="center"/>
            <w:hideMark/>
          </w:tcPr>
          <w:p w14:paraId="33875B98"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12</w:t>
            </w:r>
          </w:p>
        </w:tc>
        <w:tc>
          <w:tcPr>
            <w:tcW w:w="0" w:type="auto"/>
            <w:vAlign w:val="center"/>
            <w:hideMark/>
          </w:tcPr>
          <w:p w14:paraId="6AD1B42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Pfizer</w:t>
            </w:r>
          </w:p>
        </w:tc>
      </w:tr>
      <w:tr w:rsidR="00D25B9E" w:rsidRPr="009046F8" w14:paraId="4FD06F7A"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C49BB6"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Kavanaugh 2009</w:t>
            </w:r>
          </w:p>
        </w:tc>
        <w:tc>
          <w:tcPr>
            <w:tcW w:w="0" w:type="auto"/>
            <w:vAlign w:val="center"/>
            <w:hideMark/>
          </w:tcPr>
          <w:p w14:paraId="43967EE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GO REVEAL</w:t>
            </w:r>
          </w:p>
        </w:tc>
        <w:tc>
          <w:tcPr>
            <w:tcW w:w="0" w:type="auto"/>
            <w:vAlign w:val="center"/>
            <w:hideMark/>
          </w:tcPr>
          <w:p w14:paraId="7F8FC320"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405</w:t>
            </w:r>
          </w:p>
        </w:tc>
        <w:tc>
          <w:tcPr>
            <w:tcW w:w="0" w:type="auto"/>
            <w:vAlign w:val="center"/>
            <w:hideMark/>
          </w:tcPr>
          <w:p w14:paraId="493DA6F3"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5D3A89B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Other: Belgium, Poland, Spain</w:t>
            </w:r>
          </w:p>
        </w:tc>
        <w:tc>
          <w:tcPr>
            <w:tcW w:w="0" w:type="auto"/>
            <w:vAlign w:val="center"/>
            <w:hideMark/>
          </w:tcPr>
          <w:p w14:paraId="29C2690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224518AD"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Centocor</w:t>
            </w:r>
            <w:proofErr w:type="spellEnd"/>
            <w:r w:rsidRPr="00221B0E">
              <w:rPr>
                <w:color w:val="000000"/>
                <w:sz w:val="18"/>
                <w:szCs w:val="18"/>
                <w:lang w:val="en-US"/>
              </w:rPr>
              <w:t xml:space="preserve"> Research and Development, </w:t>
            </w:r>
            <w:proofErr w:type="gramStart"/>
            <w:r w:rsidRPr="00221B0E">
              <w:rPr>
                <w:color w:val="000000"/>
                <w:sz w:val="18"/>
                <w:szCs w:val="18"/>
                <w:lang w:val="en-US"/>
              </w:rPr>
              <w:t>Inc.</w:t>
            </w:r>
            <w:proofErr w:type="gramEnd"/>
            <w:r w:rsidRPr="00221B0E">
              <w:rPr>
                <w:color w:val="000000"/>
                <w:sz w:val="18"/>
                <w:szCs w:val="18"/>
                <w:lang w:val="en-US"/>
              </w:rPr>
              <w:t xml:space="preserve"> and Schering-Plough</w:t>
            </w:r>
          </w:p>
        </w:tc>
      </w:tr>
      <w:tr w:rsidR="00D25B9E" w:rsidRPr="00221B0E" w14:paraId="1B358F86"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5171DE"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Kavanaugh 2017</w:t>
            </w:r>
          </w:p>
        </w:tc>
        <w:tc>
          <w:tcPr>
            <w:tcW w:w="0" w:type="auto"/>
            <w:vAlign w:val="center"/>
            <w:hideMark/>
          </w:tcPr>
          <w:p w14:paraId="7189FD41" w14:textId="082F8E5C"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tc>
        <w:tc>
          <w:tcPr>
            <w:tcW w:w="0" w:type="auto"/>
            <w:vAlign w:val="center"/>
            <w:hideMark/>
          </w:tcPr>
          <w:p w14:paraId="55C59BE0"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480</w:t>
            </w:r>
          </w:p>
        </w:tc>
        <w:tc>
          <w:tcPr>
            <w:tcW w:w="0" w:type="auto"/>
            <w:vAlign w:val="center"/>
            <w:hideMark/>
          </w:tcPr>
          <w:p w14:paraId="18F9C48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40F64FCE"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Canada; Other: Belarus, Germany, Hungary, Lithuania, Poland, Romania, Russia, Spain, Ukraine</w:t>
            </w:r>
          </w:p>
        </w:tc>
        <w:tc>
          <w:tcPr>
            <w:tcW w:w="0" w:type="auto"/>
            <w:vAlign w:val="center"/>
            <w:hideMark/>
          </w:tcPr>
          <w:p w14:paraId="446071F8"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430112A8"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Janssen Research &amp; Development, LLC</w:t>
            </w:r>
          </w:p>
        </w:tc>
      </w:tr>
      <w:tr w:rsidR="00D25B9E" w:rsidRPr="00221B0E" w14:paraId="33FCFA96"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CFCF02"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Kivitz</w:t>
            </w:r>
            <w:proofErr w:type="spellEnd"/>
            <w:r w:rsidRPr="00221B0E">
              <w:rPr>
                <w:b w:val="0"/>
                <w:bCs w:val="0"/>
                <w:color w:val="000000"/>
                <w:sz w:val="18"/>
                <w:szCs w:val="18"/>
                <w:lang w:val="en-US"/>
              </w:rPr>
              <w:t xml:space="preserve"> 2019</w:t>
            </w:r>
          </w:p>
        </w:tc>
        <w:tc>
          <w:tcPr>
            <w:tcW w:w="0" w:type="auto"/>
            <w:vAlign w:val="center"/>
            <w:hideMark/>
          </w:tcPr>
          <w:p w14:paraId="6F457CE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FUTURE 4</w:t>
            </w:r>
          </w:p>
        </w:tc>
        <w:tc>
          <w:tcPr>
            <w:tcW w:w="0" w:type="auto"/>
            <w:vAlign w:val="center"/>
            <w:hideMark/>
          </w:tcPr>
          <w:p w14:paraId="57D6A46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341</w:t>
            </w:r>
          </w:p>
        </w:tc>
        <w:tc>
          <w:tcPr>
            <w:tcW w:w="0" w:type="auto"/>
            <w:vAlign w:val="center"/>
            <w:hideMark/>
          </w:tcPr>
          <w:p w14:paraId="606D090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52016CE6"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Australia; Other: Belgium, Bulgaria, Czech Republic, France, Germany, Italy, Poland, Russian Federation, Sweden</w:t>
            </w:r>
          </w:p>
        </w:tc>
        <w:tc>
          <w:tcPr>
            <w:tcW w:w="0" w:type="auto"/>
            <w:vAlign w:val="center"/>
            <w:hideMark/>
          </w:tcPr>
          <w:p w14:paraId="1BBB9557"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065CDFA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221B0E" w14:paraId="295412DC"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261C12"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McInnes 2014</w:t>
            </w:r>
          </w:p>
        </w:tc>
        <w:tc>
          <w:tcPr>
            <w:tcW w:w="0" w:type="auto"/>
            <w:vAlign w:val="center"/>
            <w:hideMark/>
          </w:tcPr>
          <w:p w14:paraId="500F8E4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7FD1BB9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42</w:t>
            </w:r>
          </w:p>
        </w:tc>
        <w:tc>
          <w:tcPr>
            <w:tcW w:w="0" w:type="auto"/>
            <w:vAlign w:val="center"/>
            <w:hideMark/>
          </w:tcPr>
          <w:p w14:paraId="2C16777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74F28B9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UK; Netherland; Other: Germany</w:t>
            </w:r>
          </w:p>
        </w:tc>
        <w:tc>
          <w:tcPr>
            <w:tcW w:w="0" w:type="auto"/>
            <w:vAlign w:val="center"/>
            <w:hideMark/>
          </w:tcPr>
          <w:p w14:paraId="17E2EF63"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78066B6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221B0E" w14:paraId="208EA8C8"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6448E2"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McInnes 2015</w:t>
            </w:r>
          </w:p>
        </w:tc>
        <w:tc>
          <w:tcPr>
            <w:tcW w:w="0" w:type="auto"/>
            <w:vAlign w:val="center"/>
            <w:hideMark/>
          </w:tcPr>
          <w:p w14:paraId="374CBA1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FUTURE 2</w:t>
            </w:r>
          </w:p>
        </w:tc>
        <w:tc>
          <w:tcPr>
            <w:tcW w:w="0" w:type="auto"/>
            <w:vAlign w:val="center"/>
            <w:hideMark/>
          </w:tcPr>
          <w:p w14:paraId="158C538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397</w:t>
            </w:r>
          </w:p>
        </w:tc>
        <w:tc>
          <w:tcPr>
            <w:tcW w:w="0" w:type="auto"/>
            <w:vAlign w:val="center"/>
            <w:hideMark/>
          </w:tcPr>
          <w:p w14:paraId="436D6B50"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57BAACE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Australia; Other: Belgium, Czechia, Germany, Poland, Puerto Rico, Russia, Thailand</w:t>
            </w:r>
          </w:p>
        </w:tc>
        <w:tc>
          <w:tcPr>
            <w:tcW w:w="0" w:type="auto"/>
            <w:vAlign w:val="center"/>
            <w:hideMark/>
          </w:tcPr>
          <w:p w14:paraId="2F88401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1910475E"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221B0E" w14:paraId="48A3FE6D"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EDCD03"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lastRenderedPageBreak/>
              <w:t>McInnes 2020</w:t>
            </w:r>
          </w:p>
        </w:tc>
        <w:tc>
          <w:tcPr>
            <w:tcW w:w="0" w:type="auto"/>
            <w:vAlign w:val="center"/>
            <w:hideMark/>
          </w:tcPr>
          <w:p w14:paraId="0CDEA31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EXCEED</w:t>
            </w:r>
          </w:p>
        </w:tc>
        <w:tc>
          <w:tcPr>
            <w:tcW w:w="0" w:type="auto"/>
            <w:vAlign w:val="center"/>
            <w:hideMark/>
          </w:tcPr>
          <w:p w14:paraId="5423694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853</w:t>
            </w:r>
          </w:p>
        </w:tc>
        <w:tc>
          <w:tcPr>
            <w:tcW w:w="0" w:type="auto"/>
            <w:vAlign w:val="center"/>
            <w:hideMark/>
          </w:tcPr>
          <w:p w14:paraId="6D8A539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6EB55AF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Netherland; Denmark; Australia; Other: Bulgaria, Czechia, Estonia, Finland, France, Germany, Greece, Hungary, Iceland, India, Israel, Italy, Korea, Latvia, Lithuania, Poland, Portugal, Russia, Slovakia, Spain</w:t>
            </w:r>
          </w:p>
        </w:tc>
        <w:tc>
          <w:tcPr>
            <w:tcW w:w="0" w:type="auto"/>
            <w:vAlign w:val="center"/>
            <w:hideMark/>
          </w:tcPr>
          <w:p w14:paraId="3E6F757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52</w:t>
            </w:r>
          </w:p>
        </w:tc>
        <w:tc>
          <w:tcPr>
            <w:tcW w:w="0" w:type="auto"/>
            <w:vAlign w:val="center"/>
            <w:hideMark/>
          </w:tcPr>
          <w:p w14:paraId="54FB52CA"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221B0E" w14:paraId="546BA90F"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647CC7"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McInnes 2021</w:t>
            </w:r>
          </w:p>
        </w:tc>
        <w:tc>
          <w:tcPr>
            <w:tcW w:w="0" w:type="auto"/>
            <w:vAlign w:val="center"/>
            <w:hideMark/>
          </w:tcPr>
          <w:p w14:paraId="6813CEA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Select-PsA 1</w:t>
            </w:r>
          </w:p>
        </w:tc>
        <w:tc>
          <w:tcPr>
            <w:tcW w:w="0" w:type="auto"/>
            <w:vAlign w:val="center"/>
            <w:hideMark/>
          </w:tcPr>
          <w:p w14:paraId="5AECFB1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1705</w:t>
            </w:r>
          </w:p>
        </w:tc>
        <w:tc>
          <w:tcPr>
            <w:tcW w:w="0" w:type="auto"/>
            <w:vAlign w:val="center"/>
            <w:hideMark/>
          </w:tcPr>
          <w:p w14:paraId="5069BAA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032AB14D"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Netherland; Norway; China; Japan; Australia; Other: Argentina, Belarus, Belgium, Bosnia, Brazil, Bulgaria, Chile, Colombia, Croatia, Czechia, Estonia, Germany, Greece, Hong Kong, Hungary, Ireland, Israel, Italy, Korea, Latvia, Lithuania, Malaysia, Mexico, New Zealand, Poland, Portugal, Puerto Rico, Russia, Serbia, Singapore, Slovakia, Slovenia, South Africa, Spain, Switzerland, Taiwan, Turkey, Ukraine,</w:t>
            </w:r>
          </w:p>
        </w:tc>
        <w:tc>
          <w:tcPr>
            <w:tcW w:w="0" w:type="auto"/>
            <w:vAlign w:val="center"/>
            <w:hideMark/>
          </w:tcPr>
          <w:p w14:paraId="17E08A87"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1C2F0F53"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AbbVie</w:t>
            </w:r>
          </w:p>
        </w:tc>
      </w:tr>
      <w:tr w:rsidR="00D25B9E" w:rsidRPr="00221B0E" w14:paraId="130A29F2"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419059"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2000</w:t>
            </w:r>
          </w:p>
        </w:tc>
        <w:tc>
          <w:tcPr>
            <w:tcW w:w="0" w:type="auto"/>
            <w:vAlign w:val="center"/>
            <w:hideMark/>
          </w:tcPr>
          <w:p w14:paraId="0B4B6F64"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67FD06A0"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60</w:t>
            </w:r>
          </w:p>
        </w:tc>
        <w:tc>
          <w:tcPr>
            <w:tcW w:w="0" w:type="auto"/>
            <w:vAlign w:val="center"/>
            <w:hideMark/>
          </w:tcPr>
          <w:p w14:paraId="70F403E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0" w:type="auto"/>
            <w:vAlign w:val="center"/>
            <w:hideMark/>
          </w:tcPr>
          <w:p w14:paraId="5C46EF0A"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w:t>
            </w:r>
          </w:p>
        </w:tc>
        <w:tc>
          <w:tcPr>
            <w:tcW w:w="0" w:type="auto"/>
            <w:vAlign w:val="center"/>
            <w:hideMark/>
          </w:tcPr>
          <w:p w14:paraId="284D33F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12</w:t>
            </w:r>
          </w:p>
        </w:tc>
        <w:tc>
          <w:tcPr>
            <w:tcW w:w="0" w:type="auto"/>
            <w:vAlign w:val="center"/>
            <w:hideMark/>
          </w:tcPr>
          <w:p w14:paraId="34CF62B3"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Immunex</w:t>
            </w:r>
            <w:proofErr w:type="spellEnd"/>
            <w:r w:rsidRPr="00221B0E">
              <w:rPr>
                <w:color w:val="000000"/>
                <w:sz w:val="18"/>
                <w:szCs w:val="18"/>
                <w:lang w:val="en-US"/>
              </w:rPr>
              <w:t xml:space="preserve"> Corporation</w:t>
            </w:r>
          </w:p>
        </w:tc>
      </w:tr>
      <w:tr w:rsidR="00D25B9E" w:rsidRPr="00221B0E" w14:paraId="5C682814"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F7F63E"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2004</w:t>
            </w:r>
          </w:p>
        </w:tc>
        <w:tc>
          <w:tcPr>
            <w:tcW w:w="0" w:type="auto"/>
            <w:vAlign w:val="center"/>
            <w:hideMark/>
          </w:tcPr>
          <w:p w14:paraId="4EAE6D62"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14A71FA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205</w:t>
            </w:r>
          </w:p>
        </w:tc>
        <w:tc>
          <w:tcPr>
            <w:tcW w:w="0" w:type="auto"/>
            <w:vAlign w:val="center"/>
            <w:hideMark/>
          </w:tcPr>
          <w:p w14:paraId="6A76BF8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689DB6A4"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w:t>
            </w:r>
          </w:p>
        </w:tc>
        <w:tc>
          <w:tcPr>
            <w:tcW w:w="0" w:type="auto"/>
            <w:vAlign w:val="center"/>
            <w:hideMark/>
          </w:tcPr>
          <w:p w14:paraId="0574984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6503C34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221B0E">
              <w:rPr>
                <w:color w:val="000000"/>
                <w:sz w:val="18"/>
                <w:szCs w:val="18"/>
                <w:lang w:val="en-US"/>
              </w:rPr>
              <w:t>Immunex</w:t>
            </w:r>
            <w:proofErr w:type="spellEnd"/>
            <w:r w:rsidRPr="00221B0E">
              <w:rPr>
                <w:color w:val="000000"/>
                <w:sz w:val="18"/>
                <w:szCs w:val="18"/>
                <w:lang w:val="en-US"/>
              </w:rPr>
              <w:t xml:space="preserve"> Corporation</w:t>
            </w:r>
          </w:p>
        </w:tc>
      </w:tr>
      <w:tr w:rsidR="00D25B9E" w:rsidRPr="00221B0E" w14:paraId="54CED7EE"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D66F91"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2005</w:t>
            </w:r>
          </w:p>
        </w:tc>
        <w:tc>
          <w:tcPr>
            <w:tcW w:w="0" w:type="auto"/>
            <w:vAlign w:val="center"/>
            <w:hideMark/>
          </w:tcPr>
          <w:p w14:paraId="1782E18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ADEPT</w:t>
            </w:r>
          </w:p>
        </w:tc>
        <w:tc>
          <w:tcPr>
            <w:tcW w:w="0" w:type="auto"/>
            <w:vAlign w:val="center"/>
            <w:hideMark/>
          </w:tcPr>
          <w:p w14:paraId="13128EF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315</w:t>
            </w:r>
          </w:p>
        </w:tc>
        <w:tc>
          <w:tcPr>
            <w:tcW w:w="0" w:type="auto"/>
            <w:vAlign w:val="center"/>
            <w:hideMark/>
          </w:tcPr>
          <w:p w14:paraId="4A03B043"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0A8DD0F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United States; UK; Canada; Other: Austria, Belgium, France, </w:t>
            </w:r>
            <w:proofErr w:type="gramStart"/>
            <w:r w:rsidRPr="00221B0E">
              <w:rPr>
                <w:color w:val="000000"/>
                <w:sz w:val="18"/>
                <w:szCs w:val="18"/>
                <w:lang w:val="en-US"/>
              </w:rPr>
              <w:t>Germany</w:t>
            </w:r>
            <w:proofErr w:type="gramEnd"/>
            <w:r w:rsidRPr="00221B0E">
              <w:rPr>
                <w:color w:val="000000"/>
                <w:sz w:val="18"/>
                <w:szCs w:val="18"/>
                <w:lang w:val="en-US"/>
              </w:rPr>
              <w:t xml:space="preserve"> and Italy</w:t>
            </w:r>
          </w:p>
        </w:tc>
        <w:tc>
          <w:tcPr>
            <w:tcW w:w="0" w:type="auto"/>
            <w:vAlign w:val="center"/>
            <w:hideMark/>
          </w:tcPr>
          <w:p w14:paraId="7D961FF1"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035451B2"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Abbott Laboratories</w:t>
            </w:r>
          </w:p>
        </w:tc>
      </w:tr>
      <w:tr w:rsidR="00D25B9E" w:rsidRPr="00221B0E" w14:paraId="3CD7DA72"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3E9D22"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2014</w:t>
            </w:r>
          </w:p>
        </w:tc>
        <w:tc>
          <w:tcPr>
            <w:tcW w:w="0" w:type="auto"/>
            <w:vAlign w:val="center"/>
            <w:hideMark/>
          </w:tcPr>
          <w:p w14:paraId="631ED965"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RAPID-PsA</w:t>
            </w:r>
          </w:p>
        </w:tc>
        <w:tc>
          <w:tcPr>
            <w:tcW w:w="0" w:type="auto"/>
            <w:vAlign w:val="center"/>
            <w:hideMark/>
          </w:tcPr>
          <w:p w14:paraId="3186F2CD"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409</w:t>
            </w:r>
          </w:p>
        </w:tc>
        <w:tc>
          <w:tcPr>
            <w:tcW w:w="0" w:type="auto"/>
            <w:vAlign w:val="center"/>
            <w:hideMark/>
          </w:tcPr>
          <w:p w14:paraId="211D66A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7FF8201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Other: Argentina Belgium Brazil Czechia France Germany Hungary Ireland Mexico Poland Spain</w:t>
            </w:r>
          </w:p>
        </w:tc>
        <w:tc>
          <w:tcPr>
            <w:tcW w:w="0" w:type="auto"/>
            <w:vAlign w:val="center"/>
            <w:hideMark/>
          </w:tcPr>
          <w:p w14:paraId="6CF4AD4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01A89E9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UCB Pharm</w:t>
            </w:r>
          </w:p>
        </w:tc>
      </w:tr>
      <w:tr w:rsidR="00D25B9E" w:rsidRPr="00221B0E" w14:paraId="437FC17E"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E422FA"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2015</w:t>
            </w:r>
          </w:p>
        </w:tc>
        <w:tc>
          <w:tcPr>
            <w:tcW w:w="0" w:type="auto"/>
            <w:vAlign w:val="center"/>
            <w:hideMark/>
          </w:tcPr>
          <w:p w14:paraId="2E1EB4C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FUTURE 1</w:t>
            </w:r>
          </w:p>
        </w:tc>
        <w:tc>
          <w:tcPr>
            <w:tcW w:w="0" w:type="auto"/>
            <w:vAlign w:val="center"/>
            <w:hideMark/>
          </w:tcPr>
          <w:p w14:paraId="6B09F59B"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606</w:t>
            </w:r>
          </w:p>
        </w:tc>
        <w:tc>
          <w:tcPr>
            <w:tcW w:w="0" w:type="auto"/>
            <w:vAlign w:val="center"/>
            <w:hideMark/>
          </w:tcPr>
          <w:p w14:paraId="782027C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04A3E447"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Australia; Other: Argentina, Belgium, Brazil, Bulgaria, Czech Republic, Germany, Israel, Italy, Philippines, Poland, Romania, Russian Federation, Singapore, Slovakia, Thailand</w:t>
            </w:r>
          </w:p>
        </w:tc>
        <w:tc>
          <w:tcPr>
            <w:tcW w:w="0" w:type="auto"/>
            <w:vAlign w:val="center"/>
            <w:hideMark/>
          </w:tcPr>
          <w:p w14:paraId="1E793490"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2AE237B4"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Novartis Pharmaceuticals</w:t>
            </w:r>
          </w:p>
        </w:tc>
      </w:tr>
      <w:tr w:rsidR="00D25B9E" w:rsidRPr="00221B0E" w14:paraId="6E8154A2"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2ED518"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2017a</w:t>
            </w:r>
          </w:p>
        </w:tc>
        <w:tc>
          <w:tcPr>
            <w:tcW w:w="0" w:type="auto"/>
            <w:vAlign w:val="center"/>
            <w:hideMark/>
          </w:tcPr>
          <w:p w14:paraId="7AB1B6C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SPIRIT P-1</w:t>
            </w:r>
          </w:p>
        </w:tc>
        <w:tc>
          <w:tcPr>
            <w:tcW w:w="0" w:type="auto"/>
            <w:vAlign w:val="center"/>
            <w:hideMark/>
          </w:tcPr>
          <w:p w14:paraId="0EBE1849"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417</w:t>
            </w:r>
          </w:p>
        </w:tc>
        <w:tc>
          <w:tcPr>
            <w:tcW w:w="0" w:type="auto"/>
            <w:vAlign w:val="center"/>
            <w:hideMark/>
          </w:tcPr>
          <w:p w14:paraId="2DB6654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49588746"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Netherland; Japan; Other: Belgium, Bulgaria, Czechia, Estonia, France, Mexico, Poland, Russia, Spain, Ukraine,</w:t>
            </w:r>
          </w:p>
        </w:tc>
        <w:tc>
          <w:tcPr>
            <w:tcW w:w="0" w:type="auto"/>
            <w:vAlign w:val="center"/>
            <w:hideMark/>
          </w:tcPr>
          <w:p w14:paraId="644A5587"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12C018B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Eli Lilly and Company</w:t>
            </w:r>
          </w:p>
        </w:tc>
      </w:tr>
      <w:tr w:rsidR="00D25B9E" w:rsidRPr="00221B0E" w14:paraId="037C97AE"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298CC7A"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2017b</w:t>
            </w:r>
          </w:p>
        </w:tc>
        <w:tc>
          <w:tcPr>
            <w:tcW w:w="0" w:type="auto"/>
            <w:vAlign w:val="center"/>
            <w:hideMark/>
          </w:tcPr>
          <w:p w14:paraId="6AE94773"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OPAL BROADEN</w:t>
            </w:r>
          </w:p>
        </w:tc>
        <w:tc>
          <w:tcPr>
            <w:tcW w:w="0" w:type="auto"/>
            <w:vAlign w:val="center"/>
            <w:hideMark/>
          </w:tcPr>
          <w:p w14:paraId="1266EC9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422</w:t>
            </w:r>
          </w:p>
        </w:tc>
        <w:tc>
          <w:tcPr>
            <w:tcW w:w="0" w:type="auto"/>
            <w:vAlign w:val="center"/>
            <w:hideMark/>
          </w:tcPr>
          <w:p w14:paraId="118FCA7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54569D4E"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Australia; Other: Belgium, Bulgaria, Czechia, France, Germany, Hungary, Mexico, Poland, Russian Federation, Slovakia, Spain, Taiwan</w:t>
            </w:r>
          </w:p>
        </w:tc>
        <w:tc>
          <w:tcPr>
            <w:tcW w:w="0" w:type="auto"/>
            <w:vAlign w:val="center"/>
            <w:hideMark/>
          </w:tcPr>
          <w:p w14:paraId="19DD990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12</w:t>
            </w:r>
          </w:p>
        </w:tc>
        <w:tc>
          <w:tcPr>
            <w:tcW w:w="0" w:type="auto"/>
            <w:vAlign w:val="center"/>
            <w:hideMark/>
          </w:tcPr>
          <w:p w14:paraId="65442CEE"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Pfizer</w:t>
            </w:r>
          </w:p>
        </w:tc>
      </w:tr>
      <w:tr w:rsidR="00D25B9E" w:rsidRPr="00221B0E" w14:paraId="4A957DC6"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D3B34B"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2018</w:t>
            </w:r>
          </w:p>
        </w:tc>
        <w:tc>
          <w:tcPr>
            <w:tcW w:w="0" w:type="auto"/>
            <w:vAlign w:val="center"/>
            <w:hideMark/>
          </w:tcPr>
          <w:p w14:paraId="1D92303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FUTURE 5</w:t>
            </w:r>
          </w:p>
        </w:tc>
        <w:tc>
          <w:tcPr>
            <w:tcW w:w="0" w:type="auto"/>
            <w:vAlign w:val="center"/>
            <w:hideMark/>
          </w:tcPr>
          <w:p w14:paraId="0C50A45F"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996</w:t>
            </w:r>
          </w:p>
        </w:tc>
        <w:tc>
          <w:tcPr>
            <w:tcW w:w="0" w:type="auto"/>
            <w:vAlign w:val="center"/>
            <w:hideMark/>
          </w:tcPr>
          <w:p w14:paraId="0CBE83B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03CED31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Netherland; Denmark; Other: Argentina, Austria, Chile, Czechia, Estonia, Finland, Germany, Greece, Guatemala, Hungary, India, Iceland, Israel, Italy, Latvia, Lithuania, Mexico, Philippines, Russia, Spain, Sweden, Thailand, Vietnam</w:t>
            </w:r>
          </w:p>
        </w:tc>
        <w:tc>
          <w:tcPr>
            <w:tcW w:w="0" w:type="auto"/>
            <w:vAlign w:val="center"/>
            <w:hideMark/>
          </w:tcPr>
          <w:p w14:paraId="30854FF5"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055936B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221B0E" w14:paraId="2C06CDD2"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06E69A"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2019</w:t>
            </w:r>
          </w:p>
        </w:tc>
        <w:tc>
          <w:tcPr>
            <w:tcW w:w="0" w:type="auto"/>
            <w:vAlign w:val="center"/>
            <w:hideMark/>
          </w:tcPr>
          <w:p w14:paraId="77C97B55"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SEAM-PsA</w:t>
            </w:r>
          </w:p>
        </w:tc>
        <w:tc>
          <w:tcPr>
            <w:tcW w:w="0" w:type="auto"/>
            <w:vAlign w:val="center"/>
            <w:hideMark/>
          </w:tcPr>
          <w:p w14:paraId="078D607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851</w:t>
            </w:r>
          </w:p>
        </w:tc>
        <w:tc>
          <w:tcPr>
            <w:tcW w:w="0" w:type="auto"/>
            <w:vAlign w:val="center"/>
            <w:hideMark/>
          </w:tcPr>
          <w:p w14:paraId="55BAA758"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74B2CD4E"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Other: Argentina, Bulgaria, Chile, Czechia, France, Greece, Hungary, Latvia, Mexico, Poland, Portugal, Puerto Rico, Russia, South Africa, Spain</w:t>
            </w:r>
          </w:p>
        </w:tc>
        <w:tc>
          <w:tcPr>
            <w:tcW w:w="0" w:type="auto"/>
            <w:vAlign w:val="center"/>
            <w:hideMark/>
          </w:tcPr>
          <w:p w14:paraId="0A7B309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330398B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Amgen Inc.</w:t>
            </w:r>
          </w:p>
        </w:tc>
      </w:tr>
      <w:tr w:rsidR="00D25B9E" w:rsidRPr="00221B0E" w14:paraId="6A3BCD7D"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12B840"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Nash 2018</w:t>
            </w:r>
          </w:p>
        </w:tc>
        <w:tc>
          <w:tcPr>
            <w:tcW w:w="0" w:type="auto"/>
            <w:vAlign w:val="center"/>
            <w:hideMark/>
          </w:tcPr>
          <w:p w14:paraId="15332341"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FUTURE 3</w:t>
            </w:r>
          </w:p>
        </w:tc>
        <w:tc>
          <w:tcPr>
            <w:tcW w:w="0" w:type="auto"/>
            <w:vAlign w:val="center"/>
            <w:hideMark/>
          </w:tcPr>
          <w:p w14:paraId="65DC2A56"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414</w:t>
            </w:r>
          </w:p>
        </w:tc>
        <w:tc>
          <w:tcPr>
            <w:tcW w:w="0" w:type="auto"/>
            <w:vAlign w:val="center"/>
            <w:hideMark/>
          </w:tcPr>
          <w:p w14:paraId="4A510826"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21B26AA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United States; UK; Canada; Netherland; Australia; Other: Bulgaria, Czechia, Germany, Italy, Puerto Rico, Russian Federation, Spain, Switzerland</w:t>
            </w:r>
          </w:p>
        </w:tc>
        <w:tc>
          <w:tcPr>
            <w:tcW w:w="0" w:type="auto"/>
            <w:vAlign w:val="center"/>
            <w:hideMark/>
          </w:tcPr>
          <w:p w14:paraId="54B26222"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5A6B878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221B0E" w14:paraId="14841ADF"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472721"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Nguyen 2019</w:t>
            </w:r>
          </w:p>
        </w:tc>
        <w:tc>
          <w:tcPr>
            <w:tcW w:w="0" w:type="auto"/>
            <w:vAlign w:val="center"/>
            <w:hideMark/>
          </w:tcPr>
          <w:p w14:paraId="2BB4D3F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CHOICE</w:t>
            </w:r>
          </w:p>
        </w:tc>
        <w:tc>
          <w:tcPr>
            <w:tcW w:w="0" w:type="auto"/>
            <w:vAlign w:val="center"/>
            <w:hideMark/>
          </w:tcPr>
          <w:p w14:paraId="533550D3"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258</w:t>
            </w:r>
          </w:p>
        </w:tc>
        <w:tc>
          <w:tcPr>
            <w:tcW w:w="0" w:type="auto"/>
            <w:vAlign w:val="center"/>
            <w:hideMark/>
          </w:tcPr>
          <w:p w14:paraId="3F6A862B"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74A9FF74"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United States</w:t>
            </w:r>
          </w:p>
        </w:tc>
        <w:tc>
          <w:tcPr>
            <w:tcW w:w="0" w:type="auto"/>
            <w:vAlign w:val="center"/>
            <w:hideMark/>
          </w:tcPr>
          <w:p w14:paraId="38B9EB32"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0" w:type="auto"/>
            <w:vAlign w:val="center"/>
            <w:hideMark/>
          </w:tcPr>
          <w:p w14:paraId="4F809FED"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Novartis</w:t>
            </w:r>
          </w:p>
        </w:tc>
      </w:tr>
      <w:tr w:rsidR="00D25B9E" w:rsidRPr="009046F8" w14:paraId="1EF945D1"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079356"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 xml:space="preserve">van </w:t>
            </w:r>
            <w:proofErr w:type="spellStart"/>
            <w:r w:rsidRPr="00221B0E">
              <w:rPr>
                <w:b w:val="0"/>
                <w:bCs w:val="0"/>
                <w:color w:val="000000"/>
                <w:sz w:val="18"/>
                <w:szCs w:val="18"/>
                <w:lang w:val="en-US"/>
              </w:rPr>
              <w:t>Kuijk</w:t>
            </w:r>
            <w:proofErr w:type="spellEnd"/>
            <w:r w:rsidRPr="00221B0E">
              <w:rPr>
                <w:b w:val="0"/>
                <w:bCs w:val="0"/>
                <w:color w:val="000000"/>
                <w:sz w:val="18"/>
                <w:szCs w:val="18"/>
                <w:lang w:val="en-US"/>
              </w:rPr>
              <w:t xml:space="preserve"> 2009</w:t>
            </w:r>
          </w:p>
        </w:tc>
        <w:tc>
          <w:tcPr>
            <w:tcW w:w="0" w:type="auto"/>
            <w:vAlign w:val="center"/>
            <w:hideMark/>
          </w:tcPr>
          <w:p w14:paraId="5CAC182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5127FFDD"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vAlign w:val="center"/>
            <w:hideMark/>
          </w:tcPr>
          <w:p w14:paraId="068F9DC0"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0" w:type="auto"/>
            <w:vAlign w:val="center"/>
            <w:hideMark/>
          </w:tcPr>
          <w:p w14:paraId="4EA387C5"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Netherland</w:t>
            </w:r>
          </w:p>
        </w:tc>
        <w:tc>
          <w:tcPr>
            <w:tcW w:w="0" w:type="auto"/>
            <w:vAlign w:val="center"/>
            <w:hideMark/>
          </w:tcPr>
          <w:p w14:paraId="729C732B"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w:t>
            </w:r>
          </w:p>
        </w:tc>
        <w:tc>
          <w:tcPr>
            <w:tcW w:w="0" w:type="auto"/>
            <w:vAlign w:val="center"/>
            <w:hideMark/>
          </w:tcPr>
          <w:p w14:paraId="76FB3A52"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 xml:space="preserve">Abbott BV, The Netherlands; </w:t>
            </w:r>
            <w:proofErr w:type="spellStart"/>
            <w:r w:rsidRPr="00221B0E">
              <w:rPr>
                <w:color w:val="000000"/>
                <w:sz w:val="18"/>
                <w:szCs w:val="18"/>
                <w:lang w:val="en-US"/>
              </w:rPr>
              <w:t>Academisch</w:t>
            </w:r>
            <w:proofErr w:type="spellEnd"/>
            <w:r w:rsidRPr="00221B0E">
              <w:rPr>
                <w:color w:val="000000"/>
                <w:sz w:val="18"/>
                <w:szCs w:val="18"/>
                <w:lang w:val="en-US"/>
              </w:rPr>
              <w:t xml:space="preserve"> </w:t>
            </w:r>
            <w:proofErr w:type="spellStart"/>
            <w:r w:rsidRPr="00221B0E">
              <w:rPr>
                <w:color w:val="000000"/>
                <w:sz w:val="18"/>
                <w:szCs w:val="18"/>
                <w:lang w:val="en-US"/>
              </w:rPr>
              <w:t>Medisch</w:t>
            </w:r>
            <w:proofErr w:type="spellEnd"/>
            <w:r w:rsidRPr="00221B0E">
              <w:rPr>
                <w:color w:val="000000"/>
                <w:sz w:val="18"/>
                <w:szCs w:val="18"/>
                <w:lang w:val="en-US"/>
              </w:rPr>
              <w:t xml:space="preserve"> Centrum (AMC) (Netherlands)</w:t>
            </w:r>
          </w:p>
        </w:tc>
      </w:tr>
      <w:tr w:rsidR="00D25B9E" w:rsidRPr="00221B0E" w14:paraId="2B75A7C0" w14:textId="77777777" w:rsidTr="00D7755C">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F8174D" w14:textId="77777777" w:rsidR="00D25B9E" w:rsidRPr="00221B0E" w:rsidRDefault="00D25B9E" w:rsidP="00344C8F">
            <w:pPr>
              <w:jc w:val="center"/>
              <w:rPr>
                <w:b w:val="0"/>
                <w:bCs w:val="0"/>
                <w:color w:val="000000"/>
                <w:sz w:val="18"/>
                <w:szCs w:val="18"/>
                <w:lang w:val="en-US"/>
              </w:rPr>
            </w:pPr>
            <w:proofErr w:type="spellStart"/>
            <w:r w:rsidRPr="00221B0E">
              <w:rPr>
                <w:b w:val="0"/>
                <w:bCs w:val="0"/>
                <w:color w:val="000000"/>
                <w:sz w:val="18"/>
                <w:szCs w:val="18"/>
                <w:lang w:val="en-US"/>
              </w:rPr>
              <w:t>vanMens</w:t>
            </w:r>
            <w:proofErr w:type="spellEnd"/>
            <w:r w:rsidRPr="00221B0E">
              <w:rPr>
                <w:b w:val="0"/>
                <w:bCs w:val="0"/>
                <w:color w:val="000000"/>
                <w:sz w:val="18"/>
                <w:szCs w:val="18"/>
                <w:lang w:val="en-US"/>
              </w:rPr>
              <w:t xml:space="preserve"> 2019</w:t>
            </w:r>
          </w:p>
        </w:tc>
        <w:tc>
          <w:tcPr>
            <w:tcW w:w="0" w:type="auto"/>
            <w:vAlign w:val="center"/>
            <w:hideMark/>
          </w:tcPr>
          <w:p w14:paraId="57A2BD89"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w:t>
            </w:r>
          </w:p>
        </w:tc>
        <w:tc>
          <w:tcPr>
            <w:tcW w:w="0" w:type="auto"/>
            <w:vAlign w:val="center"/>
            <w:hideMark/>
          </w:tcPr>
          <w:p w14:paraId="194E2570"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51</w:t>
            </w:r>
          </w:p>
        </w:tc>
        <w:tc>
          <w:tcPr>
            <w:tcW w:w="0" w:type="auto"/>
            <w:vAlign w:val="center"/>
            <w:hideMark/>
          </w:tcPr>
          <w:p w14:paraId="65FEE60B"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vAlign w:val="center"/>
            <w:hideMark/>
          </w:tcPr>
          <w:p w14:paraId="7ECC2236"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Netherland</w:t>
            </w:r>
          </w:p>
        </w:tc>
        <w:tc>
          <w:tcPr>
            <w:tcW w:w="0" w:type="auto"/>
            <w:vAlign w:val="center"/>
            <w:hideMark/>
          </w:tcPr>
          <w:p w14:paraId="7849793C"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22</w:t>
            </w:r>
          </w:p>
        </w:tc>
        <w:tc>
          <w:tcPr>
            <w:tcW w:w="0" w:type="auto"/>
            <w:vAlign w:val="center"/>
            <w:hideMark/>
          </w:tcPr>
          <w:p w14:paraId="35BCEA4F" w14:textId="77777777" w:rsidR="00D25B9E" w:rsidRPr="00221B0E" w:rsidRDefault="00D25B9E">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MSD</w:t>
            </w:r>
          </w:p>
        </w:tc>
      </w:tr>
      <w:tr w:rsidR="00D25B9E" w:rsidRPr="00221B0E" w14:paraId="256D3A54" w14:textId="77777777" w:rsidTr="00D775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vAlign w:val="center"/>
            <w:hideMark/>
          </w:tcPr>
          <w:p w14:paraId="5BB13C6D" w14:textId="77777777" w:rsidR="00D25B9E" w:rsidRPr="00221B0E" w:rsidRDefault="00D25B9E" w:rsidP="00344C8F">
            <w:pPr>
              <w:jc w:val="center"/>
              <w:rPr>
                <w:b w:val="0"/>
                <w:bCs w:val="0"/>
                <w:color w:val="000000"/>
                <w:sz w:val="18"/>
                <w:szCs w:val="18"/>
                <w:lang w:val="en-US"/>
              </w:rPr>
            </w:pPr>
            <w:r w:rsidRPr="00221B0E">
              <w:rPr>
                <w:b w:val="0"/>
                <w:bCs w:val="0"/>
                <w:color w:val="000000"/>
                <w:sz w:val="18"/>
                <w:szCs w:val="18"/>
                <w:lang w:val="en-US"/>
              </w:rPr>
              <w:t>Vieira-Sousa 2020</w:t>
            </w:r>
          </w:p>
        </w:tc>
        <w:tc>
          <w:tcPr>
            <w:tcW w:w="0" w:type="auto"/>
            <w:tcBorders>
              <w:bottom w:val="single" w:sz="4" w:space="0" w:color="auto"/>
            </w:tcBorders>
            <w:vAlign w:val="center"/>
            <w:hideMark/>
          </w:tcPr>
          <w:p w14:paraId="39680CF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GO-DACT</w:t>
            </w:r>
          </w:p>
        </w:tc>
        <w:tc>
          <w:tcPr>
            <w:tcW w:w="0" w:type="auto"/>
            <w:tcBorders>
              <w:bottom w:val="single" w:sz="4" w:space="0" w:color="auto"/>
            </w:tcBorders>
            <w:vAlign w:val="center"/>
            <w:hideMark/>
          </w:tcPr>
          <w:p w14:paraId="67C66B18"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44</w:t>
            </w:r>
          </w:p>
        </w:tc>
        <w:tc>
          <w:tcPr>
            <w:tcW w:w="0" w:type="auto"/>
            <w:tcBorders>
              <w:bottom w:val="single" w:sz="4" w:space="0" w:color="auto"/>
            </w:tcBorders>
            <w:vAlign w:val="center"/>
            <w:hideMark/>
          </w:tcPr>
          <w:p w14:paraId="4207723A"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0" w:type="auto"/>
            <w:tcBorders>
              <w:bottom w:val="single" w:sz="4" w:space="0" w:color="auto"/>
            </w:tcBorders>
            <w:vAlign w:val="center"/>
            <w:hideMark/>
          </w:tcPr>
          <w:p w14:paraId="32B5F43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Other: Portugal</w:t>
            </w:r>
          </w:p>
        </w:tc>
        <w:tc>
          <w:tcPr>
            <w:tcW w:w="0" w:type="auto"/>
            <w:tcBorders>
              <w:bottom w:val="single" w:sz="4" w:space="0" w:color="auto"/>
            </w:tcBorders>
            <w:vAlign w:val="center"/>
            <w:hideMark/>
          </w:tcPr>
          <w:p w14:paraId="0967817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24</w:t>
            </w:r>
          </w:p>
        </w:tc>
        <w:tc>
          <w:tcPr>
            <w:tcW w:w="0" w:type="auto"/>
            <w:tcBorders>
              <w:bottom w:val="single" w:sz="4" w:space="0" w:color="auto"/>
            </w:tcBorders>
            <w:vAlign w:val="center"/>
            <w:hideMark/>
          </w:tcPr>
          <w:p w14:paraId="62DF23CC" w14:textId="77777777" w:rsidR="00D25B9E" w:rsidRPr="00221B0E" w:rsidRDefault="00D25B9E">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 funding</w:t>
            </w:r>
          </w:p>
        </w:tc>
      </w:tr>
    </w:tbl>
    <w:p w14:paraId="0F3374AE" w14:textId="3BDA49B5" w:rsidR="00D25B9E" w:rsidRPr="00221B0E" w:rsidRDefault="00D25B9E" w:rsidP="00344C8F">
      <w:pPr>
        <w:ind w:firstLine="708"/>
        <w:rPr>
          <w:rFonts w:eastAsia="Yu Mincho"/>
          <w:lang w:val="en-US"/>
        </w:rPr>
        <w:sectPr w:rsidR="00D25B9E" w:rsidRPr="00221B0E" w:rsidSect="00BA31E0">
          <w:pgSz w:w="16838" w:h="11906" w:orient="landscape"/>
          <w:pgMar w:top="1701" w:right="1417" w:bottom="1701" w:left="1417" w:header="708" w:footer="708" w:gutter="0"/>
          <w:cols w:space="708"/>
          <w:docGrid w:linePitch="360"/>
        </w:sectPr>
      </w:pPr>
    </w:p>
    <w:p w14:paraId="0E15E97D" w14:textId="789068C7" w:rsidR="00BA31E0" w:rsidRPr="00221B0E" w:rsidRDefault="00BA31E0" w:rsidP="00D7755C">
      <w:pPr>
        <w:pStyle w:val="Estilo1"/>
        <w:spacing w:line="240" w:lineRule="auto"/>
        <w:rPr>
          <w:rFonts w:eastAsia="Yu Mincho"/>
          <w:lang w:val="en-US"/>
        </w:rPr>
      </w:pPr>
      <w:bookmarkStart w:id="6" w:name="_Toc135747086"/>
      <w:r w:rsidRPr="00221B0E">
        <w:rPr>
          <w:rFonts w:eastAsia="Yu Mincho"/>
          <w:bCs/>
          <w:lang w:val="en-US"/>
        </w:rPr>
        <w:lastRenderedPageBreak/>
        <w:t>Table S</w:t>
      </w:r>
      <w:r w:rsidR="00C65582" w:rsidRPr="00221B0E">
        <w:rPr>
          <w:rFonts w:eastAsia="Yu Mincho"/>
          <w:bCs/>
          <w:lang w:val="en-US"/>
        </w:rPr>
        <w:t>4</w:t>
      </w:r>
      <w:r w:rsidRPr="00221B0E">
        <w:rPr>
          <w:rFonts w:eastAsia="Yu Mincho"/>
          <w:bCs/>
          <w:lang w:val="en-US"/>
        </w:rPr>
        <w:t>.</w:t>
      </w:r>
      <w:r w:rsidRPr="00221B0E">
        <w:rPr>
          <w:rFonts w:eastAsia="Yu Mincho"/>
          <w:lang w:val="en-US"/>
        </w:rPr>
        <w:t xml:space="preserve"> Population characteristics of</w:t>
      </w:r>
      <w:r w:rsidR="00D7755C" w:rsidRPr="00221B0E">
        <w:rPr>
          <w:rFonts w:eastAsia="Yu Mincho"/>
          <w:lang w:val="en-US"/>
        </w:rPr>
        <w:t xml:space="preserve"> </w:t>
      </w:r>
      <w:r w:rsidRPr="00221B0E">
        <w:rPr>
          <w:rFonts w:eastAsia="Yu Mincho"/>
          <w:lang w:val="en-US"/>
        </w:rPr>
        <w:t>randomized clinical trials included</w:t>
      </w:r>
      <w:r w:rsidR="0015062B" w:rsidRPr="00221B0E">
        <w:rPr>
          <w:rFonts w:eastAsia="Yu Mincho"/>
          <w:lang w:val="en-US"/>
        </w:rPr>
        <w:t xml:space="preserve"> in systematic </w:t>
      </w:r>
      <w:proofErr w:type="gramStart"/>
      <w:r w:rsidR="0015062B" w:rsidRPr="00221B0E">
        <w:rPr>
          <w:rFonts w:eastAsia="Yu Mincho"/>
          <w:lang w:val="en-US"/>
        </w:rPr>
        <w:t>review</w:t>
      </w:r>
      <w:bookmarkEnd w:id="6"/>
      <w:proofErr w:type="gramEnd"/>
    </w:p>
    <w:tbl>
      <w:tblPr>
        <w:tblStyle w:val="TabelaSimples4"/>
        <w:tblW w:w="13467" w:type="dxa"/>
        <w:tblLook w:val="04A0" w:firstRow="1" w:lastRow="0" w:firstColumn="1" w:lastColumn="0" w:noHBand="0" w:noVBand="1"/>
      </w:tblPr>
      <w:tblGrid>
        <w:gridCol w:w="1300"/>
        <w:gridCol w:w="2575"/>
        <w:gridCol w:w="1007"/>
        <w:gridCol w:w="997"/>
        <w:gridCol w:w="1153"/>
        <w:gridCol w:w="976"/>
        <w:gridCol w:w="1186"/>
        <w:gridCol w:w="1289"/>
        <w:gridCol w:w="1293"/>
        <w:gridCol w:w="1691"/>
      </w:tblGrid>
      <w:tr w:rsidR="00B1290C" w:rsidRPr="009046F8" w14:paraId="704C9DC1" w14:textId="77777777" w:rsidTr="0015062B">
        <w:trPr>
          <w:cnfStyle w:val="100000000000" w:firstRow="1" w:lastRow="0" w:firstColumn="0" w:lastColumn="0" w:oddVBand="0" w:evenVBand="0" w:oddHBand="0"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bottom w:val="single" w:sz="4" w:space="0" w:color="auto"/>
            </w:tcBorders>
            <w:shd w:val="clear" w:color="auto" w:fill="BFBFBF" w:themeFill="background1" w:themeFillShade="BF"/>
            <w:vAlign w:val="center"/>
            <w:hideMark/>
          </w:tcPr>
          <w:p w14:paraId="517F838E" w14:textId="77777777" w:rsidR="0015062B" w:rsidRPr="00221B0E" w:rsidRDefault="0015062B" w:rsidP="00344C8F">
            <w:pPr>
              <w:jc w:val="center"/>
              <w:rPr>
                <w:color w:val="000000"/>
                <w:sz w:val="18"/>
                <w:szCs w:val="18"/>
                <w:lang w:val="en-US"/>
              </w:rPr>
            </w:pPr>
            <w:r w:rsidRPr="00221B0E">
              <w:rPr>
                <w:color w:val="000000"/>
                <w:sz w:val="18"/>
                <w:szCs w:val="18"/>
                <w:lang w:val="en-US"/>
              </w:rPr>
              <w:t>Study</w:t>
            </w:r>
          </w:p>
        </w:tc>
        <w:tc>
          <w:tcPr>
            <w:tcW w:w="2575" w:type="dxa"/>
            <w:tcBorders>
              <w:top w:val="single" w:sz="4" w:space="0" w:color="auto"/>
              <w:bottom w:val="single" w:sz="4" w:space="0" w:color="auto"/>
            </w:tcBorders>
            <w:shd w:val="clear" w:color="auto" w:fill="BFBFBF" w:themeFill="background1" w:themeFillShade="BF"/>
            <w:vAlign w:val="center"/>
            <w:hideMark/>
          </w:tcPr>
          <w:p w14:paraId="23E6B26F" w14:textId="77777777"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Population description</w:t>
            </w:r>
          </w:p>
        </w:tc>
        <w:tc>
          <w:tcPr>
            <w:tcW w:w="1007" w:type="dxa"/>
            <w:tcBorders>
              <w:top w:val="single" w:sz="4" w:space="0" w:color="auto"/>
              <w:bottom w:val="single" w:sz="4" w:space="0" w:color="auto"/>
            </w:tcBorders>
            <w:shd w:val="clear" w:color="auto" w:fill="BFBFBF" w:themeFill="background1" w:themeFillShade="BF"/>
            <w:vAlign w:val="center"/>
            <w:hideMark/>
          </w:tcPr>
          <w:p w14:paraId="6458099D" w14:textId="05A06CFA"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Age</w:t>
            </w:r>
          </w:p>
        </w:tc>
        <w:tc>
          <w:tcPr>
            <w:tcW w:w="997" w:type="dxa"/>
            <w:tcBorders>
              <w:top w:val="single" w:sz="4" w:space="0" w:color="auto"/>
              <w:bottom w:val="single" w:sz="4" w:space="0" w:color="auto"/>
            </w:tcBorders>
            <w:shd w:val="clear" w:color="auto" w:fill="BFBFBF" w:themeFill="background1" w:themeFillShade="BF"/>
            <w:vAlign w:val="center"/>
            <w:hideMark/>
          </w:tcPr>
          <w:p w14:paraId="2075BC34" w14:textId="76815EE0"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Duration of symptoms (years)</w:t>
            </w:r>
          </w:p>
        </w:tc>
        <w:tc>
          <w:tcPr>
            <w:tcW w:w="1153" w:type="dxa"/>
            <w:tcBorders>
              <w:top w:val="single" w:sz="4" w:space="0" w:color="auto"/>
              <w:bottom w:val="single" w:sz="4" w:space="0" w:color="auto"/>
            </w:tcBorders>
            <w:shd w:val="clear" w:color="auto" w:fill="BFBFBF" w:themeFill="background1" w:themeFillShade="BF"/>
            <w:vAlign w:val="center"/>
            <w:hideMark/>
          </w:tcPr>
          <w:p w14:paraId="5FC1ED82" w14:textId="5C21B015"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Severity</w:t>
            </w:r>
          </w:p>
        </w:tc>
        <w:tc>
          <w:tcPr>
            <w:tcW w:w="976" w:type="dxa"/>
            <w:tcBorders>
              <w:top w:val="single" w:sz="4" w:space="0" w:color="auto"/>
              <w:bottom w:val="single" w:sz="4" w:space="0" w:color="auto"/>
            </w:tcBorders>
            <w:shd w:val="clear" w:color="auto" w:fill="BFBFBF" w:themeFill="background1" w:themeFillShade="BF"/>
            <w:vAlign w:val="center"/>
            <w:hideMark/>
          </w:tcPr>
          <w:p w14:paraId="2DC16D2B" w14:textId="136D0773"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Previous biologic treatment (Yes / No)</w:t>
            </w:r>
          </w:p>
        </w:tc>
        <w:tc>
          <w:tcPr>
            <w:tcW w:w="1186" w:type="dxa"/>
            <w:tcBorders>
              <w:top w:val="single" w:sz="4" w:space="0" w:color="auto"/>
              <w:bottom w:val="single" w:sz="4" w:space="0" w:color="auto"/>
            </w:tcBorders>
            <w:shd w:val="clear" w:color="auto" w:fill="BFBFBF" w:themeFill="background1" w:themeFillShade="BF"/>
            <w:vAlign w:val="center"/>
            <w:hideMark/>
          </w:tcPr>
          <w:p w14:paraId="7085D566" w14:textId="58C376E1"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Gender (% females)</w:t>
            </w:r>
          </w:p>
        </w:tc>
        <w:tc>
          <w:tcPr>
            <w:tcW w:w="1289" w:type="dxa"/>
            <w:tcBorders>
              <w:top w:val="single" w:sz="4" w:space="0" w:color="auto"/>
              <w:bottom w:val="single" w:sz="4" w:space="0" w:color="auto"/>
            </w:tcBorders>
            <w:shd w:val="clear" w:color="auto" w:fill="BFBFBF" w:themeFill="background1" w:themeFillShade="BF"/>
            <w:vAlign w:val="center"/>
            <w:hideMark/>
          </w:tcPr>
          <w:p w14:paraId="59588E88" w14:textId="5DB4871A"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Body weight (kg)</w:t>
            </w:r>
          </w:p>
        </w:tc>
        <w:tc>
          <w:tcPr>
            <w:tcW w:w="1293" w:type="dxa"/>
            <w:tcBorders>
              <w:top w:val="single" w:sz="4" w:space="0" w:color="auto"/>
              <w:bottom w:val="single" w:sz="4" w:space="0" w:color="auto"/>
            </w:tcBorders>
            <w:shd w:val="clear" w:color="auto" w:fill="BFBFBF" w:themeFill="background1" w:themeFillShade="BF"/>
            <w:vAlign w:val="center"/>
            <w:hideMark/>
          </w:tcPr>
          <w:p w14:paraId="3560E793" w14:textId="71AFE9D4"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Patients with axial or </w:t>
            </w:r>
            <w:proofErr w:type="spellStart"/>
            <w:r w:rsidRPr="00221B0E">
              <w:rPr>
                <w:color w:val="000000"/>
                <w:sz w:val="18"/>
                <w:szCs w:val="18"/>
                <w:lang w:val="en-US"/>
              </w:rPr>
              <w:t>enthesitis</w:t>
            </w:r>
            <w:proofErr w:type="spellEnd"/>
            <w:r w:rsidRPr="00221B0E">
              <w:rPr>
                <w:color w:val="000000"/>
                <w:sz w:val="18"/>
                <w:szCs w:val="18"/>
                <w:lang w:val="en-US"/>
              </w:rPr>
              <w:t xml:space="preserve"> (%)</w:t>
            </w:r>
          </w:p>
        </w:tc>
        <w:tc>
          <w:tcPr>
            <w:tcW w:w="1691" w:type="dxa"/>
            <w:tcBorders>
              <w:top w:val="single" w:sz="4" w:space="0" w:color="auto"/>
              <w:bottom w:val="single" w:sz="4" w:space="0" w:color="auto"/>
            </w:tcBorders>
            <w:shd w:val="clear" w:color="auto" w:fill="BFBFBF" w:themeFill="background1" w:themeFillShade="BF"/>
            <w:vAlign w:val="center"/>
            <w:hideMark/>
          </w:tcPr>
          <w:p w14:paraId="61A0C905" w14:textId="04AA4DC0" w:rsidR="0015062B" w:rsidRPr="00221B0E" w:rsidRDefault="0015062B">
            <w:pPr>
              <w:jc w:val="cente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Patients with peripheral arthritis (including dactylitis) (%)</w:t>
            </w:r>
          </w:p>
        </w:tc>
      </w:tr>
      <w:tr w:rsidR="0015062B" w:rsidRPr="00221B0E" w14:paraId="436D8D12" w14:textId="77777777" w:rsidTr="0015062B">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tcBorders>
            <w:vAlign w:val="center"/>
            <w:hideMark/>
          </w:tcPr>
          <w:p w14:paraId="464CE641"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Antoni 2005a</w:t>
            </w:r>
          </w:p>
        </w:tc>
        <w:tc>
          <w:tcPr>
            <w:tcW w:w="2575" w:type="dxa"/>
            <w:tcBorders>
              <w:top w:val="single" w:sz="4" w:space="0" w:color="auto"/>
            </w:tcBorders>
            <w:vAlign w:val="center"/>
            <w:hideMark/>
          </w:tcPr>
          <w:p w14:paraId="0F2A303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Patients (ages 18 years and older) with an established diagnosis of PsA of 6 months duration or longer</w:t>
            </w:r>
          </w:p>
        </w:tc>
        <w:tc>
          <w:tcPr>
            <w:tcW w:w="1007" w:type="dxa"/>
            <w:tcBorders>
              <w:top w:val="single" w:sz="4" w:space="0" w:color="auto"/>
            </w:tcBorders>
            <w:vAlign w:val="center"/>
            <w:hideMark/>
          </w:tcPr>
          <w:p w14:paraId="6089923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45.45</w:t>
            </w:r>
          </w:p>
        </w:tc>
        <w:tc>
          <w:tcPr>
            <w:tcW w:w="997" w:type="dxa"/>
            <w:tcBorders>
              <w:top w:val="single" w:sz="4" w:space="0" w:color="auto"/>
            </w:tcBorders>
            <w:vAlign w:val="center"/>
            <w:hideMark/>
          </w:tcPr>
          <w:p w14:paraId="18BA293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11.35</w:t>
            </w:r>
          </w:p>
        </w:tc>
        <w:tc>
          <w:tcPr>
            <w:tcW w:w="1153" w:type="dxa"/>
            <w:tcBorders>
              <w:top w:val="single" w:sz="4" w:space="0" w:color="auto"/>
            </w:tcBorders>
            <w:vAlign w:val="center"/>
            <w:hideMark/>
          </w:tcPr>
          <w:p w14:paraId="38CBB41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tcBorders>
              <w:top w:val="single" w:sz="4" w:space="0" w:color="auto"/>
            </w:tcBorders>
            <w:vAlign w:val="center"/>
            <w:hideMark/>
          </w:tcPr>
          <w:p w14:paraId="79C7B38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tcBorders>
              <w:top w:val="single" w:sz="4" w:space="0" w:color="auto"/>
            </w:tcBorders>
            <w:vAlign w:val="center"/>
            <w:hideMark/>
          </w:tcPr>
          <w:p w14:paraId="7D3F73E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42.3</w:t>
            </w:r>
          </w:p>
        </w:tc>
        <w:tc>
          <w:tcPr>
            <w:tcW w:w="1289" w:type="dxa"/>
            <w:tcBorders>
              <w:top w:val="single" w:sz="4" w:space="0" w:color="auto"/>
            </w:tcBorders>
            <w:vAlign w:val="center"/>
            <w:hideMark/>
          </w:tcPr>
          <w:p w14:paraId="064F06F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tcBorders>
              <w:top w:val="single" w:sz="4" w:space="0" w:color="auto"/>
            </w:tcBorders>
            <w:vAlign w:val="center"/>
            <w:hideMark/>
          </w:tcPr>
          <w:p w14:paraId="20CB10A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25</w:t>
            </w:r>
          </w:p>
        </w:tc>
        <w:tc>
          <w:tcPr>
            <w:tcW w:w="1691" w:type="dxa"/>
            <w:tcBorders>
              <w:top w:val="single" w:sz="4" w:space="0" w:color="auto"/>
            </w:tcBorders>
            <w:vAlign w:val="center"/>
            <w:hideMark/>
          </w:tcPr>
          <w:p w14:paraId="294B28E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49.05</w:t>
            </w:r>
          </w:p>
        </w:tc>
      </w:tr>
      <w:tr w:rsidR="0015062B" w:rsidRPr="00221B0E" w14:paraId="096C3CB0" w14:textId="77777777" w:rsidTr="0015062B">
        <w:trPr>
          <w:trHeight w:val="941"/>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5CC9D33D"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Antoni 2005b</w:t>
            </w:r>
          </w:p>
        </w:tc>
        <w:tc>
          <w:tcPr>
            <w:tcW w:w="2575" w:type="dxa"/>
            <w:vAlign w:val="center"/>
            <w:hideMark/>
          </w:tcPr>
          <w:p w14:paraId="45B9B3FC" w14:textId="4B4E21E1" w:rsidR="0015062B" w:rsidRPr="00221B0E" w:rsidRDefault="004168D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Adult </w:t>
            </w:r>
            <w:r w:rsidR="0015062B" w:rsidRPr="00221B0E">
              <w:rPr>
                <w:color w:val="000000"/>
                <w:sz w:val="18"/>
                <w:szCs w:val="18"/>
                <w:lang w:val="en-US"/>
              </w:rPr>
              <w:t>patients with active PsA diagnosed at least 6 months before the first infusion of study drug</w:t>
            </w:r>
          </w:p>
        </w:tc>
        <w:tc>
          <w:tcPr>
            <w:tcW w:w="1007" w:type="dxa"/>
            <w:vAlign w:val="center"/>
            <w:hideMark/>
          </w:tcPr>
          <w:p w14:paraId="003AA8D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46.80</w:t>
            </w:r>
          </w:p>
        </w:tc>
        <w:tc>
          <w:tcPr>
            <w:tcW w:w="997" w:type="dxa"/>
            <w:vAlign w:val="center"/>
            <w:hideMark/>
          </w:tcPr>
          <w:p w14:paraId="656AD40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7.95</w:t>
            </w:r>
          </w:p>
        </w:tc>
        <w:tc>
          <w:tcPr>
            <w:tcW w:w="1153" w:type="dxa"/>
            <w:vAlign w:val="center"/>
            <w:hideMark/>
          </w:tcPr>
          <w:p w14:paraId="4E541D2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0BEF53E3"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7771E27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39</w:t>
            </w:r>
          </w:p>
        </w:tc>
        <w:tc>
          <w:tcPr>
            <w:tcW w:w="1289" w:type="dxa"/>
            <w:vAlign w:val="center"/>
            <w:hideMark/>
          </w:tcPr>
          <w:p w14:paraId="6709AF2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7990F60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38.5</w:t>
            </w:r>
          </w:p>
        </w:tc>
        <w:tc>
          <w:tcPr>
            <w:tcW w:w="1691" w:type="dxa"/>
            <w:vAlign w:val="center"/>
            <w:hideMark/>
          </w:tcPr>
          <w:p w14:paraId="493B77B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40.5</w:t>
            </w:r>
          </w:p>
        </w:tc>
      </w:tr>
      <w:tr w:rsidR="0015062B" w:rsidRPr="00221B0E" w14:paraId="783BF279" w14:textId="77777777" w:rsidTr="0015062B">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1860EEED"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Atteno</w:t>
            </w:r>
            <w:proofErr w:type="spellEnd"/>
            <w:r w:rsidRPr="00221B0E">
              <w:rPr>
                <w:b w:val="0"/>
                <w:bCs w:val="0"/>
                <w:color w:val="000000"/>
                <w:sz w:val="18"/>
                <w:szCs w:val="18"/>
                <w:lang w:val="en-US"/>
              </w:rPr>
              <w:t xml:space="preserve"> 2010</w:t>
            </w:r>
          </w:p>
        </w:tc>
        <w:tc>
          <w:tcPr>
            <w:tcW w:w="2575" w:type="dxa"/>
            <w:vAlign w:val="center"/>
            <w:hideMark/>
          </w:tcPr>
          <w:p w14:paraId="59BABC68" w14:textId="51896F48" w:rsidR="0015062B" w:rsidRPr="00221B0E" w:rsidRDefault="00D7755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P</w:t>
            </w:r>
            <w:r w:rsidR="0015062B" w:rsidRPr="00221B0E">
              <w:rPr>
                <w:color w:val="000000"/>
                <w:sz w:val="18"/>
                <w:szCs w:val="18"/>
                <w:lang w:val="en-US"/>
              </w:rPr>
              <w:t>atients with established PsA who experienced an inadequate response to a previous DMARD therapy</w:t>
            </w:r>
          </w:p>
        </w:tc>
        <w:tc>
          <w:tcPr>
            <w:tcW w:w="1007" w:type="dxa"/>
            <w:vAlign w:val="center"/>
            <w:hideMark/>
          </w:tcPr>
          <w:p w14:paraId="6BDAD877"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48.50</w:t>
            </w:r>
          </w:p>
        </w:tc>
        <w:tc>
          <w:tcPr>
            <w:tcW w:w="997" w:type="dxa"/>
            <w:vAlign w:val="center"/>
            <w:hideMark/>
          </w:tcPr>
          <w:p w14:paraId="45AF42A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6.67</w:t>
            </w:r>
          </w:p>
        </w:tc>
        <w:tc>
          <w:tcPr>
            <w:tcW w:w="1153" w:type="dxa"/>
            <w:vAlign w:val="center"/>
            <w:hideMark/>
          </w:tcPr>
          <w:p w14:paraId="6F9C7FB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61DB9BA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40EEC39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60</w:t>
            </w:r>
          </w:p>
        </w:tc>
        <w:tc>
          <w:tcPr>
            <w:tcW w:w="1289" w:type="dxa"/>
            <w:vAlign w:val="center"/>
            <w:hideMark/>
          </w:tcPr>
          <w:p w14:paraId="22D31A2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179E316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2AD9952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3A375AD8" w14:textId="77777777" w:rsidTr="0015062B">
        <w:trPr>
          <w:trHeight w:val="52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2ED20F15"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Baraliakos</w:t>
            </w:r>
            <w:proofErr w:type="spellEnd"/>
            <w:r w:rsidRPr="00221B0E">
              <w:rPr>
                <w:b w:val="0"/>
                <w:bCs w:val="0"/>
                <w:color w:val="000000"/>
                <w:sz w:val="18"/>
                <w:szCs w:val="18"/>
                <w:lang w:val="en-US"/>
              </w:rPr>
              <w:t xml:space="preserve"> 2021</w:t>
            </w:r>
          </w:p>
        </w:tc>
        <w:tc>
          <w:tcPr>
            <w:tcW w:w="2575" w:type="dxa"/>
            <w:vAlign w:val="center"/>
            <w:hideMark/>
          </w:tcPr>
          <w:p w14:paraId="4B996DA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PsA</w:t>
            </w:r>
          </w:p>
        </w:tc>
        <w:tc>
          <w:tcPr>
            <w:tcW w:w="1007" w:type="dxa"/>
            <w:vAlign w:val="center"/>
            <w:hideMark/>
          </w:tcPr>
          <w:p w14:paraId="58113F8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46.57</w:t>
            </w:r>
          </w:p>
        </w:tc>
        <w:tc>
          <w:tcPr>
            <w:tcW w:w="997" w:type="dxa"/>
            <w:vAlign w:val="center"/>
            <w:hideMark/>
          </w:tcPr>
          <w:p w14:paraId="28BF8C1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w:t>
            </w:r>
          </w:p>
        </w:tc>
        <w:tc>
          <w:tcPr>
            <w:tcW w:w="1153" w:type="dxa"/>
            <w:vAlign w:val="center"/>
            <w:hideMark/>
          </w:tcPr>
          <w:p w14:paraId="576E2AF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3873330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367A541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50.61</w:t>
            </w:r>
          </w:p>
        </w:tc>
        <w:tc>
          <w:tcPr>
            <w:tcW w:w="1289" w:type="dxa"/>
            <w:vAlign w:val="center"/>
            <w:hideMark/>
          </w:tcPr>
          <w:p w14:paraId="0DF8AC1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17EE5E2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100</w:t>
            </w:r>
          </w:p>
        </w:tc>
        <w:tc>
          <w:tcPr>
            <w:tcW w:w="1691" w:type="dxa"/>
            <w:vAlign w:val="center"/>
            <w:hideMark/>
          </w:tcPr>
          <w:p w14:paraId="2E9F8ED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81.49</w:t>
            </w:r>
          </w:p>
        </w:tc>
      </w:tr>
      <w:tr w:rsidR="0015062B" w:rsidRPr="00221B0E" w14:paraId="759EA45E" w14:textId="77777777" w:rsidTr="0015062B">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78A4E5A9"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Baranauskaite</w:t>
            </w:r>
            <w:proofErr w:type="spellEnd"/>
            <w:r w:rsidRPr="00221B0E">
              <w:rPr>
                <w:b w:val="0"/>
                <w:bCs w:val="0"/>
                <w:color w:val="000000"/>
                <w:sz w:val="18"/>
                <w:szCs w:val="18"/>
                <w:lang w:val="en-US"/>
              </w:rPr>
              <w:t xml:space="preserve"> 2012</w:t>
            </w:r>
          </w:p>
        </w:tc>
        <w:tc>
          <w:tcPr>
            <w:tcW w:w="2575" w:type="dxa"/>
            <w:vAlign w:val="center"/>
            <w:hideMark/>
          </w:tcPr>
          <w:p w14:paraId="690B7263" w14:textId="27918375" w:rsidR="0015062B" w:rsidRPr="00221B0E" w:rsidRDefault="00D7755C">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w:t>
            </w:r>
            <w:r w:rsidR="0015062B" w:rsidRPr="00221B0E">
              <w:rPr>
                <w:color w:val="000000"/>
                <w:sz w:val="18"/>
                <w:szCs w:val="18"/>
                <w:lang w:val="en-US"/>
              </w:rPr>
              <w:t>ethotrexate-naive subjects with active polyarticular PsA</w:t>
            </w:r>
          </w:p>
        </w:tc>
        <w:tc>
          <w:tcPr>
            <w:tcW w:w="1007" w:type="dxa"/>
            <w:vAlign w:val="center"/>
            <w:hideMark/>
          </w:tcPr>
          <w:p w14:paraId="773032AD"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41.21</w:t>
            </w:r>
          </w:p>
        </w:tc>
        <w:tc>
          <w:tcPr>
            <w:tcW w:w="997" w:type="dxa"/>
            <w:vAlign w:val="center"/>
            <w:hideMark/>
          </w:tcPr>
          <w:p w14:paraId="0F151A9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3.25</w:t>
            </w:r>
          </w:p>
        </w:tc>
        <w:tc>
          <w:tcPr>
            <w:tcW w:w="1153" w:type="dxa"/>
            <w:vAlign w:val="center"/>
            <w:hideMark/>
          </w:tcPr>
          <w:p w14:paraId="37A9397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720E6FA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2EDF642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45.29</w:t>
            </w:r>
          </w:p>
        </w:tc>
        <w:tc>
          <w:tcPr>
            <w:tcW w:w="1289" w:type="dxa"/>
            <w:vAlign w:val="center"/>
            <w:hideMark/>
          </w:tcPr>
          <w:p w14:paraId="4B12862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20B0AF4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35400F7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01959096" w14:textId="77777777" w:rsidTr="0015062B">
        <w:trPr>
          <w:trHeight w:val="78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2149D50"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Coates 2020</w:t>
            </w:r>
          </w:p>
        </w:tc>
        <w:tc>
          <w:tcPr>
            <w:tcW w:w="2575" w:type="dxa"/>
            <w:vAlign w:val="center"/>
            <w:hideMark/>
          </w:tcPr>
          <w:p w14:paraId="4BE3E6F2"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PsA naive to DMARD</w:t>
            </w:r>
          </w:p>
        </w:tc>
        <w:tc>
          <w:tcPr>
            <w:tcW w:w="1007" w:type="dxa"/>
            <w:vAlign w:val="center"/>
            <w:hideMark/>
          </w:tcPr>
          <w:p w14:paraId="011FA67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50.10</w:t>
            </w:r>
          </w:p>
        </w:tc>
        <w:tc>
          <w:tcPr>
            <w:tcW w:w="997" w:type="dxa"/>
            <w:vAlign w:val="center"/>
            <w:hideMark/>
          </w:tcPr>
          <w:p w14:paraId="3640C5F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53" w:type="dxa"/>
            <w:vAlign w:val="center"/>
            <w:hideMark/>
          </w:tcPr>
          <w:p w14:paraId="6DF7862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4BE32B7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65063F6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50</w:t>
            </w:r>
          </w:p>
        </w:tc>
        <w:tc>
          <w:tcPr>
            <w:tcW w:w="1289" w:type="dxa"/>
            <w:vAlign w:val="center"/>
            <w:hideMark/>
          </w:tcPr>
          <w:p w14:paraId="3BBC2D5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3D2415EF"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81</w:t>
            </w:r>
          </w:p>
        </w:tc>
        <w:tc>
          <w:tcPr>
            <w:tcW w:w="1691" w:type="dxa"/>
            <w:vAlign w:val="center"/>
            <w:hideMark/>
          </w:tcPr>
          <w:p w14:paraId="2C6A359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57</w:t>
            </w:r>
          </w:p>
        </w:tc>
      </w:tr>
      <w:tr w:rsidR="0015062B" w:rsidRPr="00221B0E" w14:paraId="5CAE569C" w14:textId="77777777" w:rsidTr="0015062B">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1D8719A"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D'Agostino 2021</w:t>
            </w:r>
          </w:p>
        </w:tc>
        <w:tc>
          <w:tcPr>
            <w:tcW w:w="2575" w:type="dxa"/>
            <w:vAlign w:val="center"/>
            <w:hideMark/>
          </w:tcPr>
          <w:p w14:paraId="478B1A1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Patients with active PsA who failed conventional synthetic DMARDs (</w:t>
            </w:r>
            <w:proofErr w:type="spellStart"/>
            <w:r w:rsidRPr="00221B0E">
              <w:rPr>
                <w:color w:val="000000"/>
                <w:sz w:val="18"/>
                <w:szCs w:val="18"/>
                <w:lang w:val="en-US"/>
              </w:rPr>
              <w:t>csDMARDs</w:t>
            </w:r>
            <w:proofErr w:type="spellEnd"/>
            <w:r w:rsidRPr="00221B0E">
              <w:rPr>
                <w:color w:val="000000"/>
                <w:sz w:val="18"/>
                <w:szCs w:val="18"/>
                <w:lang w:val="en-US"/>
              </w:rPr>
              <w:t xml:space="preserve">) therapy and were </w:t>
            </w:r>
            <w:proofErr w:type="spellStart"/>
            <w:r w:rsidRPr="00221B0E">
              <w:rPr>
                <w:color w:val="000000"/>
                <w:sz w:val="18"/>
                <w:szCs w:val="18"/>
                <w:lang w:val="en-US"/>
              </w:rPr>
              <w:t>naıve</w:t>
            </w:r>
            <w:proofErr w:type="spellEnd"/>
            <w:r w:rsidRPr="00221B0E">
              <w:rPr>
                <w:color w:val="000000"/>
                <w:sz w:val="18"/>
                <w:szCs w:val="18"/>
                <w:lang w:val="en-US"/>
              </w:rPr>
              <w:t xml:space="preserve"> to biological DMARDs (</w:t>
            </w:r>
            <w:proofErr w:type="spellStart"/>
            <w:r w:rsidRPr="00221B0E">
              <w:rPr>
                <w:color w:val="000000"/>
                <w:sz w:val="18"/>
                <w:szCs w:val="18"/>
                <w:lang w:val="en-US"/>
              </w:rPr>
              <w:t>bDMARDs</w:t>
            </w:r>
            <w:proofErr w:type="spellEnd"/>
            <w:r w:rsidRPr="00221B0E">
              <w:rPr>
                <w:color w:val="000000"/>
                <w:sz w:val="18"/>
                <w:szCs w:val="18"/>
                <w:lang w:val="en-US"/>
              </w:rPr>
              <w:t>).</w:t>
            </w:r>
          </w:p>
        </w:tc>
        <w:tc>
          <w:tcPr>
            <w:tcW w:w="1007" w:type="dxa"/>
            <w:vAlign w:val="center"/>
            <w:hideMark/>
          </w:tcPr>
          <w:p w14:paraId="3E75581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47.00</w:t>
            </w:r>
          </w:p>
        </w:tc>
        <w:tc>
          <w:tcPr>
            <w:tcW w:w="997" w:type="dxa"/>
            <w:vAlign w:val="center"/>
            <w:hideMark/>
          </w:tcPr>
          <w:p w14:paraId="36C18C3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w:t>
            </w:r>
          </w:p>
        </w:tc>
        <w:tc>
          <w:tcPr>
            <w:tcW w:w="1153" w:type="dxa"/>
            <w:vAlign w:val="center"/>
            <w:hideMark/>
          </w:tcPr>
          <w:p w14:paraId="3A2C678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548D830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53E9B36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55</w:t>
            </w:r>
          </w:p>
        </w:tc>
        <w:tc>
          <w:tcPr>
            <w:tcW w:w="1289" w:type="dxa"/>
            <w:vAlign w:val="center"/>
            <w:hideMark/>
          </w:tcPr>
          <w:p w14:paraId="4795931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5039F86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100</w:t>
            </w:r>
          </w:p>
        </w:tc>
        <w:tc>
          <w:tcPr>
            <w:tcW w:w="1691" w:type="dxa"/>
            <w:vAlign w:val="center"/>
            <w:hideMark/>
          </w:tcPr>
          <w:p w14:paraId="5AFAA58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5E5EACAA" w14:textId="77777777" w:rsidTr="0015062B">
        <w:trPr>
          <w:trHeight w:val="592"/>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273D7B96"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lastRenderedPageBreak/>
              <w:t>deGroot</w:t>
            </w:r>
            <w:proofErr w:type="spellEnd"/>
            <w:r w:rsidRPr="00221B0E">
              <w:rPr>
                <w:b w:val="0"/>
                <w:bCs w:val="0"/>
                <w:color w:val="000000"/>
                <w:sz w:val="18"/>
                <w:szCs w:val="18"/>
                <w:lang w:val="en-US"/>
              </w:rPr>
              <w:t xml:space="preserve"> 2012</w:t>
            </w:r>
          </w:p>
        </w:tc>
        <w:tc>
          <w:tcPr>
            <w:tcW w:w="2575" w:type="dxa"/>
            <w:vAlign w:val="center"/>
            <w:hideMark/>
          </w:tcPr>
          <w:p w14:paraId="7CBAE5F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psoriatic arthritis</w:t>
            </w:r>
          </w:p>
        </w:tc>
        <w:tc>
          <w:tcPr>
            <w:tcW w:w="1007" w:type="dxa"/>
            <w:vAlign w:val="center"/>
            <w:hideMark/>
          </w:tcPr>
          <w:p w14:paraId="2914D84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45.25</w:t>
            </w:r>
          </w:p>
        </w:tc>
        <w:tc>
          <w:tcPr>
            <w:tcW w:w="997" w:type="dxa"/>
            <w:vAlign w:val="center"/>
            <w:hideMark/>
          </w:tcPr>
          <w:p w14:paraId="1FB8C6A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14.95</w:t>
            </w:r>
          </w:p>
        </w:tc>
        <w:tc>
          <w:tcPr>
            <w:tcW w:w="1153" w:type="dxa"/>
            <w:vAlign w:val="center"/>
            <w:hideMark/>
          </w:tcPr>
          <w:p w14:paraId="0EA8A48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76BC453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86" w:type="dxa"/>
            <w:vAlign w:val="center"/>
            <w:hideMark/>
          </w:tcPr>
          <w:p w14:paraId="2FB8A3C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36.35</w:t>
            </w:r>
          </w:p>
        </w:tc>
        <w:tc>
          <w:tcPr>
            <w:tcW w:w="1289" w:type="dxa"/>
            <w:vAlign w:val="center"/>
            <w:hideMark/>
          </w:tcPr>
          <w:p w14:paraId="596FDDB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339A6A5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45EE347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212FAAC3" w14:textId="77777777" w:rsidTr="0015062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7112D8E3"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EUCTR2016-000972-91-BG 2016</w:t>
            </w:r>
          </w:p>
        </w:tc>
        <w:tc>
          <w:tcPr>
            <w:tcW w:w="2575" w:type="dxa"/>
            <w:vAlign w:val="center"/>
            <w:hideMark/>
          </w:tcPr>
          <w:p w14:paraId="7B176237"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 with PsA</w:t>
            </w:r>
          </w:p>
        </w:tc>
        <w:tc>
          <w:tcPr>
            <w:tcW w:w="1007" w:type="dxa"/>
            <w:vAlign w:val="center"/>
            <w:hideMark/>
          </w:tcPr>
          <w:p w14:paraId="4B1FCB9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47.75</w:t>
            </w:r>
          </w:p>
        </w:tc>
        <w:tc>
          <w:tcPr>
            <w:tcW w:w="997" w:type="dxa"/>
            <w:vAlign w:val="center"/>
            <w:hideMark/>
          </w:tcPr>
          <w:p w14:paraId="1DD26A8D"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5.33</w:t>
            </w:r>
          </w:p>
        </w:tc>
        <w:tc>
          <w:tcPr>
            <w:tcW w:w="1153" w:type="dxa"/>
            <w:vAlign w:val="center"/>
            <w:hideMark/>
          </w:tcPr>
          <w:p w14:paraId="2C4E5F0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559FF45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746DB047"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55.4</w:t>
            </w:r>
          </w:p>
        </w:tc>
        <w:tc>
          <w:tcPr>
            <w:tcW w:w="1289" w:type="dxa"/>
            <w:vAlign w:val="center"/>
            <w:hideMark/>
          </w:tcPr>
          <w:p w14:paraId="2F108B9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84.99</w:t>
            </w:r>
          </w:p>
        </w:tc>
        <w:tc>
          <w:tcPr>
            <w:tcW w:w="1293" w:type="dxa"/>
            <w:vAlign w:val="center"/>
            <w:hideMark/>
          </w:tcPr>
          <w:p w14:paraId="28C87DD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64</w:t>
            </w:r>
          </w:p>
        </w:tc>
        <w:tc>
          <w:tcPr>
            <w:tcW w:w="1691" w:type="dxa"/>
            <w:vAlign w:val="center"/>
            <w:hideMark/>
          </w:tcPr>
          <w:p w14:paraId="2E918F3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0</w:t>
            </w:r>
          </w:p>
        </w:tc>
      </w:tr>
      <w:tr w:rsidR="0015062B" w:rsidRPr="00221B0E" w14:paraId="069FF856" w14:textId="77777777" w:rsidTr="0015062B">
        <w:trPr>
          <w:trHeight w:val="1206"/>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3CB6D1C2"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EUCTR2019-001996-35-HU 2020</w:t>
            </w:r>
          </w:p>
        </w:tc>
        <w:tc>
          <w:tcPr>
            <w:tcW w:w="2575" w:type="dxa"/>
            <w:vAlign w:val="center"/>
            <w:hideMark/>
          </w:tcPr>
          <w:p w14:paraId="4C99CDE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psoriatic arthritis who are naive to biologic disease-modifying anti-rheumatic drug (DMARD) therapy</w:t>
            </w:r>
          </w:p>
        </w:tc>
        <w:tc>
          <w:tcPr>
            <w:tcW w:w="1007" w:type="dxa"/>
            <w:vAlign w:val="center"/>
            <w:hideMark/>
          </w:tcPr>
          <w:p w14:paraId="437DDDC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47.93</w:t>
            </w:r>
          </w:p>
        </w:tc>
        <w:tc>
          <w:tcPr>
            <w:tcW w:w="997" w:type="dxa"/>
            <w:vAlign w:val="center"/>
            <w:hideMark/>
          </w:tcPr>
          <w:p w14:paraId="4EB11B1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53" w:type="dxa"/>
            <w:vAlign w:val="center"/>
            <w:hideMark/>
          </w:tcPr>
          <w:p w14:paraId="7B69235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0B7E70B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0CB7E74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55.4</w:t>
            </w:r>
          </w:p>
        </w:tc>
        <w:tc>
          <w:tcPr>
            <w:tcW w:w="1289" w:type="dxa"/>
            <w:vAlign w:val="center"/>
            <w:hideMark/>
          </w:tcPr>
          <w:p w14:paraId="0630D98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1B16BDA2"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5275A74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3E8FA20C" w14:textId="77777777" w:rsidTr="0015062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4206BA08"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Genovese 2007</w:t>
            </w:r>
          </w:p>
        </w:tc>
        <w:tc>
          <w:tcPr>
            <w:tcW w:w="2575" w:type="dxa"/>
            <w:vAlign w:val="center"/>
            <w:hideMark/>
          </w:tcPr>
          <w:p w14:paraId="171BA6FD"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moderate to severe PsA</w:t>
            </w:r>
          </w:p>
        </w:tc>
        <w:tc>
          <w:tcPr>
            <w:tcW w:w="1007" w:type="dxa"/>
            <w:vAlign w:val="center"/>
            <w:hideMark/>
          </w:tcPr>
          <w:p w14:paraId="1AE208D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49.05</w:t>
            </w:r>
          </w:p>
        </w:tc>
        <w:tc>
          <w:tcPr>
            <w:tcW w:w="997" w:type="dxa"/>
            <w:vAlign w:val="center"/>
            <w:hideMark/>
          </w:tcPr>
          <w:p w14:paraId="6C79B3C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7.35</w:t>
            </w:r>
          </w:p>
        </w:tc>
        <w:tc>
          <w:tcPr>
            <w:tcW w:w="1153" w:type="dxa"/>
            <w:vAlign w:val="center"/>
            <w:hideMark/>
          </w:tcPr>
          <w:p w14:paraId="13F403A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Moderate to severe</w:t>
            </w:r>
          </w:p>
        </w:tc>
        <w:tc>
          <w:tcPr>
            <w:tcW w:w="976" w:type="dxa"/>
            <w:vAlign w:val="center"/>
            <w:hideMark/>
          </w:tcPr>
          <w:p w14:paraId="133C4C6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0B4AAF4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46.05</w:t>
            </w:r>
          </w:p>
        </w:tc>
        <w:tc>
          <w:tcPr>
            <w:tcW w:w="1289" w:type="dxa"/>
            <w:vAlign w:val="center"/>
            <w:hideMark/>
          </w:tcPr>
          <w:p w14:paraId="4B331DA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90</w:t>
            </w:r>
          </w:p>
        </w:tc>
        <w:tc>
          <w:tcPr>
            <w:tcW w:w="1293" w:type="dxa"/>
            <w:vAlign w:val="center"/>
            <w:hideMark/>
          </w:tcPr>
          <w:p w14:paraId="0306120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1AEE2F0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3C058692" w14:textId="77777777" w:rsidTr="0015062B">
        <w:trPr>
          <w:trHeight w:val="1064"/>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27488A2A"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Gladman 2017</w:t>
            </w:r>
          </w:p>
        </w:tc>
        <w:tc>
          <w:tcPr>
            <w:tcW w:w="2575" w:type="dxa"/>
            <w:vAlign w:val="center"/>
            <w:hideMark/>
          </w:tcPr>
          <w:p w14:paraId="24E94500" w14:textId="7807A928" w:rsidR="0015062B" w:rsidRPr="00221B0E" w:rsidRDefault="00D7755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w:t>
            </w:r>
            <w:r w:rsidR="0015062B" w:rsidRPr="00221B0E">
              <w:rPr>
                <w:color w:val="000000"/>
                <w:sz w:val="18"/>
                <w:szCs w:val="18"/>
                <w:lang w:val="en-US"/>
              </w:rPr>
              <w:t>atients with active psoriatic arthritis who had previously had an inadequate response to tumor necrosis factor (TNF) inhibitors</w:t>
            </w:r>
          </w:p>
        </w:tc>
        <w:tc>
          <w:tcPr>
            <w:tcW w:w="1007" w:type="dxa"/>
            <w:vAlign w:val="center"/>
            <w:hideMark/>
          </w:tcPr>
          <w:p w14:paraId="2408DF6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49.94</w:t>
            </w:r>
          </w:p>
        </w:tc>
        <w:tc>
          <w:tcPr>
            <w:tcW w:w="997" w:type="dxa"/>
            <w:vAlign w:val="center"/>
            <w:hideMark/>
          </w:tcPr>
          <w:p w14:paraId="036E3F9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9.37</w:t>
            </w:r>
          </w:p>
        </w:tc>
        <w:tc>
          <w:tcPr>
            <w:tcW w:w="1153" w:type="dxa"/>
            <w:vAlign w:val="center"/>
            <w:hideMark/>
          </w:tcPr>
          <w:p w14:paraId="3789616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2C6ADAC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1A57D1C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55.34</w:t>
            </w:r>
          </w:p>
        </w:tc>
        <w:tc>
          <w:tcPr>
            <w:tcW w:w="1289" w:type="dxa"/>
            <w:vAlign w:val="center"/>
            <w:hideMark/>
          </w:tcPr>
          <w:p w14:paraId="3617455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85.7</w:t>
            </w:r>
          </w:p>
        </w:tc>
        <w:tc>
          <w:tcPr>
            <w:tcW w:w="1293" w:type="dxa"/>
            <w:vAlign w:val="center"/>
            <w:hideMark/>
          </w:tcPr>
          <w:p w14:paraId="35CCCF9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69.68</w:t>
            </w:r>
          </w:p>
        </w:tc>
        <w:tc>
          <w:tcPr>
            <w:tcW w:w="1691" w:type="dxa"/>
            <w:vAlign w:val="center"/>
            <w:hideMark/>
          </w:tcPr>
          <w:p w14:paraId="0D4570D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49</w:t>
            </w:r>
          </w:p>
        </w:tc>
      </w:tr>
      <w:tr w:rsidR="0015062B" w:rsidRPr="00221B0E" w14:paraId="06782C1C" w14:textId="77777777" w:rsidTr="0015062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3B0872EB"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Kavanaugh 2009</w:t>
            </w:r>
          </w:p>
        </w:tc>
        <w:tc>
          <w:tcPr>
            <w:tcW w:w="2575" w:type="dxa"/>
            <w:vAlign w:val="center"/>
            <w:hideMark/>
          </w:tcPr>
          <w:p w14:paraId="4E2D801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42976FE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46.96</w:t>
            </w:r>
          </w:p>
        </w:tc>
        <w:tc>
          <w:tcPr>
            <w:tcW w:w="997" w:type="dxa"/>
            <w:vAlign w:val="center"/>
            <w:hideMark/>
          </w:tcPr>
          <w:p w14:paraId="46AC0B2A"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7.49</w:t>
            </w:r>
          </w:p>
        </w:tc>
        <w:tc>
          <w:tcPr>
            <w:tcW w:w="1153" w:type="dxa"/>
            <w:vAlign w:val="center"/>
            <w:hideMark/>
          </w:tcPr>
          <w:p w14:paraId="513530D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009F4EC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86" w:type="dxa"/>
            <w:vAlign w:val="center"/>
            <w:hideMark/>
          </w:tcPr>
          <w:p w14:paraId="7A9DAAEA"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39.72</w:t>
            </w:r>
          </w:p>
        </w:tc>
        <w:tc>
          <w:tcPr>
            <w:tcW w:w="1289" w:type="dxa"/>
            <w:vAlign w:val="center"/>
            <w:hideMark/>
          </w:tcPr>
          <w:p w14:paraId="0DB2BA9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1CABE66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77.28</w:t>
            </w:r>
          </w:p>
        </w:tc>
        <w:tc>
          <w:tcPr>
            <w:tcW w:w="1691" w:type="dxa"/>
            <w:vAlign w:val="center"/>
            <w:hideMark/>
          </w:tcPr>
          <w:p w14:paraId="09B1D65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34</w:t>
            </w:r>
          </w:p>
        </w:tc>
      </w:tr>
      <w:tr w:rsidR="0015062B" w:rsidRPr="00221B0E" w14:paraId="362E930C" w14:textId="77777777" w:rsidTr="0015062B">
        <w:trPr>
          <w:trHeight w:val="52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4B40EE9C"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Kavanaugh 2017</w:t>
            </w:r>
          </w:p>
        </w:tc>
        <w:tc>
          <w:tcPr>
            <w:tcW w:w="2575" w:type="dxa"/>
            <w:vAlign w:val="center"/>
            <w:hideMark/>
          </w:tcPr>
          <w:p w14:paraId="150EB89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70CCD54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46.00</w:t>
            </w:r>
          </w:p>
        </w:tc>
        <w:tc>
          <w:tcPr>
            <w:tcW w:w="997" w:type="dxa"/>
            <w:vAlign w:val="center"/>
            <w:hideMark/>
          </w:tcPr>
          <w:p w14:paraId="7D1F86E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5.8</w:t>
            </w:r>
          </w:p>
        </w:tc>
        <w:tc>
          <w:tcPr>
            <w:tcW w:w="1153" w:type="dxa"/>
            <w:vAlign w:val="center"/>
            <w:hideMark/>
          </w:tcPr>
          <w:p w14:paraId="3D87DC22"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2014DA72"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5B0D15F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48</w:t>
            </w:r>
          </w:p>
        </w:tc>
        <w:tc>
          <w:tcPr>
            <w:tcW w:w="1289" w:type="dxa"/>
            <w:vAlign w:val="center"/>
            <w:hideMark/>
          </w:tcPr>
          <w:p w14:paraId="200F7FD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0DA7306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76.25</w:t>
            </w:r>
          </w:p>
        </w:tc>
        <w:tc>
          <w:tcPr>
            <w:tcW w:w="1691" w:type="dxa"/>
            <w:vAlign w:val="center"/>
            <w:hideMark/>
          </w:tcPr>
          <w:p w14:paraId="61F95B4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53.75</w:t>
            </w:r>
          </w:p>
        </w:tc>
      </w:tr>
      <w:tr w:rsidR="0015062B" w:rsidRPr="00221B0E" w14:paraId="60AA38F1" w14:textId="77777777" w:rsidTr="0015062B">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33CC034F"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Kivitz</w:t>
            </w:r>
            <w:proofErr w:type="spellEnd"/>
            <w:r w:rsidRPr="00221B0E">
              <w:rPr>
                <w:b w:val="0"/>
                <w:bCs w:val="0"/>
                <w:color w:val="000000"/>
                <w:sz w:val="18"/>
                <w:szCs w:val="18"/>
                <w:lang w:val="en-US"/>
              </w:rPr>
              <w:t xml:space="preserve"> 2019</w:t>
            </w:r>
          </w:p>
        </w:tc>
        <w:tc>
          <w:tcPr>
            <w:tcW w:w="2575" w:type="dxa"/>
            <w:vAlign w:val="center"/>
            <w:hideMark/>
          </w:tcPr>
          <w:p w14:paraId="34A7C04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2287F75A"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49.06</w:t>
            </w:r>
          </w:p>
        </w:tc>
        <w:tc>
          <w:tcPr>
            <w:tcW w:w="997" w:type="dxa"/>
            <w:vAlign w:val="center"/>
            <w:hideMark/>
          </w:tcPr>
          <w:p w14:paraId="5528FAD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6.07</w:t>
            </w:r>
          </w:p>
        </w:tc>
        <w:tc>
          <w:tcPr>
            <w:tcW w:w="1153" w:type="dxa"/>
            <w:vAlign w:val="center"/>
            <w:hideMark/>
          </w:tcPr>
          <w:p w14:paraId="202B8DA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41E5219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0E45ADD7"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58.08</w:t>
            </w:r>
          </w:p>
        </w:tc>
        <w:tc>
          <w:tcPr>
            <w:tcW w:w="1289" w:type="dxa"/>
            <w:vAlign w:val="center"/>
            <w:hideMark/>
          </w:tcPr>
          <w:p w14:paraId="222AD5B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85.13</w:t>
            </w:r>
          </w:p>
        </w:tc>
        <w:tc>
          <w:tcPr>
            <w:tcW w:w="1293" w:type="dxa"/>
            <w:vAlign w:val="center"/>
            <w:hideMark/>
          </w:tcPr>
          <w:p w14:paraId="60569C2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63.35</w:t>
            </w:r>
          </w:p>
        </w:tc>
        <w:tc>
          <w:tcPr>
            <w:tcW w:w="1691" w:type="dxa"/>
            <w:vAlign w:val="center"/>
            <w:hideMark/>
          </w:tcPr>
          <w:p w14:paraId="75B29FD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35.77</w:t>
            </w:r>
          </w:p>
        </w:tc>
      </w:tr>
      <w:tr w:rsidR="0015062B" w:rsidRPr="00221B0E" w14:paraId="5A29F2C8" w14:textId="77777777" w:rsidTr="0015062B">
        <w:trPr>
          <w:trHeight w:val="78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7D5766EA"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McInnes 2014</w:t>
            </w:r>
          </w:p>
        </w:tc>
        <w:tc>
          <w:tcPr>
            <w:tcW w:w="2575" w:type="dxa"/>
            <w:vAlign w:val="center"/>
            <w:hideMark/>
          </w:tcPr>
          <w:p w14:paraId="1D14186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moderate to severe PsA</w:t>
            </w:r>
          </w:p>
        </w:tc>
        <w:tc>
          <w:tcPr>
            <w:tcW w:w="1007" w:type="dxa"/>
            <w:vAlign w:val="center"/>
            <w:hideMark/>
          </w:tcPr>
          <w:p w14:paraId="26F8980F"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47</w:t>
            </w:r>
          </w:p>
        </w:tc>
        <w:tc>
          <w:tcPr>
            <w:tcW w:w="997" w:type="dxa"/>
            <w:vAlign w:val="center"/>
            <w:hideMark/>
          </w:tcPr>
          <w:p w14:paraId="29EE483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w:t>
            </w:r>
          </w:p>
        </w:tc>
        <w:tc>
          <w:tcPr>
            <w:tcW w:w="1153" w:type="dxa"/>
            <w:vAlign w:val="center"/>
            <w:hideMark/>
          </w:tcPr>
          <w:p w14:paraId="3555853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Moderate to severe</w:t>
            </w:r>
          </w:p>
        </w:tc>
        <w:tc>
          <w:tcPr>
            <w:tcW w:w="976" w:type="dxa"/>
            <w:vAlign w:val="center"/>
            <w:hideMark/>
          </w:tcPr>
          <w:p w14:paraId="2CE3F53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4042B983"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64</w:t>
            </w:r>
          </w:p>
        </w:tc>
        <w:tc>
          <w:tcPr>
            <w:tcW w:w="1289" w:type="dxa"/>
            <w:vAlign w:val="center"/>
            <w:hideMark/>
          </w:tcPr>
          <w:p w14:paraId="5AD3A67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04A5EED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6CC845C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3DAA9A6B" w14:textId="77777777" w:rsidTr="0015062B">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1653B681"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McInnes 2015</w:t>
            </w:r>
          </w:p>
        </w:tc>
        <w:tc>
          <w:tcPr>
            <w:tcW w:w="2575" w:type="dxa"/>
            <w:vAlign w:val="center"/>
            <w:hideMark/>
          </w:tcPr>
          <w:p w14:paraId="248D302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577D385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47.96</w:t>
            </w:r>
          </w:p>
        </w:tc>
        <w:tc>
          <w:tcPr>
            <w:tcW w:w="997" w:type="dxa"/>
            <w:vAlign w:val="center"/>
            <w:hideMark/>
          </w:tcPr>
          <w:p w14:paraId="79E711D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53" w:type="dxa"/>
            <w:vAlign w:val="center"/>
            <w:hideMark/>
          </w:tcPr>
          <w:p w14:paraId="30A4FDDD"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44ABD22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0EA9742A"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51.71</w:t>
            </w:r>
          </w:p>
        </w:tc>
        <w:tc>
          <w:tcPr>
            <w:tcW w:w="1289" w:type="dxa"/>
            <w:vAlign w:val="center"/>
            <w:hideMark/>
          </w:tcPr>
          <w:p w14:paraId="15DA34D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87.11</w:t>
            </w:r>
          </w:p>
        </w:tc>
        <w:tc>
          <w:tcPr>
            <w:tcW w:w="1293" w:type="dxa"/>
            <w:vAlign w:val="center"/>
            <w:hideMark/>
          </w:tcPr>
          <w:p w14:paraId="6F2AF8A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63.73</w:t>
            </w:r>
          </w:p>
        </w:tc>
        <w:tc>
          <w:tcPr>
            <w:tcW w:w="1691" w:type="dxa"/>
            <w:vAlign w:val="center"/>
            <w:hideMark/>
          </w:tcPr>
          <w:p w14:paraId="5E92B80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34.79</w:t>
            </w:r>
          </w:p>
        </w:tc>
      </w:tr>
      <w:tr w:rsidR="0015062B" w:rsidRPr="00221B0E" w14:paraId="0DE41FC5" w14:textId="77777777" w:rsidTr="0015062B">
        <w:trPr>
          <w:trHeight w:val="494"/>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54F2C559"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McInnes 2020</w:t>
            </w:r>
          </w:p>
        </w:tc>
        <w:tc>
          <w:tcPr>
            <w:tcW w:w="2575" w:type="dxa"/>
            <w:vAlign w:val="center"/>
            <w:hideMark/>
          </w:tcPr>
          <w:p w14:paraId="0089D64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42EF223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49</w:t>
            </w:r>
          </w:p>
        </w:tc>
        <w:tc>
          <w:tcPr>
            <w:tcW w:w="997" w:type="dxa"/>
            <w:vAlign w:val="center"/>
            <w:hideMark/>
          </w:tcPr>
          <w:p w14:paraId="6AFF599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5.4</w:t>
            </w:r>
          </w:p>
        </w:tc>
        <w:tc>
          <w:tcPr>
            <w:tcW w:w="1153" w:type="dxa"/>
            <w:vAlign w:val="center"/>
            <w:hideMark/>
          </w:tcPr>
          <w:p w14:paraId="611CC61A"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27E8C1F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2765F78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49</w:t>
            </w:r>
          </w:p>
        </w:tc>
        <w:tc>
          <w:tcPr>
            <w:tcW w:w="1289" w:type="dxa"/>
            <w:vAlign w:val="center"/>
            <w:hideMark/>
          </w:tcPr>
          <w:p w14:paraId="0DD4AA0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83.8</w:t>
            </w:r>
          </w:p>
        </w:tc>
        <w:tc>
          <w:tcPr>
            <w:tcW w:w="1293" w:type="dxa"/>
            <w:vAlign w:val="center"/>
            <w:hideMark/>
          </w:tcPr>
          <w:p w14:paraId="328B1DF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58</w:t>
            </w:r>
          </w:p>
        </w:tc>
        <w:tc>
          <w:tcPr>
            <w:tcW w:w="1691" w:type="dxa"/>
            <w:vAlign w:val="center"/>
            <w:hideMark/>
          </w:tcPr>
          <w:p w14:paraId="1E0A582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31</w:t>
            </w:r>
          </w:p>
        </w:tc>
      </w:tr>
      <w:tr w:rsidR="0015062B" w:rsidRPr="00221B0E" w14:paraId="68111D47" w14:textId="77777777" w:rsidTr="0015062B">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03A36F02"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lastRenderedPageBreak/>
              <w:t>McInnes 2021</w:t>
            </w:r>
          </w:p>
        </w:tc>
        <w:tc>
          <w:tcPr>
            <w:tcW w:w="2575" w:type="dxa"/>
            <w:vAlign w:val="center"/>
            <w:hideMark/>
          </w:tcPr>
          <w:p w14:paraId="2FE65A2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 who have an inadequate response to nonbiologic disease-modifying antirheumatic drugs</w:t>
            </w:r>
          </w:p>
        </w:tc>
        <w:tc>
          <w:tcPr>
            <w:tcW w:w="1007" w:type="dxa"/>
            <w:vAlign w:val="center"/>
            <w:hideMark/>
          </w:tcPr>
          <w:p w14:paraId="331E178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50.9</w:t>
            </w:r>
          </w:p>
        </w:tc>
        <w:tc>
          <w:tcPr>
            <w:tcW w:w="997" w:type="dxa"/>
            <w:vAlign w:val="center"/>
            <w:hideMark/>
          </w:tcPr>
          <w:p w14:paraId="2479BC8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6.05</w:t>
            </w:r>
          </w:p>
        </w:tc>
        <w:tc>
          <w:tcPr>
            <w:tcW w:w="1153" w:type="dxa"/>
            <w:vAlign w:val="center"/>
            <w:hideMark/>
          </w:tcPr>
          <w:p w14:paraId="6D429E7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2FC6657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692F7A7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50.81</w:t>
            </w:r>
          </w:p>
        </w:tc>
        <w:tc>
          <w:tcPr>
            <w:tcW w:w="1289" w:type="dxa"/>
            <w:vAlign w:val="center"/>
            <w:hideMark/>
          </w:tcPr>
          <w:p w14:paraId="5D7936B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0E33DE8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59.42</w:t>
            </w:r>
          </w:p>
        </w:tc>
        <w:tc>
          <w:tcPr>
            <w:tcW w:w="1691" w:type="dxa"/>
            <w:vAlign w:val="center"/>
            <w:hideMark/>
          </w:tcPr>
          <w:p w14:paraId="76EC735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29.7</w:t>
            </w:r>
          </w:p>
        </w:tc>
      </w:tr>
      <w:tr w:rsidR="0015062B" w:rsidRPr="00221B0E" w14:paraId="50F87574" w14:textId="77777777" w:rsidTr="0015062B">
        <w:trPr>
          <w:trHeight w:val="452"/>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739D1CCF"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2000</w:t>
            </w:r>
          </w:p>
        </w:tc>
        <w:tc>
          <w:tcPr>
            <w:tcW w:w="2575" w:type="dxa"/>
            <w:vAlign w:val="center"/>
            <w:hideMark/>
          </w:tcPr>
          <w:p w14:paraId="6D67203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284CCBD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45</w:t>
            </w:r>
          </w:p>
        </w:tc>
        <w:tc>
          <w:tcPr>
            <w:tcW w:w="997" w:type="dxa"/>
            <w:vAlign w:val="center"/>
            <w:hideMark/>
          </w:tcPr>
          <w:p w14:paraId="2535689A"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10</w:t>
            </w:r>
          </w:p>
        </w:tc>
        <w:tc>
          <w:tcPr>
            <w:tcW w:w="1153" w:type="dxa"/>
            <w:vAlign w:val="center"/>
            <w:hideMark/>
          </w:tcPr>
          <w:p w14:paraId="0CFA9FD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05D2779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76427AB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43.5</w:t>
            </w:r>
          </w:p>
        </w:tc>
        <w:tc>
          <w:tcPr>
            <w:tcW w:w="1289" w:type="dxa"/>
            <w:vAlign w:val="center"/>
            <w:hideMark/>
          </w:tcPr>
          <w:p w14:paraId="6F6B051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86.05</w:t>
            </w:r>
          </w:p>
        </w:tc>
        <w:tc>
          <w:tcPr>
            <w:tcW w:w="1293" w:type="dxa"/>
            <w:vAlign w:val="center"/>
            <w:hideMark/>
          </w:tcPr>
          <w:p w14:paraId="77B017C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86.05</w:t>
            </w:r>
          </w:p>
        </w:tc>
        <w:tc>
          <w:tcPr>
            <w:tcW w:w="1691" w:type="dxa"/>
            <w:vAlign w:val="center"/>
            <w:hideMark/>
          </w:tcPr>
          <w:p w14:paraId="398C2872"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39363335" w14:textId="77777777" w:rsidTr="0015062B">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6BECD63"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2004</w:t>
            </w:r>
          </w:p>
        </w:tc>
        <w:tc>
          <w:tcPr>
            <w:tcW w:w="2575" w:type="dxa"/>
            <w:vAlign w:val="center"/>
            <w:hideMark/>
          </w:tcPr>
          <w:p w14:paraId="40DA3E8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0F9DD30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47.45</w:t>
            </w:r>
          </w:p>
        </w:tc>
        <w:tc>
          <w:tcPr>
            <w:tcW w:w="997" w:type="dxa"/>
            <w:vAlign w:val="center"/>
            <w:hideMark/>
          </w:tcPr>
          <w:p w14:paraId="34B4A0E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9.1</w:t>
            </w:r>
          </w:p>
        </w:tc>
        <w:tc>
          <w:tcPr>
            <w:tcW w:w="1153" w:type="dxa"/>
            <w:vAlign w:val="center"/>
            <w:hideMark/>
          </w:tcPr>
          <w:p w14:paraId="108DD26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2BCE79E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86" w:type="dxa"/>
            <w:vAlign w:val="center"/>
            <w:hideMark/>
          </w:tcPr>
          <w:p w14:paraId="2B26CE9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49.09</w:t>
            </w:r>
          </w:p>
        </w:tc>
        <w:tc>
          <w:tcPr>
            <w:tcW w:w="1289" w:type="dxa"/>
            <w:vAlign w:val="center"/>
            <w:hideMark/>
          </w:tcPr>
          <w:p w14:paraId="0AD0112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6B2EFC0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04868F5A"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3D5EDC3A" w14:textId="77777777" w:rsidTr="0015062B">
        <w:trPr>
          <w:trHeight w:val="759"/>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F5744FA"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2005</w:t>
            </w:r>
          </w:p>
        </w:tc>
        <w:tc>
          <w:tcPr>
            <w:tcW w:w="2575" w:type="dxa"/>
            <w:vAlign w:val="center"/>
            <w:hideMark/>
          </w:tcPr>
          <w:p w14:paraId="01FE2B0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Adults who had moderately to severely active PsA</w:t>
            </w:r>
          </w:p>
        </w:tc>
        <w:tc>
          <w:tcPr>
            <w:tcW w:w="1007" w:type="dxa"/>
            <w:vAlign w:val="center"/>
            <w:hideMark/>
          </w:tcPr>
          <w:p w14:paraId="0EC556E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49.00</w:t>
            </w:r>
          </w:p>
        </w:tc>
        <w:tc>
          <w:tcPr>
            <w:tcW w:w="997" w:type="dxa"/>
            <w:vAlign w:val="center"/>
            <w:hideMark/>
          </w:tcPr>
          <w:p w14:paraId="43A4A27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53" w:type="dxa"/>
            <w:vAlign w:val="center"/>
            <w:hideMark/>
          </w:tcPr>
          <w:p w14:paraId="1DF9439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Moderate to severe</w:t>
            </w:r>
          </w:p>
        </w:tc>
        <w:tc>
          <w:tcPr>
            <w:tcW w:w="976" w:type="dxa"/>
            <w:vAlign w:val="center"/>
            <w:hideMark/>
          </w:tcPr>
          <w:p w14:paraId="7EA3A11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6668055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44.42</w:t>
            </w:r>
          </w:p>
        </w:tc>
        <w:tc>
          <w:tcPr>
            <w:tcW w:w="1289" w:type="dxa"/>
            <w:vAlign w:val="center"/>
            <w:hideMark/>
          </w:tcPr>
          <w:p w14:paraId="3FA28D23"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85.74</w:t>
            </w:r>
          </w:p>
        </w:tc>
        <w:tc>
          <w:tcPr>
            <w:tcW w:w="1293" w:type="dxa"/>
            <w:vAlign w:val="center"/>
            <w:hideMark/>
          </w:tcPr>
          <w:p w14:paraId="5A0D5513"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37.46</w:t>
            </w:r>
          </w:p>
        </w:tc>
        <w:tc>
          <w:tcPr>
            <w:tcW w:w="1691" w:type="dxa"/>
            <w:vAlign w:val="center"/>
            <w:hideMark/>
          </w:tcPr>
          <w:p w14:paraId="4C85A02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37.14</w:t>
            </w:r>
          </w:p>
        </w:tc>
      </w:tr>
      <w:tr w:rsidR="0015062B" w:rsidRPr="00221B0E" w14:paraId="5CA6DD5F" w14:textId="77777777" w:rsidTr="0015062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7B337CE6"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2014</w:t>
            </w:r>
          </w:p>
        </w:tc>
        <w:tc>
          <w:tcPr>
            <w:tcW w:w="2575" w:type="dxa"/>
            <w:vAlign w:val="center"/>
            <w:hideMark/>
          </w:tcPr>
          <w:p w14:paraId="014B8FF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 diagnosis of PsA</w:t>
            </w:r>
          </w:p>
        </w:tc>
        <w:tc>
          <w:tcPr>
            <w:tcW w:w="1007" w:type="dxa"/>
            <w:vAlign w:val="center"/>
            <w:hideMark/>
          </w:tcPr>
          <w:p w14:paraId="4ADF063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47.54</w:t>
            </w:r>
          </w:p>
        </w:tc>
        <w:tc>
          <w:tcPr>
            <w:tcW w:w="997" w:type="dxa"/>
            <w:vAlign w:val="center"/>
            <w:hideMark/>
          </w:tcPr>
          <w:p w14:paraId="68FE661D"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8.54</w:t>
            </w:r>
          </w:p>
        </w:tc>
        <w:tc>
          <w:tcPr>
            <w:tcW w:w="1153" w:type="dxa"/>
            <w:vAlign w:val="center"/>
            <w:hideMark/>
          </w:tcPr>
          <w:p w14:paraId="02A04EB1" w14:textId="1475693D"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tc>
        <w:tc>
          <w:tcPr>
            <w:tcW w:w="976" w:type="dxa"/>
            <w:vAlign w:val="center"/>
            <w:hideMark/>
          </w:tcPr>
          <w:p w14:paraId="5AF77BD8" w14:textId="7752FC42"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tc>
        <w:tc>
          <w:tcPr>
            <w:tcW w:w="1186" w:type="dxa"/>
            <w:vAlign w:val="center"/>
            <w:hideMark/>
          </w:tcPr>
          <w:p w14:paraId="6356F95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55.26</w:t>
            </w:r>
          </w:p>
        </w:tc>
        <w:tc>
          <w:tcPr>
            <w:tcW w:w="1289" w:type="dxa"/>
            <w:vAlign w:val="center"/>
            <w:hideMark/>
          </w:tcPr>
          <w:p w14:paraId="1AA96B3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84.41</w:t>
            </w:r>
          </w:p>
        </w:tc>
        <w:tc>
          <w:tcPr>
            <w:tcW w:w="1293" w:type="dxa"/>
            <w:vAlign w:val="center"/>
            <w:hideMark/>
          </w:tcPr>
          <w:p w14:paraId="7082A4D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64.3</w:t>
            </w:r>
          </w:p>
        </w:tc>
        <w:tc>
          <w:tcPr>
            <w:tcW w:w="1691" w:type="dxa"/>
            <w:vAlign w:val="center"/>
            <w:hideMark/>
          </w:tcPr>
          <w:p w14:paraId="5EFAF57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26.39</w:t>
            </w:r>
          </w:p>
        </w:tc>
      </w:tr>
      <w:tr w:rsidR="0015062B" w:rsidRPr="00221B0E" w14:paraId="61890389" w14:textId="77777777" w:rsidTr="0015062B">
        <w:trPr>
          <w:trHeight w:val="423"/>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08875FE1"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2015</w:t>
            </w:r>
          </w:p>
        </w:tc>
        <w:tc>
          <w:tcPr>
            <w:tcW w:w="2575" w:type="dxa"/>
            <w:vAlign w:val="center"/>
            <w:hideMark/>
          </w:tcPr>
          <w:p w14:paraId="4C75F07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6396C1C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48.97</w:t>
            </w:r>
          </w:p>
        </w:tc>
        <w:tc>
          <w:tcPr>
            <w:tcW w:w="997" w:type="dxa"/>
            <w:vAlign w:val="center"/>
            <w:hideMark/>
          </w:tcPr>
          <w:p w14:paraId="299499C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53" w:type="dxa"/>
            <w:vAlign w:val="center"/>
            <w:hideMark/>
          </w:tcPr>
          <w:p w14:paraId="44DC40C2"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50AD27A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1DD7B91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54.47</w:t>
            </w:r>
          </w:p>
        </w:tc>
        <w:tc>
          <w:tcPr>
            <w:tcW w:w="1289" w:type="dxa"/>
            <w:vAlign w:val="center"/>
            <w:hideMark/>
          </w:tcPr>
          <w:p w14:paraId="77E5803F"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82.9</w:t>
            </w:r>
          </w:p>
        </w:tc>
        <w:tc>
          <w:tcPr>
            <w:tcW w:w="1293" w:type="dxa"/>
            <w:vAlign w:val="center"/>
            <w:hideMark/>
          </w:tcPr>
          <w:p w14:paraId="3A75F49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61.4</w:t>
            </w:r>
          </w:p>
        </w:tc>
        <w:tc>
          <w:tcPr>
            <w:tcW w:w="1691" w:type="dxa"/>
            <w:vAlign w:val="center"/>
            <w:hideMark/>
          </w:tcPr>
          <w:p w14:paraId="5A35EB1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53.5</w:t>
            </w:r>
          </w:p>
        </w:tc>
      </w:tr>
      <w:tr w:rsidR="0015062B" w:rsidRPr="00221B0E" w14:paraId="1FD3AB9F" w14:textId="77777777" w:rsidTr="0015062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059765C"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2017a</w:t>
            </w:r>
          </w:p>
        </w:tc>
        <w:tc>
          <w:tcPr>
            <w:tcW w:w="2575" w:type="dxa"/>
            <w:vAlign w:val="center"/>
            <w:hideMark/>
          </w:tcPr>
          <w:p w14:paraId="631E8E3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 not previously treated with biologic agents</w:t>
            </w:r>
          </w:p>
        </w:tc>
        <w:tc>
          <w:tcPr>
            <w:tcW w:w="1007" w:type="dxa"/>
            <w:vAlign w:val="center"/>
            <w:hideMark/>
          </w:tcPr>
          <w:p w14:paraId="264302A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49.62</w:t>
            </w:r>
          </w:p>
        </w:tc>
        <w:tc>
          <w:tcPr>
            <w:tcW w:w="997" w:type="dxa"/>
            <w:vAlign w:val="center"/>
            <w:hideMark/>
          </w:tcPr>
          <w:p w14:paraId="73C9109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6.59</w:t>
            </w:r>
          </w:p>
        </w:tc>
        <w:tc>
          <w:tcPr>
            <w:tcW w:w="1153" w:type="dxa"/>
            <w:vAlign w:val="center"/>
            <w:hideMark/>
          </w:tcPr>
          <w:p w14:paraId="038D4CF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5ECF564F"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532EEAB7"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52.16</w:t>
            </w:r>
          </w:p>
        </w:tc>
        <w:tc>
          <w:tcPr>
            <w:tcW w:w="1289" w:type="dxa"/>
            <w:vAlign w:val="center"/>
            <w:hideMark/>
          </w:tcPr>
          <w:p w14:paraId="49EF5C6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7EB8A0C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54.58</w:t>
            </w:r>
          </w:p>
        </w:tc>
        <w:tc>
          <w:tcPr>
            <w:tcW w:w="1691" w:type="dxa"/>
            <w:vAlign w:val="center"/>
            <w:hideMark/>
          </w:tcPr>
          <w:p w14:paraId="0BFDB9F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29.97</w:t>
            </w:r>
          </w:p>
        </w:tc>
      </w:tr>
      <w:tr w:rsidR="0015062B" w:rsidRPr="00221B0E" w14:paraId="4443E6EE" w14:textId="77777777" w:rsidTr="0015062B">
        <w:trPr>
          <w:trHeight w:val="1303"/>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166BAE68"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2017b</w:t>
            </w:r>
          </w:p>
        </w:tc>
        <w:tc>
          <w:tcPr>
            <w:tcW w:w="2575" w:type="dxa"/>
            <w:vAlign w:val="center"/>
            <w:hideMark/>
          </w:tcPr>
          <w:p w14:paraId="3C0E95BC" w14:textId="162EAFD5" w:rsidR="0015062B" w:rsidRPr="00221B0E" w:rsidRDefault="00D7755C">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P</w:t>
            </w:r>
            <w:r w:rsidR="0015062B" w:rsidRPr="00221B0E">
              <w:rPr>
                <w:color w:val="000000"/>
                <w:sz w:val="18"/>
                <w:szCs w:val="18"/>
                <w:lang w:val="en-US"/>
              </w:rPr>
              <w:t>atients with active psoriatic arthritis who previously had an inadequate response to conventional synthetic disease modifying antirheumatic drugs (DMARDs)</w:t>
            </w:r>
          </w:p>
        </w:tc>
        <w:tc>
          <w:tcPr>
            <w:tcW w:w="1007" w:type="dxa"/>
            <w:vAlign w:val="center"/>
            <w:hideMark/>
          </w:tcPr>
          <w:p w14:paraId="169331DA"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47.86</w:t>
            </w:r>
          </w:p>
        </w:tc>
        <w:tc>
          <w:tcPr>
            <w:tcW w:w="997" w:type="dxa"/>
            <w:vAlign w:val="center"/>
            <w:hideMark/>
          </w:tcPr>
          <w:p w14:paraId="27EC48E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6.11</w:t>
            </w:r>
          </w:p>
        </w:tc>
        <w:tc>
          <w:tcPr>
            <w:tcW w:w="1153" w:type="dxa"/>
            <w:vAlign w:val="center"/>
            <w:hideMark/>
          </w:tcPr>
          <w:p w14:paraId="2EB544B8"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7B1A244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34EEA50A"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53.22</w:t>
            </w:r>
          </w:p>
        </w:tc>
        <w:tc>
          <w:tcPr>
            <w:tcW w:w="1289" w:type="dxa"/>
            <w:vAlign w:val="center"/>
            <w:hideMark/>
          </w:tcPr>
          <w:p w14:paraId="423E442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69CA607D"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66.54</w:t>
            </w:r>
          </w:p>
        </w:tc>
        <w:tc>
          <w:tcPr>
            <w:tcW w:w="1691" w:type="dxa"/>
            <w:vAlign w:val="center"/>
            <w:hideMark/>
          </w:tcPr>
          <w:p w14:paraId="13E49C1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56.25</w:t>
            </w:r>
          </w:p>
        </w:tc>
      </w:tr>
      <w:tr w:rsidR="0015062B" w:rsidRPr="00221B0E" w14:paraId="10360D34" w14:textId="77777777" w:rsidTr="0015062B">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7BFF1F7C"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2018</w:t>
            </w:r>
          </w:p>
        </w:tc>
        <w:tc>
          <w:tcPr>
            <w:tcW w:w="2575" w:type="dxa"/>
            <w:vAlign w:val="center"/>
            <w:hideMark/>
          </w:tcPr>
          <w:p w14:paraId="0567CEE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7A78913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48.8</w:t>
            </w:r>
          </w:p>
        </w:tc>
        <w:tc>
          <w:tcPr>
            <w:tcW w:w="997" w:type="dxa"/>
            <w:vAlign w:val="center"/>
            <w:hideMark/>
          </w:tcPr>
          <w:p w14:paraId="7E68A287"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6.6</w:t>
            </w:r>
          </w:p>
        </w:tc>
        <w:tc>
          <w:tcPr>
            <w:tcW w:w="1153" w:type="dxa"/>
            <w:vAlign w:val="center"/>
            <w:hideMark/>
          </w:tcPr>
          <w:p w14:paraId="0F301F7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Moderate to severe</w:t>
            </w:r>
          </w:p>
        </w:tc>
        <w:tc>
          <w:tcPr>
            <w:tcW w:w="976" w:type="dxa"/>
            <w:vAlign w:val="center"/>
            <w:hideMark/>
          </w:tcPr>
          <w:p w14:paraId="4432D20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6CB0DF5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49.8</w:t>
            </w:r>
          </w:p>
        </w:tc>
        <w:tc>
          <w:tcPr>
            <w:tcW w:w="1289" w:type="dxa"/>
            <w:vAlign w:val="center"/>
            <w:hideMark/>
          </w:tcPr>
          <w:p w14:paraId="5874E34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83.4</w:t>
            </w:r>
          </w:p>
        </w:tc>
        <w:tc>
          <w:tcPr>
            <w:tcW w:w="1293" w:type="dxa"/>
            <w:vAlign w:val="center"/>
            <w:hideMark/>
          </w:tcPr>
          <w:p w14:paraId="1740BA98"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60.45</w:t>
            </w:r>
          </w:p>
        </w:tc>
        <w:tc>
          <w:tcPr>
            <w:tcW w:w="1691" w:type="dxa"/>
            <w:vAlign w:val="center"/>
            <w:hideMark/>
          </w:tcPr>
          <w:p w14:paraId="294326D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39.1</w:t>
            </w:r>
          </w:p>
        </w:tc>
      </w:tr>
      <w:tr w:rsidR="0015062B" w:rsidRPr="00221B0E" w14:paraId="30FFA31D" w14:textId="77777777" w:rsidTr="0015062B">
        <w:trPr>
          <w:trHeight w:val="96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04A54A7A"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Mease</w:t>
            </w:r>
            <w:proofErr w:type="spellEnd"/>
            <w:r w:rsidRPr="00221B0E">
              <w:rPr>
                <w:b w:val="0"/>
                <w:bCs w:val="0"/>
                <w:color w:val="000000"/>
                <w:sz w:val="18"/>
                <w:szCs w:val="18"/>
                <w:lang w:val="en-US"/>
              </w:rPr>
              <w:t xml:space="preserve"> 2019</w:t>
            </w:r>
          </w:p>
        </w:tc>
        <w:tc>
          <w:tcPr>
            <w:tcW w:w="2575" w:type="dxa"/>
            <w:vAlign w:val="center"/>
            <w:hideMark/>
          </w:tcPr>
          <w:p w14:paraId="5426E1D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Methotrexate-naïve adult patients early </w:t>
            </w:r>
            <w:proofErr w:type="gramStart"/>
            <w:r w:rsidRPr="00221B0E">
              <w:rPr>
                <w:color w:val="000000"/>
                <w:sz w:val="18"/>
                <w:szCs w:val="18"/>
                <w:lang w:val="en-US"/>
              </w:rPr>
              <w:t>in the course of</w:t>
            </w:r>
            <w:proofErr w:type="gramEnd"/>
            <w:r w:rsidRPr="00221B0E">
              <w:rPr>
                <w:color w:val="000000"/>
                <w:sz w:val="18"/>
                <w:szCs w:val="18"/>
                <w:lang w:val="en-US"/>
              </w:rPr>
              <w:t xml:space="preserve"> their PsA disease</w:t>
            </w:r>
          </w:p>
        </w:tc>
        <w:tc>
          <w:tcPr>
            <w:tcW w:w="1007" w:type="dxa"/>
            <w:vAlign w:val="center"/>
            <w:hideMark/>
          </w:tcPr>
          <w:p w14:paraId="72B2E5C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48.4</w:t>
            </w:r>
          </w:p>
        </w:tc>
        <w:tc>
          <w:tcPr>
            <w:tcW w:w="997" w:type="dxa"/>
            <w:vAlign w:val="center"/>
            <w:hideMark/>
          </w:tcPr>
          <w:p w14:paraId="5426A42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3.2</w:t>
            </w:r>
          </w:p>
        </w:tc>
        <w:tc>
          <w:tcPr>
            <w:tcW w:w="1153" w:type="dxa"/>
            <w:vAlign w:val="center"/>
            <w:hideMark/>
          </w:tcPr>
          <w:p w14:paraId="6973DB9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1CBCC40B"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10B9A1B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50.8</w:t>
            </w:r>
          </w:p>
        </w:tc>
        <w:tc>
          <w:tcPr>
            <w:tcW w:w="1289" w:type="dxa"/>
            <w:vAlign w:val="center"/>
            <w:hideMark/>
          </w:tcPr>
          <w:p w14:paraId="3C7D49B6"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2D81A45C"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67.7</w:t>
            </w:r>
          </w:p>
        </w:tc>
        <w:tc>
          <w:tcPr>
            <w:tcW w:w="1691" w:type="dxa"/>
            <w:vAlign w:val="center"/>
            <w:hideMark/>
          </w:tcPr>
          <w:p w14:paraId="618B1DB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33.4</w:t>
            </w:r>
          </w:p>
        </w:tc>
      </w:tr>
      <w:tr w:rsidR="0015062B" w:rsidRPr="00221B0E" w14:paraId="66E48E54" w14:textId="77777777" w:rsidTr="0015062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5A215AC3"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Nash 2018</w:t>
            </w:r>
          </w:p>
        </w:tc>
        <w:tc>
          <w:tcPr>
            <w:tcW w:w="2575" w:type="dxa"/>
            <w:vAlign w:val="center"/>
            <w:hideMark/>
          </w:tcPr>
          <w:p w14:paraId="4CA3D2C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43D9809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49.83</w:t>
            </w:r>
          </w:p>
        </w:tc>
        <w:tc>
          <w:tcPr>
            <w:tcW w:w="997" w:type="dxa"/>
            <w:vAlign w:val="center"/>
            <w:hideMark/>
          </w:tcPr>
          <w:p w14:paraId="0A2632F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7.54</w:t>
            </w:r>
          </w:p>
        </w:tc>
        <w:tc>
          <w:tcPr>
            <w:tcW w:w="1153" w:type="dxa"/>
            <w:vAlign w:val="center"/>
            <w:hideMark/>
          </w:tcPr>
          <w:p w14:paraId="767CE91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31080C2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Yes</w:t>
            </w:r>
          </w:p>
        </w:tc>
        <w:tc>
          <w:tcPr>
            <w:tcW w:w="1186" w:type="dxa"/>
            <w:vAlign w:val="center"/>
            <w:hideMark/>
          </w:tcPr>
          <w:p w14:paraId="1CC5F49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54.82</w:t>
            </w:r>
          </w:p>
        </w:tc>
        <w:tc>
          <w:tcPr>
            <w:tcW w:w="1289" w:type="dxa"/>
            <w:vAlign w:val="center"/>
            <w:hideMark/>
          </w:tcPr>
          <w:p w14:paraId="71449A2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85.61</w:t>
            </w:r>
          </w:p>
        </w:tc>
        <w:tc>
          <w:tcPr>
            <w:tcW w:w="1293" w:type="dxa"/>
            <w:vAlign w:val="center"/>
            <w:hideMark/>
          </w:tcPr>
          <w:p w14:paraId="6FDA691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67.85</w:t>
            </w:r>
          </w:p>
        </w:tc>
        <w:tc>
          <w:tcPr>
            <w:tcW w:w="1691" w:type="dxa"/>
            <w:vAlign w:val="center"/>
            <w:hideMark/>
          </w:tcPr>
          <w:p w14:paraId="28FF5820"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28.52</w:t>
            </w:r>
          </w:p>
        </w:tc>
      </w:tr>
      <w:tr w:rsidR="0015062B" w:rsidRPr="00221B0E" w14:paraId="32E5B09C" w14:textId="77777777" w:rsidTr="0015062B">
        <w:trPr>
          <w:trHeight w:val="704"/>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9350A06"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lastRenderedPageBreak/>
              <w:t>Nguyen 2019</w:t>
            </w:r>
          </w:p>
        </w:tc>
        <w:tc>
          <w:tcPr>
            <w:tcW w:w="2575" w:type="dxa"/>
            <w:vAlign w:val="center"/>
            <w:hideMark/>
          </w:tcPr>
          <w:p w14:paraId="32CE7C6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US-only population of biologic-naive patients with moderate to severe active psoriatic arthritis</w:t>
            </w:r>
          </w:p>
        </w:tc>
        <w:tc>
          <w:tcPr>
            <w:tcW w:w="1007" w:type="dxa"/>
            <w:vAlign w:val="center"/>
            <w:hideMark/>
          </w:tcPr>
          <w:p w14:paraId="3686FDF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51.9</w:t>
            </w:r>
          </w:p>
        </w:tc>
        <w:tc>
          <w:tcPr>
            <w:tcW w:w="997" w:type="dxa"/>
            <w:vAlign w:val="center"/>
            <w:hideMark/>
          </w:tcPr>
          <w:p w14:paraId="73C9CD4F"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3.5</w:t>
            </w:r>
          </w:p>
        </w:tc>
        <w:tc>
          <w:tcPr>
            <w:tcW w:w="1153" w:type="dxa"/>
            <w:vAlign w:val="center"/>
            <w:hideMark/>
          </w:tcPr>
          <w:p w14:paraId="1FD65513"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Moderate to severe</w:t>
            </w:r>
          </w:p>
        </w:tc>
        <w:tc>
          <w:tcPr>
            <w:tcW w:w="976" w:type="dxa"/>
            <w:vAlign w:val="center"/>
            <w:hideMark/>
          </w:tcPr>
          <w:p w14:paraId="7C8A79AA"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86" w:type="dxa"/>
            <w:vAlign w:val="center"/>
            <w:hideMark/>
          </w:tcPr>
          <w:p w14:paraId="676A5EB3"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48.81</w:t>
            </w:r>
          </w:p>
        </w:tc>
        <w:tc>
          <w:tcPr>
            <w:tcW w:w="1289" w:type="dxa"/>
            <w:vAlign w:val="center"/>
            <w:hideMark/>
          </w:tcPr>
          <w:p w14:paraId="76BFE140"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91.57</w:t>
            </w:r>
          </w:p>
        </w:tc>
        <w:tc>
          <w:tcPr>
            <w:tcW w:w="1293" w:type="dxa"/>
            <w:vAlign w:val="center"/>
            <w:hideMark/>
          </w:tcPr>
          <w:p w14:paraId="3A31477E"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73.34</w:t>
            </w:r>
          </w:p>
        </w:tc>
        <w:tc>
          <w:tcPr>
            <w:tcW w:w="1691" w:type="dxa"/>
            <w:vAlign w:val="center"/>
            <w:hideMark/>
          </w:tcPr>
          <w:p w14:paraId="0F906E57"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48.1</w:t>
            </w:r>
          </w:p>
        </w:tc>
      </w:tr>
      <w:tr w:rsidR="0015062B" w:rsidRPr="00221B0E" w14:paraId="6E08C18E" w14:textId="77777777" w:rsidTr="0015062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30B52292"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 xml:space="preserve">van </w:t>
            </w:r>
            <w:proofErr w:type="spellStart"/>
            <w:r w:rsidRPr="00221B0E">
              <w:rPr>
                <w:b w:val="0"/>
                <w:bCs w:val="0"/>
                <w:color w:val="000000"/>
                <w:sz w:val="18"/>
                <w:szCs w:val="18"/>
                <w:lang w:val="en-US"/>
              </w:rPr>
              <w:t>Kuijk</w:t>
            </w:r>
            <w:proofErr w:type="spellEnd"/>
            <w:r w:rsidRPr="00221B0E">
              <w:rPr>
                <w:b w:val="0"/>
                <w:bCs w:val="0"/>
                <w:color w:val="000000"/>
                <w:sz w:val="18"/>
                <w:szCs w:val="18"/>
                <w:lang w:val="en-US"/>
              </w:rPr>
              <w:t xml:space="preserve"> 2009</w:t>
            </w:r>
          </w:p>
        </w:tc>
        <w:tc>
          <w:tcPr>
            <w:tcW w:w="2575" w:type="dxa"/>
            <w:vAlign w:val="center"/>
            <w:hideMark/>
          </w:tcPr>
          <w:p w14:paraId="2FFC02F9"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Adult patients with active PsA</w:t>
            </w:r>
          </w:p>
        </w:tc>
        <w:tc>
          <w:tcPr>
            <w:tcW w:w="1007" w:type="dxa"/>
            <w:vAlign w:val="center"/>
            <w:hideMark/>
          </w:tcPr>
          <w:p w14:paraId="720ACC5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45</w:t>
            </w:r>
          </w:p>
        </w:tc>
        <w:tc>
          <w:tcPr>
            <w:tcW w:w="997" w:type="dxa"/>
            <w:vAlign w:val="center"/>
            <w:hideMark/>
          </w:tcPr>
          <w:p w14:paraId="234D32AB"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6.95</w:t>
            </w:r>
          </w:p>
        </w:tc>
        <w:tc>
          <w:tcPr>
            <w:tcW w:w="1153" w:type="dxa"/>
            <w:vAlign w:val="center"/>
            <w:hideMark/>
          </w:tcPr>
          <w:p w14:paraId="639D8BA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2E048FF1"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186" w:type="dxa"/>
            <w:vAlign w:val="center"/>
            <w:hideMark/>
          </w:tcPr>
          <w:p w14:paraId="0012E274"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37.5</w:t>
            </w:r>
          </w:p>
        </w:tc>
        <w:tc>
          <w:tcPr>
            <w:tcW w:w="1289" w:type="dxa"/>
            <w:vAlign w:val="center"/>
            <w:hideMark/>
          </w:tcPr>
          <w:p w14:paraId="6F861DB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072E90F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691" w:type="dxa"/>
            <w:vAlign w:val="center"/>
            <w:hideMark/>
          </w:tcPr>
          <w:p w14:paraId="207CC7C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r>
      <w:tr w:rsidR="0015062B" w:rsidRPr="00221B0E" w14:paraId="2EEF804D" w14:textId="77777777" w:rsidTr="0015062B">
        <w:trPr>
          <w:trHeight w:val="646"/>
        </w:trPr>
        <w:tc>
          <w:tcPr>
            <w:cnfStyle w:val="001000000000" w:firstRow="0" w:lastRow="0" w:firstColumn="1" w:lastColumn="0" w:oddVBand="0" w:evenVBand="0" w:oddHBand="0" w:evenHBand="0" w:firstRowFirstColumn="0" w:firstRowLastColumn="0" w:lastRowFirstColumn="0" w:lastRowLastColumn="0"/>
            <w:tcW w:w="1300" w:type="dxa"/>
            <w:vAlign w:val="center"/>
            <w:hideMark/>
          </w:tcPr>
          <w:p w14:paraId="60F6617D" w14:textId="77777777" w:rsidR="0015062B" w:rsidRPr="00221B0E" w:rsidRDefault="0015062B" w:rsidP="00344C8F">
            <w:pPr>
              <w:jc w:val="center"/>
              <w:rPr>
                <w:b w:val="0"/>
                <w:bCs w:val="0"/>
                <w:color w:val="000000"/>
                <w:sz w:val="18"/>
                <w:szCs w:val="18"/>
                <w:lang w:val="en-US"/>
              </w:rPr>
            </w:pPr>
            <w:proofErr w:type="spellStart"/>
            <w:r w:rsidRPr="00221B0E">
              <w:rPr>
                <w:b w:val="0"/>
                <w:bCs w:val="0"/>
                <w:color w:val="000000"/>
                <w:sz w:val="18"/>
                <w:szCs w:val="18"/>
                <w:lang w:val="en-US"/>
              </w:rPr>
              <w:t>vanMens</w:t>
            </w:r>
            <w:proofErr w:type="spellEnd"/>
            <w:r w:rsidRPr="00221B0E">
              <w:rPr>
                <w:b w:val="0"/>
                <w:bCs w:val="0"/>
                <w:color w:val="000000"/>
                <w:sz w:val="18"/>
                <w:szCs w:val="18"/>
                <w:lang w:val="en-US"/>
              </w:rPr>
              <w:t xml:space="preserve"> 2019</w:t>
            </w:r>
          </w:p>
        </w:tc>
        <w:tc>
          <w:tcPr>
            <w:tcW w:w="2575" w:type="dxa"/>
            <w:vAlign w:val="center"/>
            <w:hideMark/>
          </w:tcPr>
          <w:p w14:paraId="6706F0D1"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 xml:space="preserve">Patients aged 18-70 years with PsA who are naive to MTX and </w:t>
            </w:r>
            <w:proofErr w:type="spellStart"/>
            <w:r w:rsidRPr="00221B0E">
              <w:rPr>
                <w:color w:val="000000"/>
                <w:sz w:val="18"/>
                <w:szCs w:val="18"/>
                <w:lang w:val="en-US"/>
              </w:rPr>
              <w:t>TNFi</w:t>
            </w:r>
            <w:proofErr w:type="spellEnd"/>
          </w:p>
        </w:tc>
        <w:tc>
          <w:tcPr>
            <w:tcW w:w="1007" w:type="dxa"/>
            <w:vAlign w:val="center"/>
            <w:hideMark/>
          </w:tcPr>
          <w:p w14:paraId="10517E2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46.67</w:t>
            </w:r>
          </w:p>
        </w:tc>
        <w:tc>
          <w:tcPr>
            <w:tcW w:w="997" w:type="dxa"/>
            <w:vAlign w:val="center"/>
            <w:hideMark/>
          </w:tcPr>
          <w:p w14:paraId="2161A48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0.5</w:t>
            </w:r>
          </w:p>
        </w:tc>
        <w:tc>
          <w:tcPr>
            <w:tcW w:w="1153" w:type="dxa"/>
            <w:vAlign w:val="center"/>
            <w:hideMark/>
          </w:tcPr>
          <w:p w14:paraId="39F12994"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vAlign w:val="center"/>
            <w:hideMark/>
          </w:tcPr>
          <w:p w14:paraId="73D4F37F"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vAlign w:val="center"/>
            <w:hideMark/>
          </w:tcPr>
          <w:p w14:paraId="4B8E3C1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25.49</w:t>
            </w:r>
          </w:p>
        </w:tc>
        <w:tc>
          <w:tcPr>
            <w:tcW w:w="1289" w:type="dxa"/>
            <w:vAlign w:val="center"/>
            <w:hideMark/>
          </w:tcPr>
          <w:p w14:paraId="2AA3CFAA"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vAlign w:val="center"/>
            <w:hideMark/>
          </w:tcPr>
          <w:p w14:paraId="69628505"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21.57</w:t>
            </w:r>
          </w:p>
        </w:tc>
        <w:tc>
          <w:tcPr>
            <w:tcW w:w="1691" w:type="dxa"/>
            <w:vAlign w:val="center"/>
            <w:hideMark/>
          </w:tcPr>
          <w:p w14:paraId="03960FF9" w14:textId="77777777" w:rsidR="0015062B" w:rsidRPr="00221B0E" w:rsidRDefault="0015062B">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221B0E">
              <w:rPr>
                <w:color w:val="000000"/>
                <w:sz w:val="18"/>
                <w:szCs w:val="18"/>
                <w:lang w:val="en-US"/>
              </w:rPr>
              <w:t>33.33</w:t>
            </w:r>
          </w:p>
        </w:tc>
      </w:tr>
      <w:tr w:rsidR="0015062B" w:rsidRPr="00221B0E" w14:paraId="5AD9C58D" w14:textId="77777777" w:rsidTr="0015062B">
        <w:trPr>
          <w:cnfStyle w:val="000000100000" w:firstRow="0" w:lastRow="0" w:firstColumn="0" w:lastColumn="0" w:oddVBand="0" w:evenVBand="0" w:oddHBand="1"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1300" w:type="dxa"/>
            <w:tcBorders>
              <w:bottom w:val="single" w:sz="4" w:space="0" w:color="auto"/>
            </w:tcBorders>
            <w:vAlign w:val="center"/>
            <w:hideMark/>
          </w:tcPr>
          <w:p w14:paraId="3519D055" w14:textId="77777777" w:rsidR="0015062B" w:rsidRPr="00221B0E" w:rsidRDefault="0015062B" w:rsidP="00344C8F">
            <w:pPr>
              <w:jc w:val="center"/>
              <w:rPr>
                <w:b w:val="0"/>
                <w:bCs w:val="0"/>
                <w:color w:val="000000"/>
                <w:sz w:val="18"/>
                <w:szCs w:val="18"/>
                <w:lang w:val="en-US"/>
              </w:rPr>
            </w:pPr>
            <w:r w:rsidRPr="00221B0E">
              <w:rPr>
                <w:b w:val="0"/>
                <w:bCs w:val="0"/>
                <w:color w:val="000000"/>
                <w:sz w:val="18"/>
                <w:szCs w:val="18"/>
                <w:lang w:val="en-US"/>
              </w:rPr>
              <w:t>Vieira-Sousa 2020</w:t>
            </w:r>
          </w:p>
        </w:tc>
        <w:tc>
          <w:tcPr>
            <w:tcW w:w="2575" w:type="dxa"/>
            <w:tcBorders>
              <w:bottom w:val="single" w:sz="4" w:space="0" w:color="auto"/>
            </w:tcBorders>
            <w:vAlign w:val="center"/>
            <w:hideMark/>
          </w:tcPr>
          <w:p w14:paraId="3A5A15DC"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Patients with PsA along with active dactylitis and naive to MTX and biologic disease-modifying antirheumatic drugs (</w:t>
            </w:r>
            <w:proofErr w:type="spellStart"/>
            <w:r w:rsidRPr="00221B0E">
              <w:rPr>
                <w:color w:val="000000"/>
                <w:sz w:val="18"/>
                <w:szCs w:val="18"/>
                <w:lang w:val="en-US"/>
              </w:rPr>
              <w:t>bDMARDs</w:t>
            </w:r>
            <w:proofErr w:type="spellEnd"/>
            <w:r w:rsidRPr="00221B0E">
              <w:rPr>
                <w:color w:val="000000"/>
                <w:sz w:val="18"/>
                <w:szCs w:val="18"/>
                <w:lang w:val="en-US"/>
              </w:rPr>
              <w:t>)</w:t>
            </w:r>
          </w:p>
        </w:tc>
        <w:tc>
          <w:tcPr>
            <w:tcW w:w="1007" w:type="dxa"/>
            <w:tcBorders>
              <w:bottom w:val="single" w:sz="4" w:space="0" w:color="auto"/>
            </w:tcBorders>
            <w:vAlign w:val="center"/>
            <w:hideMark/>
          </w:tcPr>
          <w:p w14:paraId="2D056F9E"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45.7</w:t>
            </w:r>
          </w:p>
        </w:tc>
        <w:tc>
          <w:tcPr>
            <w:tcW w:w="997" w:type="dxa"/>
            <w:tcBorders>
              <w:bottom w:val="single" w:sz="4" w:space="0" w:color="auto"/>
            </w:tcBorders>
            <w:vAlign w:val="center"/>
            <w:hideMark/>
          </w:tcPr>
          <w:p w14:paraId="4497B9F2"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3.9</w:t>
            </w:r>
          </w:p>
        </w:tc>
        <w:tc>
          <w:tcPr>
            <w:tcW w:w="1153" w:type="dxa"/>
            <w:tcBorders>
              <w:bottom w:val="single" w:sz="4" w:space="0" w:color="auto"/>
            </w:tcBorders>
            <w:vAlign w:val="center"/>
            <w:hideMark/>
          </w:tcPr>
          <w:p w14:paraId="0BC53F9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976" w:type="dxa"/>
            <w:tcBorders>
              <w:bottom w:val="single" w:sz="4" w:space="0" w:color="auto"/>
            </w:tcBorders>
            <w:vAlign w:val="center"/>
            <w:hideMark/>
          </w:tcPr>
          <w:p w14:paraId="2924A8E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No</w:t>
            </w:r>
          </w:p>
        </w:tc>
        <w:tc>
          <w:tcPr>
            <w:tcW w:w="1186" w:type="dxa"/>
            <w:tcBorders>
              <w:bottom w:val="single" w:sz="4" w:space="0" w:color="auto"/>
            </w:tcBorders>
            <w:vAlign w:val="center"/>
            <w:hideMark/>
          </w:tcPr>
          <w:p w14:paraId="7E701F65"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16</w:t>
            </w:r>
          </w:p>
        </w:tc>
        <w:tc>
          <w:tcPr>
            <w:tcW w:w="1289" w:type="dxa"/>
            <w:tcBorders>
              <w:bottom w:val="single" w:sz="4" w:space="0" w:color="auto"/>
            </w:tcBorders>
            <w:vAlign w:val="center"/>
            <w:hideMark/>
          </w:tcPr>
          <w:p w14:paraId="2E716D76"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NR</w:t>
            </w:r>
          </w:p>
        </w:tc>
        <w:tc>
          <w:tcPr>
            <w:tcW w:w="1293" w:type="dxa"/>
            <w:tcBorders>
              <w:bottom w:val="single" w:sz="4" w:space="0" w:color="auto"/>
            </w:tcBorders>
            <w:vAlign w:val="center"/>
            <w:hideMark/>
          </w:tcPr>
          <w:p w14:paraId="508126CD"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52.3</w:t>
            </w:r>
          </w:p>
        </w:tc>
        <w:tc>
          <w:tcPr>
            <w:tcW w:w="1691" w:type="dxa"/>
            <w:tcBorders>
              <w:bottom w:val="single" w:sz="4" w:space="0" w:color="auto"/>
            </w:tcBorders>
            <w:vAlign w:val="center"/>
            <w:hideMark/>
          </w:tcPr>
          <w:p w14:paraId="05BA65A3" w14:textId="77777777" w:rsidR="0015062B" w:rsidRPr="00221B0E" w:rsidRDefault="0015062B">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221B0E">
              <w:rPr>
                <w:color w:val="000000"/>
                <w:sz w:val="18"/>
                <w:szCs w:val="18"/>
                <w:lang w:val="en-US"/>
              </w:rPr>
              <w:t>100</w:t>
            </w:r>
          </w:p>
        </w:tc>
      </w:tr>
    </w:tbl>
    <w:p w14:paraId="470F952F" w14:textId="4803BD8E" w:rsidR="00BA31E0" w:rsidRPr="00221B0E" w:rsidRDefault="002D7F6C" w:rsidP="00344C8F">
      <w:pPr>
        <w:rPr>
          <w:rFonts w:eastAsia="Yu Mincho"/>
          <w:sz w:val="20"/>
          <w:szCs w:val="20"/>
          <w:lang w:val="en-US"/>
        </w:rPr>
      </w:pPr>
      <w:r w:rsidRPr="00221B0E">
        <w:rPr>
          <w:rFonts w:eastAsia="Yu Mincho"/>
          <w:sz w:val="20"/>
          <w:szCs w:val="20"/>
          <w:lang w:val="en-US"/>
        </w:rPr>
        <w:t>Abbreviations: NR: not reported</w:t>
      </w:r>
    </w:p>
    <w:p w14:paraId="440FDE79" w14:textId="77777777" w:rsidR="00D328E1" w:rsidRPr="00221B0E" w:rsidRDefault="00D328E1" w:rsidP="00D7755C">
      <w:pPr>
        <w:rPr>
          <w:rFonts w:eastAsia="Yu Mincho"/>
          <w:lang w:val="en-US"/>
        </w:rPr>
        <w:sectPr w:rsidR="00D328E1" w:rsidRPr="00221B0E" w:rsidSect="00BA31E0">
          <w:pgSz w:w="16838" w:h="11906" w:orient="landscape"/>
          <w:pgMar w:top="1701" w:right="1417" w:bottom="1701" w:left="1417" w:header="708" w:footer="708" w:gutter="0"/>
          <w:cols w:space="708"/>
          <w:docGrid w:linePitch="360"/>
        </w:sectPr>
      </w:pPr>
    </w:p>
    <w:p w14:paraId="24359DC3" w14:textId="2FDC104D" w:rsidR="004956B1" w:rsidRPr="00221B0E" w:rsidRDefault="004956B1" w:rsidP="00D7755C">
      <w:pPr>
        <w:pStyle w:val="Estilo1"/>
        <w:spacing w:line="240" w:lineRule="auto"/>
        <w:rPr>
          <w:rFonts w:eastAsia="Yu Mincho"/>
          <w:lang w:val="en-US"/>
        </w:rPr>
      </w:pPr>
      <w:bookmarkStart w:id="7" w:name="_Toc135747087"/>
      <w:r w:rsidRPr="00221B0E">
        <w:rPr>
          <w:rFonts w:eastAsia="Yu Mincho"/>
          <w:bCs/>
          <w:lang w:val="en-US"/>
        </w:rPr>
        <w:lastRenderedPageBreak/>
        <w:t>Table S</w:t>
      </w:r>
      <w:r w:rsidR="00C65582" w:rsidRPr="00221B0E">
        <w:rPr>
          <w:rFonts w:eastAsia="Yu Mincho"/>
          <w:bCs/>
          <w:lang w:val="en-US"/>
        </w:rPr>
        <w:t>5</w:t>
      </w:r>
      <w:r w:rsidRPr="00221B0E">
        <w:rPr>
          <w:rFonts w:eastAsia="Yu Mincho"/>
          <w:bCs/>
          <w:lang w:val="en-US"/>
        </w:rPr>
        <w:t>.</w:t>
      </w:r>
      <w:r w:rsidRPr="00221B0E">
        <w:rPr>
          <w:rFonts w:eastAsia="Yu Mincho"/>
          <w:lang w:val="en-US"/>
        </w:rPr>
        <w:t xml:space="preserve"> Intervention</w:t>
      </w:r>
      <w:r w:rsidR="00376DD4" w:rsidRPr="00221B0E">
        <w:rPr>
          <w:rFonts w:eastAsia="Yu Mincho"/>
          <w:lang w:val="en-US"/>
        </w:rPr>
        <w:t>s</w:t>
      </w:r>
      <w:r w:rsidRPr="00221B0E">
        <w:rPr>
          <w:rFonts w:eastAsia="Yu Mincho"/>
          <w:lang w:val="en-US"/>
        </w:rPr>
        <w:t xml:space="preserve"> characteristics of randomized clinical trials included </w:t>
      </w:r>
      <w:r w:rsidR="0063347B" w:rsidRPr="00221B0E">
        <w:rPr>
          <w:rFonts w:eastAsia="Yu Mincho"/>
          <w:lang w:val="en-US"/>
        </w:rPr>
        <w:t xml:space="preserve">in systematic </w:t>
      </w:r>
      <w:proofErr w:type="gramStart"/>
      <w:r w:rsidR="0063347B" w:rsidRPr="00221B0E">
        <w:rPr>
          <w:rFonts w:eastAsia="Yu Mincho"/>
          <w:lang w:val="en-US"/>
        </w:rPr>
        <w:t>review</w:t>
      </w:r>
      <w:bookmarkEnd w:id="7"/>
      <w:proofErr w:type="gramEnd"/>
    </w:p>
    <w:tbl>
      <w:tblPr>
        <w:tblW w:w="13892" w:type="dxa"/>
        <w:tblLayout w:type="fixed"/>
        <w:tblCellMar>
          <w:left w:w="70" w:type="dxa"/>
          <w:right w:w="70" w:type="dxa"/>
        </w:tblCellMar>
        <w:tblLook w:val="04A0" w:firstRow="1" w:lastRow="0" w:firstColumn="1" w:lastColumn="0" w:noHBand="0" w:noVBand="1"/>
      </w:tblPr>
      <w:tblGrid>
        <w:gridCol w:w="1300"/>
        <w:gridCol w:w="1252"/>
        <w:gridCol w:w="1276"/>
        <w:gridCol w:w="1417"/>
        <w:gridCol w:w="1134"/>
        <w:gridCol w:w="2552"/>
        <w:gridCol w:w="1275"/>
        <w:gridCol w:w="3686"/>
      </w:tblGrid>
      <w:tr w:rsidR="006D470B" w:rsidRPr="00221B0E" w14:paraId="7B75FFC1" w14:textId="77777777" w:rsidTr="006D470B">
        <w:trPr>
          <w:trHeight w:val="340"/>
        </w:trPr>
        <w:tc>
          <w:tcPr>
            <w:tcW w:w="1300" w:type="dxa"/>
            <w:tcBorders>
              <w:top w:val="single" w:sz="8" w:space="0" w:color="auto"/>
              <w:left w:val="nil"/>
              <w:bottom w:val="single" w:sz="8" w:space="0" w:color="auto"/>
              <w:right w:val="nil"/>
            </w:tcBorders>
            <w:shd w:val="clear" w:color="000000" w:fill="D0CECE"/>
            <w:vAlign w:val="center"/>
            <w:hideMark/>
          </w:tcPr>
          <w:p w14:paraId="0E7C214D" w14:textId="77777777" w:rsidR="006D470B" w:rsidRPr="00221B0E" w:rsidRDefault="006D470B" w:rsidP="00344C8F">
            <w:pPr>
              <w:jc w:val="center"/>
              <w:rPr>
                <w:b/>
                <w:bCs/>
                <w:color w:val="000000"/>
                <w:sz w:val="18"/>
                <w:szCs w:val="18"/>
                <w:lang w:val="en-US"/>
              </w:rPr>
            </w:pPr>
            <w:r w:rsidRPr="00221B0E">
              <w:rPr>
                <w:b/>
                <w:bCs/>
                <w:color w:val="000000"/>
                <w:sz w:val="18"/>
                <w:szCs w:val="18"/>
                <w:lang w:val="en-US"/>
              </w:rPr>
              <w:t>Study ID</w:t>
            </w:r>
          </w:p>
        </w:tc>
        <w:tc>
          <w:tcPr>
            <w:tcW w:w="1252" w:type="dxa"/>
            <w:tcBorders>
              <w:top w:val="single" w:sz="8" w:space="0" w:color="auto"/>
              <w:left w:val="nil"/>
              <w:bottom w:val="single" w:sz="8" w:space="0" w:color="auto"/>
              <w:right w:val="nil"/>
            </w:tcBorders>
            <w:shd w:val="clear" w:color="000000" w:fill="D0CECE"/>
            <w:noWrap/>
            <w:vAlign w:val="center"/>
            <w:hideMark/>
          </w:tcPr>
          <w:p w14:paraId="4B1630DB" w14:textId="77777777" w:rsidR="006D470B" w:rsidRPr="00221B0E" w:rsidRDefault="006D470B">
            <w:pPr>
              <w:jc w:val="center"/>
              <w:rPr>
                <w:b/>
                <w:bCs/>
                <w:color w:val="000000"/>
                <w:sz w:val="18"/>
                <w:szCs w:val="18"/>
                <w:lang w:val="en-US"/>
              </w:rPr>
            </w:pPr>
            <w:r w:rsidRPr="00221B0E">
              <w:rPr>
                <w:b/>
                <w:bCs/>
                <w:color w:val="000000"/>
                <w:sz w:val="18"/>
                <w:szCs w:val="18"/>
                <w:lang w:val="en-US"/>
              </w:rPr>
              <w:t>Randomized</w:t>
            </w:r>
          </w:p>
        </w:tc>
        <w:tc>
          <w:tcPr>
            <w:tcW w:w="1276" w:type="dxa"/>
            <w:tcBorders>
              <w:top w:val="single" w:sz="8" w:space="0" w:color="auto"/>
              <w:left w:val="nil"/>
              <w:bottom w:val="single" w:sz="8" w:space="0" w:color="auto"/>
              <w:right w:val="nil"/>
            </w:tcBorders>
            <w:shd w:val="clear" w:color="000000" w:fill="D0CECE"/>
            <w:noWrap/>
            <w:vAlign w:val="center"/>
            <w:hideMark/>
          </w:tcPr>
          <w:p w14:paraId="2D5D3001" w14:textId="77777777" w:rsidR="006D470B" w:rsidRPr="00221B0E" w:rsidRDefault="006D470B">
            <w:pPr>
              <w:jc w:val="center"/>
              <w:rPr>
                <w:b/>
                <w:bCs/>
                <w:color w:val="000000"/>
                <w:sz w:val="18"/>
                <w:szCs w:val="18"/>
                <w:lang w:val="en-US"/>
              </w:rPr>
            </w:pPr>
            <w:r w:rsidRPr="00221B0E">
              <w:rPr>
                <w:b/>
                <w:bCs/>
                <w:color w:val="000000"/>
                <w:sz w:val="18"/>
                <w:szCs w:val="18"/>
                <w:lang w:val="en-US"/>
              </w:rPr>
              <w:t>Interventions</w:t>
            </w:r>
          </w:p>
        </w:tc>
        <w:tc>
          <w:tcPr>
            <w:tcW w:w="1417" w:type="dxa"/>
            <w:tcBorders>
              <w:top w:val="single" w:sz="8" w:space="0" w:color="auto"/>
              <w:left w:val="nil"/>
              <w:bottom w:val="single" w:sz="8" w:space="0" w:color="auto"/>
              <w:right w:val="nil"/>
            </w:tcBorders>
            <w:shd w:val="clear" w:color="000000" w:fill="D0CECE"/>
            <w:noWrap/>
            <w:vAlign w:val="center"/>
            <w:hideMark/>
          </w:tcPr>
          <w:p w14:paraId="6B076629" w14:textId="77777777" w:rsidR="006D470B" w:rsidRPr="00221B0E" w:rsidRDefault="006D470B">
            <w:pPr>
              <w:jc w:val="center"/>
              <w:rPr>
                <w:b/>
                <w:bCs/>
                <w:color w:val="000000"/>
                <w:sz w:val="18"/>
                <w:szCs w:val="18"/>
                <w:lang w:val="en-US"/>
              </w:rPr>
            </w:pPr>
            <w:r w:rsidRPr="00221B0E">
              <w:rPr>
                <w:b/>
                <w:bCs/>
                <w:color w:val="000000"/>
                <w:sz w:val="18"/>
                <w:szCs w:val="18"/>
                <w:lang w:val="en-US"/>
              </w:rPr>
              <w:t>Administration</w:t>
            </w:r>
          </w:p>
        </w:tc>
        <w:tc>
          <w:tcPr>
            <w:tcW w:w="1134" w:type="dxa"/>
            <w:tcBorders>
              <w:top w:val="single" w:sz="8" w:space="0" w:color="auto"/>
              <w:left w:val="nil"/>
              <w:bottom w:val="single" w:sz="8" w:space="0" w:color="auto"/>
              <w:right w:val="nil"/>
            </w:tcBorders>
            <w:shd w:val="clear" w:color="000000" w:fill="D0CECE"/>
            <w:noWrap/>
            <w:vAlign w:val="center"/>
            <w:hideMark/>
          </w:tcPr>
          <w:p w14:paraId="15E71DE5" w14:textId="39C0C453" w:rsidR="006D470B" w:rsidRPr="00221B0E" w:rsidRDefault="00D74055">
            <w:pPr>
              <w:jc w:val="center"/>
              <w:rPr>
                <w:b/>
                <w:bCs/>
                <w:color w:val="000000"/>
                <w:sz w:val="18"/>
                <w:szCs w:val="18"/>
                <w:lang w:val="en-US"/>
              </w:rPr>
            </w:pPr>
            <w:r w:rsidRPr="00221B0E">
              <w:rPr>
                <w:b/>
                <w:bCs/>
                <w:color w:val="000000"/>
                <w:sz w:val="18"/>
                <w:szCs w:val="18"/>
                <w:lang w:val="en-US"/>
              </w:rPr>
              <w:t>D</w:t>
            </w:r>
            <w:r w:rsidR="006D470B" w:rsidRPr="00221B0E">
              <w:rPr>
                <w:b/>
                <w:bCs/>
                <w:color w:val="000000"/>
                <w:sz w:val="18"/>
                <w:szCs w:val="18"/>
                <w:lang w:val="en-US"/>
              </w:rPr>
              <w:t>osage (mg)</w:t>
            </w:r>
          </w:p>
        </w:tc>
        <w:tc>
          <w:tcPr>
            <w:tcW w:w="2552" w:type="dxa"/>
            <w:tcBorders>
              <w:top w:val="single" w:sz="8" w:space="0" w:color="auto"/>
              <w:left w:val="nil"/>
              <w:bottom w:val="single" w:sz="8" w:space="0" w:color="auto"/>
              <w:right w:val="nil"/>
            </w:tcBorders>
            <w:shd w:val="clear" w:color="000000" w:fill="D0CECE"/>
            <w:noWrap/>
            <w:vAlign w:val="center"/>
            <w:hideMark/>
          </w:tcPr>
          <w:p w14:paraId="5E729C5A" w14:textId="1F3B2C55" w:rsidR="006D470B" w:rsidRPr="00221B0E" w:rsidRDefault="00D74055">
            <w:pPr>
              <w:jc w:val="center"/>
              <w:rPr>
                <w:b/>
                <w:bCs/>
                <w:color w:val="000000"/>
                <w:sz w:val="18"/>
                <w:szCs w:val="18"/>
                <w:lang w:val="en-US"/>
              </w:rPr>
            </w:pPr>
            <w:r w:rsidRPr="00221B0E">
              <w:rPr>
                <w:b/>
                <w:bCs/>
                <w:color w:val="000000"/>
                <w:sz w:val="18"/>
                <w:szCs w:val="18"/>
                <w:lang w:val="en-US"/>
              </w:rPr>
              <w:t>Frequency</w:t>
            </w:r>
          </w:p>
        </w:tc>
        <w:tc>
          <w:tcPr>
            <w:tcW w:w="1275" w:type="dxa"/>
            <w:tcBorders>
              <w:top w:val="single" w:sz="8" w:space="0" w:color="auto"/>
              <w:left w:val="nil"/>
              <w:bottom w:val="single" w:sz="8" w:space="0" w:color="auto"/>
              <w:right w:val="nil"/>
            </w:tcBorders>
            <w:shd w:val="clear" w:color="000000" w:fill="D0CECE"/>
            <w:noWrap/>
            <w:vAlign w:val="center"/>
            <w:hideMark/>
          </w:tcPr>
          <w:p w14:paraId="6DE51171" w14:textId="77777777" w:rsidR="006D470B" w:rsidRPr="00221B0E" w:rsidRDefault="006D470B">
            <w:pPr>
              <w:jc w:val="center"/>
              <w:rPr>
                <w:b/>
                <w:bCs/>
                <w:color w:val="000000"/>
                <w:sz w:val="18"/>
                <w:szCs w:val="18"/>
                <w:lang w:val="en-US"/>
              </w:rPr>
            </w:pPr>
            <w:r w:rsidRPr="00221B0E">
              <w:rPr>
                <w:b/>
                <w:bCs/>
                <w:color w:val="000000"/>
                <w:sz w:val="18"/>
                <w:szCs w:val="18"/>
                <w:lang w:val="en-US"/>
              </w:rPr>
              <w:t>Concomitant MTX</w:t>
            </w:r>
          </w:p>
        </w:tc>
        <w:tc>
          <w:tcPr>
            <w:tcW w:w="3686" w:type="dxa"/>
            <w:tcBorders>
              <w:top w:val="single" w:sz="8" w:space="0" w:color="auto"/>
              <w:left w:val="nil"/>
              <w:bottom w:val="single" w:sz="8" w:space="0" w:color="auto"/>
              <w:right w:val="nil"/>
            </w:tcBorders>
            <w:shd w:val="clear" w:color="000000" w:fill="D0CECE"/>
            <w:noWrap/>
            <w:vAlign w:val="center"/>
            <w:hideMark/>
          </w:tcPr>
          <w:p w14:paraId="07DB19B6" w14:textId="77777777" w:rsidR="006D470B" w:rsidRPr="00221B0E" w:rsidRDefault="006D470B">
            <w:pPr>
              <w:jc w:val="center"/>
              <w:rPr>
                <w:b/>
                <w:bCs/>
                <w:color w:val="000000"/>
                <w:sz w:val="18"/>
                <w:szCs w:val="18"/>
                <w:lang w:val="en-US"/>
              </w:rPr>
            </w:pPr>
            <w:r w:rsidRPr="00221B0E">
              <w:rPr>
                <w:b/>
                <w:bCs/>
                <w:color w:val="000000"/>
                <w:sz w:val="18"/>
                <w:szCs w:val="18"/>
                <w:lang w:val="en-US"/>
              </w:rPr>
              <w:t>Outcomes</w:t>
            </w:r>
          </w:p>
        </w:tc>
      </w:tr>
      <w:tr w:rsidR="006D470B" w:rsidRPr="009046F8" w14:paraId="017091D4" w14:textId="77777777" w:rsidTr="006D470B">
        <w:trPr>
          <w:trHeight w:val="680"/>
        </w:trPr>
        <w:tc>
          <w:tcPr>
            <w:tcW w:w="1300" w:type="dxa"/>
            <w:vMerge w:val="restart"/>
            <w:tcBorders>
              <w:top w:val="nil"/>
              <w:left w:val="nil"/>
              <w:bottom w:val="nil"/>
              <w:right w:val="nil"/>
            </w:tcBorders>
            <w:shd w:val="clear" w:color="000000" w:fill="FFFFFF"/>
            <w:vAlign w:val="center"/>
            <w:hideMark/>
          </w:tcPr>
          <w:p w14:paraId="78E1887E" w14:textId="77777777" w:rsidR="006D470B" w:rsidRPr="00221B0E" w:rsidRDefault="006D470B" w:rsidP="00344C8F">
            <w:pPr>
              <w:jc w:val="center"/>
              <w:rPr>
                <w:color w:val="000000"/>
                <w:sz w:val="18"/>
                <w:szCs w:val="18"/>
                <w:lang w:val="en-US"/>
              </w:rPr>
            </w:pPr>
            <w:r w:rsidRPr="00221B0E">
              <w:rPr>
                <w:color w:val="000000"/>
                <w:sz w:val="18"/>
                <w:szCs w:val="18"/>
                <w:lang w:val="en-US"/>
              </w:rPr>
              <w:t>Antoni 2005a</w:t>
            </w:r>
          </w:p>
        </w:tc>
        <w:tc>
          <w:tcPr>
            <w:tcW w:w="1252" w:type="dxa"/>
            <w:tcBorders>
              <w:top w:val="nil"/>
              <w:left w:val="nil"/>
              <w:bottom w:val="nil"/>
              <w:right w:val="nil"/>
            </w:tcBorders>
            <w:shd w:val="clear" w:color="000000" w:fill="FFFFFF"/>
            <w:noWrap/>
            <w:vAlign w:val="center"/>
            <w:hideMark/>
          </w:tcPr>
          <w:p w14:paraId="7F3E53DD" w14:textId="77777777" w:rsidR="006D470B" w:rsidRPr="00221B0E" w:rsidRDefault="006D470B">
            <w:pPr>
              <w:jc w:val="center"/>
              <w:rPr>
                <w:color w:val="000000"/>
                <w:sz w:val="18"/>
                <w:szCs w:val="18"/>
                <w:lang w:val="en-US"/>
              </w:rPr>
            </w:pPr>
            <w:r w:rsidRPr="00221B0E">
              <w:rPr>
                <w:color w:val="000000"/>
                <w:sz w:val="18"/>
                <w:szCs w:val="18"/>
                <w:lang w:val="en-US"/>
              </w:rPr>
              <w:t>52</w:t>
            </w:r>
          </w:p>
        </w:tc>
        <w:tc>
          <w:tcPr>
            <w:tcW w:w="1276" w:type="dxa"/>
            <w:tcBorders>
              <w:top w:val="nil"/>
              <w:left w:val="nil"/>
              <w:bottom w:val="nil"/>
              <w:right w:val="nil"/>
            </w:tcBorders>
            <w:shd w:val="clear" w:color="000000" w:fill="FFFFFF"/>
            <w:noWrap/>
            <w:vAlign w:val="center"/>
            <w:hideMark/>
          </w:tcPr>
          <w:p w14:paraId="15243C80" w14:textId="77777777" w:rsidR="006D470B" w:rsidRPr="00221B0E" w:rsidRDefault="006D470B">
            <w:pPr>
              <w:jc w:val="center"/>
              <w:rPr>
                <w:color w:val="000000"/>
                <w:sz w:val="18"/>
                <w:szCs w:val="18"/>
                <w:lang w:val="en-US"/>
              </w:rPr>
            </w:pPr>
            <w:r w:rsidRPr="00221B0E">
              <w:rPr>
                <w:color w:val="000000"/>
                <w:sz w:val="18"/>
                <w:szCs w:val="18"/>
                <w:lang w:val="en-US"/>
              </w:rPr>
              <w:t>Infliximab</w:t>
            </w:r>
          </w:p>
        </w:tc>
        <w:tc>
          <w:tcPr>
            <w:tcW w:w="1417" w:type="dxa"/>
            <w:tcBorders>
              <w:top w:val="nil"/>
              <w:left w:val="nil"/>
              <w:bottom w:val="nil"/>
              <w:right w:val="nil"/>
            </w:tcBorders>
            <w:shd w:val="clear" w:color="000000" w:fill="FFFFFF"/>
            <w:noWrap/>
            <w:vAlign w:val="center"/>
            <w:hideMark/>
          </w:tcPr>
          <w:p w14:paraId="2A31ADAD"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FFFFFF"/>
            <w:noWrap/>
            <w:vAlign w:val="center"/>
            <w:hideMark/>
          </w:tcPr>
          <w:p w14:paraId="4EE0A202" w14:textId="77777777" w:rsidR="006D470B" w:rsidRPr="00221B0E" w:rsidRDefault="006D470B">
            <w:pPr>
              <w:jc w:val="center"/>
              <w:rPr>
                <w:color w:val="000000"/>
                <w:sz w:val="18"/>
                <w:szCs w:val="18"/>
                <w:lang w:val="en-US"/>
              </w:rPr>
            </w:pPr>
            <w:r w:rsidRPr="00221B0E">
              <w:rPr>
                <w:color w:val="000000"/>
                <w:sz w:val="18"/>
                <w:szCs w:val="18"/>
                <w:lang w:val="en-US"/>
              </w:rPr>
              <w:t>5 mg/kg</w:t>
            </w:r>
          </w:p>
        </w:tc>
        <w:tc>
          <w:tcPr>
            <w:tcW w:w="2552" w:type="dxa"/>
            <w:tcBorders>
              <w:top w:val="nil"/>
              <w:left w:val="nil"/>
              <w:bottom w:val="nil"/>
              <w:right w:val="nil"/>
            </w:tcBorders>
            <w:shd w:val="clear" w:color="000000" w:fill="FFFFFF"/>
            <w:vAlign w:val="center"/>
            <w:hideMark/>
          </w:tcPr>
          <w:p w14:paraId="1AB4109A" w14:textId="62A55193"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t weeks 0, 2, 6, and 14</w:t>
            </w:r>
          </w:p>
        </w:tc>
        <w:tc>
          <w:tcPr>
            <w:tcW w:w="1275" w:type="dxa"/>
            <w:vMerge w:val="restart"/>
            <w:tcBorders>
              <w:top w:val="nil"/>
              <w:left w:val="nil"/>
              <w:bottom w:val="nil"/>
              <w:right w:val="nil"/>
            </w:tcBorders>
            <w:shd w:val="clear" w:color="000000" w:fill="FFFFFF"/>
            <w:noWrap/>
            <w:vAlign w:val="center"/>
            <w:hideMark/>
          </w:tcPr>
          <w:p w14:paraId="08EDB0AD"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auto" w:fill="auto"/>
            <w:vAlign w:val="center"/>
            <w:hideMark/>
          </w:tcPr>
          <w:p w14:paraId="219F9053"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Disease activity (DAPSA, DAS28, CDAI or MDA) as continuous outcome; Disease activity (DAPSA, DAS28, CDAI or MDA) as dichotomous outcome; Pain; Skin disease (PASI continuous); Skin disease (PASI dichotomous); Serious adverse events; Total adverse events</w:t>
            </w:r>
          </w:p>
        </w:tc>
      </w:tr>
      <w:tr w:rsidR="006D470B" w:rsidRPr="00221B0E" w14:paraId="32C31D83" w14:textId="77777777" w:rsidTr="006D470B">
        <w:trPr>
          <w:trHeight w:val="520"/>
        </w:trPr>
        <w:tc>
          <w:tcPr>
            <w:tcW w:w="1300" w:type="dxa"/>
            <w:vMerge/>
            <w:tcBorders>
              <w:top w:val="nil"/>
              <w:left w:val="nil"/>
              <w:bottom w:val="nil"/>
              <w:right w:val="nil"/>
            </w:tcBorders>
            <w:vAlign w:val="center"/>
            <w:hideMark/>
          </w:tcPr>
          <w:p w14:paraId="5697250A"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7F74E538" w14:textId="77777777" w:rsidR="006D470B" w:rsidRPr="00221B0E" w:rsidRDefault="006D470B">
            <w:pPr>
              <w:jc w:val="center"/>
              <w:rPr>
                <w:color w:val="000000"/>
                <w:sz w:val="18"/>
                <w:szCs w:val="18"/>
                <w:lang w:val="en-US"/>
              </w:rPr>
            </w:pPr>
            <w:r w:rsidRPr="00221B0E">
              <w:rPr>
                <w:color w:val="000000"/>
                <w:sz w:val="18"/>
                <w:szCs w:val="18"/>
                <w:lang w:val="en-US"/>
              </w:rPr>
              <w:t>52</w:t>
            </w:r>
          </w:p>
        </w:tc>
        <w:tc>
          <w:tcPr>
            <w:tcW w:w="1276" w:type="dxa"/>
            <w:tcBorders>
              <w:top w:val="nil"/>
              <w:left w:val="nil"/>
              <w:bottom w:val="nil"/>
              <w:right w:val="nil"/>
            </w:tcBorders>
            <w:shd w:val="clear" w:color="000000" w:fill="FFFFFF"/>
            <w:noWrap/>
            <w:vAlign w:val="center"/>
            <w:hideMark/>
          </w:tcPr>
          <w:p w14:paraId="428A92EC"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5933520E"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FFFFFF"/>
            <w:noWrap/>
            <w:vAlign w:val="center"/>
            <w:hideMark/>
          </w:tcPr>
          <w:p w14:paraId="20DFD9A0"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46AC903D" w14:textId="7EE5951F"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t weeks 0, 2, 6, and 14</w:t>
            </w:r>
          </w:p>
        </w:tc>
        <w:tc>
          <w:tcPr>
            <w:tcW w:w="1275" w:type="dxa"/>
            <w:vMerge/>
            <w:tcBorders>
              <w:top w:val="nil"/>
              <w:left w:val="nil"/>
              <w:bottom w:val="nil"/>
              <w:right w:val="nil"/>
            </w:tcBorders>
            <w:vAlign w:val="center"/>
            <w:hideMark/>
          </w:tcPr>
          <w:p w14:paraId="65264814"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08A811E4" w14:textId="77777777" w:rsidR="006D470B" w:rsidRPr="00221B0E" w:rsidRDefault="006D470B">
            <w:pPr>
              <w:rPr>
                <w:color w:val="000000"/>
                <w:sz w:val="18"/>
                <w:szCs w:val="18"/>
                <w:lang w:val="en-US"/>
              </w:rPr>
            </w:pPr>
          </w:p>
        </w:tc>
      </w:tr>
      <w:tr w:rsidR="006D470B" w:rsidRPr="009046F8" w14:paraId="77307D90" w14:textId="77777777" w:rsidTr="006D470B">
        <w:trPr>
          <w:trHeight w:val="900"/>
        </w:trPr>
        <w:tc>
          <w:tcPr>
            <w:tcW w:w="1300" w:type="dxa"/>
            <w:vMerge w:val="restart"/>
            <w:tcBorders>
              <w:top w:val="nil"/>
              <w:left w:val="nil"/>
              <w:bottom w:val="nil"/>
              <w:right w:val="nil"/>
            </w:tcBorders>
            <w:shd w:val="clear" w:color="000000" w:fill="E7E6E6"/>
            <w:vAlign w:val="center"/>
            <w:hideMark/>
          </w:tcPr>
          <w:p w14:paraId="02500196" w14:textId="77777777" w:rsidR="006D470B" w:rsidRPr="00221B0E" w:rsidRDefault="006D470B" w:rsidP="00344C8F">
            <w:pPr>
              <w:jc w:val="center"/>
              <w:rPr>
                <w:color w:val="000000"/>
                <w:sz w:val="18"/>
                <w:szCs w:val="18"/>
                <w:lang w:val="en-US"/>
              </w:rPr>
            </w:pPr>
            <w:r w:rsidRPr="00221B0E">
              <w:rPr>
                <w:color w:val="000000"/>
                <w:sz w:val="18"/>
                <w:szCs w:val="18"/>
                <w:lang w:val="en-US"/>
              </w:rPr>
              <w:t>Antoni 2005b</w:t>
            </w:r>
          </w:p>
        </w:tc>
        <w:tc>
          <w:tcPr>
            <w:tcW w:w="1252" w:type="dxa"/>
            <w:tcBorders>
              <w:top w:val="nil"/>
              <w:left w:val="nil"/>
              <w:bottom w:val="nil"/>
              <w:right w:val="nil"/>
            </w:tcBorders>
            <w:shd w:val="clear" w:color="000000" w:fill="E7E6E6"/>
            <w:noWrap/>
            <w:vAlign w:val="center"/>
            <w:hideMark/>
          </w:tcPr>
          <w:p w14:paraId="5259868C" w14:textId="77777777" w:rsidR="006D470B" w:rsidRPr="00221B0E" w:rsidRDefault="006D470B">
            <w:pPr>
              <w:jc w:val="center"/>
              <w:rPr>
                <w:color w:val="000000"/>
                <w:sz w:val="18"/>
                <w:szCs w:val="18"/>
                <w:lang w:val="en-US"/>
              </w:rPr>
            </w:pPr>
            <w:r w:rsidRPr="00221B0E">
              <w:rPr>
                <w:color w:val="000000"/>
                <w:sz w:val="18"/>
                <w:szCs w:val="18"/>
                <w:lang w:val="en-US"/>
              </w:rPr>
              <w:t>100</w:t>
            </w:r>
          </w:p>
        </w:tc>
        <w:tc>
          <w:tcPr>
            <w:tcW w:w="1276" w:type="dxa"/>
            <w:tcBorders>
              <w:top w:val="nil"/>
              <w:left w:val="nil"/>
              <w:bottom w:val="nil"/>
              <w:right w:val="nil"/>
            </w:tcBorders>
            <w:shd w:val="clear" w:color="000000" w:fill="E7E6E6"/>
            <w:noWrap/>
            <w:vAlign w:val="center"/>
            <w:hideMark/>
          </w:tcPr>
          <w:p w14:paraId="4F8B8566" w14:textId="77777777" w:rsidR="006D470B" w:rsidRPr="00221B0E" w:rsidRDefault="006D470B">
            <w:pPr>
              <w:jc w:val="center"/>
              <w:rPr>
                <w:color w:val="000000"/>
                <w:sz w:val="18"/>
                <w:szCs w:val="18"/>
                <w:lang w:val="en-US"/>
              </w:rPr>
            </w:pPr>
            <w:r w:rsidRPr="00221B0E">
              <w:rPr>
                <w:color w:val="000000"/>
                <w:sz w:val="18"/>
                <w:szCs w:val="18"/>
                <w:lang w:val="en-US"/>
              </w:rPr>
              <w:t>Infliximab</w:t>
            </w:r>
          </w:p>
        </w:tc>
        <w:tc>
          <w:tcPr>
            <w:tcW w:w="1417" w:type="dxa"/>
            <w:tcBorders>
              <w:top w:val="nil"/>
              <w:left w:val="nil"/>
              <w:bottom w:val="nil"/>
              <w:right w:val="nil"/>
            </w:tcBorders>
            <w:shd w:val="clear" w:color="000000" w:fill="E7E6E6"/>
            <w:noWrap/>
            <w:vAlign w:val="center"/>
            <w:hideMark/>
          </w:tcPr>
          <w:p w14:paraId="3689710C"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E7E6E6"/>
            <w:noWrap/>
            <w:vAlign w:val="center"/>
            <w:hideMark/>
          </w:tcPr>
          <w:p w14:paraId="51C2AEC7" w14:textId="77777777" w:rsidR="006D470B" w:rsidRPr="00221B0E" w:rsidRDefault="006D470B">
            <w:pPr>
              <w:jc w:val="center"/>
              <w:rPr>
                <w:color w:val="000000"/>
                <w:sz w:val="18"/>
                <w:szCs w:val="18"/>
                <w:lang w:val="en-US"/>
              </w:rPr>
            </w:pPr>
            <w:r w:rsidRPr="00221B0E">
              <w:rPr>
                <w:color w:val="000000"/>
                <w:sz w:val="18"/>
                <w:szCs w:val="18"/>
                <w:lang w:val="en-US"/>
              </w:rPr>
              <w:t>5 mg/kg</w:t>
            </w:r>
          </w:p>
        </w:tc>
        <w:tc>
          <w:tcPr>
            <w:tcW w:w="2552" w:type="dxa"/>
            <w:tcBorders>
              <w:top w:val="nil"/>
              <w:left w:val="nil"/>
              <w:bottom w:val="nil"/>
              <w:right w:val="nil"/>
            </w:tcBorders>
            <w:shd w:val="clear" w:color="000000" w:fill="E7E6E6"/>
            <w:vAlign w:val="center"/>
            <w:hideMark/>
          </w:tcPr>
          <w:p w14:paraId="34B7E4D5" w14:textId="380B5816"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 xml:space="preserve">t weeks 0, 2, and 6 </w:t>
            </w:r>
            <w:r w:rsidR="00A97C6C" w:rsidRPr="00221B0E">
              <w:rPr>
                <w:color w:val="000000"/>
                <w:sz w:val="18"/>
                <w:szCs w:val="18"/>
                <w:lang w:val="en-US"/>
              </w:rPr>
              <w:t>follow</w:t>
            </w:r>
            <w:r w:rsidR="006D470B" w:rsidRPr="00221B0E">
              <w:rPr>
                <w:color w:val="000000"/>
                <w:sz w:val="18"/>
                <w:szCs w:val="18"/>
                <w:lang w:val="en-US"/>
              </w:rPr>
              <w:t>ed by maintenance dosing at weeks 14 and 22.</w:t>
            </w:r>
          </w:p>
        </w:tc>
        <w:tc>
          <w:tcPr>
            <w:tcW w:w="1275" w:type="dxa"/>
            <w:vMerge w:val="restart"/>
            <w:tcBorders>
              <w:top w:val="nil"/>
              <w:left w:val="nil"/>
              <w:bottom w:val="nil"/>
              <w:right w:val="nil"/>
            </w:tcBorders>
            <w:shd w:val="clear" w:color="000000" w:fill="E7E6E6"/>
            <w:noWrap/>
            <w:vAlign w:val="center"/>
            <w:hideMark/>
          </w:tcPr>
          <w:p w14:paraId="0DD27F5F"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5F6D17A2"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Function (HAQ-DI dichotomous); Pain; Quality of life; Skin disease (PASI dichotomous)</w:t>
            </w:r>
          </w:p>
        </w:tc>
      </w:tr>
      <w:tr w:rsidR="006D470B" w:rsidRPr="009046F8" w14:paraId="741D76E8" w14:textId="77777777" w:rsidTr="006D470B">
        <w:trPr>
          <w:trHeight w:val="820"/>
        </w:trPr>
        <w:tc>
          <w:tcPr>
            <w:tcW w:w="1300" w:type="dxa"/>
            <w:vMerge/>
            <w:tcBorders>
              <w:top w:val="nil"/>
              <w:left w:val="nil"/>
              <w:bottom w:val="nil"/>
              <w:right w:val="nil"/>
            </w:tcBorders>
            <w:vAlign w:val="center"/>
            <w:hideMark/>
          </w:tcPr>
          <w:p w14:paraId="1A4DE3BE"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3926AF30" w14:textId="77777777" w:rsidR="006D470B" w:rsidRPr="00221B0E" w:rsidRDefault="006D470B">
            <w:pPr>
              <w:jc w:val="center"/>
              <w:rPr>
                <w:color w:val="000000"/>
                <w:sz w:val="18"/>
                <w:szCs w:val="18"/>
                <w:lang w:val="en-US"/>
              </w:rPr>
            </w:pPr>
            <w:r w:rsidRPr="00221B0E">
              <w:rPr>
                <w:color w:val="000000"/>
                <w:sz w:val="18"/>
                <w:szCs w:val="18"/>
                <w:lang w:val="en-US"/>
              </w:rPr>
              <w:t>100</w:t>
            </w:r>
          </w:p>
        </w:tc>
        <w:tc>
          <w:tcPr>
            <w:tcW w:w="1276" w:type="dxa"/>
            <w:tcBorders>
              <w:top w:val="nil"/>
              <w:left w:val="nil"/>
              <w:bottom w:val="nil"/>
              <w:right w:val="nil"/>
            </w:tcBorders>
            <w:shd w:val="clear" w:color="000000" w:fill="E7E6E6"/>
            <w:noWrap/>
            <w:vAlign w:val="center"/>
            <w:hideMark/>
          </w:tcPr>
          <w:p w14:paraId="1C1BA300"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6B48F351"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E7E6E6"/>
            <w:noWrap/>
            <w:vAlign w:val="center"/>
            <w:hideMark/>
          </w:tcPr>
          <w:p w14:paraId="68AB4CBB"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0EAB87C4" w14:textId="7C47B0ED"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 xml:space="preserve">t weeks 0, 2, and 6 </w:t>
            </w:r>
            <w:r w:rsidR="00A97C6C" w:rsidRPr="00221B0E">
              <w:rPr>
                <w:color w:val="000000"/>
                <w:sz w:val="18"/>
                <w:szCs w:val="18"/>
                <w:lang w:val="en-US"/>
              </w:rPr>
              <w:t>follow</w:t>
            </w:r>
            <w:r w:rsidR="006D470B" w:rsidRPr="00221B0E">
              <w:rPr>
                <w:color w:val="000000"/>
                <w:sz w:val="18"/>
                <w:szCs w:val="18"/>
                <w:lang w:val="en-US"/>
              </w:rPr>
              <w:t>ed by maintenance dosing at weeks 14 and 22.</w:t>
            </w:r>
          </w:p>
        </w:tc>
        <w:tc>
          <w:tcPr>
            <w:tcW w:w="1275" w:type="dxa"/>
            <w:vMerge/>
            <w:tcBorders>
              <w:top w:val="nil"/>
              <w:left w:val="nil"/>
              <w:bottom w:val="nil"/>
              <w:right w:val="nil"/>
            </w:tcBorders>
            <w:vAlign w:val="center"/>
            <w:hideMark/>
          </w:tcPr>
          <w:p w14:paraId="658417E8"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79617D8" w14:textId="77777777" w:rsidR="006D470B" w:rsidRPr="00221B0E" w:rsidRDefault="006D470B">
            <w:pPr>
              <w:rPr>
                <w:color w:val="000000"/>
                <w:sz w:val="18"/>
                <w:szCs w:val="18"/>
                <w:lang w:val="en-US"/>
              </w:rPr>
            </w:pPr>
          </w:p>
        </w:tc>
      </w:tr>
      <w:tr w:rsidR="006D470B" w:rsidRPr="009046F8" w14:paraId="11F3F65D" w14:textId="77777777" w:rsidTr="006D470B">
        <w:trPr>
          <w:trHeight w:val="520"/>
        </w:trPr>
        <w:tc>
          <w:tcPr>
            <w:tcW w:w="1300" w:type="dxa"/>
            <w:vMerge w:val="restart"/>
            <w:tcBorders>
              <w:top w:val="nil"/>
              <w:left w:val="nil"/>
              <w:bottom w:val="nil"/>
              <w:right w:val="nil"/>
            </w:tcBorders>
            <w:shd w:val="clear" w:color="000000" w:fill="FFFFFF"/>
            <w:vAlign w:val="center"/>
            <w:hideMark/>
          </w:tcPr>
          <w:p w14:paraId="2967A063"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Atteno</w:t>
            </w:r>
            <w:proofErr w:type="spellEnd"/>
            <w:r w:rsidRPr="00221B0E">
              <w:rPr>
                <w:color w:val="000000"/>
                <w:sz w:val="18"/>
                <w:szCs w:val="18"/>
                <w:lang w:val="en-US"/>
              </w:rPr>
              <w:t xml:space="preserve"> 2010</w:t>
            </w:r>
          </w:p>
        </w:tc>
        <w:tc>
          <w:tcPr>
            <w:tcW w:w="1252" w:type="dxa"/>
            <w:tcBorders>
              <w:top w:val="nil"/>
              <w:left w:val="nil"/>
              <w:bottom w:val="nil"/>
              <w:right w:val="nil"/>
            </w:tcBorders>
            <w:shd w:val="clear" w:color="000000" w:fill="FFFFFF"/>
            <w:noWrap/>
            <w:vAlign w:val="center"/>
            <w:hideMark/>
          </w:tcPr>
          <w:p w14:paraId="0780C46B" w14:textId="77777777" w:rsidR="006D470B" w:rsidRPr="00221B0E" w:rsidRDefault="006D470B">
            <w:pPr>
              <w:jc w:val="center"/>
              <w:rPr>
                <w:color w:val="000000"/>
                <w:sz w:val="18"/>
                <w:szCs w:val="18"/>
                <w:lang w:val="en-US"/>
              </w:rPr>
            </w:pPr>
            <w:r w:rsidRPr="00221B0E">
              <w:rPr>
                <w:color w:val="000000"/>
                <w:sz w:val="18"/>
                <w:szCs w:val="18"/>
                <w:lang w:val="en-US"/>
              </w:rPr>
              <w:t>34</w:t>
            </w:r>
          </w:p>
        </w:tc>
        <w:tc>
          <w:tcPr>
            <w:tcW w:w="1276" w:type="dxa"/>
            <w:tcBorders>
              <w:top w:val="nil"/>
              <w:left w:val="nil"/>
              <w:bottom w:val="nil"/>
              <w:right w:val="nil"/>
            </w:tcBorders>
            <w:shd w:val="clear" w:color="000000" w:fill="FFFFFF"/>
            <w:noWrap/>
            <w:vAlign w:val="center"/>
            <w:hideMark/>
          </w:tcPr>
          <w:p w14:paraId="71FBF72A"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FFFFFF"/>
            <w:noWrap/>
            <w:vAlign w:val="center"/>
            <w:hideMark/>
          </w:tcPr>
          <w:p w14:paraId="6A45EC3C" w14:textId="77777777" w:rsidR="006D470B" w:rsidRPr="00221B0E" w:rsidRDefault="006D470B">
            <w:pPr>
              <w:jc w:val="center"/>
              <w:rPr>
                <w:color w:val="000000"/>
                <w:sz w:val="18"/>
                <w:szCs w:val="18"/>
                <w:lang w:val="en-US"/>
              </w:rPr>
            </w:pPr>
            <w:r w:rsidRPr="00221B0E">
              <w:rPr>
                <w:color w:val="000000"/>
                <w:sz w:val="18"/>
                <w:szCs w:val="18"/>
                <w:lang w:val="en-US"/>
              </w:rPr>
              <w:t>NR</w:t>
            </w:r>
          </w:p>
        </w:tc>
        <w:tc>
          <w:tcPr>
            <w:tcW w:w="1134" w:type="dxa"/>
            <w:tcBorders>
              <w:top w:val="nil"/>
              <w:left w:val="nil"/>
              <w:bottom w:val="nil"/>
              <w:right w:val="nil"/>
            </w:tcBorders>
            <w:shd w:val="clear" w:color="000000" w:fill="FFFFFF"/>
            <w:vAlign w:val="center"/>
            <w:hideMark/>
          </w:tcPr>
          <w:p w14:paraId="17849BE1"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FFFFFF"/>
            <w:vAlign w:val="center"/>
            <w:hideMark/>
          </w:tcPr>
          <w:p w14:paraId="555CD7A9" w14:textId="4653AEB4" w:rsidR="006D470B" w:rsidRPr="00221B0E" w:rsidRDefault="00D74055">
            <w:pPr>
              <w:jc w:val="center"/>
              <w:rPr>
                <w:color w:val="000000"/>
                <w:sz w:val="18"/>
                <w:szCs w:val="18"/>
                <w:lang w:val="en-US"/>
              </w:rPr>
            </w:pPr>
            <w:r w:rsidRPr="00221B0E">
              <w:rPr>
                <w:color w:val="000000"/>
                <w:sz w:val="18"/>
                <w:szCs w:val="18"/>
                <w:lang w:val="en-US"/>
              </w:rPr>
              <w:t>E</w:t>
            </w:r>
            <w:r w:rsidR="006D470B" w:rsidRPr="00221B0E">
              <w:rPr>
                <w:color w:val="000000"/>
                <w:sz w:val="18"/>
                <w:szCs w:val="18"/>
                <w:lang w:val="en-US"/>
              </w:rPr>
              <w:t>very other week</w:t>
            </w:r>
          </w:p>
        </w:tc>
        <w:tc>
          <w:tcPr>
            <w:tcW w:w="1275" w:type="dxa"/>
            <w:vMerge w:val="restart"/>
            <w:tcBorders>
              <w:top w:val="nil"/>
              <w:left w:val="nil"/>
              <w:bottom w:val="nil"/>
              <w:right w:val="nil"/>
            </w:tcBorders>
            <w:shd w:val="clear" w:color="000000" w:fill="FFFFFF"/>
            <w:noWrap/>
            <w:vAlign w:val="center"/>
            <w:hideMark/>
          </w:tcPr>
          <w:p w14:paraId="65CA4ED3"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auto" w:fill="auto"/>
            <w:vAlign w:val="center"/>
            <w:hideMark/>
          </w:tcPr>
          <w:p w14:paraId="1D3EEC17" w14:textId="77777777" w:rsidR="006D470B" w:rsidRPr="00221B0E" w:rsidRDefault="006D470B">
            <w:pPr>
              <w:jc w:val="center"/>
              <w:rPr>
                <w:color w:val="000000"/>
                <w:sz w:val="18"/>
                <w:szCs w:val="18"/>
                <w:lang w:val="en-US"/>
              </w:rPr>
            </w:pPr>
            <w:r w:rsidRPr="00221B0E">
              <w:rPr>
                <w:color w:val="000000"/>
                <w:sz w:val="18"/>
                <w:szCs w:val="18"/>
                <w:lang w:val="en-US"/>
              </w:rPr>
              <w:t>Function (HAQ-DI continuous); Skin disease (PASI continuous); Serious adverse events; Total adverse events</w:t>
            </w:r>
          </w:p>
        </w:tc>
      </w:tr>
      <w:tr w:rsidR="006D470B" w:rsidRPr="00221B0E" w14:paraId="2271EC05" w14:textId="77777777" w:rsidTr="006D470B">
        <w:trPr>
          <w:trHeight w:val="320"/>
        </w:trPr>
        <w:tc>
          <w:tcPr>
            <w:tcW w:w="1300" w:type="dxa"/>
            <w:vMerge/>
            <w:tcBorders>
              <w:top w:val="nil"/>
              <w:left w:val="nil"/>
              <w:bottom w:val="nil"/>
              <w:right w:val="nil"/>
            </w:tcBorders>
            <w:vAlign w:val="center"/>
            <w:hideMark/>
          </w:tcPr>
          <w:p w14:paraId="573F169D"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2A537428" w14:textId="77777777" w:rsidR="006D470B" w:rsidRPr="00221B0E" w:rsidRDefault="006D470B">
            <w:pPr>
              <w:jc w:val="center"/>
              <w:rPr>
                <w:color w:val="000000"/>
                <w:sz w:val="18"/>
                <w:szCs w:val="18"/>
                <w:lang w:val="en-US"/>
              </w:rPr>
            </w:pPr>
            <w:r w:rsidRPr="00221B0E">
              <w:rPr>
                <w:color w:val="000000"/>
                <w:sz w:val="18"/>
                <w:szCs w:val="18"/>
                <w:lang w:val="en-US"/>
              </w:rPr>
              <w:t>36</w:t>
            </w:r>
          </w:p>
        </w:tc>
        <w:tc>
          <w:tcPr>
            <w:tcW w:w="1276" w:type="dxa"/>
            <w:tcBorders>
              <w:top w:val="nil"/>
              <w:left w:val="nil"/>
              <w:bottom w:val="nil"/>
              <w:right w:val="nil"/>
            </w:tcBorders>
            <w:shd w:val="clear" w:color="000000" w:fill="FFFFFF"/>
            <w:noWrap/>
            <w:vAlign w:val="center"/>
            <w:hideMark/>
          </w:tcPr>
          <w:p w14:paraId="5E9BE451" w14:textId="77777777" w:rsidR="006D470B" w:rsidRPr="00221B0E" w:rsidRDefault="006D470B">
            <w:pPr>
              <w:jc w:val="center"/>
              <w:rPr>
                <w:color w:val="000000"/>
                <w:sz w:val="18"/>
                <w:szCs w:val="18"/>
                <w:lang w:val="en-US"/>
              </w:rPr>
            </w:pPr>
            <w:r w:rsidRPr="00221B0E">
              <w:rPr>
                <w:color w:val="000000"/>
                <w:sz w:val="18"/>
                <w:szCs w:val="18"/>
                <w:lang w:val="en-US"/>
              </w:rPr>
              <w:t>Etanercept</w:t>
            </w:r>
          </w:p>
        </w:tc>
        <w:tc>
          <w:tcPr>
            <w:tcW w:w="1417" w:type="dxa"/>
            <w:tcBorders>
              <w:top w:val="nil"/>
              <w:left w:val="nil"/>
              <w:bottom w:val="nil"/>
              <w:right w:val="nil"/>
            </w:tcBorders>
            <w:shd w:val="clear" w:color="000000" w:fill="FFFFFF"/>
            <w:noWrap/>
            <w:vAlign w:val="center"/>
            <w:hideMark/>
          </w:tcPr>
          <w:p w14:paraId="1D92E3B3" w14:textId="77777777" w:rsidR="006D470B" w:rsidRPr="00221B0E" w:rsidRDefault="006D470B">
            <w:pPr>
              <w:jc w:val="center"/>
              <w:rPr>
                <w:color w:val="000000"/>
                <w:sz w:val="18"/>
                <w:szCs w:val="18"/>
                <w:lang w:val="en-US"/>
              </w:rPr>
            </w:pPr>
            <w:r w:rsidRPr="00221B0E">
              <w:rPr>
                <w:color w:val="000000"/>
                <w:sz w:val="18"/>
                <w:szCs w:val="18"/>
                <w:lang w:val="en-US"/>
              </w:rPr>
              <w:t>NR</w:t>
            </w:r>
          </w:p>
        </w:tc>
        <w:tc>
          <w:tcPr>
            <w:tcW w:w="1134" w:type="dxa"/>
            <w:tcBorders>
              <w:top w:val="nil"/>
              <w:left w:val="nil"/>
              <w:bottom w:val="nil"/>
              <w:right w:val="nil"/>
            </w:tcBorders>
            <w:shd w:val="clear" w:color="000000" w:fill="FFFFFF"/>
            <w:vAlign w:val="center"/>
            <w:hideMark/>
          </w:tcPr>
          <w:p w14:paraId="27360F90" w14:textId="77777777" w:rsidR="006D470B" w:rsidRPr="00221B0E" w:rsidRDefault="006D470B">
            <w:pPr>
              <w:jc w:val="center"/>
              <w:rPr>
                <w:color w:val="000000"/>
                <w:sz w:val="18"/>
                <w:szCs w:val="18"/>
                <w:lang w:val="en-US"/>
              </w:rPr>
            </w:pPr>
            <w:r w:rsidRPr="00221B0E">
              <w:rPr>
                <w:color w:val="000000"/>
                <w:sz w:val="18"/>
                <w:szCs w:val="18"/>
                <w:lang w:val="en-US"/>
              </w:rPr>
              <w:t>25</w:t>
            </w:r>
          </w:p>
        </w:tc>
        <w:tc>
          <w:tcPr>
            <w:tcW w:w="2552" w:type="dxa"/>
            <w:tcBorders>
              <w:top w:val="nil"/>
              <w:left w:val="nil"/>
              <w:bottom w:val="nil"/>
              <w:right w:val="nil"/>
            </w:tcBorders>
            <w:shd w:val="clear" w:color="000000" w:fill="FFFFFF"/>
            <w:vAlign w:val="center"/>
            <w:hideMark/>
          </w:tcPr>
          <w:p w14:paraId="5FFFD05E" w14:textId="7034CD1E" w:rsidR="006D470B" w:rsidRPr="00221B0E" w:rsidRDefault="00D74055">
            <w:pPr>
              <w:jc w:val="center"/>
              <w:rPr>
                <w:color w:val="000000"/>
                <w:sz w:val="18"/>
                <w:szCs w:val="18"/>
                <w:lang w:val="en-US"/>
              </w:rPr>
            </w:pPr>
            <w:r w:rsidRPr="00221B0E">
              <w:rPr>
                <w:color w:val="000000"/>
                <w:sz w:val="18"/>
                <w:szCs w:val="18"/>
                <w:lang w:val="en-US"/>
              </w:rPr>
              <w:t>T</w:t>
            </w:r>
            <w:r w:rsidR="006D470B" w:rsidRPr="00221B0E">
              <w:rPr>
                <w:color w:val="000000"/>
                <w:sz w:val="18"/>
                <w:szCs w:val="18"/>
                <w:lang w:val="en-US"/>
              </w:rPr>
              <w:t>wice weekly</w:t>
            </w:r>
          </w:p>
        </w:tc>
        <w:tc>
          <w:tcPr>
            <w:tcW w:w="1275" w:type="dxa"/>
            <w:vMerge/>
            <w:tcBorders>
              <w:top w:val="nil"/>
              <w:left w:val="nil"/>
              <w:bottom w:val="nil"/>
              <w:right w:val="nil"/>
            </w:tcBorders>
            <w:vAlign w:val="center"/>
            <w:hideMark/>
          </w:tcPr>
          <w:p w14:paraId="73E983CE"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607277FC" w14:textId="77777777" w:rsidR="006D470B" w:rsidRPr="00221B0E" w:rsidRDefault="006D470B">
            <w:pPr>
              <w:rPr>
                <w:color w:val="000000"/>
                <w:sz w:val="18"/>
                <w:szCs w:val="18"/>
                <w:lang w:val="en-US"/>
              </w:rPr>
            </w:pPr>
          </w:p>
        </w:tc>
      </w:tr>
      <w:tr w:rsidR="006D470B" w:rsidRPr="00221B0E" w14:paraId="6CA40992" w14:textId="77777777" w:rsidTr="006D470B">
        <w:trPr>
          <w:trHeight w:val="520"/>
        </w:trPr>
        <w:tc>
          <w:tcPr>
            <w:tcW w:w="1300" w:type="dxa"/>
            <w:vMerge/>
            <w:tcBorders>
              <w:top w:val="nil"/>
              <w:left w:val="nil"/>
              <w:bottom w:val="nil"/>
              <w:right w:val="nil"/>
            </w:tcBorders>
            <w:vAlign w:val="center"/>
            <w:hideMark/>
          </w:tcPr>
          <w:p w14:paraId="07783DC2"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2AE5E8F6" w14:textId="77777777" w:rsidR="006D470B" w:rsidRPr="00221B0E" w:rsidRDefault="006D470B">
            <w:pPr>
              <w:jc w:val="center"/>
              <w:rPr>
                <w:color w:val="000000"/>
                <w:sz w:val="18"/>
                <w:szCs w:val="18"/>
                <w:lang w:val="en-US"/>
              </w:rPr>
            </w:pPr>
            <w:r w:rsidRPr="00221B0E">
              <w:rPr>
                <w:color w:val="000000"/>
                <w:sz w:val="18"/>
                <w:szCs w:val="18"/>
                <w:lang w:val="en-US"/>
              </w:rPr>
              <w:t>30</w:t>
            </w:r>
          </w:p>
        </w:tc>
        <w:tc>
          <w:tcPr>
            <w:tcW w:w="1276" w:type="dxa"/>
            <w:tcBorders>
              <w:top w:val="nil"/>
              <w:left w:val="nil"/>
              <w:bottom w:val="nil"/>
              <w:right w:val="nil"/>
            </w:tcBorders>
            <w:shd w:val="clear" w:color="000000" w:fill="FFFFFF"/>
            <w:noWrap/>
            <w:vAlign w:val="center"/>
            <w:hideMark/>
          </w:tcPr>
          <w:p w14:paraId="5126E2A8" w14:textId="77777777" w:rsidR="006D470B" w:rsidRPr="00221B0E" w:rsidRDefault="006D470B">
            <w:pPr>
              <w:jc w:val="center"/>
              <w:rPr>
                <w:color w:val="000000"/>
                <w:sz w:val="18"/>
                <w:szCs w:val="18"/>
                <w:lang w:val="en-US"/>
              </w:rPr>
            </w:pPr>
            <w:r w:rsidRPr="00221B0E">
              <w:rPr>
                <w:color w:val="000000"/>
                <w:sz w:val="18"/>
                <w:szCs w:val="18"/>
                <w:lang w:val="en-US"/>
              </w:rPr>
              <w:t>Infliximab</w:t>
            </w:r>
          </w:p>
        </w:tc>
        <w:tc>
          <w:tcPr>
            <w:tcW w:w="1417" w:type="dxa"/>
            <w:tcBorders>
              <w:top w:val="nil"/>
              <w:left w:val="nil"/>
              <w:bottom w:val="nil"/>
              <w:right w:val="nil"/>
            </w:tcBorders>
            <w:shd w:val="clear" w:color="000000" w:fill="FFFFFF"/>
            <w:noWrap/>
            <w:vAlign w:val="center"/>
            <w:hideMark/>
          </w:tcPr>
          <w:p w14:paraId="5BD23733" w14:textId="77777777" w:rsidR="006D470B" w:rsidRPr="00221B0E" w:rsidRDefault="006D470B">
            <w:pPr>
              <w:jc w:val="center"/>
              <w:rPr>
                <w:color w:val="000000"/>
                <w:sz w:val="18"/>
                <w:szCs w:val="18"/>
                <w:lang w:val="en-US"/>
              </w:rPr>
            </w:pPr>
            <w:r w:rsidRPr="00221B0E">
              <w:rPr>
                <w:color w:val="000000"/>
                <w:sz w:val="18"/>
                <w:szCs w:val="18"/>
                <w:lang w:val="en-US"/>
              </w:rPr>
              <w:t>NR</w:t>
            </w:r>
          </w:p>
        </w:tc>
        <w:tc>
          <w:tcPr>
            <w:tcW w:w="1134" w:type="dxa"/>
            <w:tcBorders>
              <w:top w:val="nil"/>
              <w:left w:val="nil"/>
              <w:bottom w:val="nil"/>
              <w:right w:val="nil"/>
            </w:tcBorders>
            <w:shd w:val="clear" w:color="000000" w:fill="FFFFFF"/>
            <w:vAlign w:val="center"/>
            <w:hideMark/>
          </w:tcPr>
          <w:p w14:paraId="2A9C7625" w14:textId="77777777" w:rsidR="006D470B" w:rsidRPr="00221B0E" w:rsidRDefault="006D470B">
            <w:pPr>
              <w:jc w:val="center"/>
              <w:rPr>
                <w:color w:val="000000"/>
                <w:sz w:val="18"/>
                <w:szCs w:val="18"/>
                <w:lang w:val="en-US"/>
              </w:rPr>
            </w:pPr>
            <w:r w:rsidRPr="00221B0E">
              <w:rPr>
                <w:color w:val="000000"/>
                <w:sz w:val="18"/>
                <w:szCs w:val="18"/>
                <w:lang w:val="en-US"/>
              </w:rPr>
              <w:t>5 mg/kg</w:t>
            </w:r>
          </w:p>
        </w:tc>
        <w:tc>
          <w:tcPr>
            <w:tcW w:w="2552" w:type="dxa"/>
            <w:tcBorders>
              <w:top w:val="nil"/>
              <w:left w:val="nil"/>
              <w:bottom w:val="nil"/>
              <w:right w:val="nil"/>
            </w:tcBorders>
            <w:shd w:val="clear" w:color="000000" w:fill="FFFFFF"/>
            <w:vAlign w:val="center"/>
            <w:hideMark/>
          </w:tcPr>
          <w:p w14:paraId="4F6D4261" w14:textId="6A591458" w:rsidR="006D470B" w:rsidRPr="00221B0E" w:rsidRDefault="00D74055">
            <w:pPr>
              <w:jc w:val="center"/>
              <w:rPr>
                <w:color w:val="000000"/>
                <w:sz w:val="18"/>
                <w:szCs w:val="18"/>
                <w:lang w:val="en-US"/>
              </w:rPr>
            </w:pPr>
            <w:r w:rsidRPr="00221B0E">
              <w:rPr>
                <w:color w:val="000000"/>
                <w:sz w:val="18"/>
                <w:szCs w:val="18"/>
                <w:lang w:val="en-US"/>
              </w:rPr>
              <w:t>E</w:t>
            </w:r>
            <w:r w:rsidR="006D470B" w:rsidRPr="00221B0E">
              <w:rPr>
                <w:color w:val="000000"/>
                <w:sz w:val="18"/>
                <w:szCs w:val="18"/>
                <w:lang w:val="en-US"/>
              </w:rPr>
              <w:t>very 6–8 weeks</w:t>
            </w:r>
          </w:p>
        </w:tc>
        <w:tc>
          <w:tcPr>
            <w:tcW w:w="1275" w:type="dxa"/>
            <w:vMerge/>
            <w:tcBorders>
              <w:top w:val="nil"/>
              <w:left w:val="nil"/>
              <w:bottom w:val="nil"/>
              <w:right w:val="nil"/>
            </w:tcBorders>
            <w:vAlign w:val="center"/>
            <w:hideMark/>
          </w:tcPr>
          <w:p w14:paraId="2D987462"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4CB591B7" w14:textId="77777777" w:rsidR="006D470B" w:rsidRPr="00221B0E" w:rsidRDefault="006D470B">
            <w:pPr>
              <w:rPr>
                <w:color w:val="000000"/>
                <w:sz w:val="18"/>
                <w:szCs w:val="18"/>
                <w:lang w:val="en-US"/>
              </w:rPr>
            </w:pPr>
          </w:p>
        </w:tc>
      </w:tr>
      <w:tr w:rsidR="006D470B" w:rsidRPr="009046F8" w14:paraId="26CF79FE" w14:textId="77777777" w:rsidTr="006D470B">
        <w:trPr>
          <w:trHeight w:val="800"/>
        </w:trPr>
        <w:tc>
          <w:tcPr>
            <w:tcW w:w="1300" w:type="dxa"/>
            <w:vMerge w:val="restart"/>
            <w:tcBorders>
              <w:top w:val="nil"/>
              <w:left w:val="nil"/>
              <w:bottom w:val="nil"/>
              <w:right w:val="nil"/>
            </w:tcBorders>
            <w:shd w:val="clear" w:color="000000" w:fill="E7E6E6"/>
            <w:vAlign w:val="center"/>
            <w:hideMark/>
          </w:tcPr>
          <w:p w14:paraId="6C101C0C"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Baraliakos</w:t>
            </w:r>
            <w:proofErr w:type="spellEnd"/>
            <w:r w:rsidRPr="00221B0E">
              <w:rPr>
                <w:color w:val="000000"/>
                <w:sz w:val="18"/>
                <w:szCs w:val="18"/>
                <w:lang w:val="en-US"/>
              </w:rPr>
              <w:t xml:space="preserve"> 2021</w:t>
            </w:r>
          </w:p>
        </w:tc>
        <w:tc>
          <w:tcPr>
            <w:tcW w:w="1252" w:type="dxa"/>
            <w:tcBorders>
              <w:top w:val="nil"/>
              <w:left w:val="nil"/>
              <w:bottom w:val="nil"/>
              <w:right w:val="nil"/>
            </w:tcBorders>
            <w:shd w:val="clear" w:color="000000" w:fill="E7E6E6"/>
            <w:noWrap/>
            <w:vAlign w:val="center"/>
            <w:hideMark/>
          </w:tcPr>
          <w:p w14:paraId="4110FBDC" w14:textId="77777777" w:rsidR="006D470B" w:rsidRPr="00221B0E" w:rsidRDefault="006D470B">
            <w:pPr>
              <w:jc w:val="center"/>
              <w:rPr>
                <w:color w:val="000000"/>
                <w:sz w:val="18"/>
                <w:szCs w:val="18"/>
                <w:lang w:val="en-US"/>
              </w:rPr>
            </w:pPr>
            <w:r w:rsidRPr="00221B0E">
              <w:rPr>
                <w:color w:val="000000"/>
                <w:sz w:val="18"/>
                <w:szCs w:val="18"/>
                <w:lang w:val="en-US"/>
              </w:rPr>
              <w:t>165</w:t>
            </w:r>
          </w:p>
        </w:tc>
        <w:tc>
          <w:tcPr>
            <w:tcW w:w="1276" w:type="dxa"/>
            <w:tcBorders>
              <w:top w:val="nil"/>
              <w:left w:val="nil"/>
              <w:bottom w:val="nil"/>
              <w:right w:val="nil"/>
            </w:tcBorders>
            <w:shd w:val="clear" w:color="000000" w:fill="E7E6E6"/>
            <w:noWrap/>
            <w:vAlign w:val="center"/>
            <w:hideMark/>
          </w:tcPr>
          <w:p w14:paraId="439AF85E"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2B3718F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7BC6C939"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E7E6E6"/>
            <w:vAlign w:val="center"/>
            <w:hideMark/>
          </w:tcPr>
          <w:p w14:paraId="142280B4" w14:textId="706DD5B2" w:rsidR="006D470B" w:rsidRPr="00221B0E" w:rsidRDefault="00D74055">
            <w:pPr>
              <w:jc w:val="center"/>
              <w:rPr>
                <w:color w:val="000000"/>
                <w:sz w:val="18"/>
                <w:szCs w:val="18"/>
                <w:lang w:val="en-US"/>
              </w:rPr>
            </w:pPr>
            <w:r w:rsidRPr="00221B0E">
              <w:rPr>
                <w:color w:val="000000"/>
                <w:sz w:val="18"/>
                <w:szCs w:val="18"/>
                <w:lang w:val="en-US"/>
              </w:rPr>
              <w:t>W</w:t>
            </w:r>
            <w:r w:rsidR="006D470B" w:rsidRPr="00221B0E">
              <w:rPr>
                <w:color w:val="000000"/>
                <w:sz w:val="18"/>
                <w:szCs w:val="18"/>
                <w:lang w:val="en-US"/>
              </w:rPr>
              <w:t>eekly for 4 weeks and every 4 weeks there-after</w:t>
            </w:r>
          </w:p>
        </w:tc>
        <w:tc>
          <w:tcPr>
            <w:tcW w:w="1275" w:type="dxa"/>
            <w:vMerge w:val="restart"/>
            <w:tcBorders>
              <w:top w:val="nil"/>
              <w:left w:val="nil"/>
              <w:bottom w:val="nil"/>
              <w:right w:val="nil"/>
            </w:tcBorders>
            <w:shd w:val="clear" w:color="000000" w:fill="E7E6E6"/>
            <w:noWrap/>
            <w:vAlign w:val="center"/>
            <w:hideMark/>
          </w:tcPr>
          <w:p w14:paraId="0AB02993"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23379803" w14:textId="77777777" w:rsidR="006D470B" w:rsidRPr="00221B0E" w:rsidRDefault="006D470B">
            <w:pPr>
              <w:jc w:val="center"/>
              <w:rPr>
                <w:color w:val="000000"/>
                <w:sz w:val="18"/>
                <w:szCs w:val="18"/>
                <w:lang w:val="en-US"/>
              </w:rPr>
            </w:pPr>
            <w:r w:rsidRPr="00221B0E">
              <w:rPr>
                <w:color w:val="000000"/>
                <w:sz w:val="18"/>
                <w:szCs w:val="18"/>
                <w:lang w:val="en-US"/>
              </w:rPr>
              <w:t>Function (HAQ-DI continuous); Pain; Serious adverse events; Total adverse events</w:t>
            </w:r>
          </w:p>
        </w:tc>
      </w:tr>
      <w:tr w:rsidR="006D470B" w:rsidRPr="009046F8" w14:paraId="5FE18F37" w14:textId="77777777" w:rsidTr="006D470B">
        <w:trPr>
          <w:trHeight w:val="660"/>
        </w:trPr>
        <w:tc>
          <w:tcPr>
            <w:tcW w:w="1300" w:type="dxa"/>
            <w:vMerge/>
            <w:tcBorders>
              <w:top w:val="nil"/>
              <w:left w:val="nil"/>
              <w:bottom w:val="nil"/>
              <w:right w:val="nil"/>
            </w:tcBorders>
            <w:vAlign w:val="center"/>
            <w:hideMark/>
          </w:tcPr>
          <w:p w14:paraId="0087C305"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73513DB4" w14:textId="77777777" w:rsidR="006D470B" w:rsidRPr="00221B0E" w:rsidRDefault="006D470B">
            <w:pPr>
              <w:jc w:val="center"/>
              <w:rPr>
                <w:color w:val="000000"/>
                <w:sz w:val="18"/>
                <w:szCs w:val="18"/>
                <w:lang w:val="en-US"/>
              </w:rPr>
            </w:pPr>
            <w:r w:rsidRPr="00221B0E">
              <w:rPr>
                <w:color w:val="000000"/>
                <w:sz w:val="18"/>
                <w:szCs w:val="18"/>
                <w:lang w:val="en-US"/>
              </w:rPr>
              <w:t>167</w:t>
            </w:r>
          </w:p>
        </w:tc>
        <w:tc>
          <w:tcPr>
            <w:tcW w:w="1276" w:type="dxa"/>
            <w:tcBorders>
              <w:top w:val="nil"/>
              <w:left w:val="nil"/>
              <w:bottom w:val="nil"/>
              <w:right w:val="nil"/>
            </w:tcBorders>
            <w:shd w:val="clear" w:color="000000" w:fill="E7E6E6"/>
            <w:noWrap/>
            <w:vAlign w:val="center"/>
            <w:hideMark/>
          </w:tcPr>
          <w:p w14:paraId="0EB906A6"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6B40CEA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30455116" w14:textId="77777777" w:rsidR="006D470B" w:rsidRPr="00221B0E" w:rsidRDefault="006D470B">
            <w:pPr>
              <w:jc w:val="center"/>
              <w:rPr>
                <w:color w:val="000000"/>
                <w:sz w:val="18"/>
                <w:szCs w:val="18"/>
                <w:lang w:val="en-US"/>
              </w:rPr>
            </w:pPr>
            <w:r w:rsidRPr="00221B0E">
              <w:rPr>
                <w:color w:val="000000"/>
                <w:sz w:val="18"/>
                <w:szCs w:val="18"/>
                <w:lang w:val="en-US"/>
              </w:rPr>
              <w:t>300</w:t>
            </w:r>
          </w:p>
        </w:tc>
        <w:tc>
          <w:tcPr>
            <w:tcW w:w="2552" w:type="dxa"/>
            <w:tcBorders>
              <w:top w:val="nil"/>
              <w:left w:val="nil"/>
              <w:bottom w:val="nil"/>
              <w:right w:val="nil"/>
            </w:tcBorders>
            <w:shd w:val="clear" w:color="000000" w:fill="E7E6E6"/>
            <w:vAlign w:val="center"/>
            <w:hideMark/>
          </w:tcPr>
          <w:p w14:paraId="6E44803F" w14:textId="04571BDA" w:rsidR="006D470B" w:rsidRPr="00221B0E" w:rsidRDefault="00D74055">
            <w:pPr>
              <w:jc w:val="center"/>
              <w:rPr>
                <w:color w:val="000000"/>
                <w:sz w:val="18"/>
                <w:szCs w:val="18"/>
                <w:lang w:val="en-US"/>
              </w:rPr>
            </w:pPr>
            <w:r w:rsidRPr="00221B0E">
              <w:rPr>
                <w:color w:val="000000"/>
                <w:sz w:val="18"/>
                <w:szCs w:val="18"/>
                <w:lang w:val="en-US"/>
              </w:rPr>
              <w:t>W</w:t>
            </w:r>
            <w:r w:rsidR="006D470B" w:rsidRPr="00221B0E">
              <w:rPr>
                <w:color w:val="000000"/>
                <w:sz w:val="18"/>
                <w:szCs w:val="18"/>
                <w:lang w:val="en-US"/>
              </w:rPr>
              <w:t>eekly for 4 weeks and every 4 weeks there-after</w:t>
            </w:r>
          </w:p>
        </w:tc>
        <w:tc>
          <w:tcPr>
            <w:tcW w:w="1275" w:type="dxa"/>
            <w:vMerge/>
            <w:tcBorders>
              <w:top w:val="nil"/>
              <w:left w:val="nil"/>
              <w:bottom w:val="nil"/>
              <w:right w:val="nil"/>
            </w:tcBorders>
            <w:vAlign w:val="center"/>
            <w:hideMark/>
          </w:tcPr>
          <w:p w14:paraId="54F8E71F"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6BC78260" w14:textId="77777777" w:rsidR="006D470B" w:rsidRPr="00221B0E" w:rsidRDefault="006D470B">
            <w:pPr>
              <w:rPr>
                <w:color w:val="000000"/>
                <w:sz w:val="18"/>
                <w:szCs w:val="18"/>
                <w:lang w:val="en-US"/>
              </w:rPr>
            </w:pPr>
          </w:p>
        </w:tc>
      </w:tr>
      <w:tr w:rsidR="006D470B" w:rsidRPr="009046F8" w14:paraId="37C0BF99" w14:textId="77777777" w:rsidTr="006D470B">
        <w:trPr>
          <w:trHeight w:val="840"/>
        </w:trPr>
        <w:tc>
          <w:tcPr>
            <w:tcW w:w="1300" w:type="dxa"/>
            <w:vMerge/>
            <w:tcBorders>
              <w:top w:val="nil"/>
              <w:left w:val="nil"/>
              <w:bottom w:val="nil"/>
              <w:right w:val="nil"/>
            </w:tcBorders>
            <w:vAlign w:val="center"/>
            <w:hideMark/>
          </w:tcPr>
          <w:p w14:paraId="6B401203"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13FFDF8C" w14:textId="77777777" w:rsidR="006D470B" w:rsidRPr="00221B0E" w:rsidRDefault="006D470B">
            <w:pPr>
              <w:jc w:val="center"/>
              <w:rPr>
                <w:color w:val="000000"/>
                <w:sz w:val="18"/>
                <w:szCs w:val="18"/>
                <w:lang w:val="en-US"/>
              </w:rPr>
            </w:pPr>
            <w:r w:rsidRPr="00221B0E">
              <w:rPr>
                <w:color w:val="000000"/>
                <w:sz w:val="18"/>
                <w:szCs w:val="18"/>
                <w:lang w:val="en-US"/>
              </w:rPr>
              <w:t>166</w:t>
            </w:r>
          </w:p>
        </w:tc>
        <w:tc>
          <w:tcPr>
            <w:tcW w:w="1276" w:type="dxa"/>
            <w:tcBorders>
              <w:top w:val="nil"/>
              <w:left w:val="nil"/>
              <w:bottom w:val="nil"/>
              <w:right w:val="nil"/>
            </w:tcBorders>
            <w:shd w:val="clear" w:color="000000" w:fill="E7E6E6"/>
            <w:noWrap/>
            <w:vAlign w:val="center"/>
            <w:hideMark/>
          </w:tcPr>
          <w:p w14:paraId="5A2FCB69"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769B54E8"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40153959"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0945E8EC" w14:textId="5120D327" w:rsidR="006D470B" w:rsidRPr="00221B0E" w:rsidRDefault="00D74055">
            <w:pPr>
              <w:jc w:val="center"/>
              <w:rPr>
                <w:color w:val="000000"/>
                <w:sz w:val="18"/>
                <w:szCs w:val="18"/>
                <w:lang w:val="en-US"/>
              </w:rPr>
            </w:pPr>
            <w:r w:rsidRPr="00221B0E">
              <w:rPr>
                <w:color w:val="000000"/>
                <w:sz w:val="18"/>
                <w:szCs w:val="18"/>
                <w:lang w:val="en-US"/>
              </w:rPr>
              <w:t>W</w:t>
            </w:r>
            <w:r w:rsidR="006D470B" w:rsidRPr="00221B0E">
              <w:rPr>
                <w:color w:val="000000"/>
                <w:sz w:val="18"/>
                <w:szCs w:val="18"/>
                <w:lang w:val="en-US"/>
              </w:rPr>
              <w:t>eekly for 4 weeks and every 4 weeks there-after</w:t>
            </w:r>
          </w:p>
        </w:tc>
        <w:tc>
          <w:tcPr>
            <w:tcW w:w="1275" w:type="dxa"/>
            <w:vMerge/>
            <w:tcBorders>
              <w:top w:val="nil"/>
              <w:left w:val="nil"/>
              <w:bottom w:val="nil"/>
              <w:right w:val="nil"/>
            </w:tcBorders>
            <w:vAlign w:val="center"/>
            <w:hideMark/>
          </w:tcPr>
          <w:p w14:paraId="5A055430"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97BA6F5" w14:textId="77777777" w:rsidR="006D470B" w:rsidRPr="00221B0E" w:rsidRDefault="006D470B">
            <w:pPr>
              <w:rPr>
                <w:color w:val="000000"/>
                <w:sz w:val="18"/>
                <w:szCs w:val="18"/>
                <w:lang w:val="en-US"/>
              </w:rPr>
            </w:pPr>
          </w:p>
        </w:tc>
      </w:tr>
      <w:tr w:rsidR="006D470B" w:rsidRPr="009046F8" w14:paraId="416E0BFE" w14:textId="77777777" w:rsidTr="006D470B">
        <w:trPr>
          <w:trHeight w:val="880"/>
        </w:trPr>
        <w:tc>
          <w:tcPr>
            <w:tcW w:w="1300" w:type="dxa"/>
            <w:vMerge w:val="restart"/>
            <w:tcBorders>
              <w:top w:val="nil"/>
              <w:left w:val="nil"/>
              <w:bottom w:val="nil"/>
              <w:right w:val="nil"/>
            </w:tcBorders>
            <w:shd w:val="clear" w:color="000000" w:fill="FFFFFF"/>
            <w:vAlign w:val="center"/>
            <w:hideMark/>
          </w:tcPr>
          <w:p w14:paraId="78832C11"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Baranauskaite</w:t>
            </w:r>
            <w:proofErr w:type="spellEnd"/>
            <w:r w:rsidRPr="00221B0E">
              <w:rPr>
                <w:color w:val="000000"/>
                <w:sz w:val="18"/>
                <w:szCs w:val="18"/>
                <w:lang w:val="en-US"/>
              </w:rPr>
              <w:t xml:space="preserve"> 2012</w:t>
            </w:r>
          </w:p>
        </w:tc>
        <w:tc>
          <w:tcPr>
            <w:tcW w:w="1252" w:type="dxa"/>
            <w:tcBorders>
              <w:top w:val="nil"/>
              <w:left w:val="nil"/>
              <w:bottom w:val="nil"/>
              <w:right w:val="nil"/>
            </w:tcBorders>
            <w:shd w:val="clear" w:color="000000" w:fill="FFFFFF"/>
            <w:noWrap/>
            <w:vAlign w:val="center"/>
            <w:hideMark/>
          </w:tcPr>
          <w:p w14:paraId="5B3E800F" w14:textId="77777777" w:rsidR="006D470B" w:rsidRPr="00221B0E" w:rsidRDefault="006D470B">
            <w:pPr>
              <w:jc w:val="center"/>
              <w:rPr>
                <w:color w:val="000000"/>
                <w:sz w:val="18"/>
                <w:szCs w:val="18"/>
                <w:lang w:val="en-US"/>
              </w:rPr>
            </w:pPr>
            <w:r w:rsidRPr="00221B0E">
              <w:rPr>
                <w:color w:val="000000"/>
                <w:sz w:val="18"/>
                <w:szCs w:val="18"/>
                <w:lang w:val="en-US"/>
              </w:rPr>
              <w:t>57</w:t>
            </w:r>
          </w:p>
        </w:tc>
        <w:tc>
          <w:tcPr>
            <w:tcW w:w="1276" w:type="dxa"/>
            <w:tcBorders>
              <w:top w:val="nil"/>
              <w:left w:val="nil"/>
              <w:bottom w:val="nil"/>
              <w:right w:val="nil"/>
            </w:tcBorders>
            <w:shd w:val="clear" w:color="000000" w:fill="FFFFFF"/>
            <w:noWrap/>
            <w:vAlign w:val="center"/>
            <w:hideMark/>
          </w:tcPr>
          <w:p w14:paraId="07C3B145" w14:textId="77777777" w:rsidR="006D470B" w:rsidRPr="00221B0E" w:rsidRDefault="006D470B">
            <w:pPr>
              <w:jc w:val="center"/>
              <w:rPr>
                <w:color w:val="000000"/>
                <w:sz w:val="18"/>
                <w:szCs w:val="18"/>
                <w:lang w:val="en-US"/>
              </w:rPr>
            </w:pPr>
            <w:r w:rsidRPr="00221B0E">
              <w:rPr>
                <w:color w:val="000000"/>
                <w:sz w:val="18"/>
                <w:szCs w:val="18"/>
                <w:lang w:val="en-US"/>
              </w:rPr>
              <w:t>Infliximab</w:t>
            </w:r>
          </w:p>
        </w:tc>
        <w:tc>
          <w:tcPr>
            <w:tcW w:w="1417" w:type="dxa"/>
            <w:tcBorders>
              <w:top w:val="nil"/>
              <w:left w:val="nil"/>
              <w:bottom w:val="nil"/>
              <w:right w:val="nil"/>
            </w:tcBorders>
            <w:shd w:val="clear" w:color="000000" w:fill="FFFFFF"/>
            <w:noWrap/>
            <w:vAlign w:val="center"/>
            <w:hideMark/>
          </w:tcPr>
          <w:p w14:paraId="7974542B"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FFFFFF"/>
            <w:noWrap/>
            <w:vAlign w:val="center"/>
            <w:hideMark/>
          </w:tcPr>
          <w:p w14:paraId="7ECDE6FC" w14:textId="77777777" w:rsidR="006D470B" w:rsidRPr="00221B0E" w:rsidRDefault="006D470B">
            <w:pPr>
              <w:jc w:val="center"/>
              <w:rPr>
                <w:color w:val="000000"/>
                <w:sz w:val="18"/>
                <w:szCs w:val="18"/>
                <w:lang w:val="en-US"/>
              </w:rPr>
            </w:pPr>
            <w:r w:rsidRPr="00221B0E">
              <w:rPr>
                <w:color w:val="000000"/>
                <w:sz w:val="18"/>
                <w:szCs w:val="18"/>
                <w:lang w:val="en-US"/>
              </w:rPr>
              <w:t>5</w:t>
            </w:r>
          </w:p>
        </w:tc>
        <w:tc>
          <w:tcPr>
            <w:tcW w:w="2552" w:type="dxa"/>
            <w:tcBorders>
              <w:top w:val="nil"/>
              <w:left w:val="nil"/>
              <w:bottom w:val="nil"/>
              <w:right w:val="nil"/>
            </w:tcBorders>
            <w:shd w:val="clear" w:color="000000" w:fill="FFFFFF"/>
            <w:vAlign w:val="center"/>
            <w:hideMark/>
          </w:tcPr>
          <w:p w14:paraId="3C234B02" w14:textId="2820AA4E"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t weeks 0, 2, 6 and 14</w:t>
            </w:r>
          </w:p>
        </w:tc>
        <w:tc>
          <w:tcPr>
            <w:tcW w:w="1275" w:type="dxa"/>
            <w:vMerge w:val="restart"/>
            <w:tcBorders>
              <w:top w:val="nil"/>
              <w:left w:val="nil"/>
              <w:bottom w:val="nil"/>
              <w:right w:val="nil"/>
            </w:tcBorders>
            <w:shd w:val="clear" w:color="000000" w:fill="FFFFFF"/>
            <w:noWrap/>
            <w:vAlign w:val="center"/>
            <w:hideMark/>
          </w:tcPr>
          <w:p w14:paraId="31015023" w14:textId="77777777" w:rsidR="006D470B" w:rsidRPr="00221B0E" w:rsidRDefault="006D470B">
            <w:pPr>
              <w:jc w:val="center"/>
              <w:rPr>
                <w:color w:val="000000"/>
                <w:sz w:val="18"/>
                <w:szCs w:val="18"/>
                <w:lang w:val="en-US"/>
              </w:rPr>
            </w:pPr>
            <w:r w:rsidRPr="00221B0E">
              <w:rPr>
                <w:color w:val="000000"/>
                <w:sz w:val="18"/>
                <w:szCs w:val="18"/>
                <w:lang w:val="en-US"/>
              </w:rPr>
              <w:t>Yes</w:t>
            </w:r>
          </w:p>
        </w:tc>
        <w:tc>
          <w:tcPr>
            <w:tcW w:w="3686" w:type="dxa"/>
            <w:vMerge w:val="restart"/>
            <w:tcBorders>
              <w:top w:val="nil"/>
              <w:left w:val="nil"/>
              <w:bottom w:val="nil"/>
              <w:right w:val="nil"/>
            </w:tcBorders>
            <w:shd w:val="clear" w:color="auto" w:fill="auto"/>
            <w:vAlign w:val="center"/>
            <w:hideMark/>
          </w:tcPr>
          <w:p w14:paraId="1A6C2256" w14:textId="77777777" w:rsidR="006D470B" w:rsidRPr="00221B0E" w:rsidRDefault="006D470B">
            <w:pPr>
              <w:jc w:val="center"/>
              <w:rPr>
                <w:color w:val="000000"/>
                <w:sz w:val="18"/>
                <w:szCs w:val="18"/>
                <w:lang w:val="en-US"/>
              </w:rPr>
            </w:pPr>
            <w:r w:rsidRPr="00221B0E">
              <w:rPr>
                <w:color w:val="000000"/>
                <w:sz w:val="18"/>
                <w:szCs w:val="18"/>
                <w:lang w:val="en-US"/>
              </w:rPr>
              <w:t xml:space="preserve">ACR 50; Function (HAQ-DI continuous); Disease activity (DAPSA, DAS28, CDAI or MDA) as continuous outcome; Disease activity (DAPSA, DAS28, CDAI or MDA) as </w:t>
            </w:r>
            <w:r w:rsidRPr="00221B0E">
              <w:rPr>
                <w:color w:val="000000"/>
                <w:sz w:val="18"/>
                <w:szCs w:val="18"/>
                <w:lang w:val="en-US"/>
              </w:rPr>
              <w:lastRenderedPageBreak/>
              <w:t>dichotomous outcome; Pain; Skin disease (PASI continuous); Skin disease (PASI dichotomous); Serious adverse events; Total adverse events</w:t>
            </w:r>
          </w:p>
        </w:tc>
      </w:tr>
      <w:tr w:rsidR="006D470B" w:rsidRPr="00221B0E" w14:paraId="2C6F4576" w14:textId="77777777" w:rsidTr="006D470B">
        <w:trPr>
          <w:trHeight w:val="320"/>
        </w:trPr>
        <w:tc>
          <w:tcPr>
            <w:tcW w:w="1300" w:type="dxa"/>
            <w:vMerge/>
            <w:tcBorders>
              <w:top w:val="nil"/>
              <w:left w:val="nil"/>
              <w:bottom w:val="nil"/>
              <w:right w:val="nil"/>
            </w:tcBorders>
            <w:vAlign w:val="center"/>
            <w:hideMark/>
          </w:tcPr>
          <w:p w14:paraId="35CEE571"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5D44F58B" w14:textId="77777777" w:rsidR="006D470B" w:rsidRPr="00221B0E" w:rsidRDefault="006D470B">
            <w:pPr>
              <w:jc w:val="center"/>
              <w:rPr>
                <w:color w:val="000000"/>
                <w:sz w:val="18"/>
                <w:szCs w:val="18"/>
                <w:lang w:val="en-US"/>
              </w:rPr>
            </w:pPr>
            <w:r w:rsidRPr="00221B0E">
              <w:rPr>
                <w:color w:val="000000"/>
                <w:sz w:val="18"/>
                <w:szCs w:val="18"/>
                <w:lang w:val="en-US"/>
              </w:rPr>
              <w:t>58</w:t>
            </w:r>
          </w:p>
        </w:tc>
        <w:tc>
          <w:tcPr>
            <w:tcW w:w="1276" w:type="dxa"/>
            <w:tcBorders>
              <w:top w:val="nil"/>
              <w:left w:val="nil"/>
              <w:bottom w:val="nil"/>
              <w:right w:val="nil"/>
            </w:tcBorders>
            <w:shd w:val="clear" w:color="000000" w:fill="FFFFFF"/>
            <w:noWrap/>
            <w:vAlign w:val="center"/>
            <w:hideMark/>
          </w:tcPr>
          <w:p w14:paraId="398CB900" w14:textId="77777777" w:rsidR="006D470B" w:rsidRPr="00221B0E" w:rsidRDefault="006D470B">
            <w:pPr>
              <w:jc w:val="center"/>
              <w:rPr>
                <w:color w:val="000000"/>
                <w:sz w:val="18"/>
                <w:szCs w:val="18"/>
                <w:lang w:val="en-US"/>
              </w:rPr>
            </w:pPr>
            <w:r w:rsidRPr="00221B0E">
              <w:rPr>
                <w:color w:val="000000"/>
                <w:sz w:val="18"/>
                <w:szCs w:val="18"/>
                <w:lang w:val="en-US"/>
              </w:rPr>
              <w:t>No treatment</w:t>
            </w:r>
          </w:p>
        </w:tc>
        <w:tc>
          <w:tcPr>
            <w:tcW w:w="1417" w:type="dxa"/>
            <w:tcBorders>
              <w:top w:val="nil"/>
              <w:left w:val="nil"/>
              <w:bottom w:val="nil"/>
              <w:right w:val="nil"/>
            </w:tcBorders>
            <w:shd w:val="clear" w:color="000000" w:fill="FFFFFF"/>
            <w:noWrap/>
            <w:vAlign w:val="center"/>
            <w:hideMark/>
          </w:tcPr>
          <w:p w14:paraId="66A2173B"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1134" w:type="dxa"/>
            <w:tcBorders>
              <w:top w:val="nil"/>
              <w:left w:val="nil"/>
              <w:bottom w:val="nil"/>
              <w:right w:val="nil"/>
            </w:tcBorders>
            <w:shd w:val="clear" w:color="000000" w:fill="FFFFFF"/>
            <w:noWrap/>
            <w:vAlign w:val="center"/>
            <w:hideMark/>
          </w:tcPr>
          <w:p w14:paraId="7362114A"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noWrap/>
            <w:vAlign w:val="center"/>
            <w:hideMark/>
          </w:tcPr>
          <w:p w14:paraId="143E4271"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1275" w:type="dxa"/>
            <w:vMerge/>
            <w:tcBorders>
              <w:top w:val="nil"/>
              <w:left w:val="nil"/>
              <w:bottom w:val="nil"/>
              <w:right w:val="nil"/>
            </w:tcBorders>
            <w:vAlign w:val="center"/>
            <w:hideMark/>
          </w:tcPr>
          <w:p w14:paraId="33879496"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35C066C" w14:textId="77777777" w:rsidR="006D470B" w:rsidRPr="00221B0E" w:rsidRDefault="006D470B">
            <w:pPr>
              <w:rPr>
                <w:color w:val="000000"/>
                <w:sz w:val="18"/>
                <w:szCs w:val="18"/>
                <w:lang w:val="en-US"/>
              </w:rPr>
            </w:pPr>
          </w:p>
        </w:tc>
      </w:tr>
      <w:tr w:rsidR="006D470B" w:rsidRPr="009046F8" w14:paraId="15CD04F0" w14:textId="77777777" w:rsidTr="006D470B">
        <w:trPr>
          <w:trHeight w:val="880"/>
        </w:trPr>
        <w:tc>
          <w:tcPr>
            <w:tcW w:w="1300" w:type="dxa"/>
            <w:vMerge w:val="restart"/>
            <w:tcBorders>
              <w:top w:val="nil"/>
              <w:left w:val="nil"/>
              <w:bottom w:val="nil"/>
              <w:right w:val="nil"/>
            </w:tcBorders>
            <w:shd w:val="clear" w:color="000000" w:fill="E7E6E6"/>
            <w:vAlign w:val="center"/>
            <w:hideMark/>
          </w:tcPr>
          <w:p w14:paraId="43C88CD2" w14:textId="77777777" w:rsidR="006D470B" w:rsidRPr="00221B0E" w:rsidRDefault="006D470B" w:rsidP="00344C8F">
            <w:pPr>
              <w:jc w:val="center"/>
              <w:rPr>
                <w:color w:val="000000"/>
                <w:sz w:val="18"/>
                <w:szCs w:val="18"/>
                <w:lang w:val="en-US"/>
              </w:rPr>
            </w:pPr>
            <w:r w:rsidRPr="00221B0E">
              <w:rPr>
                <w:color w:val="000000"/>
                <w:sz w:val="18"/>
                <w:szCs w:val="18"/>
                <w:lang w:val="en-US"/>
              </w:rPr>
              <w:t>Coates 2020</w:t>
            </w:r>
          </w:p>
        </w:tc>
        <w:tc>
          <w:tcPr>
            <w:tcW w:w="1252" w:type="dxa"/>
            <w:tcBorders>
              <w:top w:val="nil"/>
              <w:left w:val="nil"/>
              <w:bottom w:val="nil"/>
              <w:right w:val="nil"/>
            </w:tcBorders>
            <w:shd w:val="clear" w:color="000000" w:fill="E7E6E6"/>
            <w:noWrap/>
            <w:vAlign w:val="center"/>
            <w:hideMark/>
          </w:tcPr>
          <w:p w14:paraId="7FCF1CAB" w14:textId="77777777" w:rsidR="006D470B" w:rsidRPr="00221B0E" w:rsidRDefault="006D470B">
            <w:pPr>
              <w:jc w:val="center"/>
              <w:rPr>
                <w:color w:val="000000"/>
                <w:sz w:val="18"/>
                <w:szCs w:val="18"/>
                <w:lang w:val="en-US"/>
              </w:rPr>
            </w:pPr>
            <w:r w:rsidRPr="00221B0E">
              <w:rPr>
                <w:color w:val="000000"/>
                <w:sz w:val="18"/>
                <w:szCs w:val="18"/>
                <w:lang w:val="en-US"/>
              </w:rPr>
              <w:t>123</w:t>
            </w:r>
          </w:p>
        </w:tc>
        <w:tc>
          <w:tcPr>
            <w:tcW w:w="1276" w:type="dxa"/>
            <w:tcBorders>
              <w:top w:val="nil"/>
              <w:left w:val="nil"/>
              <w:bottom w:val="nil"/>
              <w:right w:val="nil"/>
            </w:tcBorders>
            <w:shd w:val="clear" w:color="000000" w:fill="E7E6E6"/>
            <w:noWrap/>
            <w:vAlign w:val="center"/>
            <w:hideMark/>
          </w:tcPr>
          <w:p w14:paraId="478BB7CB"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E7E6E6"/>
            <w:noWrap/>
            <w:vAlign w:val="center"/>
            <w:hideMark/>
          </w:tcPr>
          <w:p w14:paraId="5616C15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4203CADF"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E7E6E6"/>
            <w:vAlign w:val="center"/>
            <w:hideMark/>
          </w:tcPr>
          <w:p w14:paraId="268AA38E" w14:textId="327A13BE" w:rsidR="006D470B" w:rsidRPr="00221B0E" w:rsidRDefault="00D74055">
            <w:pPr>
              <w:jc w:val="center"/>
              <w:rPr>
                <w:color w:val="000000"/>
                <w:sz w:val="18"/>
                <w:szCs w:val="18"/>
                <w:lang w:val="en-US"/>
              </w:rPr>
            </w:pPr>
            <w:r w:rsidRPr="00221B0E">
              <w:rPr>
                <w:color w:val="000000"/>
                <w:sz w:val="18"/>
                <w:szCs w:val="18"/>
                <w:lang w:val="en-US"/>
              </w:rPr>
              <w:t>E</w:t>
            </w:r>
            <w:r w:rsidR="006D470B" w:rsidRPr="00221B0E">
              <w:rPr>
                <w:color w:val="000000"/>
                <w:sz w:val="18"/>
                <w:szCs w:val="18"/>
                <w:lang w:val="en-US"/>
              </w:rPr>
              <w:t>very other week</w:t>
            </w:r>
          </w:p>
        </w:tc>
        <w:tc>
          <w:tcPr>
            <w:tcW w:w="1275" w:type="dxa"/>
            <w:vMerge w:val="restart"/>
            <w:tcBorders>
              <w:top w:val="nil"/>
              <w:left w:val="nil"/>
              <w:bottom w:val="nil"/>
              <w:right w:val="nil"/>
            </w:tcBorders>
            <w:shd w:val="clear" w:color="000000" w:fill="E7E6E6"/>
            <w:noWrap/>
            <w:vAlign w:val="center"/>
            <w:hideMark/>
          </w:tcPr>
          <w:p w14:paraId="2FB1508F" w14:textId="77777777" w:rsidR="006D470B" w:rsidRPr="00221B0E" w:rsidRDefault="006D470B">
            <w:pPr>
              <w:jc w:val="center"/>
              <w:rPr>
                <w:color w:val="000000"/>
                <w:sz w:val="18"/>
                <w:szCs w:val="18"/>
                <w:lang w:val="en-US"/>
              </w:rPr>
            </w:pPr>
            <w:r w:rsidRPr="00221B0E">
              <w:rPr>
                <w:color w:val="000000"/>
                <w:sz w:val="18"/>
                <w:szCs w:val="18"/>
                <w:lang w:val="en-US"/>
              </w:rPr>
              <w:t>Yes</w:t>
            </w:r>
          </w:p>
        </w:tc>
        <w:tc>
          <w:tcPr>
            <w:tcW w:w="3686" w:type="dxa"/>
            <w:vMerge w:val="restart"/>
            <w:tcBorders>
              <w:top w:val="nil"/>
              <w:left w:val="nil"/>
              <w:bottom w:val="nil"/>
              <w:right w:val="nil"/>
            </w:tcBorders>
            <w:shd w:val="clear" w:color="000000" w:fill="E7E6E6"/>
            <w:vAlign w:val="center"/>
            <w:hideMark/>
          </w:tcPr>
          <w:p w14:paraId="406C4CD9"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Function (HAQ-DI dichotomous); Disease activity (DAPSA, DAS28, CDAI or MDA) as continuous outcome; Disease activity (DAPSA, DAS28, CDAI or MDA) as dichotomous outcome; Quality of life; Skin disease (PASI dichotomous); Serious adverse events; Total adverse events</w:t>
            </w:r>
          </w:p>
        </w:tc>
      </w:tr>
      <w:tr w:rsidR="006D470B" w:rsidRPr="00221B0E" w14:paraId="4138C840" w14:textId="77777777" w:rsidTr="006D470B">
        <w:trPr>
          <w:trHeight w:val="320"/>
        </w:trPr>
        <w:tc>
          <w:tcPr>
            <w:tcW w:w="1300" w:type="dxa"/>
            <w:vMerge/>
            <w:tcBorders>
              <w:top w:val="nil"/>
              <w:left w:val="nil"/>
              <w:bottom w:val="nil"/>
              <w:right w:val="nil"/>
            </w:tcBorders>
            <w:vAlign w:val="center"/>
            <w:hideMark/>
          </w:tcPr>
          <w:p w14:paraId="7543387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2ED904F1" w14:textId="77777777" w:rsidR="006D470B" w:rsidRPr="00221B0E" w:rsidRDefault="006D470B">
            <w:pPr>
              <w:jc w:val="center"/>
              <w:rPr>
                <w:color w:val="000000"/>
                <w:sz w:val="18"/>
                <w:szCs w:val="18"/>
                <w:lang w:val="en-US"/>
              </w:rPr>
            </w:pPr>
            <w:r w:rsidRPr="00221B0E">
              <w:rPr>
                <w:color w:val="000000"/>
                <w:sz w:val="18"/>
                <w:szCs w:val="18"/>
                <w:lang w:val="en-US"/>
              </w:rPr>
              <w:t>122</w:t>
            </w:r>
          </w:p>
        </w:tc>
        <w:tc>
          <w:tcPr>
            <w:tcW w:w="1276" w:type="dxa"/>
            <w:tcBorders>
              <w:top w:val="nil"/>
              <w:left w:val="nil"/>
              <w:bottom w:val="nil"/>
              <w:right w:val="nil"/>
            </w:tcBorders>
            <w:shd w:val="clear" w:color="000000" w:fill="E7E6E6"/>
            <w:noWrap/>
            <w:vAlign w:val="center"/>
            <w:hideMark/>
          </w:tcPr>
          <w:p w14:paraId="569F6CE3" w14:textId="77777777" w:rsidR="006D470B" w:rsidRPr="00221B0E" w:rsidRDefault="006D470B">
            <w:pPr>
              <w:jc w:val="center"/>
              <w:rPr>
                <w:color w:val="000000"/>
                <w:sz w:val="18"/>
                <w:szCs w:val="18"/>
                <w:lang w:val="en-US"/>
              </w:rPr>
            </w:pPr>
            <w:r w:rsidRPr="00221B0E">
              <w:rPr>
                <w:color w:val="000000"/>
                <w:sz w:val="18"/>
                <w:szCs w:val="18"/>
                <w:lang w:val="en-US"/>
              </w:rPr>
              <w:t>No treatment</w:t>
            </w:r>
          </w:p>
        </w:tc>
        <w:tc>
          <w:tcPr>
            <w:tcW w:w="1417" w:type="dxa"/>
            <w:tcBorders>
              <w:top w:val="nil"/>
              <w:left w:val="nil"/>
              <w:bottom w:val="nil"/>
              <w:right w:val="nil"/>
            </w:tcBorders>
            <w:shd w:val="clear" w:color="000000" w:fill="E7E6E6"/>
            <w:noWrap/>
            <w:vAlign w:val="center"/>
            <w:hideMark/>
          </w:tcPr>
          <w:p w14:paraId="3D212A6A"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1134" w:type="dxa"/>
            <w:tcBorders>
              <w:top w:val="nil"/>
              <w:left w:val="nil"/>
              <w:bottom w:val="nil"/>
              <w:right w:val="nil"/>
            </w:tcBorders>
            <w:shd w:val="clear" w:color="000000" w:fill="E7E6E6"/>
            <w:noWrap/>
            <w:vAlign w:val="center"/>
            <w:hideMark/>
          </w:tcPr>
          <w:p w14:paraId="3C64F834"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noWrap/>
            <w:vAlign w:val="center"/>
            <w:hideMark/>
          </w:tcPr>
          <w:p w14:paraId="0892B89D"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1275" w:type="dxa"/>
            <w:vMerge/>
            <w:tcBorders>
              <w:top w:val="nil"/>
              <w:left w:val="nil"/>
              <w:bottom w:val="nil"/>
              <w:right w:val="nil"/>
            </w:tcBorders>
            <w:vAlign w:val="center"/>
            <w:hideMark/>
          </w:tcPr>
          <w:p w14:paraId="7FC10AB7"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2BC50AB7" w14:textId="77777777" w:rsidR="006D470B" w:rsidRPr="00221B0E" w:rsidRDefault="006D470B">
            <w:pPr>
              <w:rPr>
                <w:color w:val="000000"/>
                <w:sz w:val="18"/>
                <w:szCs w:val="18"/>
                <w:lang w:val="en-US"/>
              </w:rPr>
            </w:pPr>
          </w:p>
        </w:tc>
      </w:tr>
      <w:tr w:rsidR="006D470B" w:rsidRPr="009046F8" w14:paraId="5864993D" w14:textId="77777777" w:rsidTr="006D470B">
        <w:trPr>
          <w:trHeight w:val="540"/>
        </w:trPr>
        <w:tc>
          <w:tcPr>
            <w:tcW w:w="1300" w:type="dxa"/>
            <w:vMerge w:val="restart"/>
            <w:tcBorders>
              <w:top w:val="nil"/>
              <w:left w:val="nil"/>
              <w:bottom w:val="nil"/>
              <w:right w:val="nil"/>
            </w:tcBorders>
            <w:shd w:val="clear" w:color="000000" w:fill="FFFFFF"/>
            <w:vAlign w:val="center"/>
            <w:hideMark/>
          </w:tcPr>
          <w:p w14:paraId="3A671AD0" w14:textId="77777777" w:rsidR="006D470B" w:rsidRPr="00221B0E" w:rsidRDefault="006D470B" w:rsidP="00344C8F">
            <w:pPr>
              <w:jc w:val="center"/>
              <w:rPr>
                <w:color w:val="000000"/>
                <w:sz w:val="18"/>
                <w:szCs w:val="18"/>
                <w:lang w:val="en-US"/>
              </w:rPr>
            </w:pPr>
            <w:r w:rsidRPr="00221B0E">
              <w:rPr>
                <w:color w:val="000000"/>
                <w:sz w:val="18"/>
                <w:szCs w:val="18"/>
                <w:lang w:val="en-US"/>
              </w:rPr>
              <w:t>D'Agostino 2021</w:t>
            </w:r>
          </w:p>
        </w:tc>
        <w:tc>
          <w:tcPr>
            <w:tcW w:w="1252" w:type="dxa"/>
            <w:tcBorders>
              <w:top w:val="nil"/>
              <w:left w:val="nil"/>
              <w:bottom w:val="nil"/>
              <w:right w:val="nil"/>
            </w:tcBorders>
            <w:shd w:val="clear" w:color="000000" w:fill="FFFFFF"/>
            <w:noWrap/>
            <w:vAlign w:val="center"/>
            <w:hideMark/>
          </w:tcPr>
          <w:p w14:paraId="207C760E" w14:textId="77777777" w:rsidR="006D470B" w:rsidRPr="00221B0E" w:rsidRDefault="006D470B">
            <w:pPr>
              <w:jc w:val="center"/>
              <w:rPr>
                <w:color w:val="000000"/>
                <w:sz w:val="18"/>
                <w:szCs w:val="18"/>
                <w:lang w:val="en-US"/>
              </w:rPr>
            </w:pPr>
            <w:r w:rsidRPr="00221B0E">
              <w:rPr>
                <w:color w:val="000000"/>
                <w:sz w:val="18"/>
                <w:szCs w:val="18"/>
                <w:lang w:val="en-US"/>
              </w:rPr>
              <w:t>83</w:t>
            </w:r>
          </w:p>
        </w:tc>
        <w:tc>
          <w:tcPr>
            <w:tcW w:w="1276" w:type="dxa"/>
            <w:tcBorders>
              <w:top w:val="nil"/>
              <w:left w:val="nil"/>
              <w:bottom w:val="nil"/>
              <w:right w:val="nil"/>
            </w:tcBorders>
            <w:shd w:val="clear" w:color="000000" w:fill="FFFFFF"/>
            <w:noWrap/>
            <w:vAlign w:val="center"/>
            <w:hideMark/>
          </w:tcPr>
          <w:p w14:paraId="61C9BE6A"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139AE5B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86B64F6" w14:textId="77777777" w:rsidR="006D470B" w:rsidRPr="00221B0E" w:rsidRDefault="006D470B">
            <w:pPr>
              <w:jc w:val="center"/>
              <w:rPr>
                <w:color w:val="000000"/>
                <w:sz w:val="18"/>
                <w:szCs w:val="18"/>
                <w:lang w:val="en-US"/>
              </w:rPr>
            </w:pPr>
            <w:r w:rsidRPr="00221B0E">
              <w:rPr>
                <w:color w:val="000000"/>
                <w:sz w:val="18"/>
                <w:szCs w:val="18"/>
                <w:lang w:val="en-US"/>
              </w:rPr>
              <w:t>150 or 300</w:t>
            </w:r>
          </w:p>
        </w:tc>
        <w:tc>
          <w:tcPr>
            <w:tcW w:w="2552" w:type="dxa"/>
            <w:tcBorders>
              <w:top w:val="nil"/>
              <w:left w:val="nil"/>
              <w:bottom w:val="nil"/>
              <w:right w:val="nil"/>
            </w:tcBorders>
            <w:shd w:val="clear" w:color="000000" w:fill="FFFFFF"/>
            <w:vAlign w:val="center"/>
            <w:hideMark/>
          </w:tcPr>
          <w:p w14:paraId="0B0D1626" w14:textId="5AF2F485" w:rsidR="006D470B" w:rsidRPr="00221B0E" w:rsidRDefault="00D74055">
            <w:pPr>
              <w:jc w:val="center"/>
              <w:rPr>
                <w:color w:val="000000"/>
                <w:sz w:val="18"/>
                <w:szCs w:val="18"/>
                <w:lang w:val="en-US"/>
              </w:rPr>
            </w:pPr>
            <w:r w:rsidRPr="00221B0E">
              <w:rPr>
                <w:color w:val="000000"/>
                <w:sz w:val="18"/>
                <w:szCs w:val="18"/>
                <w:lang w:val="en-US"/>
              </w:rPr>
              <w:t>W</w:t>
            </w:r>
            <w:r w:rsidR="006D470B" w:rsidRPr="00221B0E">
              <w:rPr>
                <w:color w:val="000000"/>
                <w:sz w:val="18"/>
                <w:szCs w:val="18"/>
                <w:lang w:val="en-US"/>
              </w:rPr>
              <w:t xml:space="preserve">eekly </w:t>
            </w:r>
            <w:r w:rsidR="00A97C6C" w:rsidRPr="00221B0E">
              <w:rPr>
                <w:color w:val="000000"/>
                <w:sz w:val="18"/>
                <w:szCs w:val="18"/>
                <w:lang w:val="en-US"/>
              </w:rPr>
              <w:t>follow</w:t>
            </w:r>
            <w:r w:rsidR="006D470B" w:rsidRPr="00221B0E">
              <w:rPr>
                <w:color w:val="000000"/>
                <w:sz w:val="18"/>
                <w:szCs w:val="18"/>
                <w:lang w:val="en-US"/>
              </w:rPr>
              <w:t>ed by 4-weekly dosing at Weeks 4 and 8</w:t>
            </w:r>
          </w:p>
        </w:tc>
        <w:tc>
          <w:tcPr>
            <w:tcW w:w="1275" w:type="dxa"/>
            <w:vMerge w:val="restart"/>
            <w:tcBorders>
              <w:top w:val="nil"/>
              <w:left w:val="nil"/>
              <w:bottom w:val="nil"/>
              <w:right w:val="nil"/>
            </w:tcBorders>
            <w:shd w:val="clear" w:color="000000" w:fill="FFFFFF"/>
            <w:noWrap/>
            <w:vAlign w:val="center"/>
            <w:hideMark/>
          </w:tcPr>
          <w:p w14:paraId="10176F0C"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noWrap/>
            <w:vAlign w:val="center"/>
            <w:hideMark/>
          </w:tcPr>
          <w:p w14:paraId="6E0BDE85"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Serious adverse events; Total adverse events</w:t>
            </w:r>
          </w:p>
        </w:tc>
      </w:tr>
      <w:tr w:rsidR="006D470B" w:rsidRPr="009046F8" w14:paraId="75B1EF29" w14:textId="77777777" w:rsidTr="006D470B">
        <w:trPr>
          <w:trHeight w:val="540"/>
        </w:trPr>
        <w:tc>
          <w:tcPr>
            <w:tcW w:w="1300" w:type="dxa"/>
            <w:vMerge/>
            <w:tcBorders>
              <w:top w:val="nil"/>
              <w:left w:val="nil"/>
              <w:bottom w:val="nil"/>
              <w:right w:val="nil"/>
            </w:tcBorders>
            <w:vAlign w:val="center"/>
            <w:hideMark/>
          </w:tcPr>
          <w:p w14:paraId="26579BFE"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0A082928" w14:textId="77777777" w:rsidR="006D470B" w:rsidRPr="00221B0E" w:rsidRDefault="006D470B">
            <w:pPr>
              <w:jc w:val="center"/>
              <w:rPr>
                <w:color w:val="000000"/>
                <w:sz w:val="18"/>
                <w:szCs w:val="18"/>
                <w:lang w:val="en-US"/>
              </w:rPr>
            </w:pPr>
            <w:r w:rsidRPr="00221B0E">
              <w:rPr>
                <w:color w:val="000000"/>
                <w:sz w:val="18"/>
                <w:szCs w:val="18"/>
                <w:lang w:val="en-US"/>
              </w:rPr>
              <w:t>83</w:t>
            </w:r>
          </w:p>
        </w:tc>
        <w:tc>
          <w:tcPr>
            <w:tcW w:w="1276" w:type="dxa"/>
            <w:tcBorders>
              <w:top w:val="nil"/>
              <w:left w:val="nil"/>
              <w:bottom w:val="nil"/>
              <w:right w:val="nil"/>
            </w:tcBorders>
            <w:shd w:val="clear" w:color="000000" w:fill="FFFFFF"/>
            <w:noWrap/>
            <w:vAlign w:val="center"/>
            <w:hideMark/>
          </w:tcPr>
          <w:p w14:paraId="761F9AC0"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3580B2E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255D45FB"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065268C8" w14:textId="4BBBFDF7" w:rsidR="006D470B" w:rsidRPr="00221B0E" w:rsidRDefault="00D74055">
            <w:pPr>
              <w:jc w:val="center"/>
              <w:rPr>
                <w:color w:val="000000"/>
                <w:sz w:val="18"/>
                <w:szCs w:val="18"/>
                <w:lang w:val="en-US"/>
              </w:rPr>
            </w:pPr>
            <w:r w:rsidRPr="00221B0E">
              <w:rPr>
                <w:color w:val="000000"/>
                <w:sz w:val="18"/>
                <w:szCs w:val="18"/>
                <w:lang w:val="en-US"/>
              </w:rPr>
              <w:t>W</w:t>
            </w:r>
            <w:r w:rsidR="006D470B" w:rsidRPr="00221B0E">
              <w:rPr>
                <w:color w:val="000000"/>
                <w:sz w:val="18"/>
                <w:szCs w:val="18"/>
                <w:lang w:val="en-US"/>
              </w:rPr>
              <w:t xml:space="preserve">eekly </w:t>
            </w:r>
            <w:r w:rsidR="00A97C6C" w:rsidRPr="00221B0E">
              <w:rPr>
                <w:color w:val="000000"/>
                <w:sz w:val="18"/>
                <w:szCs w:val="18"/>
                <w:lang w:val="en-US"/>
              </w:rPr>
              <w:t>follow</w:t>
            </w:r>
            <w:r w:rsidR="006D470B" w:rsidRPr="00221B0E">
              <w:rPr>
                <w:color w:val="000000"/>
                <w:sz w:val="18"/>
                <w:szCs w:val="18"/>
                <w:lang w:val="en-US"/>
              </w:rPr>
              <w:t>ed by 4-weekly dosing at Weeks 4 and 8</w:t>
            </w:r>
          </w:p>
        </w:tc>
        <w:tc>
          <w:tcPr>
            <w:tcW w:w="1275" w:type="dxa"/>
            <w:vMerge/>
            <w:tcBorders>
              <w:top w:val="nil"/>
              <w:left w:val="nil"/>
              <w:bottom w:val="nil"/>
              <w:right w:val="nil"/>
            </w:tcBorders>
            <w:vAlign w:val="center"/>
            <w:hideMark/>
          </w:tcPr>
          <w:p w14:paraId="228A75C8"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4D54B2E" w14:textId="77777777" w:rsidR="006D470B" w:rsidRPr="00221B0E" w:rsidRDefault="006D470B">
            <w:pPr>
              <w:rPr>
                <w:color w:val="000000"/>
                <w:sz w:val="18"/>
                <w:szCs w:val="18"/>
                <w:lang w:val="en-US"/>
              </w:rPr>
            </w:pPr>
          </w:p>
        </w:tc>
      </w:tr>
      <w:tr w:rsidR="006D470B" w:rsidRPr="00221B0E" w14:paraId="79A7D916" w14:textId="77777777" w:rsidTr="006D470B">
        <w:trPr>
          <w:trHeight w:val="520"/>
        </w:trPr>
        <w:tc>
          <w:tcPr>
            <w:tcW w:w="1300" w:type="dxa"/>
            <w:vMerge w:val="restart"/>
            <w:tcBorders>
              <w:top w:val="nil"/>
              <w:left w:val="nil"/>
              <w:bottom w:val="nil"/>
              <w:right w:val="nil"/>
            </w:tcBorders>
            <w:shd w:val="clear" w:color="000000" w:fill="E7E6E6"/>
            <w:vAlign w:val="center"/>
            <w:hideMark/>
          </w:tcPr>
          <w:p w14:paraId="4630F4BA"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deGroot</w:t>
            </w:r>
            <w:proofErr w:type="spellEnd"/>
            <w:r w:rsidRPr="00221B0E">
              <w:rPr>
                <w:color w:val="000000"/>
                <w:sz w:val="18"/>
                <w:szCs w:val="18"/>
                <w:lang w:val="en-US"/>
              </w:rPr>
              <w:t xml:space="preserve"> 2012</w:t>
            </w:r>
          </w:p>
        </w:tc>
        <w:tc>
          <w:tcPr>
            <w:tcW w:w="1252" w:type="dxa"/>
            <w:tcBorders>
              <w:top w:val="nil"/>
              <w:left w:val="nil"/>
              <w:bottom w:val="nil"/>
              <w:right w:val="nil"/>
            </w:tcBorders>
            <w:shd w:val="clear" w:color="000000" w:fill="E7E6E6"/>
            <w:noWrap/>
            <w:vAlign w:val="center"/>
            <w:hideMark/>
          </w:tcPr>
          <w:p w14:paraId="5F294EB9" w14:textId="77777777" w:rsidR="006D470B" w:rsidRPr="00221B0E" w:rsidRDefault="006D470B">
            <w:pPr>
              <w:jc w:val="center"/>
              <w:rPr>
                <w:color w:val="000000"/>
                <w:sz w:val="18"/>
                <w:szCs w:val="18"/>
                <w:lang w:val="en-US"/>
              </w:rPr>
            </w:pPr>
            <w:r w:rsidRPr="00221B0E">
              <w:rPr>
                <w:color w:val="000000"/>
                <w:sz w:val="18"/>
                <w:szCs w:val="18"/>
                <w:lang w:val="en-US"/>
              </w:rPr>
              <w:t>11</w:t>
            </w:r>
          </w:p>
        </w:tc>
        <w:tc>
          <w:tcPr>
            <w:tcW w:w="1276" w:type="dxa"/>
            <w:tcBorders>
              <w:top w:val="nil"/>
              <w:left w:val="nil"/>
              <w:bottom w:val="nil"/>
              <w:right w:val="nil"/>
            </w:tcBorders>
            <w:shd w:val="clear" w:color="000000" w:fill="E7E6E6"/>
            <w:noWrap/>
            <w:vAlign w:val="center"/>
            <w:hideMark/>
          </w:tcPr>
          <w:p w14:paraId="4EBDF02A"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E7E6E6"/>
            <w:noWrap/>
            <w:vAlign w:val="center"/>
            <w:hideMark/>
          </w:tcPr>
          <w:p w14:paraId="67B356BE"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6613AEE8"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E7E6E6"/>
            <w:vAlign w:val="center"/>
            <w:hideMark/>
          </w:tcPr>
          <w:p w14:paraId="1C29EC1A" w14:textId="59D4BFC3"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 xml:space="preserve"> baseline and a second injection 2 weeks later</w:t>
            </w:r>
          </w:p>
        </w:tc>
        <w:tc>
          <w:tcPr>
            <w:tcW w:w="1275" w:type="dxa"/>
            <w:vMerge w:val="restart"/>
            <w:tcBorders>
              <w:top w:val="nil"/>
              <w:left w:val="nil"/>
              <w:bottom w:val="nil"/>
              <w:right w:val="nil"/>
            </w:tcBorders>
            <w:shd w:val="clear" w:color="000000" w:fill="E7E6E6"/>
            <w:noWrap/>
            <w:vAlign w:val="center"/>
            <w:hideMark/>
          </w:tcPr>
          <w:p w14:paraId="0F53518D"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0A6C593B" w14:textId="77777777" w:rsidR="006D470B" w:rsidRPr="00221B0E" w:rsidRDefault="006D470B">
            <w:pPr>
              <w:jc w:val="center"/>
              <w:rPr>
                <w:color w:val="000000"/>
                <w:sz w:val="18"/>
                <w:szCs w:val="18"/>
                <w:lang w:val="en-US"/>
              </w:rPr>
            </w:pPr>
            <w:r w:rsidRPr="00221B0E">
              <w:rPr>
                <w:color w:val="000000"/>
                <w:sz w:val="18"/>
                <w:szCs w:val="18"/>
                <w:lang w:val="en-US"/>
              </w:rPr>
              <w:t>Skin disease (PASI continuous)</w:t>
            </w:r>
          </w:p>
        </w:tc>
      </w:tr>
      <w:tr w:rsidR="006D470B" w:rsidRPr="009046F8" w14:paraId="3CB9FF1C" w14:textId="77777777" w:rsidTr="006D470B">
        <w:trPr>
          <w:trHeight w:val="520"/>
        </w:trPr>
        <w:tc>
          <w:tcPr>
            <w:tcW w:w="1300" w:type="dxa"/>
            <w:vMerge/>
            <w:tcBorders>
              <w:top w:val="nil"/>
              <w:left w:val="nil"/>
              <w:bottom w:val="nil"/>
              <w:right w:val="nil"/>
            </w:tcBorders>
            <w:vAlign w:val="center"/>
            <w:hideMark/>
          </w:tcPr>
          <w:p w14:paraId="37402B16"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33C1BBD7" w14:textId="77777777" w:rsidR="006D470B" w:rsidRPr="00221B0E" w:rsidRDefault="006D470B">
            <w:pPr>
              <w:jc w:val="center"/>
              <w:rPr>
                <w:color w:val="000000"/>
                <w:sz w:val="18"/>
                <w:szCs w:val="18"/>
                <w:lang w:val="en-US"/>
              </w:rPr>
            </w:pPr>
            <w:r w:rsidRPr="00221B0E">
              <w:rPr>
                <w:color w:val="000000"/>
                <w:sz w:val="18"/>
                <w:szCs w:val="18"/>
                <w:lang w:val="en-US"/>
              </w:rPr>
              <w:t>11</w:t>
            </w:r>
          </w:p>
        </w:tc>
        <w:tc>
          <w:tcPr>
            <w:tcW w:w="1276" w:type="dxa"/>
            <w:tcBorders>
              <w:top w:val="nil"/>
              <w:left w:val="nil"/>
              <w:bottom w:val="nil"/>
              <w:right w:val="nil"/>
            </w:tcBorders>
            <w:shd w:val="clear" w:color="000000" w:fill="E7E6E6"/>
            <w:noWrap/>
            <w:vAlign w:val="center"/>
            <w:hideMark/>
          </w:tcPr>
          <w:p w14:paraId="2A500092"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5A32B63B"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6685E36D"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3972BF50" w14:textId="145A74FD" w:rsidR="006D470B" w:rsidRPr="00221B0E" w:rsidRDefault="00D74055">
            <w:pPr>
              <w:jc w:val="center"/>
              <w:rPr>
                <w:color w:val="000000"/>
                <w:sz w:val="18"/>
                <w:szCs w:val="18"/>
                <w:lang w:val="en-US"/>
              </w:rPr>
            </w:pPr>
            <w:r w:rsidRPr="00221B0E">
              <w:rPr>
                <w:color w:val="000000"/>
                <w:sz w:val="18"/>
                <w:szCs w:val="18"/>
                <w:lang w:val="en-US"/>
              </w:rPr>
              <w:t>A</w:t>
            </w:r>
            <w:r w:rsidR="006D470B" w:rsidRPr="00221B0E">
              <w:rPr>
                <w:color w:val="000000"/>
                <w:sz w:val="18"/>
                <w:szCs w:val="18"/>
                <w:lang w:val="en-US"/>
              </w:rPr>
              <w:t>t baseline and a second injection 2 weeks later</w:t>
            </w:r>
          </w:p>
        </w:tc>
        <w:tc>
          <w:tcPr>
            <w:tcW w:w="1275" w:type="dxa"/>
            <w:vMerge/>
            <w:tcBorders>
              <w:top w:val="nil"/>
              <w:left w:val="nil"/>
              <w:bottom w:val="nil"/>
              <w:right w:val="nil"/>
            </w:tcBorders>
            <w:vAlign w:val="center"/>
            <w:hideMark/>
          </w:tcPr>
          <w:p w14:paraId="02223D6D"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69B3E82" w14:textId="77777777" w:rsidR="006D470B" w:rsidRPr="00221B0E" w:rsidRDefault="006D470B">
            <w:pPr>
              <w:rPr>
                <w:color w:val="000000"/>
                <w:sz w:val="18"/>
                <w:szCs w:val="18"/>
                <w:lang w:val="en-US"/>
              </w:rPr>
            </w:pPr>
          </w:p>
        </w:tc>
      </w:tr>
      <w:tr w:rsidR="006D470B" w:rsidRPr="00221B0E" w14:paraId="5E2B0E61" w14:textId="77777777" w:rsidTr="006D470B">
        <w:trPr>
          <w:trHeight w:val="1360"/>
        </w:trPr>
        <w:tc>
          <w:tcPr>
            <w:tcW w:w="1300" w:type="dxa"/>
            <w:vMerge w:val="restart"/>
            <w:tcBorders>
              <w:top w:val="nil"/>
              <w:left w:val="nil"/>
              <w:bottom w:val="nil"/>
              <w:right w:val="nil"/>
            </w:tcBorders>
            <w:shd w:val="clear" w:color="000000" w:fill="FFFFFF"/>
            <w:vAlign w:val="center"/>
            <w:hideMark/>
          </w:tcPr>
          <w:p w14:paraId="467CA5B8" w14:textId="77777777" w:rsidR="006D470B" w:rsidRPr="00221B0E" w:rsidRDefault="006D470B" w:rsidP="00344C8F">
            <w:pPr>
              <w:jc w:val="center"/>
              <w:rPr>
                <w:color w:val="000000"/>
                <w:sz w:val="18"/>
                <w:szCs w:val="18"/>
                <w:lang w:val="en-US"/>
              </w:rPr>
            </w:pPr>
            <w:r w:rsidRPr="00221B0E">
              <w:rPr>
                <w:color w:val="000000"/>
                <w:sz w:val="18"/>
                <w:szCs w:val="18"/>
                <w:lang w:val="en-US"/>
              </w:rPr>
              <w:t>EUCTR2016-000972-91-BG 2016</w:t>
            </w:r>
          </w:p>
        </w:tc>
        <w:tc>
          <w:tcPr>
            <w:tcW w:w="1252" w:type="dxa"/>
            <w:tcBorders>
              <w:top w:val="nil"/>
              <w:left w:val="nil"/>
              <w:bottom w:val="nil"/>
              <w:right w:val="nil"/>
            </w:tcBorders>
            <w:shd w:val="clear" w:color="000000" w:fill="FFFFFF"/>
            <w:noWrap/>
            <w:vAlign w:val="center"/>
            <w:hideMark/>
          </w:tcPr>
          <w:p w14:paraId="36EE67CD" w14:textId="77777777" w:rsidR="006D470B" w:rsidRPr="00221B0E" w:rsidRDefault="006D470B">
            <w:pPr>
              <w:jc w:val="center"/>
              <w:rPr>
                <w:color w:val="000000"/>
                <w:sz w:val="18"/>
                <w:szCs w:val="18"/>
                <w:lang w:val="en-US"/>
              </w:rPr>
            </w:pPr>
            <w:r w:rsidRPr="00221B0E">
              <w:rPr>
                <w:color w:val="000000"/>
                <w:sz w:val="18"/>
                <w:szCs w:val="18"/>
                <w:lang w:val="en-US"/>
              </w:rPr>
              <w:t>64</w:t>
            </w:r>
          </w:p>
        </w:tc>
        <w:tc>
          <w:tcPr>
            <w:tcW w:w="1276" w:type="dxa"/>
            <w:tcBorders>
              <w:top w:val="nil"/>
              <w:left w:val="nil"/>
              <w:bottom w:val="nil"/>
              <w:right w:val="nil"/>
            </w:tcBorders>
            <w:shd w:val="clear" w:color="000000" w:fill="FFFFFF"/>
            <w:noWrap/>
            <w:vAlign w:val="center"/>
            <w:hideMark/>
          </w:tcPr>
          <w:p w14:paraId="7310E2C9"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69D92583"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4A811364" w14:textId="77777777" w:rsidR="006D470B" w:rsidRPr="00221B0E" w:rsidRDefault="006D470B">
            <w:pPr>
              <w:jc w:val="center"/>
              <w:rPr>
                <w:color w:val="000000"/>
                <w:sz w:val="18"/>
                <w:szCs w:val="18"/>
                <w:lang w:val="en-US"/>
              </w:rPr>
            </w:pPr>
            <w:r w:rsidRPr="00221B0E">
              <w:rPr>
                <w:color w:val="000000"/>
                <w:sz w:val="18"/>
                <w:szCs w:val="18"/>
                <w:lang w:val="en-US"/>
              </w:rPr>
              <w:t>150 or 300</w:t>
            </w:r>
          </w:p>
        </w:tc>
        <w:tc>
          <w:tcPr>
            <w:tcW w:w="2552" w:type="dxa"/>
            <w:tcBorders>
              <w:top w:val="nil"/>
              <w:left w:val="nil"/>
              <w:bottom w:val="nil"/>
              <w:right w:val="nil"/>
            </w:tcBorders>
            <w:shd w:val="clear" w:color="000000" w:fill="FFFFFF"/>
            <w:vAlign w:val="center"/>
            <w:hideMark/>
          </w:tcPr>
          <w:p w14:paraId="54D1C662" w14:textId="77777777" w:rsidR="006D470B" w:rsidRPr="00221B0E" w:rsidRDefault="006D470B">
            <w:pPr>
              <w:jc w:val="center"/>
              <w:rPr>
                <w:color w:val="000000"/>
                <w:sz w:val="18"/>
                <w:szCs w:val="18"/>
                <w:lang w:val="en-US"/>
              </w:rPr>
            </w:pPr>
            <w:r w:rsidRPr="00221B0E">
              <w:rPr>
                <w:color w:val="000000"/>
                <w:sz w:val="18"/>
                <w:szCs w:val="18"/>
                <w:lang w:val="en-US"/>
              </w:rPr>
              <w:t xml:space="preserve">Week 0,1,2,3 150 mg or 300 mg </w:t>
            </w:r>
            <w:proofErr w:type="spellStart"/>
            <w:r w:rsidRPr="00221B0E">
              <w:rPr>
                <w:color w:val="000000"/>
                <w:sz w:val="18"/>
                <w:szCs w:val="18"/>
                <w:lang w:val="en-US"/>
              </w:rPr>
              <w:t>Secukinumab</w:t>
            </w:r>
            <w:proofErr w:type="spellEnd"/>
            <w:r w:rsidRPr="00221B0E">
              <w:rPr>
                <w:color w:val="000000"/>
                <w:sz w:val="18"/>
                <w:szCs w:val="18"/>
                <w:lang w:val="en-US"/>
              </w:rPr>
              <w:t xml:space="preserve"> </w:t>
            </w:r>
            <w:proofErr w:type="spellStart"/>
            <w:r w:rsidRPr="00221B0E">
              <w:rPr>
                <w:color w:val="000000"/>
                <w:sz w:val="18"/>
                <w:szCs w:val="18"/>
                <w:lang w:val="en-US"/>
              </w:rPr>
              <w:t>s.c.</w:t>
            </w:r>
            <w:proofErr w:type="spellEnd"/>
            <w:r w:rsidRPr="00221B0E">
              <w:rPr>
                <w:color w:val="000000"/>
                <w:sz w:val="18"/>
                <w:szCs w:val="18"/>
                <w:lang w:val="en-US"/>
              </w:rPr>
              <w:t xml:space="preserve"> Maintenance: 150 mg or 300 mg </w:t>
            </w:r>
            <w:proofErr w:type="spellStart"/>
            <w:r w:rsidRPr="00221B0E">
              <w:rPr>
                <w:color w:val="000000"/>
                <w:sz w:val="18"/>
                <w:szCs w:val="18"/>
                <w:lang w:val="en-US"/>
              </w:rPr>
              <w:t>Secukinumab</w:t>
            </w:r>
            <w:proofErr w:type="spellEnd"/>
            <w:r w:rsidRPr="00221B0E">
              <w:rPr>
                <w:color w:val="000000"/>
                <w:sz w:val="18"/>
                <w:szCs w:val="18"/>
                <w:lang w:val="en-US"/>
              </w:rPr>
              <w:t xml:space="preserve"> </w:t>
            </w:r>
            <w:proofErr w:type="spellStart"/>
            <w:r w:rsidRPr="00221B0E">
              <w:rPr>
                <w:color w:val="000000"/>
                <w:sz w:val="18"/>
                <w:szCs w:val="18"/>
                <w:lang w:val="en-US"/>
              </w:rPr>
              <w:t>s.c.</w:t>
            </w:r>
            <w:proofErr w:type="spellEnd"/>
            <w:r w:rsidRPr="00221B0E">
              <w:rPr>
                <w:color w:val="000000"/>
                <w:sz w:val="18"/>
                <w:szCs w:val="18"/>
                <w:lang w:val="en-US"/>
              </w:rPr>
              <w:t xml:space="preserve"> every 4 weeks starting at Week 4</w:t>
            </w:r>
          </w:p>
        </w:tc>
        <w:tc>
          <w:tcPr>
            <w:tcW w:w="1275" w:type="dxa"/>
            <w:vMerge w:val="restart"/>
            <w:tcBorders>
              <w:top w:val="nil"/>
              <w:left w:val="nil"/>
              <w:bottom w:val="nil"/>
              <w:right w:val="nil"/>
            </w:tcBorders>
            <w:shd w:val="clear" w:color="000000" w:fill="FFFFFF"/>
            <w:noWrap/>
            <w:vAlign w:val="center"/>
            <w:hideMark/>
          </w:tcPr>
          <w:p w14:paraId="0EB47C64"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noWrap/>
            <w:vAlign w:val="center"/>
            <w:hideMark/>
          </w:tcPr>
          <w:p w14:paraId="3D14B330" w14:textId="77777777" w:rsidR="006D470B" w:rsidRPr="00221B0E" w:rsidRDefault="006D470B">
            <w:pPr>
              <w:jc w:val="center"/>
              <w:rPr>
                <w:color w:val="000000"/>
                <w:sz w:val="18"/>
                <w:szCs w:val="18"/>
                <w:lang w:val="en-US"/>
              </w:rPr>
            </w:pPr>
            <w:r w:rsidRPr="00221B0E">
              <w:rPr>
                <w:color w:val="000000"/>
                <w:sz w:val="18"/>
                <w:szCs w:val="18"/>
                <w:lang w:val="en-US"/>
              </w:rPr>
              <w:t>Pain; Quality of life</w:t>
            </w:r>
          </w:p>
        </w:tc>
      </w:tr>
      <w:tr w:rsidR="006D470B" w:rsidRPr="009046F8" w14:paraId="2EF12A63" w14:textId="77777777" w:rsidTr="006D470B">
        <w:trPr>
          <w:trHeight w:val="1360"/>
        </w:trPr>
        <w:tc>
          <w:tcPr>
            <w:tcW w:w="1300" w:type="dxa"/>
            <w:vMerge/>
            <w:tcBorders>
              <w:top w:val="nil"/>
              <w:left w:val="nil"/>
              <w:bottom w:val="nil"/>
              <w:right w:val="nil"/>
            </w:tcBorders>
            <w:vAlign w:val="center"/>
            <w:hideMark/>
          </w:tcPr>
          <w:p w14:paraId="34D38631"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31CFCF4E" w14:textId="77777777" w:rsidR="006D470B" w:rsidRPr="00221B0E" w:rsidRDefault="006D470B">
            <w:pPr>
              <w:jc w:val="center"/>
              <w:rPr>
                <w:color w:val="000000"/>
                <w:sz w:val="18"/>
                <w:szCs w:val="18"/>
                <w:lang w:val="en-US"/>
              </w:rPr>
            </w:pPr>
            <w:r w:rsidRPr="00221B0E">
              <w:rPr>
                <w:color w:val="000000"/>
                <w:sz w:val="18"/>
                <w:szCs w:val="18"/>
                <w:lang w:val="en-US"/>
              </w:rPr>
              <w:t>64</w:t>
            </w:r>
          </w:p>
        </w:tc>
        <w:tc>
          <w:tcPr>
            <w:tcW w:w="1276" w:type="dxa"/>
            <w:tcBorders>
              <w:top w:val="nil"/>
              <w:left w:val="nil"/>
              <w:bottom w:val="nil"/>
              <w:right w:val="nil"/>
            </w:tcBorders>
            <w:shd w:val="clear" w:color="000000" w:fill="FFFFFF"/>
            <w:noWrap/>
            <w:vAlign w:val="center"/>
            <w:hideMark/>
          </w:tcPr>
          <w:p w14:paraId="0C50C472"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118D0C7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6B246D99"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6F8D7925" w14:textId="01C7357E" w:rsidR="006D470B" w:rsidRPr="00221B0E" w:rsidRDefault="006D470B">
            <w:pPr>
              <w:jc w:val="center"/>
              <w:rPr>
                <w:color w:val="000000"/>
                <w:sz w:val="18"/>
                <w:szCs w:val="18"/>
                <w:lang w:val="en-US"/>
              </w:rPr>
            </w:pPr>
            <w:r w:rsidRPr="00221B0E">
              <w:rPr>
                <w:color w:val="000000"/>
                <w:sz w:val="18"/>
                <w:szCs w:val="18"/>
                <w:lang w:val="en-US"/>
              </w:rPr>
              <w:t xml:space="preserve">Week 0,1,2,3 </w:t>
            </w:r>
            <w:proofErr w:type="spellStart"/>
            <w:r w:rsidRPr="00221B0E">
              <w:rPr>
                <w:color w:val="000000"/>
                <w:sz w:val="18"/>
                <w:szCs w:val="18"/>
                <w:lang w:val="en-US"/>
              </w:rPr>
              <w:t>Secukinumab</w:t>
            </w:r>
            <w:proofErr w:type="spellEnd"/>
            <w:r w:rsidRPr="00221B0E">
              <w:rPr>
                <w:color w:val="000000"/>
                <w:sz w:val="18"/>
                <w:szCs w:val="18"/>
                <w:lang w:val="en-US"/>
              </w:rPr>
              <w:t xml:space="preserve"> Placebo </w:t>
            </w:r>
            <w:proofErr w:type="spellStart"/>
            <w:r w:rsidRPr="00221B0E">
              <w:rPr>
                <w:color w:val="000000"/>
                <w:sz w:val="18"/>
                <w:szCs w:val="18"/>
                <w:lang w:val="en-US"/>
              </w:rPr>
              <w:t>s.c.</w:t>
            </w:r>
            <w:proofErr w:type="spellEnd"/>
            <w:r w:rsidRPr="00221B0E">
              <w:rPr>
                <w:color w:val="000000"/>
                <w:sz w:val="18"/>
                <w:szCs w:val="18"/>
                <w:lang w:val="en-US"/>
              </w:rPr>
              <w:t xml:space="preserve"> Maintenance: </w:t>
            </w:r>
            <w:proofErr w:type="spellStart"/>
            <w:r w:rsidRPr="00221B0E">
              <w:rPr>
                <w:color w:val="000000"/>
                <w:sz w:val="18"/>
                <w:szCs w:val="18"/>
                <w:lang w:val="en-US"/>
              </w:rPr>
              <w:t>Secukinumab</w:t>
            </w:r>
            <w:proofErr w:type="spellEnd"/>
            <w:r w:rsidRPr="00221B0E">
              <w:rPr>
                <w:color w:val="000000"/>
                <w:sz w:val="18"/>
                <w:szCs w:val="18"/>
                <w:lang w:val="en-US"/>
              </w:rPr>
              <w:t xml:space="preserve"> Placebo </w:t>
            </w:r>
            <w:proofErr w:type="spellStart"/>
            <w:r w:rsidRPr="00221B0E">
              <w:rPr>
                <w:color w:val="000000"/>
                <w:sz w:val="18"/>
                <w:szCs w:val="18"/>
                <w:lang w:val="en-US"/>
              </w:rPr>
              <w:t>s.c.</w:t>
            </w:r>
            <w:proofErr w:type="spellEnd"/>
            <w:r w:rsidRPr="00221B0E">
              <w:rPr>
                <w:color w:val="000000"/>
                <w:sz w:val="18"/>
                <w:szCs w:val="18"/>
                <w:lang w:val="en-US"/>
              </w:rPr>
              <w:t xml:space="preserve"> every 4 weeks starting at Week 4 until Week 24 </w:t>
            </w:r>
            <w:r w:rsidR="00A97C6C" w:rsidRPr="00221B0E">
              <w:rPr>
                <w:color w:val="000000"/>
                <w:sz w:val="18"/>
                <w:szCs w:val="18"/>
                <w:lang w:val="en-US"/>
              </w:rPr>
              <w:t>follow</w:t>
            </w:r>
            <w:r w:rsidRPr="00221B0E">
              <w:rPr>
                <w:color w:val="000000"/>
                <w:sz w:val="18"/>
                <w:szCs w:val="18"/>
                <w:lang w:val="en-US"/>
              </w:rPr>
              <w:t xml:space="preserve">ed by 150 or 300 mg </w:t>
            </w:r>
            <w:proofErr w:type="spellStart"/>
            <w:r w:rsidRPr="00221B0E">
              <w:rPr>
                <w:color w:val="000000"/>
                <w:sz w:val="18"/>
                <w:szCs w:val="18"/>
                <w:lang w:val="en-US"/>
              </w:rPr>
              <w:t>Secukinumab</w:t>
            </w:r>
            <w:proofErr w:type="spellEnd"/>
            <w:r w:rsidRPr="00221B0E">
              <w:rPr>
                <w:color w:val="000000"/>
                <w:sz w:val="18"/>
                <w:szCs w:val="18"/>
                <w:lang w:val="en-US"/>
              </w:rPr>
              <w:t xml:space="preserve"> </w:t>
            </w:r>
            <w:proofErr w:type="spellStart"/>
            <w:r w:rsidRPr="00221B0E">
              <w:rPr>
                <w:color w:val="000000"/>
                <w:sz w:val="18"/>
                <w:szCs w:val="18"/>
                <w:lang w:val="en-US"/>
              </w:rPr>
              <w:t>s.c.</w:t>
            </w:r>
            <w:proofErr w:type="spellEnd"/>
            <w:r w:rsidRPr="00221B0E">
              <w:rPr>
                <w:color w:val="000000"/>
                <w:sz w:val="18"/>
                <w:szCs w:val="18"/>
                <w:lang w:val="en-US"/>
              </w:rPr>
              <w:t xml:space="preserve"> every 4 weeks</w:t>
            </w:r>
          </w:p>
        </w:tc>
        <w:tc>
          <w:tcPr>
            <w:tcW w:w="1275" w:type="dxa"/>
            <w:vMerge/>
            <w:tcBorders>
              <w:top w:val="nil"/>
              <w:left w:val="nil"/>
              <w:bottom w:val="nil"/>
              <w:right w:val="nil"/>
            </w:tcBorders>
            <w:vAlign w:val="center"/>
            <w:hideMark/>
          </w:tcPr>
          <w:p w14:paraId="216D764E"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F605D88" w14:textId="77777777" w:rsidR="006D470B" w:rsidRPr="00221B0E" w:rsidRDefault="006D470B">
            <w:pPr>
              <w:rPr>
                <w:color w:val="000000"/>
                <w:sz w:val="18"/>
                <w:szCs w:val="18"/>
                <w:lang w:val="en-US"/>
              </w:rPr>
            </w:pPr>
          </w:p>
        </w:tc>
      </w:tr>
      <w:tr w:rsidR="006D470B" w:rsidRPr="009046F8" w14:paraId="5EE95607" w14:textId="77777777" w:rsidTr="006D470B">
        <w:trPr>
          <w:trHeight w:val="680"/>
        </w:trPr>
        <w:tc>
          <w:tcPr>
            <w:tcW w:w="1300" w:type="dxa"/>
            <w:vMerge w:val="restart"/>
            <w:tcBorders>
              <w:top w:val="nil"/>
              <w:left w:val="nil"/>
              <w:bottom w:val="nil"/>
              <w:right w:val="nil"/>
            </w:tcBorders>
            <w:shd w:val="clear" w:color="000000" w:fill="E7E6E6"/>
            <w:vAlign w:val="center"/>
            <w:hideMark/>
          </w:tcPr>
          <w:p w14:paraId="74F3D4BB" w14:textId="77777777" w:rsidR="006D470B" w:rsidRPr="00221B0E" w:rsidRDefault="006D470B" w:rsidP="00344C8F">
            <w:pPr>
              <w:jc w:val="center"/>
              <w:rPr>
                <w:color w:val="000000"/>
                <w:sz w:val="18"/>
                <w:szCs w:val="18"/>
                <w:lang w:val="en-US"/>
              </w:rPr>
            </w:pPr>
            <w:r w:rsidRPr="00221B0E">
              <w:rPr>
                <w:color w:val="000000"/>
                <w:sz w:val="18"/>
                <w:szCs w:val="18"/>
                <w:lang w:val="en-US"/>
              </w:rPr>
              <w:t>EUCTR2019-001996-35-HU 2020</w:t>
            </w:r>
          </w:p>
        </w:tc>
        <w:tc>
          <w:tcPr>
            <w:tcW w:w="1252" w:type="dxa"/>
            <w:tcBorders>
              <w:top w:val="nil"/>
              <w:left w:val="nil"/>
              <w:bottom w:val="nil"/>
              <w:right w:val="nil"/>
            </w:tcBorders>
            <w:shd w:val="clear" w:color="000000" w:fill="E7E6E6"/>
            <w:noWrap/>
            <w:vAlign w:val="center"/>
            <w:hideMark/>
          </w:tcPr>
          <w:p w14:paraId="4934EFB0" w14:textId="77777777" w:rsidR="006D470B" w:rsidRPr="00221B0E" w:rsidRDefault="006D470B">
            <w:pPr>
              <w:jc w:val="center"/>
              <w:rPr>
                <w:color w:val="000000"/>
                <w:sz w:val="18"/>
                <w:szCs w:val="18"/>
                <w:lang w:val="en-US"/>
              </w:rPr>
            </w:pPr>
            <w:r w:rsidRPr="00221B0E">
              <w:rPr>
                <w:color w:val="000000"/>
                <w:sz w:val="18"/>
                <w:szCs w:val="18"/>
                <w:lang w:val="en-US"/>
              </w:rPr>
              <w:t>9</w:t>
            </w:r>
          </w:p>
        </w:tc>
        <w:tc>
          <w:tcPr>
            <w:tcW w:w="1276" w:type="dxa"/>
            <w:tcBorders>
              <w:top w:val="nil"/>
              <w:left w:val="nil"/>
              <w:bottom w:val="nil"/>
              <w:right w:val="nil"/>
            </w:tcBorders>
            <w:shd w:val="clear" w:color="000000" w:fill="E7E6E6"/>
            <w:noWrap/>
            <w:vAlign w:val="center"/>
            <w:hideMark/>
          </w:tcPr>
          <w:p w14:paraId="0EDC0031"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E7E6E6"/>
            <w:noWrap/>
            <w:vAlign w:val="center"/>
            <w:hideMark/>
          </w:tcPr>
          <w:p w14:paraId="290015B1"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034D027E"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E7E6E6"/>
            <w:vAlign w:val="center"/>
            <w:hideMark/>
          </w:tcPr>
          <w:p w14:paraId="3C65516C" w14:textId="3F1A67F8" w:rsidR="006D470B" w:rsidRPr="00221B0E" w:rsidRDefault="00D74055">
            <w:pPr>
              <w:jc w:val="center"/>
              <w:rPr>
                <w:color w:val="000000"/>
                <w:sz w:val="18"/>
                <w:szCs w:val="18"/>
                <w:lang w:val="en-US"/>
              </w:rPr>
            </w:pPr>
            <w:r w:rsidRPr="00221B0E">
              <w:rPr>
                <w:color w:val="000000"/>
                <w:sz w:val="18"/>
                <w:szCs w:val="18"/>
                <w:lang w:val="en-US"/>
              </w:rPr>
              <w:t>O</w:t>
            </w:r>
            <w:r w:rsidR="006D470B" w:rsidRPr="00221B0E">
              <w:rPr>
                <w:color w:val="000000"/>
                <w:sz w:val="18"/>
                <w:szCs w:val="18"/>
                <w:lang w:val="en-US"/>
              </w:rPr>
              <w:t>nce every 2 weeks</w:t>
            </w:r>
          </w:p>
        </w:tc>
        <w:tc>
          <w:tcPr>
            <w:tcW w:w="1275" w:type="dxa"/>
            <w:vMerge w:val="restart"/>
            <w:tcBorders>
              <w:top w:val="nil"/>
              <w:left w:val="nil"/>
              <w:bottom w:val="nil"/>
              <w:right w:val="nil"/>
            </w:tcBorders>
            <w:shd w:val="clear" w:color="000000" w:fill="E7E6E6"/>
            <w:noWrap/>
            <w:vAlign w:val="center"/>
            <w:hideMark/>
          </w:tcPr>
          <w:p w14:paraId="15F1782D"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6B9C1BF4"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xml:space="preserve">; Function (HAQ-DI continuous); Disease activity (DAPSA, DAS28, CDAI or MDA) as continuous outcome; Disease activity (DAPSA, DAS28, CDAI or MDA) as dichotomous outcome; Quality of life; Skin disease (PASI continuous); Skin disease (PASI </w:t>
            </w:r>
            <w:r w:rsidRPr="00221B0E">
              <w:rPr>
                <w:color w:val="000000"/>
                <w:sz w:val="18"/>
                <w:szCs w:val="18"/>
                <w:lang w:val="en-US"/>
              </w:rPr>
              <w:lastRenderedPageBreak/>
              <w:t>dichotomous); Serious adverse events; Total adverse events</w:t>
            </w:r>
          </w:p>
        </w:tc>
      </w:tr>
      <w:tr w:rsidR="006D470B" w:rsidRPr="00221B0E" w14:paraId="24D2B904" w14:textId="77777777" w:rsidTr="006D470B">
        <w:trPr>
          <w:trHeight w:val="520"/>
        </w:trPr>
        <w:tc>
          <w:tcPr>
            <w:tcW w:w="1300" w:type="dxa"/>
            <w:vMerge/>
            <w:tcBorders>
              <w:top w:val="nil"/>
              <w:left w:val="nil"/>
              <w:bottom w:val="nil"/>
              <w:right w:val="nil"/>
            </w:tcBorders>
            <w:vAlign w:val="center"/>
            <w:hideMark/>
          </w:tcPr>
          <w:p w14:paraId="38962415"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72F315CA" w14:textId="77777777" w:rsidR="006D470B" w:rsidRPr="00221B0E" w:rsidRDefault="006D470B">
            <w:pPr>
              <w:jc w:val="center"/>
              <w:rPr>
                <w:color w:val="000000"/>
                <w:sz w:val="18"/>
                <w:szCs w:val="18"/>
                <w:lang w:val="en-US"/>
              </w:rPr>
            </w:pPr>
            <w:r w:rsidRPr="00221B0E">
              <w:rPr>
                <w:color w:val="000000"/>
                <w:sz w:val="18"/>
                <w:szCs w:val="18"/>
                <w:lang w:val="en-US"/>
              </w:rPr>
              <w:t>20</w:t>
            </w:r>
          </w:p>
        </w:tc>
        <w:tc>
          <w:tcPr>
            <w:tcW w:w="1276" w:type="dxa"/>
            <w:tcBorders>
              <w:top w:val="nil"/>
              <w:left w:val="nil"/>
              <w:bottom w:val="nil"/>
              <w:right w:val="nil"/>
            </w:tcBorders>
            <w:shd w:val="clear" w:color="000000" w:fill="E7E6E6"/>
            <w:noWrap/>
            <w:vAlign w:val="center"/>
            <w:hideMark/>
          </w:tcPr>
          <w:p w14:paraId="7297D041"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451D40C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0E4AF32E"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6C5FD9DD" w14:textId="3CAF4317" w:rsidR="006D470B" w:rsidRPr="00221B0E" w:rsidRDefault="00D74055">
            <w:pPr>
              <w:jc w:val="center"/>
              <w:rPr>
                <w:color w:val="000000"/>
                <w:sz w:val="18"/>
                <w:szCs w:val="18"/>
                <w:lang w:val="en-US"/>
              </w:rPr>
            </w:pPr>
            <w:r w:rsidRPr="00221B0E">
              <w:rPr>
                <w:color w:val="000000"/>
                <w:sz w:val="18"/>
                <w:szCs w:val="18"/>
                <w:lang w:val="en-US"/>
              </w:rPr>
              <w:t>O</w:t>
            </w:r>
            <w:r w:rsidR="006D470B" w:rsidRPr="00221B0E">
              <w:rPr>
                <w:color w:val="000000"/>
                <w:sz w:val="18"/>
                <w:szCs w:val="18"/>
                <w:lang w:val="en-US"/>
              </w:rPr>
              <w:t>nce every 2 weeks</w:t>
            </w:r>
          </w:p>
        </w:tc>
        <w:tc>
          <w:tcPr>
            <w:tcW w:w="1275" w:type="dxa"/>
            <w:vMerge/>
            <w:tcBorders>
              <w:top w:val="nil"/>
              <w:left w:val="nil"/>
              <w:bottom w:val="nil"/>
              <w:right w:val="nil"/>
            </w:tcBorders>
            <w:vAlign w:val="center"/>
            <w:hideMark/>
          </w:tcPr>
          <w:p w14:paraId="3435EF4B"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429DB67" w14:textId="77777777" w:rsidR="006D470B" w:rsidRPr="00221B0E" w:rsidRDefault="006D470B">
            <w:pPr>
              <w:rPr>
                <w:color w:val="000000"/>
                <w:sz w:val="18"/>
                <w:szCs w:val="18"/>
                <w:lang w:val="en-US"/>
              </w:rPr>
            </w:pPr>
          </w:p>
        </w:tc>
      </w:tr>
      <w:tr w:rsidR="006D470B" w:rsidRPr="009046F8" w14:paraId="672D4D90" w14:textId="77777777" w:rsidTr="006D470B">
        <w:trPr>
          <w:trHeight w:val="520"/>
        </w:trPr>
        <w:tc>
          <w:tcPr>
            <w:tcW w:w="1300" w:type="dxa"/>
            <w:vMerge w:val="restart"/>
            <w:tcBorders>
              <w:top w:val="nil"/>
              <w:left w:val="nil"/>
              <w:bottom w:val="nil"/>
              <w:right w:val="nil"/>
            </w:tcBorders>
            <w:shd w:val="clear" w:color="000000" w:fill="FFFFFF"/>
            <w:vAlign w:val="center"/>
            <w:hideMark/>
          </w:tcPr>
          <w:p w14:paraId="43108394" w14:textId="77777777" w:rsidR="006D470B" w:rsidRPr="00221B0E" w:rsidRDefault="006D470B" w:rsidP="00344C8F">
            <w:pPr>
              <w:jc w:val="center"/>
              <w:rPr>
                <w:color w:val="000000"/>
                <w:sz w:val="18"/>
                <w:szCs w:val="18"/>
                <w:lang w:val="en-US"/>
              </w:rPr>
            </w:pPr>
            <w:r w:rsidRPr="00221B0E">
              <w:rPr>
                <w:color w:val="000000"/>
                <w:sz w:val="18"/>
                <w:szCs w:val="18"/>
                <w:lang w:val="en-US"/>
              </w:rPr>
              <w:t>Genovese 2007</w:t>
            </w:r>
          </w:p>
        </w:tc>
        <w:tc>
          <w:tcPr>
            <w:tcW w:w="1252" w:type="dxa"/>
            <w:tcBorders>
              <w:top w:val="nil"/>
              <w:left w:val="nil"/>
              <w:bottom w:val="nil"/>
              <w:right w:val="nil"/>
            </w:tcBorders>
            <w:shd w:val="clear" w:color="000000" w:fill="FFFFFF"/>
            <w:noWrap/>
            <w:vAlign w:val="center"/>
            <w:hideMark/>
          </w:tcPr>
          <w:p w14:paraId="6B949649" w14:textId="77777777" w:rsidR="006D470B" w:rsidRPr="00221B0E" w:rsidRDefault="006D470B">
            <w:pPr>
              <w:jc w:val="center"/>
              <w:rPr>
                <w:color w:val="000000"/>
                <w:sz w:val="18"/>
                <w:szCs w:val="18"/>
                <w:lang w:val="en-US"/>
              </w:rPr>
            </w:pPr>
            <w:r w:rsidRPr="00221B0E">
              <w:rPr>
                <w:color w:val="000000"/>
                <w:sz w:val="18"/>
                <w:szCs w:val="18"/>
                <w:lang w:val="en-US"/>
              </w:rPr>
              <w:t>51</w:t>
            </w:r>
          </w:p>
        </w:tc>
        <w:tc>
          <w:tcPr>
            <w:tcW w:w="1276" w:type="dxa"/>
            <w:tcBorders>
              <w:top w:val="nil"/>
              <w:left w:val="nil"/>
              <w:bottom w:val="nil"/>
              <w:right w:val="nil"/>
            </w:tcBorders>
            <w:shd w:val="clear" w:color="000000" w:fill="FFFFFF"/>
            <w:noWrap/>
            <w:vAlign w:val="center"/>
            <w:hideMark/>
          </w:tcPr>
          <w:p w14:paraId="3E566056"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FFFFFF"/>
            <w:noWrap/>
            <w:vAlign w:val="center"/>
            <w:hideMark/>
          </w:tcPr>
          <w:p w14:paraId="12BA99C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1BAA85FE"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FFFFFF"/>
            <w:vAlign w:val="center"/>
            <w:hideMark/>
          </w:tcPr>
          <w:p w14:paraId="77E3302B" w14:textId="543DBAAA" w:rsidR="006D470B" w:rsidRPr="00221B0E" w:rsidRDefault="00D74055">
            <w:pPr>
              <w:jc w:val="center"/>
              <w:rPr>
                <w:color w:val="000000"/>
                <w:sz w:val="18"/>
                <w:szCs w:val="18"/>
                <w:lang w:val="en-US"/>
              </w:rPr>
            </w:pPr>
            <w:r w:rsidRPr="00221B0E">
              <w:rPr>
                <w:color w:val="000000"/>
                <w:sz w:val="18"/>
                <w:szCs w:val="18"/>
                <w:lang w:val="en-US"/>
              </w:rPr>
              <w:t>E</w:t>
            </w:r>
            <w:r w:rsidR="006D470B" w:rsidRPr="00221B0E">
              <w:rPr>
                <w:color w:val="000000"/>
                <w:sz w:val="18"/>
                <w:szCs w:val="18"/>
                <w:lang w:val="en-US"/>
              </w:rPr>
              <w:t>very other week</w:t>
            </w:r>
          </w:p>
        </w:tc>
        <w:tc>
          <w:tcPr>
            <w:tcW w:w="1275" w:type="dxa"/>
            <w:vMerge w:val="restart"/>
            <w:tcBorders>
              <w:top w:val="nil"/>
              <w:left w:val="nil"/>
              <w:bottom w:val="nil"/>
              <w:right w:val="nil"/>
            </w:tcBorders>
            <w:shd w:val="clear" w:color="000000" w:fill="FFFFFF"/>
            <w:noWrap/>
            <w:vAlign w:val="center"/>
            <w:hideMark/>
          </w:tcPr>
          <w:p w14:paraId="61BBEC16"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015CFB9C"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Pain; Quality of life; Serious adverse events; Total adverse events</w:t>
            </w:r>
          </w:p>
        </w:tc>
      </w:tr>
      <w:tr w:rsidR="006D470B" w:rsidRPr="00221B0E" w14:paraId="78EF0D9E" w14:textId="77777777" w:rsidTr="006D470B">
        <w:trPr>
          <w:trHeight w:val="320"/>
        </w:trPr>
        <w:tc>
          <w:tcPr>
            <w:tcW w:w="1300" w:type="dxa"/>
            <w:vMerge/>
            <w:tcBorders>
              <w:top w:val="nil"/>
              <w:left w:val="nil"/>
              <w:bottom w:val="nil"/>
              <w:right w:val="nil"/>
            </w:tcBorders>
            <w:vAlign w:val="center"/>
            <w:hideMark/>
          </w:tcPr>
          <w:p w14:paraId="5005688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7A86DDF9" w14:textId="77777777" w:rsidR="006D470B" w:rsidRPr="00221B0E" w:rsidRDefault="006D470B">
            <w:pPr>
              <w:jc w:val="center"/>
              <w:rPr>
                <w:color w:val="000000"/>
                <w:sz w:val="18"/>
                <w:szCs w:val="18"/>
                <w:lang w:val="en-US"/>
              </w:rPr>
            </w:pPr>
            <w:r w:rsidRPr="00221B0E">
              <w:rPr>
                <w:color w:val="000000"/>
                <w:sz w:val="18"/>
                <w:szCs w:val="18"/>
                <w:lang w:val="en-US"/>
              </w:rPr>
              <w:t>51</w:t>
            </w:r>
          </w:p>
        </w:tc>
        <w:tc>
          <w:tcPr>
            <w:tcW w:w="1276" w:type="dxa"/>
            <w:tcBorders>
              <w:top w:val="nil"/>
              <w:left w:val="nil"/>
              <w:bottom w:val="nil"/>
              <w:right w:val="nil"/>
            </w:tcBorders>
            <w:shd w:val="clear" w:color="000000" w:fill="FFFFFF"/>
            <w:noWrap/>
            <w:vAlign w:val="center"/>
            <w:hideMark/>
          </w:tcPr>
          <w:p w14:paraId="22FE93BE"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1B76A449"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1894A34"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7AF083E1" w14:textId="0FECE074" w:rsidR="006D470B" w:rsidRPr="00221B0E" w:rsidRDefault="00D74055">
            <w:pPr>
              <w:jc w:val="center"/>
              <w:rPr>
                <w:color w:val="000000"/>
                <w:sz w:val="18"/>
                <w:szCs w:val="18"/>
                <w:lang w:val="en-US"/>
              </w:rPr>
            </w:pPr>
            <w:r w:rsidRPr="00221B0E">
              <w:rPr>
                <w:color w:val="000000"/>
                <w:sz w:val="18"/>
                <w:szCs w:val="18"/>
                <w:lang w:val="en-US"/>
              </w:rPr>
              <w:t>E</w:t>
            </w:r>
            <w:r w:rsidR="006D470B" w:rsidRPr="00221B0E">
              <w:rPr>
                <w:color w:val="000000"/>
                <w:sz w:val="18"/>
                <w:szCs w:val="18"/>
                <w:lang w:val="en-US"/>
              </w:rPr>
              <w:t>very other week</w:t>
            </w:r>
          </w:p>
        </w:tc>
        <w:tc>
          <w:tcPr>
            <w:tcW w:w="1275" w:type="dxa"/>
            <w:vMerge/>
            <w:tcBorders>
              <w:top w:val="nil"/>
              <w:left w:val="nil"/>
              <w:bottom w:val="nil"/>
              <w:right w:val="nil"/>
            </w:tcBorders>
            <w:vAlign w:val="center"/>
            <w:hideMark/>
          </w:tcPr>
          <w:p w14:paraId="78004A84"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E37ACDA" w14:textId="77777777" w:rsidR="006D470B" w:rsidRPr="00221B0E" w:rsidRDefault="006D470B">
            <w:pPr>
              <w:rPr>
                <w:color w:val="000000"/>
                <w:sz w:val="18"/>
                <w:szCs w:val="18"/>
                <w:lang w:val="en-US"/>
              </w:rPr>
            </w:pPr>
          </w:p>
        </w:tc>
      </w:tr>
      <w:tr w:rsidR="006D470B" w:rsidRPr="009046F8" w14:paraId="14EFB7CA" w14:textId="77777777" w:rsidTr="006D470B">
        <w:trPr>
          <w:trHeight w:val="560"/>
        </w:trPr>
        <w:tc>
          <w:tcPr>
            <w:tcW w:w="1300" w:type="dxa"/>
            <w:vMerge w:val="restart"/>
            <w:tcBorders>
              <w:top w:val="nil"/>
              <w:left w:val="nil"/>
              <w:bottom w:val="nil"/>
              <w:right w:val="nil"/>
            </w:tcBorders>
            <w:shd w:val="clear" w:color="000000" w:fill="E7E6E6"/>
            <w:vAlign w:val="center"/>
            <w:hideMark/>
          </w:tcPr>
          <w:p w14:paraId="05EA7238" w14:textId="77777777" w:rsidR="006D470B" w:rsidRPr="00221B0E" w:rsidRDefault="006D470B" w:rsidP="00344C8F">
            <w:pPr>
              <w:jc w:val="center"/>
              <w:rPr>
                <w:color w:val="000000"/>
                <w:sz w:val="18"/>
                <w:szCs w:val="18"/>
                <w:lang w:val="en-US"/>
              </w:rPr>
            </w:pPr>
            <w:r w:rsidRPr="00221B0E">
              <w:rPr>
                <w:color w:val="000000"/>
                <w:sz w:val="18"/>
                <w:szCs w:val="18"/>
                <w:lang w:val="en-US"/>
              </w:rPr>
              <w:t>Gladman 2017</w:t>
            </w:r>
          </w:p>
        </w:tc>
        <w:tc>
          <w:tcPr>
            <w:tcW w:w="1252" w:type="dxa"/>
            <w:tcBorders>
              <w:top w:val="nil"/>
              <w:left w:val="nil"/>
              <w:bottom w:val="nil"/>
              <w:right w:val="nil"/>
            </w:tcBorders>
            <w:shd w:val="clear" w:color="000000" w:fill="E7E6E6"/>
            <w:noWrap/>
            <w:vAlign w:val="center"/>
            <w:hideMark/>
          </w:tcPr>
          <w:p w14:paraId="0E2C7FBA" w14:textId="77777777" w:rsidR="006D470B" w:rsidRPr="00221B0E" w:rsidRDefault="006D470B">
            <w:pPr>
              <w:jc w:val="center"/>
              <w:rPr>
                <w:color w:val="000000"/>
                <w:sz w:val="18"/>
                <w:szCs w:val="18"/>
                <w:lang w:val="en-US"/>
              </w:rPr>
            </w:pPr>
            <w:r w:rsidRPr="00221B0E">
              <w:rPr>
                <w:color w:val="000000"/>
                <w:sz w:val="18"/>
                <w:szCs w:val="18"/>
                <w:lang w:val="en-US"/>
              </w:rPr>
              <w:t>131</w:t>
            </w:r>
          </w:p>
        </w:tc>
        <w:tc>
          <w:tcPr>
            <w:tcW w:w="1276" w:type="dxa"/>
            <w:tcBorders>
              <w:top w:val="nil"/>
              <w:left w:val="nil"/>
              <w:bottom w:val="nil"/>
              <w:right w:val="nil"/>
            </w:tcBorders>
            <w:shd w:val="clear" w:color="000000" w:fill="E7E6E6"/>
            <w:noWrap/>
            <w:vAlign w:val="center"/>
            <w:hideMark/>
          </w:tcPr>
          <w:p w14:paraId="5C2CAA95" w14:textId="77777777" w:rsidR="006D470B" w:rsidRPr="00221B0E" w:rsidRDefault="006D470B">
            <w:pPr>
              <w:jc w:val="center"/>
              <w:rPr>
                <w:color w:val="000000"/>
                <w:sz w:val="18"/>
                <w:szCs w:val="18"/>
                <w:lang w:val="en-US"/>
              </w:rPr>
            </w:pPr>
            <w:r w:rsidRPr="00221B0E">
              <w:rPr>
                <w:color w:val="000000"/>
                <w:sz w:val="18"/>
                <w:szCs w:val="18"/>
                <w:lang w:val="en-US"/>
              </w:rPr>
              <w:t>Tofacitinib</w:t>
            </w:r>
          </w:p>
        </w:tc>
        <w:tc>
          <w:tcPr>
            <w:tcW w:w="1417" w:type="dxa"/>
            <w:tcBorders>
              <w:top w:val="nil"/>
              <w:left w:val="nil"/>
              <w:bottom w:val="nil"/>
              <w:right w:val="nil"/>
            </w:tcBorders>
            <w:shd w:val="clear" w:color="000000" w:fill="E7E6E6"/>
            <w:noWrap/>
            <w:vAlign w:val="center"/>
            <w:hideMark/>
          </w:tcPr>
          <w:p w14:paraId="3898EFD2"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5E350F06" w14:textId="77777777" w:rsidR="006D470B" w:rsidRPr="00221B0E" w:rsidRDefault="006D470B">
            <w:pPr>
              <w:jc w:val="center"/>
              <w:rPr>
                <w:color w:val="000000"/>
                <w:sz w:val="18"/>
                <w:szCs w:val="18"/>
                <w:lang w:val="en-US"/>
              </w:rPr>
            </w:pPr>
            <w:r w:rsidRPr="00221B0E">
              <w:rPr>
                <w:color w:val="000000"/>
                <w:sz w:val="18"/>
                <w:szCs w:val="18"/>
                <w:lang w:val="en-US"/>
              </w:rPr>
              <w:t>5</w:t>
            </w:r>
          </w:p>
        </w:tc>
        <w:tc>
          <w:tcPr>
            <w:tcW w:w="2552" w:type="dxa"/>
            <w:tcBorders>
              <w:top w:val="nil"/>
              <w:left w:val="nil"/>
              <w:bottom w:val="nil"/>
              <w:right w:val="nil"/>
            </w:tcBorders>
            <w:shd w:val="clear" w:color="000000" w:fill="E7E6E6"/>
            <w:vAlign w:val="center"/>
            <w:hideMark/>
          </w:tcPr>
          <w:p w14:paraId="348E3AD0" w14:textId="78A010BA" w:rsidR="006D470B" w:rsidRPr="00221B0E" w:rsidRDefault="00D74055">
            <w:pPr>
              <w:jc w:val="center"/>
              <w:rPr>
                <w:color w:val="000000"/>
                <w:sz w:val="18"/>
                <w:szCs w:val="18"/>
                <w:lang w:val="en-US"/>
              </w:rPr>
            </w:pPr>
            <w:r w:rsidRPr="00221B0E">
              <w:rPr>
                <w:color w:val="000000"/>
                <w:sz w:val="18"/>
                <w:szCs w:val="18"/>
                <w:lang w:val="en-US"/>
              </w:rPr>
              <w:t>T</w:t>
            </w:r>
            <w:r w:rsidR="006D470B" w:rsidRPr="00221B0E">
              <w:rPr>
                <w:color w:val="000000"/>
                <w:sz w:val="18"/>
                <w:szCs w:val="18"/>
                <w:lang w:val="en-US"/>
              </w:rPr>
              <w:t>wice daily</w:t>
            </w:r>
          </w:p>
        </w:tc>
        <w:tc>
          <w:tcPr>
            <w:tcW w:w="1275" w:type="dxa"/>
            <w:vMerge w:val="restart"/>
            <w:tcBorders>
              <w:top w:val="nil"/>
              <w:left w:val="nil"/>
              <w:bottom w:val="nil"/>
              <w:right w:val="nil"/>
            </w:tcBorders>
            <w:shd w:val="clear" w:color="000000" w:fill="E7E6E6"/>
            <w:noWrap/>
            <w:vAlign w:val="center"/>
            <w:hideMark/>
          </w:tcPr>
          <w:p w14:paraId="4F730B0A"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0B7B516F"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Function (HAQ-DI dichotomous); Disease activity (DAPSA, DAS28, CDAI or MDA) as continuous outcome; Disease activity (DAPSA, DAS28, CDAI or MDA) as dichotomous outcome; Pain; Quality of life; Skin disease (PASI dichotomous); Serious adverse events; Total adverse events</w:t>
            </w:r>
          </w:p>
        </w:tc>
      </w:tr>
      <w:tr w:rsidR="006D470B" w:rsidRPr="00221B0E" w14:paraId="4932C0E3" w14:textId="77777777" w:rsidTr="006D470B">
        <w:trPr>
          <w:trHeight w:val="320"/>
        </w:trPr>
        <w:tc>
          <w:tcPr>
            <w:tcW w:w="1300" w:type="dxa"/>
            <w:vMerge/>
            <w:tcBorders>
              <w:top w:val="nil"/>
              <w:left w:val="nil"/>
              <w:bottom w:val="nil"/>
              <w:right w:val="nil"/>
            </w:tcBorders>
            <w:vAlign w:val="center"/>
            <w:hideMark/>
          </w:tcPr>
          <w:p w14:paraId="4B6A7728"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4E6A0AE7" w14:textId="77777777" w:rsidR="006D470B" w:rsidRPr="00221B0E" w:rsidRDefault="006D470B">
            <w:pPr>
              <w:jc w:val="center"/>
              <w:rPr>
                <w:color w:val="000000"/>
                <w:sz w:val="18"/>
                <w:szCs w:val="18"/>
                <w:lang w:val="en-US"/>
              </w:rPr>
            </w:pPr>
            <w:r w:rsidRPr="00221B0E">
              <w:rPr>
                <w:color w:val="000000"/>
                <w:sz w:val="18"/>
                <w:szCs w:val="18"/>
                <w:lang w:val="en-US"/>
              </w:rPr>
              <w:t>132</w:t>
            </w:r>
          </w:p>
        </w:tc>
        <w:tc>
          <w:tcPr>
            <w:tcW w:w="1276" w:type="dxa"/>
            <w:tcBorders>
              <w:top w:val="nil"/>
              <w:left w:val="nil"/>
              <w:bottom w:val="nil"/>
              <w:right w:val="nil"/>
            </w:tcBorders>
            <w:shd w:val="clear" w:color="000000" w:fill="E7E6E6"/>
            <w:noWrap/>
            <w:vAlign w:val="center"/>
            <w:hideMark/>
          </w:tcPr>
          <w:p w14:paraId="553123CC" w14:textId="77777777" w:rsidR="006D470B" w:rsidRPr="00221B0E" w:rsidRDefault="006D470B">
            <w:pPr>
              <w:jc w:val="center"/>
              <w:rPr>
                <w:color w:val="000000"/>
                <w:sz w:val="18"/>
                <w:szCs w:val="18"/>
                <w:lang w:val="en-US"/>
              </w:rPr>
            </w:pPr>
            <w:r w:rsidRPr="00221B0E">
              <w:rPr>
                <w:color w:val="000000"/>
                <w:sz w:val="18"/>
                <w:szCs w:val="18"/>
                <w:lang w:val="en-US"/>
              </w:rPr>
              <w:t>Tofacitinib</w:t>
            </w:r>
          </w:p>
        </w:tc>
        <w:tc>
          <w:tcPr>
            <w:tcW w:w="1417" w:type="dxa"/>
            <w:tcBorders>
              <w:top w:val="nil"/>
              <w:left w:val="nil"/>
              <w:bottom w:val="nil"/>
              <w:right w:val="nil"/>
            </w:tcBorders>
            <w:shd w:val="clear" w:color="000000" w:fill="E7E6E6"/>
            <w:noWrap/>
            <w:vAlign w:val="center"/>
            <w:hideMark/>
          </w:tcPr>
          <w:p w14:paraId="593727D1"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33FF6D8B" w14:textId="77777777" w:rsidR="006D470B" w:rsidRPr="00221B0E" w:rsidRDefault="006D470B">
            <w:pPr>
              <w:jc w:val="center"/>
              <w:rPr>
                <w:color w:val="000000"/>
                <w:sz w:val="18"/>
                <w:szCs w:val="18"/>
                <w:lang w:val="en-US"/>
              </w:rPr>
            </w:pPr>
            <w:r w:rsidRPr="00221B0E">
              <w:rPr>
                <w:color w:val="000000"/>
                <w:sz w:val="18"/>
                <w:szCs w:val="18"/>
                <w:lang w:val="en-US"/>
              </w:rPr>
              <w:t>10 </w:t>
            </w:r>
          </w:p>
        </w:tc>
        <w:tc>
          <w:tcPr>
            <w:tcW w:w="2552" w:type="dxa"/>
            <w:tcBorders>
              <w:top w:val="nil"/>
              <w:left w:val="nil"/>
              <w:bottom w:val="nil"/>
              <w:right w:val="nil"/>
            </w:tcBorders>
            <w:shd w:val="clear" w:color="000000" w:fill="E7E6E6"/>
            <w:vAlign w:val="center"/>
            <w:hideMark/>
          </w:tcPr>
          <w:p w14:paraId="691A478F" w14:textId="5C85E722" w:rsidR="006D470B" w:rsidRPr="00221B0E" w:rsidRDefault="00D74055">
            <w:pPr>
              <w:jc w:val="center"/>
              <w:rPr>
                <w:color w:val="000000"/>
                <w:sz w:val="18"/>
                <w:szCs w:val="18"/>
                <w:lang w:val="en-US"/>
              </w:rPr>
            </w:pPr>
            <w:r w:rsidRPr="00221B0E">
              <w:rPr>
                <w:color w:val="000000"/>
                <w:sz w:val="18"/>
                <w:szCs w:val="18"/>
                <w:lang w:val="en-US"/>
              </w:rPr>
              <w:t>T</w:t>
            </w:r>
            <w:r w:rsidR="006D470B" w:rsidRPr="00221B0E">
              <w:rPr>
                <w:color w:val="000000"/>
                <w:sz w:val="18"/>
                <w:szCs w:val="18"/>
                <w:lang w:val="en-US"/>
              </w:rPr>
              <w:t>wice daily</w:t>
            </w:r>
          </w:p>
        </w:tc>
        <w:tc>
          <w:tcPr>
            <w:tcW w:w="1275" w:type="dxa"/>
            <w:vMerge/>
            <w:tcBorders>
              <w:top w:val="nil"/>
              <w:left w:val="nil"/>
              <w:bottom w:val="nil"/>
              <w:right w:val="nil"/>
            </w:tcBorders>
            <w:vAlign w:val="center"/>
            <w:hideMark/>
          </w:tcPr>
          <w:p w14:paraId="30381F87"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41E4B11" w14:textId="77777777" w:rsidR="006D470B" w:rsidRPr="00221B0E" w:rsidRDefault="006D470B">
            <w:pPr>
              <w:rPr>
                <w:color w:val="000000"/>
                <w:sz w:val="18"/>
                <w:szCs w:val="18"/>
                <w:lang w:val="en-US"/>
              </w:rPr>
            </w:pPr>
          </w:p>
        </w:tc>
      </w:tr>
      <w:tr w:rsidR="006D470B" w:rsidRPr="00221B0E" w14:paraId="6FC14E47" w14:textId="77777777" w:rsidTr="006D470B">
        <w:trPr>
          <w:trHeight w:val="320"/>
        </w:trPr>
        <w:tc>
          <w:tcPr>
            <w:tcW w:w="1300" w:type="dxa"/>
            <w:vMerge/>
            <w:tcBorders>
              <w:top w:val="nil"/>
              <w:left w:val="nil"/>
              <w:bottom w:val="nil"/>
              <w:right w:val="nil"/>
            </w:tcBorders>
            <w:vAlign w:val="center"/>
            <w:hideMark/>
          </w:tcPr>
          <w:p w14:paraId="3B1EAC17"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22BCD037" w14:textId="77777777" w:rsidR="006D470B" w:rsidRPr="00221B0E" w:rsidRDefault="006D470B">
            <w:pPr>
              <w:jc w:val="center"/>
              <w:rPr>
                <w:color w:val="000000"/>
                <w:sz w:val="18"/>
                <w:szCs w:val="18"/>
                <w:lang w:val="en-US"/>
              </w:rPr>
            </w:pPr>
            <w:r w:rsidRPr="00221B0E">
              <w:rPr>
                <w:color w:val="000000"/>
                <w:sz w:val="18"/>
                <w:szCs w:val="18"/>
                <w:lang w:val="en-US"/>
              </w:rPr>
              <w:t>131</w:t>
            </w:r>
          </w:p>
        </w:tc>
        <w:tc>
          <w:tcPr>
            <w:tcW w:w="1276" w:type="dxa"/>
            <w:tcBorders>
              <w:top w:val="nil"/>
              <w:left w:val="nil"/>
              <w:bottom w:val="nil"/>
              <w:right w:val="nil"/>
            </w:tcBorders>
            <w:shd w:val="clear" w:color="000000" w:fill="E7E6E6"/>
            <w:noWrap/>
            <w:vAlign w:val="center"/>
            <w:hideMark/>
          </w:tcPr>
          <w:p w14:paraId="408C8A00"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6A96E86E"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3A5FBA46"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0579E201" w14:textId="034A05B4" w:rsidR="006D470B" w:rsidRPr="00221B0E" w:rsidRDefault="00D74055">
            <w:pPr>
              <w:jc w:val="center"/>
              <w:rPr>
                <w:color w:val="000000"/>
                <w:sz w:val="18"/>
                <w:szCs w:val="18"/>
                <w:lang w:val="en-US"/>
              </w:rPr>
            </w:pPr>
            <w:r w:rsidRPr="00221B0E">
              <w:rPr>
                <w:color w:val="000000"/>
                <w:sz w:val="18"/>
                <w:szCs w:val="18"/>
                <w:lang w:val="en-US"/>
              </w:rPr>
              <w:t>T</w:t>
            </w:r>
            <w:r w:rsidR="006D470B" w:rsidRPr="00221B0E">
              <w:rPr>
                <w:color w:val="000000"/>
                <w:sz w:val="18"/>
                <w:szCs w:val="18"/>
                <w:lang w:val="en-US"/>
              </w:rPr>
              <w:t>wice daily</w:t>
            </w:r>
          </w:p>
        </w:tc>
        <w:tc>
          <w:tcPr>
            <w:tcW w:w="1275" w:type="dxa"/>
            <w:vMerge/>
            <w:tcBorders>
              <w:top w:val="nil"/>
              <w:left w:val="nil"/>
              <w:bottom w:val="nil"/>
              <w:right w:val="nil"/>
            </w:tcBorders>
            <w:vAlign w:val="center"/>
            <w:hideMark/>
          </w:tcPr>
          <w:p w14:paraId="2FDFFA49"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E9185A8" w14:textId="77777777" w:rsidR="006D470B" w:rsidRPr="00221B0E" w:rsidRDefault="006D470B">
            <w:pPr>
              <w:rPr>
                <w:color w:val="000000"/>
                <w:sz w:val="18"/>
                <w:szCs w:val="18"/>
                <w:lang w:val="en-US"/>
              </w:rPr>
            </w:pPr>
          </w:p>
        </w:tc>
      </w:tr>
      <w:tr w:rsidR="006D470B" w:rsidRPr="009046F8" w14:paraId="77072B72" w14:textId="77777777" w:rsidTr="006D470B">
        <w:trPr>
          <w:trHeight w:val="520"/>
        </w:trPr>
        <w:tc>
          <w:tcPr>
            <w:tcW w:w="1300" w:type="dxa"/>
            <w:vMerge w:val="restart"/>
            <w:tcBorders>
              <w:top w:val="nil"/>
              <w:left w:val="nil"/>
              <w:bottom w:val="nil"/>
              <w:right w:val="nil"/>
            </w:tcBorders>
            <w:shd w:val="clear" w:color="000000" w:fill="FFFFFF"/>
            <w:vAlign w:val="center"/>
            <w:hideMark/>
          </w:tcPr>
          <w:p w14:paraId="65E4E83C" w14:textId="77777777" w:rsidR="006D470B" w:rsidRPr="00221B0E" w:rsidRDefault="006D470B" w:rsidP="00344C8F">
            <w:pPr>
              <w:jc w:val="center"/>
              <w:rPr>
                <w:color w:val="000000"/>
                <w:sz w:val="18"/>
                <w:szCs w:val="18"/>
                <w:lang w:val="en-US"/>
              </w:rPr>
            </w:pPr>
            <w:r w:rsidRPr="00221B0E">
              <w:rPr>
                <w:color w:val="000000"/>
                <w:sz w:val="18"/>
                <w:szCs w:val="18"/>
                <w:lang w:val="en-US"/>
              </w:rPr>
              <w:t>Kavanaugh 2009</w:t>
            </w:r>
          </w:p>
        </w:tc>
        <w:tc>
          <w:tcPr>
            <w:tcW w:w="1252" w:type="dxa"/>
            <w:tcBorders>
              <w:top w:val="nil"/>
              <w:left w:val="nil"/>
              <w:bottom w:val="nil"/>
              <w:right w:val="nil"/>
            </w:tcBorders>
            <w:shd w:val="clear" w:color="000000" w:fill="FFFFFF"/>
            <w:noWrap/>
            <w:vAlign w:val="center"/>
            <w:hideMark/>
          </w:tcPr>
          <w:p w14:paraId="19AE3C1C" w14:textId="77777777" w:rsidR="006D470B" w:rsidRPr="00221B0E" w:rsidRDefault="006D470B">
            <w:pPr>
              <w:jc w:val="center"/>
              <w:rPr>
                <w:color w:val="000000"/>
                <w:sz w:val="18"/>
                <w:szCs w:val="18"/>
                <w:lang w:val="en-US"/>
              </w:rPr>
            </w:pPr>
            <w:r w:rsidRPr="00221B0E">
              <w:rPr>
                <w:color w:val="000000"/>
                <w:sz w:val="18"/>
                <w:szCs w:val="18"/>
                <w:lang w:val="en-US"/>
              </w:rPr>
              <w:t>146</w:t>
            </w:r>
          </w:p>
        </w:tc>
        <w:tc>
          <w:tcPr>
            <w:tcW w:w="1276" w:type="dxa"/>
            <w:tcBorders>
              <w:top w:val="nil"/>
              <w:left w:val="nil"/>
              <w:bottom w:val="nil"/>
              <w:right w:val="nil"/>
            </w:tcBorders>
            <w:shd w:val="clear" w:color="000000" w:fill="FFFFFF"/>
            <w:noWrap/>
            <w:vAlign w:val="center"/>
            <w:hideMark/>
          </w:tcPr>
          <w:p w14:paraId="4C44D0BE" w14:textId="77777777" w:rsidR="006D470B" w:rsidRPr="00221B0E" w:rsidRDefault="006D470B">
            <w:pPr>
              <w:jc w:val="center"/>
              <w:rPr>
                <w:color w:val="000000"/>
                <w:sz w:val="18"/>
                <w:szCs w:val="18"/>
                <w:lang w:val="en-US"/>
              </w:rPr>
            </w:pPr>
            <w:r w:rsidRPr="00221B0E">
              <w:rPr>
                <w:color w:val="000000"/>
                <w:sz w:val="18"/>
                <w:szCs w:val="18"/>
                <w:lang w:val="en-US"/>
              </w:rPr>
              <w:t>Golimumab</w:t>
            </w:r>
          </w:p>
        </w:tc>
        <w:tc>
          <w:tcPr>
            <w:tcW w:w="1417" w:type="dxa"/>
            <w:tcBorders>
              <w:top w:val="nil"/>
              <w:left w:val="nil"/>
              <w:bottom w:val="nil"/>
              <w:right w:val="nil"/>
            </w:tcBorders>
            <w:shd w:val="clear" w:color="000000" w:fill="FFFFFF"/>
            <w:noWrap/>
            <w:vAlign w:val="center"/>
            <w:hideMark/>
          </w:tcPr>
          <w:p w14:paraId="0708E94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7BEB3ED5" w14:textId="77777777" w:rsidR="006D470B" w:rsidRPr="00221B0E" w:rsidRDefault="006D470B">
            <w:pPr>
              <w:jc w:val="center"/>
              <w:rPr>
                <w:color w:val="000000"/>
                <w:sz w:val="18"/>
                <w:szCs w:val="18"/>
                <w:lang w:val="en-US"/>
              </w:rPr>
            </w:pPr>
            <w:r w:rsidRPr="00221B0E">
              <w:rPr>
                <w:color w:val="000000"/>
                <w:sz w:val="18"/>
                <w:szCs w:val="18"/>
                <w:lang w:val="en-US"/>
              </w:rPr>
              <w:t>50</w:t>
            </w:r>
          </w:p>
        </w:tc>
        <w:tc>
          <w:tcPr>
            <w:tcW w:w="2552" w:type="dxa"/>
            <w:tcBorders>
              <w:top w:val="nil"/>
              <w:left w:val="nil"/>
              <w:bottom w:val="nil"/>
              <w:right w:val="nil"/>
            </w:tcBorders>
            <w:shd w:val="clear" w:color="000000" w:fill="FFFFFF"/>
            <w:vAlign w:val="center"/>
            <w:hideMark/>
          </w:tcPr>
          <w:p w14:paraId="0AD667FE" w14:textId="39E881BA" w:rsidR="006D470B" w:rsidRPr="00221B0E" w:rsidRDefault="00D74055">
            <w:pPr>
              <w:jc w:val="center"/>
              <w:rPr>
                <w:color w:val="000000"/>
                <w:sz w:val="18"/>
                <w:szCs w:val="18"/>
                <w:lang w:val="en-US"/>
              </w:rPr>
            </w:pPr>
            <w:r w:rsidRPr="00221B0E">
              <w:rPr>
                <w:color w:val="000000"/>
                <w:sz w:val="18"/>
                <w:szCs w:val="18"/>
                <w:lang w:val="en-US"/>
              </w:rPr>
              <w:t>At</w:t>
            </w:r>
            <w:r w:rsidR="006D470B" w:rsidRPr="00221B0E">
              <w:rPr>
                <w:color w:val="000000"/>
                <w:sz w:val="18"/>
                <w:szCs w:val="18"/>
                <w:lang w:val="en-US"/>
              </w:rPr>
              <w:t xml:space="preserve"> weeks 0, 4, 8, 12, 16, and 20</w:t>
            </w:r>
          </w:p>
        </w:tc>
        <w:tc>
          <w:tcPr>
            <w:tcW w:w="1275" w:type="dxa"/>
            <w:vMerge w:val="restart"/>
            <w:tcBorders>
              <w:top w:val="nil"/>
              <w:left w:val="nil"/>
              <w:bottom w:val="nil"/>
              <w:right w:val="nil"/>
            </w:tcBorders>
            <w:shd w:val="clear" w:color="000000" w:fill="FFFFFF"/>
            <w:noWrap/>
            <w:vAlign w:val="center"/>
            <w:hideMark/>
          </w:tcPr>
          <w:p w14:paraId="5E60436E"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2E07A9BB"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Disease activity (DAPSA, DAS28, CDAI or MDA) as continuous outcome; Quality of life; Skin disease (PASI dichotomous)</w:t>
            </w:r>
          </w:p>
        </w:tc>
      </w:tr>
      <w:tr w:rsidR="006D470B" w:rsidRPr="00221B0E" w14:paraId="6AEF5809" w14:textId="77777777" w:rsidTr="006D470B">
        <w:trPr>
          <w:trHeight w:val="780"/>
        </w:trPr>
        <w:tc>
          <w:tcPr>
            <w:tcW w:w="1300" w:type="dxa"/>
            <w:vMerge/>
            <w:tcBorders>
              <w:top w:val="nil"/>
              <w:left w:val="nil"/>
              <w:bottom w:val="nil"/>
              <w:right w:val="nil"/>
            </w:tcBorders>
            <w:vAlign w:val="center"/>
            <w:hideMark/>
          </w:tcPr>
          <w:p w14:paraId="691A9D5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3D11EB4B" w14:textId="77777777" w:rsidR="006D470B" w:rsidRPr="00221B0E" w:rsidRDefault="006D470B">
            <w:pPr>
              <w:jc w:val="center"/>
              <w:rPr>
                <w:color w:val="000000"/>
                <w:sz w:val="18"/>
                <w:szCs w:val="18"/>
                <w:lang w:val="en-US"/>
              </w:rPr>
            </w:pPr>
            <w:r w:rsidRPr="00221B0E">
              <w:rPr>
                <w:color w:val="000000"/>
                <w:sz w:val="18"/>
                <w:szCs w:val="18"/>
                <w:lang w:val="en-US"/>
              </w:rPr>
              <w:t>146</w:t>
            </w:r>
          </w:p>
        </w:tc>
        <w:tc>
          <w:tcPr>
            <w:tcW w:w="1276" w:type="dxa"/>
            <w:tcBorders>
              <w:top w:val="nil"/>
              <w:left w:val="nil"/>
              <w:bottom w:val="nil"/>
              <w:right w:val="nil"/>
            </w:tcBorders>
            <w:shd w:val="clear" w:color="000000" w:fill="FFFFFF"/>
            <w:noWrap/>
            <w:vAlign w:val="center"/>
            <w:hideMark/>
          </w:tcPr>
          <w:p w14:paraId="737C5EEE" w14:textId="77777777" w:rsidR="006D470B" w:rsidRPr="00221B0E" w:rsidRDefault="006D470B">
            <w:pPr>
              <w:jc w:val="center"/>
              <w:rPr>
                <w:color w:val="000000"/>
                <w:sz w:val="18"/>
                <w:szCs w:val="18"/>
                <w:lang w:val="en-US"/>
              </w:rPr>
            </w:pPr>
            <w:r w:rsidRPr="00221B0E">
              <w:rPr>
                <w:color w:val="000000"/>
                <w:sz w:val="18"/>
                <w:szCs w:val="18"/>
                <w:lang w:val="en-US"/>
              </w:rPr>
              <w:t>Golimumab</w:t>
            </w:r>
          </w:p>
        </w:tc>
        <w:tc>
          <w:tcPr>
            <w:tcW w:w="1417" w:type="dxa"/>
            <w:tcBorders>
              <w:top w:val="nil"/>
              <w:left w:val="nil"/>
              <w:bottom w:val="nil"/>
              <w:right w:val="nil"/>
            </w:tcBorders>
            <w:shd w:val="clear" w:color="000000" w:fill="FFFFFF"/>
            <w:noWrap/>
            <w:vAlign w:val="center"/>
            <w:hideMark/>
          </w:tcPr>
          <w:p w14:paraId="0552C3A1"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5327B202" w14:textId="77777777" w:rsidR="006D470B" w:rsidRPr="00221B0E" w:rsidRDefault="006D470B">
            <w:pPr>
              <w:jc w:val="center"/>
              <w:rPr>
                <w:color w:val="000000"/>
                <w:sz w:val="18"/>
                <w:szCs w:val="18"/>
                <w:lang w:val="en-US"/>
              </w:rPr>
            </w:pPr>
            <w:r w:rsidRPr="00221B0E">
              <w:rPr>
                <w:color w:val="000000"/>
                <w:sz w:val="18"/>
                <w:szCs w:val="18"/>
                <w:lang w:val="en-US"/>
              </w:rPr>
              <w:t>100</w:t>
            </w:r>
          </w:p>
        </w:tc>
        <w:tc>
          <w:tcPr>
            <w:tcW w:w="2552" w:type="dxa"/>
            <w:tcBorders>
              <w:top w:val="nil"/>
              <w:left w:val="nil"/>
              <w:bottom w:val="nil"/>
              <w:right w:val="nil"/>
            </w:tcBorders>
            <w:shd w:val="clear" w:color="000000" w:fill="FFFFFF"/>
            <w:vAlign w:val="center"/>
            <w:hideMark/>
          </w:tcPr>
          <w:p w14:paraId="34E4CB3F" w14:textId="0153FDA9" w:rsidR="006D470B" w:rsidRPr="00221B0E" w:rsidRDefault="00D74055">
            <w:pPr>
              <w:jc w:val="center"/>
              <w:rPr>
                <w:color w:val="000000"/>
                <w:sz w:val="18"/>
                <w:szCs w:val="18"/>
                <w:lang w:val="en-US"/>
              </w:rPr>
            </w:pPr>
            <w:r w:rsidRPr="00221B0E">
              <w:rPr>
                <w:color w:val="000000"/>
                <w:sz w:val="18"/>
                <w:szCs w:val="18"/>
                <w:lang w:val="en-US"/>
              </w:rPr>
              <w:t>At</w:t>
            </w:r>
            <w:r w:rsidR="006D470B" w:rsidRPr="00221B0E">
              <w:rPr>
                <w:color w:val="000000"/>
                <w:sz w:val="18"/>
                <w:szCs w:val="18"/>
                <w:lang w:val="en-US"/>
              </w:rPr>
              <w:t xml:space="preserve"> weeks 0, 4, 8, 12, 16, and 20</w:t>
            </w:r>
          </w:p>
        </w:tc>
        <w:tc>
          <w:tcPr>
            <w:tcW w:w="1275" w:type="dxa"/>
            <w:vMerge/>
            <w:tcBorders>
              <w:top w:val="nil"/>
              <w:left w:val="nil"/>
              <w:bottom w:val="nil"/>
              <w:right w:val="nil"/>
            </w:tcBorders>
            <w:vAlign w:val="center"/>
            <w:hideMark/>
          </w:tcPr>
          <w:p w14:paraId="48560588"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271EFD7C" w14:textId="77777777" w:rsidR="006D470B" w:rsidRPr="00221B0E" w:rsidRDefault="006D470B">
            <w:pPr>
              <w:rPr>
                <w:color w:val="000000"/>
                <w:sz w:val="18"/>
                <w:szCs w:val="18"/>
                <w:lang w:val="en-US"/>
              </w:rPr>
            </w:pPr>
          </w:p>
        </w:tc>
      </w:tr>
      <w:tr w:rsidR="006D470B" w:rsidRPr="00221B0E" w14:paraId="718B19B6" w14:textId="77777777" w:rsidTr="006D470B">
        <w:trPr>
          <w:trHeight w:val="520"/>
        </w:trPr>
        <w:tc>
          <w:tcPr>
            <w:tcW w:w="1300" w:type="dxa"/>
            <w:vMerge/>
            <w:tcBorders>
              <w:top w:val="nil"/>
              <w:left w:val="nil"/>
              <w:bottom w:val="nil"/>
              <w:right w:val="nil"/>
            </w:tcBorders>
            <w:vAlign w:val="center"/>
            <w:hideMark/>
          </w:tcPr>
          <w:p w14:paraId="7B1130E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5D8CF8E2" w14:textId="77777777" w:rsidR="006D470B" w:rsidRPr="00221B0E" w:rsidRDefault="006D470B">
            <w:pPr>
              <w:jc w:val="center"/>
              <w:rPr>
                <w:color w:val="000000"/>
                <w:sz w:val="18"/>
                <w:szCs w:val="18"/>
                <w:lang w:val="en-US"/>
              </w:rPr>
            </w:pPr>
            <w:r w:rsidRPr="00221B0E">
              <w:rPr>
                <w:color w:val="000000"/>
                <w:sz w:val="18"/>
                <w:szCs w:val="18"/>
                <w:lang w:val="en-US"/>
              </w:rPr>
              <w:t>113</w:t>
            </w:r>
          </w:p>
        </w:tc>
        <w:tc>
          <w:tcPr>
            <w:tcW w:w="1276" w:type="dxa"/>
            <w:tcBorders>
              <w:top w:val="nil"/>
              <w:left w:val="nil"/>
              <w:bottom w:val="nil"/>
              <w:right w:val="nil"/>
            </w:tcBorders>
            <w:shd w:val="clear" w:color="000000" w:fill="FFFFFF"/>
            <w:noWrap/>
            <w:vAlign w:val="center"/>
            <w:hideMark/>
          </w:tcPr>
          <w:p w14:paraId="0434EB85"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7D3BF2A1"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7FD7F5DB"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1AFFDE01" w14:textId="6580DAB9" w:rsidR="006D470B" w:rsidRPr="00221B0E" w:rsidRDefault="00D74055">
            <w:pPr>
              <w:jc w:val="center"/>
              <w:rPr>
                <w:color w:val="000000"/>
                <w:sz w:val="18"/>
                <w:szCs w:val="18"/>
                <w:lang w:val="en-US"/>
              </w:rPr>
            </w:pPr>
            <w:r w:rsidRPr="00221B0E">
              <w:rPr>
                <w:color w:val="000000"/>
                <w:sz w:val="18"/>
                <w:szCs w:val="18"/>
                <w:lang w:val="en-US"/>
              </w:rPr>
              <w:t>At</w:t>
            </w:r>
            <w:r w:rsidR="006D470B" w:rsidRPr="00221B0E">
              <w:rPr>
                <w:color w:val="000000"/>
                <w:sz w:val="18"/>
                <w:szCs w:val="18"/>
                <w:lang w:val="en-US"/>
              </w:rPr>
              <w:t xml:space="preserve"> weeks 0, 4, 8, 12, 16, and 20</w:t>
            </w:r>
          </w:p>
        </w:tc>
        <w:tc>
          <w:tcPr>
            <w:tcW w:w="1275" w:type="dxa"/>
            <w:vMerge/>
            <w:tcBorders>
              <w:top w:val="nil"/>
              <w:left w:val="nil"/>
              <w:bottom w:val="nil"/>
              <w:right w:val="nil"/>
            </w:tcBorders>
            <w:vAlign w:val="center"/>
            <w:hideMark/>
          </w:tcPr>
          <w:p w14:paraId="64F48130"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30CEA74" w14:textId="77777777" w:rsidR="006D470B" w:rsidRPr="00221B0E" w:rsidRDefault="006D470B">
            <w:pPr>
              <w:rPr>
                <w:color w:val="000000"/>
                <w:sz w:val="18"/>
                <w:szCs w:val="18"/>
                <w:lang w:val="en-US"/>
              </w:rPr>
            </w:pPr>
          </w:p>
        </w:tc>
      </w:tr>
      <w:tr w:rsidR="006D470B" w:rsidRPr="009046F8" w14:paraId="7621B996" w14:textId="77777777" w:rsidTr="006D470B">
        <w:trPr>
          <w:trHeight w:val="520"/>
        </w:trPr>
        <w:tc>
          <w:tcPr>
            <w:tcW w:w="1300" w:type="dxa"/>
            <w:vMerge w:val="restart"/>
            <w:tcBorders>
              <w:top w:val="nil"/>
              <w:left w:val="nil"/>
              <w:bottom w:val="nil"/>
              <w:right w:val="nil"/>
            </w:tcBorders>
            <w:shd w:val="clear" w:color="000000" w:fill="E7E6E6"/>
            <w:vAlign w:val="center"/>
            <w:hideMark/>
          </w:tcPr>
          <w:p w14:paraId="00665674" w14:textId="77777777" w:rsidR="006D470B" w:rsidRPr="00221B0E" w:rsidRDefault="006D470B" w:rsidP="00344C8F">
            <w:pPr>
              <w:jc w:val="center"/>
              <w:rPr>
                <w:color w:val="000000"/>
                <w:sz w:val="18"/>
                <w:szCs w:val="18"/>
                <w:lang w:val="en-US"/>
              </w:rPr>
            </w:pPr>
            <w:r w:rsidRPr="00221B0E">
              <w:rPr>
                <w:color w:val="000000"/>
                <w:sz w:val="18"/>
                <w:szCs w:val="18"/>
                <w:lang w:val="en-US"/>
              </w:rPr>
              <w:t>Kavanaugh 2017</w:t>
            </w:r>
          </w:p>
        </w:tc>
        <w:tc>
          <w:tcPr>
            <w:tcW w:w="1252" w:type="dxa"/>
            <w:tcBorders>
              <w:top w:val="nil"/>
              <w:left w:val="nil"/>
              <w:bottom w:val="nil"/>
              <w:right w:val="nil"/>
            </w:tcBorders>
            <w:shd w:val="clear" w:color="000000" w:fill="E7E6E6"/>
            <w:noWrap/>
            <w:vAlign w:val="center"/>
            <w:hideMark/>
          </w:tcPr>
          <w:p w14:paraId="710F5304" w14:textId="77777777" w:rsidR="006D470B" w:rsidRPr="00221B0E" w:rsidRDefault="006D470B">
            <w:pPr>
              <w:jc w:val="center"/>
              <w:rPr>
                <w:color w:val="000000"/>
                <w:sz w:val="18"/>
                <w:szCs w:val="18"/>
                <w:lang w:val="en-US"/>
              </w:rPr>
            </w:pPr>
            <w:r w:rsidRPr="00221B0E">
              <w:rPr>
                <w:color w:val="000000"/>
                <w:sz w:val="18"/>
                <w:szCs w:val="18"/>
                <w:lang w:val="en-US"/>
              </w:rPr>
              <w:t>241</w:t>
            </w:r>
          </w:p>
        </w:tc>
        <w:tc>
          <w:tcPr>
            <w:tcW w:w="1276" w:type="dxa"/>
            <w:tcBorders>
              <w:top w:val="nil"/>
              <w:left w:val="nil"/>
              <w:bottom w:val="nil"/>
              <w:right w:val="nil"/>
            </w:tcBorders>
            <w:shd w:val="clear" w:color="000000" w:fill="E7E6E6"/>
            <w:noWrap/>
            <w:vAlign w:val="center"/>
            <w:hideMark/>
          </w:tcPr>
          <w:p w14:paraId="73F0A71A" w14:textId="77777777" w:rsidR="006D470B" w:rsidRPr="00221B0E" w:rsidRDefault="006D470B">
            <w:pPr>
              <w:jc w:val="center"/>
              <w:rPr>
                <w:color w:val="000000"/>
                <w:sz w:val="18"/>
                <w:szCs w:val="18"/>
                <w:lang w:val="en-US"/>
              </w:rPr>
            </w:pPr>
            <w:r w:rsidRPr="00221B0E">
              <w:rPr>
                <w:color w:val="000000"/>
                <w:sz w:val="18"/>
                <w:szCs w:val="18"/>
                <w:lang w:val="en-US"/>
              </w:rPr>
              <w:t>Golimumab</w:t>
            </w:r>
          </w:p>
        </w:tc>
        <w:tc>
          <w:tcPr>
            <w:tcW w:w="1417" w:type="dxa"/>
            <w:tcBorders>
              <w:top w:val="nil"/>
              <w:left w:val="nil"/>
              <w:bottom w:val="nil"/>
              <w:right w:val="nil"/>
            </w:tcBorders>
            <w:shd w:val="clear" w:color="000000" w:fill="E7E6E6"/>
            <w:noWrap/>
            <w:vAlign w:val="center"/>
            <w:hideMark/>
          </w:tcPr>
          <w:p w14:paraId="72479930"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E7E6E6"/>
            <w:vAlign w:val="center"/>
            <w:hideMark/>
          </w:tcPr>
          <w:p w14:paraId="3FCCB34F" w14:textId="77777777" w:rsidR="006D470B" w:rsidRPr="00221B0E" w:rsidRDefault="006D470B">
            <w:pPr>
              <w:jc w:val="center"/>
              <w:rPr>
                <w:color w:val="000000"/>
                <w:sz w:val="18"/>
                <w:szCs w:val="18"/>
                <w:lang w:val="en-US"/>
              </w:rPr>
            </w:pPr>
            <w:r w:rsidRPr="00221B0E">
              <w:rPr>
                <w:color w:val="000000"/>
                <w:sz w:val="18"/>
                <w:szCs w:val="18"/>
                <w:lang w:val="en-US"/>
              </w:rPr>
              <w:t>2 mg/kg</w:t>
            </w:r>
          </w:p>
        </w:tc>
        <w:tc>
          <w:tcPr>
            <w:tcW w:w="2552" w:type="dxa"/>
            <w:tcBorders>
              <w:top w:val="nil"/>
              <w:left w:val="nil"/>
              <w:bottom w:val="nil"/>
              <w:right w:val="nil"/>
            </w:tcBorders>
            <w:shd w:val="clear" w:color="000000" w:fill="E7E6E6"/>
            <w:vAlign w:val="center"/>
            <w:hideMark/>
          </w:tcPr>
          <w:p w14:paraId="2B07B4B1" w14:textId="0368BAD0" w:rsidR="006D470B" w:rsidRPr="00221B0E" w:rsidRDefault="00D74055">
            <w:pPr>
              <w:jc w:val="center"/>
              <w:rPr>
                <w:color w:val="000000"/>
                <w:sz w:val="18"/>
                <w:szCs w:val="18"/>
                <w:lang w:val="en-US"/>
              </w:rPr>
            </w:pPr>
            <w:r w:rsidRPr="00221B0E">
              <w:rPr>
                <w:color w:val="000000"/>
                <w:sz w:val="18"/>
                <w:szCs w:val="18"/>
                <w:lang w:val="en-US"/>
              </w:rPr>
              <w:t xml:space="preserve">At </w:t>
            </w:r>
            <w:r w:rsidR="006D470B" w:rsidRPr="00221B0E">
              <w:rPr>
                <w:color w:val="000000"/>
                <w:sz w:val="18"/>
                <w:szCs w:val="18"/>
                <w:lang w:val="en-US"/>
              </w:rPr>
              <w:t>weeks 0 and 4 and every 8 weeks</w:t>
            </w:r>
          </w:p>
        </w:tc>
        <w:tc>
          <w:tcPr>
            <w:tcW w:w="1275" w:type="dxa"/>
            <w:vMerge w:val="restart"/>
            <w:tcBorders>
              <w:top w:val="nil"/>
              <w:left w:val="nil"/>
              <w:bottom w:val="nil"/>
              <w:right w:val="nil"/>
            </w:tcBorders>
            <w:shd w:val="clear" w:color="000000" w:fill="E7E6E6"/>
            <w:noWrap/>
            <w:vAlign w:val="center"/>
            <w:hideMark/>
          </w:tcPr>
          <w:p w14:paraId="61ABBFB8"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14E6D262"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Disease activity (DAPSA, DAS28, CDAI or MDA) as dichotomous outcome; Quality of life; Skin disease (PASI continuous); Skin disease (PASI dichotomous)</w:t>
            </w:r>
          </w:p>
        </w:tc>
      </w:tr>
      <w:tr w:rsidR="006D470B" w:rsidRPr="009046F8" w14:paraId="3280D235" w14:textId="77777777" w:rsidTr="006D470B">
        <w:trPr>
          <w:trHeight w:val="520"/>
        </w:trPr>
        <w:tc>
          <w:tcPr>
            <w:tcW w:w="1300" w:type="dxa"/>
            <w:vMerge/>
            <w:tcBorders>
              <w:top w:val="nil"/>
              <w:left w:val="nil"/>
              <w:bottom w:val="nil"/>
              <w:right w:val="nil"/>
            </w:tcBorders>
            <w:vAlign w:val="center"/>
            <w:hideMark/>
          </w:tcPr>
          <w:p w14:paraId="06D9B458"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68E84964" w14:textId="77777777" w:rsidR="006D470B" w:rsidRPr="00221B0E" w:rsidRDefault="006D470B">
            <w:pPr>
              <w:jc w:val="center"/>
              <w:rPr>
                <w:color w:val="000000"/>
                <w:sz w:val="18"/>
                <w:szCs w:val="18"/>
                <w:lang w:val="en-US"/>
              </w:rPr>
            </w:pPr>
            <w:r w:rsidRPr="00221B0E">
              <w:rPr>
                <w:color w:val="000000"/>
                <w:sz w:val="18"/>
                <w:szCs w:val="18"/>
                <w:lang w:val="en-US"/>
              </w:rPr>
              <w:t>239</w:t>
            </w:r>
          </w:p>
        </w:tc>
        <w:tc>
          <w:tcPr>
            <w:tcW w:w="1276" w:type="dxa"/>
            <w:tcBorders>
              <w:top w:val="nil"/>
              <w:left w:val="nil"/>
              <w:bottom w:val="nil"/>
              <w:right w:val="nil"/>
            </w:tcBorders>
            <w:shd w:val="clear" w:color="000000" w:fill="E7E6E6"/>
            <w:noWrap/>
            <w:vAlign w:val="center"/>
            <w:hideMark/>
          </w:tcPr>
          <w:p w14:paraId="32546EB9"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6C289089"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E7E6E6"/>
            <w:noWrap/>
            <w:vAlign w:val="center"/>
            <w:hideMark/>
          </w:tcPr>
          <w:p w14:paraId="6B3DD619"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3E4B6083" w14:textId="33D85486" w:rsidR="006D470B" w:rsidRPr="00221B0E" w:rsidRDefault="00D74055">
            <w:pPr>
              <w:jc w:val="center"/>
              <w:rPr>
                <w:color w:val="000000"/>
                <w:sz w:val="18"/>
                <w:szCs w:val="18"/>
                <w:lang w:val="en-US"/>
              </w:rPr>
            </w:pPr>
            <w:r w:rsidRPr="00221B0E">
              <w:rPr>
                <w:color w:val="000000"/>
                <w:sz w:val="18"/>
                <w:szCs w:val="18"/>
                <w:lang w:val="en-US"/>
              </w:rPr>
              <w:t xml:space="preserve">At </w:t>
            </w:r>
            <w:r w:rsidR="006D470B" w:rsidRPr="00221B0E">
              <w:rPr>
                <w:color w:val="000000"/>
                <w:sz w:val="18"/>
                <w:szCs w:val="18"/>
                <w:lang w:val="en-US"/>
              </w:rPr>
              <w:t>weeks 0 and 4 and every 8 weeks</w:t>
            </w:r>
          </w:p>
        </w:tc>
        <w:tc>
          <w:tcPr>
            <w:tcW w:w="1275" w:type="dxa"/>
            <w:vMerge/>
            <w:tcBorders>
              <w:top w:val="nil"/>
              <w:left w:val="nil"/>
              <w:bottom w:val="nil"/>
              <w:right w:val="nil"/>
            </w:tcBorders>
            <w:vAlign w:val="center"/>
            <w:hideMark/>
          </w:tcPr>
          <w:p w14:paraId="6CC25CED"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773DA0B" w14:textId="77777777" w:rsidR="006D470B" w:rsidRPr="00221B0E" w:rsidRDefault="006D470B">
            <w:pPr>
              <w:rPr>
                <w:color w:val="000000"/>
                <w:sz w:val="18"/>
                <w:szCs w:val="18"/>
                <w:lang w:val="en-US"/>
              </w:rPr>
            </w:pPr>
          </w:p>
        </w:tc>
      </w:tr>
      <w:tr w:rsidR="006D470B" w:rsidRPr="009046F8" w14:paraId="558B5328" w14:textId="77777777" w:rsidTr="006D470B">
        <w:trPr>
          <w:trHeight w:val="840"/>
        </w:trPr>
        <w:tc>
          <w:tcPr>
            <w:tcW w:w="1300" w:type="dxa"/>
            <w:vMerge w:val="restart"/>
            <w:tcBorders>
              <w:top w:val="nil"/>
              <w:left w:val="nil"/>
              <w:bottom w:val="nil"/>
              <w:right w:val="nil"/>
            </w:tcBorders>
            <w:shd w:val="clear" w:color="000000" w:fill="FFFFFF"/>
            <w:vAlign w:val="center"/>
            <w:hideMark/>
          </w:tcPr>
          <w:p w14:paraId="130CF8A0"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Kivitz</w:t>
            </w:r>
            <w:proofErr w:type="spellEnd"/>
            <w:r w:rsidRPr="00221B0E">
              <w:rPr>
                <w:color w:val="000000"/>
                <w:sz w:val="18"/>
                <w:szCs w:val="18"/>
                <w:lang w:val="en-US"/>
              </w:rPr>
              <w:t xml:space="preserve"> 2019</w:t>
            </w:r>
          </w:p>
        </w:tc>
        <w:tc>
          <w:tcPr>
            <w:tcW w:w="1252" w:type="dxa"/>
            <w:tcBorders>
              <w:top w:val="nil"/>
              <w:left w:val="nil"/>
              <w:bottom w:val="nil"/>
              <w:right w:val="nil"/>
            </w:tcBorders>
            <w:shd w:val="clear" w:color="000000" w:fill="FFFFFF"/>
            <w:noWrap/>
            <w:vAlign w:val="center"/>
            <w:hideMark/>
          </w:tcPr>
          <w:p w14:paraId="73AABC88" w14:textId="77777777" w:rsidR="006D470B" w:rsidRPr="00221B0E" w:rsidRDefault="006D470B">
            <w:pPr>
              <w:jc w:val="center"/>
              <w:rPr>
                <w:color w:val="000000"/>
                <w:sz w:val="18"/>
                <w:szCs w:val="18"/>
                <w:lang w:val="en-US"/>
              </w:rPr>
            </w:pPr>
            <w:r w:rsidRPr="00221B0E">
              <w:rPr>
                <w:color w:val="000000"/>
                <w:sz w:val="18"/>
                <w:szCs w:val="18"/>
                <w:lang w:val="en-US"/>
              </w:rPr>
              <w:t>114</w:t>
            </w:r>
          </w:p>
        </w:tc>
        <w:tc>
          <w:tcPr>
            <w:tcW w:w="1276" w:type="dxa"/>
            <w:tcBorders>
              <w:top w:val="nil"/>
              <w:left w:val="nil"/>
              <w:bottom w:val="nil"/>
              <w:right w:val="nil"/>
            </w:tcBorders>
            <w:shd w:val="clear" w:color="000000" w:fill="FFFFFF"/>
            <w:noWrap/>
            <w:vAlign w:val="center"/>
            <w:hideMark/>
          </w:tcPr>
          <w:p w14:paraId="780FA643"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(LD)</w:t>
            </w:r>
          </w:p>
        </w:tc>
        <w:tc>
          <w:tcPr>
            <w:tcW w:w="1417" w:type="dxa"/>
            <w:tcBorders>
              <w:top w:val="nil"/>
              <w:left w:val="nil"/>
              <w:bottom w:val="nil"/>
              <w:right w:val="nil"/>
            </w:tcBorders>
            <w:shd w:val="clear" w:color="000000" w:fill="FFFFFF"/>
            <w:noWrap/>
            <w:vAlign w:val="center"/>
            <w:hideMark/>
          </w:tcPr>
          <w:p w14:paraId="0B6A5819"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09C25F06"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FFFFFF"/>
            <w:vAlign w:val="center"/>
            <w:hideMark/>
          </w:tcPr>
          <w:p w14:paraId="00C4158B" w14:textId="39333BE9" w:rsidR="006D470B" w:rsidRPr="00221B0E" w:rsidRDefault="00D74055">
            <w:pPr>
              <w:jc w:val="center"/>
              <w:rPr>
                <w:color w:val="000000"/>
                <w:sz w:val="18"/>
                <w:szCs w:val="18"/>
                <w:lang w:val="en-US"/>
              </w:rPr>
            </w:pPr>
            <w:r w:rsidRPr="00221B0E">
              <w:rPr>
                <w:color w:val="000000"/>
                <w:sz w:val="18"/>
                <w:szCs w:val="18"/>
                <w:lang w:val="en-US"/>
              </w:rPr>
              <w:t>At</w:t>
            </w:r>
            <w:r w:rsidR="006D470B" w:rsidRPr="00221B0E">
              <w:rPr>
                <w:color w:val="000000"/>
                <w:sz w:val="18"/>
                <w:szCs w:val="18"/>
                <w:lang w:val="en-US"/>
              </w:rPr>
              <w:t xml:space="preserve"> weeks 0, 1, 2and 3 </w:t>
            </w:r>
            <w:r w:rsidR="00A97C6C" w:rsidRPr="00221B0E">
              <w:rPr>
                <w:color w:val="000000"/>
                <w:sz w:val="18"/>
                <w:szCs w:val="18"/>
                <w:lang w:val="en-US"/>
              </w:rPr>
              <w:t>follow</w:t>
            </w:r>
            <w:r w:rsidR="006D470B" w:rsidRPr="00221B0E">
              <w:rPr>
                <w:color w:val="000000"/>
                <w:sz w:val="18"/>
                <w:szCs w:val="18"/>
                <w:lang w:val="en-US"/>
              </w:rPr>
              <w:t>ed by dosing every 4 weeks starting at week 4</w:t>
            </w:r>
          </w:p>
        </w:tc>
        <w:tc>
          <w:tcPr>
            <w:tcW w:w="1275" w:type="dxa"/>
            <w:vMerge w:val="restart"/>
            <w:tcBorders>
              <w:top w:val="nil"/>
              <w:left w:val="nil"/>
              <w:bottom w:val="nil"/>
              <w:right w:val="nil"/>
            </w:tcBorders>
            <w:shd w:val="clear" w:color="000000" w:fill="FFFFFF"/>
            <w:noWrap/>
            <w:vAlign w:val="center"/>
            <w:hideMark/>
          </w:tcPr>
          <w:p w14:paraId="7D7B16FC"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762DC92A" w14:textId="77777777" w:rsidR="006D470B" w:rsidRPr="00221B0E" w:rsidRDefault="006D470B">
            <w:pPr>
              <w:jc w:val="center"/>
              <w:rPr>
                <w:color w:val="000000"/>
                <w:sz w:val="18"/>
                <w:szCs w:val="18"/>
                <w:lang w:val="en-US"/>
              </w:rPr>
            </w:pPr>
            <w:r w:rsidRPr="00221B0E">
              <w:rPr>
                <w:color w:val="000000"/>
                <w:sz w:val="18"/>
                <w:szCs w:val="18"/>
                <w:lang w:val="en-US"/>
              </w:rPr>
              <w:t>ACR 50; Function (HAQ-DI dichotomous); Disease activity (DAPSA, DAS28, CDAI or MDA) as continuous outcome; Disease activity (DAPSA, DAS28, CDAI or MDA) as dichotomous outcome; Quality of life; Skin disease (PASI dichotomous)</w:t>
            </w:r>
          </w:p>
        </w:tc>
      </w:tr>
      <w:tr w:rsidR="006D470B" w:rsidRPr="009046F8" w14:paraId="61C25534" w14:textId="77777777" w:rsidTr="006D470B">
        <w:trPr>
          <w:trHeight w:val="840"/>
        </w:trPr>
        <w:tc>
          <w:tcPr>
            <w:tcW w:w="1300" w:type="dxa"/>
            <w:vMerge/>
            <w:tcBorders>
              <w:top w:val="nil"/>
              <w:left w:val="nil"/>
              <w:bottom w:val="nil"/>
              <w:right w:val="nil"/>
            </w:tcBorders>
            <w:vAlign w:val="center"/>
            <w:hideMark/>
          </w:tcPr>
          <w:p w14:paraId="5D020BF5"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32919B75" w14:textId="77777777" w:rsidR="006D470B" w:rsidRPr="00221B0E" w:rsidRDefault="006D470B">
            <w:pPr>
              <w:jc w:val="center"/>
              <w:rPr>
                <w:color w:val="000000"/>
                <w:sz w:val="18"/>
                <w:szCs w:val="18"/>
                <w:lang w:val="en-US"/>
              </w:rPr>
            </w:pPr>
            <w:r w:rsidRPr="00221B0E">
              <w:rPr>
                <w:color w:val="000000"/>
                <w:sz w:val="18"/>
                <w:szCs w:val="18"/>
                <w:lang w:val="en-US"/>
              </w:rPr>
              <w:t>113</w:t>
            </w:r>
          </w:p>
        </w:tc>
        <w:tc>
          <w:tcPr>
            <w:tcW w:w="1276" w:type="dxa"/>
            <w:tcBorders>
              <w:top w:val="nil"/>
              <w:left w:val="nil"/>
              <w:bottom w:val="nil"/>
              <w:right w:val="nil"/>
            </w:tcBorders>
            <w:shd w:val="clear" w:color="000000" w:fill="FFFFFF"/>
            <w:noWrap/>
            <w:vAlign w:val="center"/>
            <w:hideMark/>
          </w:tcPr>
          <w:p w14:paraId="1705AF19"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(without)</w:t>
            </w:r>
          </w:p>
        </w:tc>
        <w:tc>
          <w:tcPr>
            <w:tcW w:w="1417" w:type="dxa"/>
            <w:tcBorders>
              <w:top w:val="nil"/>
              <w:left w:val="nil"/>
              <w:bottom w:val="nil"/>
              <w:right w:val="nil"/>
            </w:tcBorders>
            <w:shd w:val="clear" w:color="000000" w:fill="FFFFFF"/>
            <w:noWrap/>
            <w:vAlign w:val="center"/>
            <w:hideMark/>
          </w:tcPr>
          <w:p w14:paraId="501B128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9A25A40"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FFFFFF"/>
            <w:vAlign w:val="center"/>
            <w:hideMark/>
          </w:tcPr>
          <w:p w14:paraId="246D0C3D" w14:textId="00C11D5A" w:rsidR="006D470B" w:rsidRPr="00221B0E" w:rsidRDefault="00D74055">
            <w:pPr>
              <w:jc w:val="center"/>
              <w:rPr>
                <w:color w:val="000000"/>
                <w:sz w:val="18"/>
                <w:szCs w:val="18"/>
                <w:lang w:val="en-US"/>
              </w:rPr>
            </w:pPr>
            <w:r w:rsidRPr="00221B0E">
              <w:rPr>
                <w:color w:val="000000"/>
                <w:sz w:val="18"/>
                <w:szCs w:val="18"/>
                <w:lang w:val="en-US"/>
              </w:rPr>
              <w:t xml:space="preserve">At weeks 0, 1, 2and 3 </w:t>
            </w:r>
            <w:r w:rsidR="00A97C6C" w:rsidRPr="00221B0E">
              <w:rPr>
                <w:color w:val="000000"/>
                <w:sz w:val="18"/>
                <w:szCs w:val="18"/>
                <w:lang w:val="en-US"/>
              </w:rPr>
              <w:t>follow</w:t>
            </w:r>
            <w:r w:rsidR="006D470B" w:rsidRPr="00221B0E">
              <w:rPr>
                <w:color w:val="000000"/>
                <w:sz w:val="18"/>
                <w:szCs w:val="18"/>
                <w:lang w:val="en-US"/>
              </w:rPr>
              <w:t>ed by dosing every 4 weeks starting at week 4</w:t>
            </w:r>
          </w:p>
        </w:tc>
        <w:tc>
          <w:tcPr>
            <w:tcW w:w="1275" w:type="dxa"/>
            <w:vMerge/>
            <w:tcBorders>
              <w:top w:val="nil"/>
              <w:left w:val="nil"/>
              <w:bottom w:val="nil"/>
              <w:right w:val="nil"/>
            </w:tcBorders>
            <w:vAlign w:val="center"/>
            <w:hideMark/>
          </w:tcPr>
          <w:p w14:paraId="067B427A"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41B1EC48" w14:textId="77777777" w:rsidR="006D470B" w:rsidRPr="00221B0E" w:rsidRDefault="006D470B">
            <w:pPr>
              <w:rPr>
                <w:color w:val="000000"/>
                <w:sz w:val="18"/>
                <w:szCs w:val="18"/>
                <w:lang w:val="en-US"/>
              </w:rPr>
            </w:pPr>
          </w:p>
        </w:tc>
      </w:tr>
      <w:tr w:rsidR="006D470B" w:rsidRPr="009046F8" w14:paraId="08AD636D" w14:textId="77777777" w:rsidTr="006D470B">
        <w:trPr>
          <w:trHeight w:val="840"/>
        </w:trPr>
        <w:tc>
          <w:tcPr>
            <w:tcW w:w="1300" w:type="dxa"/>
            <w:vMerge/>
            <w:tcBorders>
              <w:top w:val="nil"/>
              <w:left w:val="nil"/>
              <w:bottom w:val="nil"/>
              <w:right w:val="nil"/>
            </w:tcBorders>
            <w:vAlign w:val="center"/>
            <w:hideMark/>
          </w:tcPr>
          <w:p w14:paraId="774B9DEE"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2AF69ED6" w14:textId="77777777" w:rsidR="006D470B" w:rsidRPr="00221B0E" w:rsidRDefault="006D470B">
            <w:pPr>
              <w:jc w:val="center"/>
              <w:rPr>
                <w:color w:val="000000"/>
                <w:sz w:val="18"/>
                <w:szCs w:val="18"/>
                <w:lang w:val="en-US"/>
              </w:rPr>
            </w:pPr>
            <w:r w:rsidRPr="00221B0E">
              <w:rPr>
                <w:color w:val="000000"/>
                <w:sz w:val="18"/>
                <w:szCs w:val="18"/>
                <w:lang w:val="en-US"/>
              </w:rPr>
              <w:t>114</w:t>
            </w:r>
          </w:p>
        </w:tc>
        <w:tc>
          <w:tcPr>
            <w:tcW w:w="1276" w:type="dxa"/>
            <w:tcBorders>
              <w:top w:val="nil"/>
              <w:left w:val="nil"/>
              <w:bottom w:val="nil"/>
              <w:right w:val="nil"/>
            </w:tcBorders>
            <w:shd w:val="clear" w:color="000000" w:fill="FFFFFF"/>
            <w:noWrap/>
            <w:vAlign w:val="center"/>
            <w:hideMark/>
          </w:tcPr>
          <w:p w14:paraId="52383675"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518E019E"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4FE0DF71"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00E8D21D" w14:textId="2599E952" w:rsidR="006D470B" w:rsidRPr="00221B0E" w:rsidRDefault="00D74055">
            <w:pPr>
              <w:jc w:val="center"/>
              <w:rPr>
                <w:color w:val="000000"/>
                <w:sz w:val="18"/>
                <w:szCs w:val="18"/>
                <w:lang w:val="en-US"/>
              </w:rPr>
            </w:pPr>
            <w:r w:rsidRPr="00221B0E">
              <w:rPr>
                <w:color w:val="000000"/>
                <w:sz w:val="18"/>
                <w:szCs w:val="18"/>
                <w:lang w:val="en-US"/>
              </w:rPr>
              <w:t xml:space="preserve">At weeks 0, 1, 2and 3 </w:t>
            </w:r>
            <w:r w:rsidR="00A97C6C" w:rsidRPr="00221B0E">
              <w:rPr>
                <w:color w:val="000000"/>
                <w:sz w:val="18"/>
                <w:szCs w:val="18"/>
                <w:lang w:val="en-US"/>
              </w:rPr>
              <w:t>follow</w:t>
            </w:r>
            <w:r w:rsidR="006D470B" w:rsidRPr="00221B0E">
              <w:rPr>
                <w:color w:val="000000"/>
                <w:sz w:val="18"/>
                <w:szCs w:val="18"/>
                <w:lang w:val="en-US"/>
              </w:rPr>
              <w:t>ed by dosing every 4 weeks starting at week 4</w:t>
            </w:r>
          </w:p>
        </w:tc>
        <w:tc>
          <w:tcPr>
            <w:tcW w:w="1275" w:type="dxa"/>
            <w:vMerge/>
            <w:tcBorders>
              <w:top w:val="nil"/>
              <w:left w:val="nil"/>
              <w:bottom w:val="nil"/>
              <w:right w:val="nil"/>
            </w:tcBorders>
            <w:vAlign w:val="center"/>
            <w:hideMark/>
          </w:tcPr>
          <w:p w14:paraId="7ED150C3"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F144BD1" w14:textId="77777777" w:rsidR="006D470B" w:rsidRPr="00221B0E" w:rsidRDefault="006D470B">
            <w:pPr>
              <w:rPr>
                <w:color w:val="000000"/>
                <w:sz w:val="18"/>
                <w:szCs w:val="18"/>
                <w:lang w:val="en-US"/>
              </w:rPr>
            </w:pPr>
          </w:p>
        </w:tc>
      </w:tr>
      <w:tr w:rsidR="006D470B" w:rsidRPr="009046F8" w14:paraId="38F292DA" w14:textId="77777777" w:rsidTr="006D470B">
        <w:trPr>
          <w:trHeight w:val="520"/>
        </w:trPr>
        <w:tc>
          <w:tcPr>
            <w:tcW w:w="1300" w:type="dxa"/>
            <w:vMerge w:val="restart"/>
            <w:tcBorders>
              <w:top w:val="nil"/>
              <w:left w:val="nil"/>
              <w:bottom w:val="nil"/>
              <w:right w:val="nil"/>
            </w:tcBorders>
            <w:shd w:val="clear" w:color="000000" w:fill="E7E6E6"/>
            <w:vAlign w:val="center"/>
            <w:hideMark/>
          </w:tcPr>
          <w:p w14:paraId="7ECBFF8C" w14:textId="77777777" w:rsidR="006D470B" w:rsidRPr="00221B0E" w:rsidRDefault="006D470B" w:rsidP="00344C8F">
            <w:pPr>
              <w:jc w:val="center"/>
              <w:rPr>
                <w:color w:val="000000"/>
                <w:sz w:val="18"/>
                <w:szCs w:val="18"/>
                <w:lang w:val="en-US"/>
              </w:rPr>
            </w:pPr>
            <w:r w:rsidRPr="00221B0E">
              <w:rPr>
                <w:color w:val="000000"/>
                <w:sz w:val="18"/>
                <w:szCs w:val="18"/>
                <w:lang w:val="en-US"/>
              </w:rPr>
              <w:t>McInnes 2014</w:t>
            </w:r>
          </w:p>
        </w:tc>
        <w:tc>
          <w:tcPr>
            <w:tcW w:w="1252" w:type="dxa"/>
            <w:tcBorders>
              <w:top w:val="nil"/>
              <w:left w:val="nil"/>
              <w:bottom w:val="nil"/>
              <w:right w:val="nil"/>
            </w:tcBorders>
            <w:shd w:val="clear" w:color="000000" w:fill="E7E6E6"/>
            <w:noWrap/>
            <w:vAlign w:val="center"/>
            <w:hideMark/>
          </w:tcPr>
          <w:p w14:paraId="73178B7A" w14:textId="77777777" w:rsidR="006D470B" w:rsidRPr="00221B0E" w:rsidRDefault="006D470B">
            <w:pPr>
              <w:jc w:val="center"/>
              <w:rPr>
                <w:color w:val="000000"/>
                <w:sz w:val="18"/>
                <w:szCs w:val="18"/>
                <w:lang w:val="en-US"/>
              </w:rPr>
            </w:pPr>
            <w:r w:rsidRPr="00221B0E">
              <w:rPr>
                <w:color w:val="000000"/>
                <w:sz w:val="18"/>
                <w:szCs w:val="18"/>
                <w:lang w:val="en-US"/>
              </w:rPr>
              <w:t>28</w:t>
            </w:r>
          </w:p>
        </w:tc>
        <w:tc>
          <w:tcPr>
            <w:tcW w:w="1276" w:type="dxa"/>
            <w:tcBorders>
              <w:top w:val="nil"/>
              <w:left w:val="nil"/>
              <w:bottom w:val="nil"/>
              <w:right w:val="nil"/>
            </w:tcBorders>
            <w:shd w:val="clear" w:color="000000" w:fill="E7E6E6"/>
            <w:noWrap/>
            <w:vAlign w:val="center"/>
            <w:hideMark/>
          </w:tcPr>
          <w:p w14:paraId="694EBDA1"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0CCDC280"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E7E6E6"/>
            <w:vAlign w:val="center"/>
            <w:hideMark/>
          </w:tcPr>
          <w:p w14:paraId="4CAB6963" w14:textId="77777777" w:rsidR="006D470B" w:rsidRPr="00221B0E" w:rsidRDefault="006D470B">
            <w:pPr>
              <w:jc w:val="center"/>
              <w:rPr>
                <w:color w:val="000000"/>
                <w:sz w:val="18"/>
                <w:szCs w:val="18"/>
                <w:lang w:val="en-US"/>
              </w:rPr>
            </w:pPr>
            <w:r w:rsidRPr="00221B0E">
              <w:rPr>
                <w:color w:val="000000"/>
                <w:sz w:val="18"/>
                <w:szCs w:val="18"/>
                <w:lang w:val="en-US"/>
              </w:rPr>
              <w:t>10 mg/kg</w:t>
            </w:r>
          </w:p>
        </w:tc>
        <w:tc>
          <w:tcPr>
            <w:tcW w:w="2552" w:type="dxa"/>
            <w:tcBorders>
              <w:top w:val="nil"/>
              <w:left w:val="nil"/>
              <w:bottom w:val="nil"/>
              <w:right w:val="nil"/>
            </w:tcBorders>
            <w:shd w:val="clear" w:color="000000" w:fill="E7E6E6"/>
            <w:vAlign w:val="center"/>
            <w:hideMark/>
          </w:tcPr>
          <w:p w14:paraId="66F6E057" w14:textId="29D32711" w:rsidR="006D470B" w:rsidRPr="00221B0E" w:rsidRDefault="00D74055">
            <w:pPr>
              <w:jc w:val="center"/>
              <w:rPr>
                <w:color w:val="000000"/>
                <w:sz w:val="18"/>
                <w:szCs w:val="18"/>
                <w:lang w:val="en-US"/>
              </w:rPr>
            </w:pPr>
            <w:r w:rsidRPr="00221B0E">
              <w:rPr>
                <w:color w:val="000000"/>
                <w:sz w:val="18"/>
                <w:szCs w:val="18"/>
                <w:lang w:val="en-US"/>
              </w:rPr>
              <w:t>At baseline (day 1) and on day 22.</w:t>
            </w:r>
          </w:p>
        </w:tc>
        <w:tc>
          <w:tcPr>
            <w:tcW w:w="1275" w:type="dxa"/>
            <w:vMerge w:val="restart"/>
            <w:tcBorders>
              <w:top w:val="nil"/>
              <w:left w:val="nil"/>
              <w:bottom w:val="nil"/>
              <w:right w:val="nil"/>
            </w:tcBorders>
            <w:shd w:val="clear" w:color="000000" w:fill="E7E6E6"/>
            <w:noWrap/>
            <w:vAlign w:val="center"/>
            <w:hideMark/>
          </w:tcPr>
          <w:p w14:paraId="28096098"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0ACB6BC8"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Function (HAQ-DI dichotomous); Disease activity (DAPSA, DAS28, CDAI or MDA) as continuous outcome; Disease activity (DAPSA, DAS28, CDAI or MDA) as dichotomous outcome; Quality of life; Skin disease (PASI continuous); Serious adverse events; Total adverse events</w:t>
            </w:r>
          </w:p>
        </w:tc>
      </w:tr>
      <w:tr w:rsidR="006D470B" w:rsidRPr="009046F8" w14:paraId="1AF3FC27" w14:textId="77777777" w:rsidTr="006D470B">
        <w:trPr>
          <w:trHeight w:val="520"/>
        </w:trPr>
        <w:tc>
          <w:tcPr>
            <w:tcW w:w="1300" w:type="dxa"/>
            <w:vMerge/>
            <w:tcBorders>
              <w:top w:val="nil"/>
              <w:left w:val="nil"/>
              <w:bottom w:val="nil"/>
              <w:right w:val="nil"/>
            </w:tcBorders>
            <w:vAlign w:val="center"/>
            <w:hideMark/>
          </w:tcPr>
          <w:p w14:paraId="4CF87BB4"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73AE7F4E" w14:textId="77777777" w:rsidR="006D470B" w:rsidRPr="00221B0E" w:rsidRDefault="006D470B">
            <w:pPr>
              <w:jc w:val="center"/>
              <w:rPr>
                <w:color w:val="000000"/>
                <w:sz w:val="18"/>
                <w:szCs w:val="18"/>
                <w:lang w:val="en-US"/>
              </w:rPr>
            </w:pPr>
            <w:r w:rsidRPr="00221B0E">
              <w:rPr>
                <w:color w:val="000000"/>
                <w:sz w:val="18"/>
                <w:szCs w:val="18"/>
                <w:lang w:val="en-US"/>
              </w:rPr>
              <w:t>14</w:t>
            </w:r>
          </w:p>
        </w:tc>
        <w:tc>
          <w:tcPr>
            <w:tcW w:w="1276" w:type="dxa"/>
            <w:tcBorders>
              <w:top w:val="nil"/>
              <w:left w:val="nil"/>
              <w:bottom w:val="nil"/>
              <w:right w:val="nil"/>
            </w:tcBorders>
            <w:shd w:val="clear" w:color="000000" w:fill="E7E6E6"/>
            <w:noWrap/>
            <w:vAlign w:val="center"/>
            <w:hideMark/>
          </w:tcPr>
          <w:p w14:paraId="0856C827"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04493A8B" w14:textId="77777777" w:rsidR="006D470B" w:rsidRPr="00221B0E" w:rsidRDefault="006D470B">
            <w:pPr>
              <w:jc w:val="center"/>
              <w:rPr>
                <w:color w:val="000000"/>
                <w:sz w:val="18"/>
                <w:szCs w:val="18"/>
                <w:lang w:val="en-US"/>
              </w:rPr>
            </w:pPr>
            <w:r w:rsidRPr="00221B0E">
              <w:rPr>
                <w:color w:val="000000"/>
                <w:sz w:val="18"/>
                <w:szCs w:val="18"/>
                <w:lang w:val="en-US"/>
              </w:rPr>
              <w:t>IV</w:t>
            </w:r>
          </w:p>
        </w:tc>
        <w:tc>
          <w:tcPr>
            <w:tcW w:w="1134" w:type="dxa"/>
            <w:tcBorders>
              <w:top w:val="nil"/>
              <w:left w:val="nil"/>
              <w:bottom w:val="nil"/>
              <w:right w:val="nil"/>
            </w:tcBorders>
            <w:shd w:val="clear" w:color="000000" w:fill="E7E6E6"/>
            <w:noWrap/>
            <w:vAlign w:val="center"/>
            <w:hideMark/>
          </w:tcPr>
          <w:p w14:paraId="085786B8"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20D7F85E" w14:textId="0979E96E" w:rsidR="006D470B" w:rsidRPr="00221B0E" w:rsidRDefault="00D74055">
            <w:pPr>
              <w:jc w:val="center"/>
              <w:rPr>
                <w:color w:val="000000"/>
                <w:sz w:val="18"/>
                <w:szCs w:val="18"/>
                <w:lang w:val="en-US"/>
              </w:rPr>
            </w:pPr>
            <w:r w:rsidRPr="00221B0E">
              <w:rPr>
                <w:color w:val="000000"/>
                <w:sz w:val="18"/>
                <w:szCs w:val="18"/>
                <w:lang w:val="en-US"/>
              </w:rPr>
              <w:t xml:space="preserve">At baseline (day 1) </w:t>
            </w:r>
            <w:r w:rsidR="006D470B" w:rsidRPr="00221B0E">
              <w:rPr>
                <w:color w:val="000000"/>
                <w:sz w:val="18"/>
                <w:szCs w:val="18"/>
                <w:lang w:val="en-US"/>
              </w:rPr>
              <w:t>and on day 22.</w:t>
            </w:r>
          </w:p>
        </w:tc>
        <w:tc>
          <w:tcPr>
            <w:tcW w:w="1275" w:type="dxa"/>
            <w:vMerge/>
            <w:tcBorders>
              <w:top w:val="nil"/>
              <w:left w:val="nil"/>
              <w:bottom w:val="nil"/>
              <w:right w:val="nil"/>
            </w:tcBorders>
            <w:vAlign w:val="center"/>
            <w:hideMark/>
          </w:tcPr>
          <w:p w14:paraId="185FF87B"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4CC415A" w14:textId="77777777" w:rsidR="006D470B" w:rsidRPr="00221B0E" w:rsidRDefault="006D470B">
            <w:pPr>
              <w:rPr>
                <w:color w:val="000000"/>
                <w:sz w:val="18"/>
                <w:szCs w:val="18"/>
                <w:lang w:val="en-US"/>
              </w:rPr>
            </w:pPr>
          </w:p>
        </w:tc>
      </w:tr>
      <w:tr w:rsidR="006D470B" w:rsidRPr="009046F8" w14:paraId="6A357F1A" w14:textId="77777777" w:rsidTr="006D470B">
        <w:trPr>
          <w:trHeight w:val="760"/>
        </w:trPr>
        <w:tc>
          <w:tcPr>
            <w:tcW w:w="1300" w:type="dxa"/>
            <w:vMerge w:val="restart"/>
            <w:tcBorders>
              <w:top w:val="nil"/>
              <w:left w:val="nil"/>
              <w:bottom w:val="nil"/>
              <w:right w:val="nil"/>
            </w:tcBorders>
            <w:shd w:val="clear" w:color="000000" w:fill="FFFFFF"/>
            <w:vAlign w:val="center"/>
            <w:hideMark/>
          </w:tcPr>
          <w:p w14:paraId="1D1D3192" w14:textId="77777777" w:rsidR="006D470B" w:rsidRPr="00221B0E" w:rsidRDefault="006D470B" w:rsidP="00344C8F">
            <w:pPr>
              <w:jc w:val="center"/>
              <w:rPr>
                <w:color w:val="000000"/>
                <w:sz w:val="18"/>
                <w:szCs w:val="18"/>
                <w:lang w:val="en-US"/>
              </w:rPr>
            </w:pPr>
            <w:r w:rsidRPr="00221B0E">
              <w:rPr>
                <w:color w:val="000000"/>
                <w:sz w:val="18"/>
                <w:szCs w:val="18"/>
                <w:lang w:val="en-US"/>
              </w:rPr>
              <w:t>McInnes 2015</w:t>
            </w:r>
          </w:p>
        </w:tc>
        <w:tc>
          <w:tcPr>
            <w:tcW w:w="1252" w:type="dxa"/>
            <w:tcBorders>
              <w:top w:val="nil"/>
              <w:left w:val="nil"/>
              <w:bottom w:val="nil"/>
              <w:right w:val="nil"/>
            </w:tcBorders>
            <w:shd w:val="clear" w:color="000000" w:fill="FFFFFF"/>
            <w:noWrap/>
            <w:vAlign w:val="center"/>
            <w:hideMark/>
          </w:tcPr>
          <w:p w14:paraId="040379DF" w14:textId="77777777" w:rsidR="006D470B" w:rsidRPr="00221B0E" w:rsidRDefault="006D470B">
            <w:pPr>
              <w:jc w:val="center"/>
              <w:rPr>
                <w:color w:val="000000"/>
                <w:sz w:val="18"/>
                <w:szCs w:val="18"/>
                <w:lang w:val="en-US"/>
              </w:rPr>
            </w:pPr>
            <w:r w:rsidRPr="00221B0E">
              <w:rPr>
                <w:color w:val="000000"/>
                <w:sz w:val="18"/>
                <w:szCs w:val="18"/>
                <w:lang w:val="en-US"/>
              </w:rPr>
              <w:t>99</w:t>
            </w:r>
          </w:p>
        </w:tc>
        <w:tc>
          <w:tcPr>
            <w:tcW w:w="1276" w:type="dxa"/>
            <w:tcBorders>
              <w:top w:val="nil"/>
              <w:left w:val="nil"/>
              <w:bottom w:val="nil"/>
              <w:right w:val="nil"/>
            </w:tcBorders>
            <w:shd w:val="clear" w:color="000000" w:fill="FFFFFF"/>
            <w:noWrap/>
            <w:vAlign w:val="center"/>
            <w:hideMark/>
          </w:tcPr>
          <w:p w14:paraId="14670C99"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505AFFFB"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4E1B1514" w14:textId="77777777" w:rsidR="006D470B" w:rsidRPr="00221B0E" w:rsidRDefault="006D470B">
            <w:pPr>
              <w:jc w:val="center"/>
              <w:rPr>
                <w:color w:val="000000"/>
                <w:sz w:val="18"/>
                <w:szCs w:val="18"/>
                <w:lang w:val="en-US"/>
              </w:rPr>
            </w:pPr>
            <w:r w:rsidRPr="00221B0E">
              <w:rPr>
                <w:color w:val="000000"/>
                <w:sz w:val="18"/>
                <w:szCs w:val="18"/>
                <w:lang w:val="en-US"/>
              </w:rPr>
              <w:t>75</w:t>
            </w:r>
          </w:p>
        </w:tc>
        <w:tc>
          <w:tcPr>
            <w:tcW w:w="2552" w:type="dxa"/>
            <w:tcBorders>
              <w:top w:val="nil"/>
              <w:left w:val="nil"/>
              <w:bottom w:val="nil"/>
              <w:right w:val="nil"/>
            </w:tcBorders>
            <w:shd w:val="clear" w:color="000000" w:fill="FFFFFF"/>
            <w:vAlign w:val="center"/>
            <w:hideMark/>
          </w:tcPr>
          <w:p w14:paraId="00047264" w14:textId="134A8478" w:rsidR="006D470B" w:rsidRPr="00221B0E" w:rsidRDefault="00D74055">
            <w:pPr>
              <w:jc w:val="center"/>
              <w:rPr>
                <w:color w:val="000000"/>
                <w:sz w:val="18"/>
                <w:szCs w:val="18"/>
                <w:lang w:val="en-US"/>
              </w:rPr>
            </w:pPr>
            <w:r w:rsidRPr="00221B0E">
              <w:rPr>
                <w:color w:val="000000"/>
                <w:sz w:val="18"/>
                <w:szCs w:val="18"/>
                <w:lang w:val="en-US"/>
              </w:rPr>
              <w:t>Once a week from baseline to week 4 and then every 4 weeks thereafter</w:t>
            </w:r>
          </w:p>
        </w:tc>
        <w:tc>
          <w:tcPr>
            <w:tcW w:w="1275" w:type="dxa"/>
            <w:vMerge w:val="restart"/>
            <w:tcBorders>
              <w:top w:val="nil"/>
              <w:left w:val="nil"/>
              <w:bottom w:val="nil"/>
              <w:right w:val="nil"/>
            </w:tcBorders>
            <w:shd w:val="clear" w:color="000000" w:fill="FFFFFF"/>
            <w:noWrap/>
            <w:vAlign w:val="center"/>
            <w:hideMark/>
          </w:tcPr>
          <w:p w14:paraId="45A51CCD"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6A4EC055"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Quality of life; Skin disease (PASI dichotomous); Serious adverse events; Total adverse events</w:t>
            </w:r>
          </w:p>
        </w:tc>
      </w:tr>
      <w:tr w:rsidR="006D470B" w:rsidRPr="009046F8" w14:paraId="715670C3" w14:textId="77777777" w:rsidTr="006D470B">
        <w:trPr>
          <w:trHeight w:val="760"/>
        </w:trPr>
        <w:tc>
          <w:tcPr>
            <w:tcW w:w="1300" w:type="dxa"/>
            <w:vMerge/>
            <w:tcBorders>
              <w:top w:val="nil"/>
              <w:left w:val="nil"/>
              <w:bottom w:val="nil"/>
              <w:right w:val="nil"/>
            </w:tcBorders>
            <w:vAlign w:val="center"/>
            <w:hideMark/>
          </w:tcPr>
          <w:p w14:paraId="2159FCD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14446E6A" w14:textId="77777777" w:rsidR="006D470B" w:rsidRPr="00221B0E" w:rsidRDefault="006D470B">
            <w:pPr>
              <w:jc w:val="center"/>
              <w:rPr>
                <w:color w:val="000000"/>
                <w:sz w:val="18"/>
                <w:szCs w:val="18"/>
                <w:lang w:val="en-US"/>
              </w:rPr>
            </w:pPr>
            <w:r w:rsidRPr="00221B0E">
              <w:rPr>
                <w:color w:val="000000"/>
                <w:sz w:val="18"/>
                <w:szCs w:val="18"/>
                <w:lang w:val="en-US"/>
              </w:rPr>
              <w:t>100</w:t>
            </w:r>
          </w:p>
        </w:tc>
        <w:tc>
          <w:tcPr>
            <w:tcW w:w="1276" w:type="dxa"/>
            <w:tcBorders>
              <w:top w:val="nil"/>
              <w:left w:val="nil"/>
              <w:bottom w:val="nil"/>
              <w:right w:val="nil"/>
            </w:tcBorders>
            <w:shd w:val="clear" w:color="000000" w:fill="FFFFFF"/>
            <w:noWrap/>
            <w:vAlign w:val="center"/>
            <w:hideMark/>
          </w:tcPr>
          <w:p w14:paraId="204C8A7D"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336996CE"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74CB3BEB"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FFFFFF"/>
            <w:vAlign w:val="center"/>
            <w:hideMark/>
          </w:tcPr>
          <w:p w14:paraId="33C69378" w14:textId="29B2D94D" w:rsidR="006D470B" w:rsidRPr="00221B0E" w:rsidRDefault="00D74055">
            <w:pPr>
              <w:jc w:val="center"/>
              <w:rPr>
                <w:color w:val="000000"/>
                <w:sz w:val="18"/>
                <w:szCs w:val="18"/>
                <w:lang w:val="en-US"/>
              </w:rPr>
            </w:pPr>
            <w:r w:rsidRPr="00221B0E">
              <w:rPr>
                <w:color w:val="000000"/>
                <w:sz w:val="18"/>
                <w:szCs w:val="18"/>
                <w:lang w:val="en-US"/>
              </w:rPr>
              <w:t>Once a week from baseline to week 4 and then every 4 weeks thereafter</w:t>
            </w:r>
          </w:p>
        </w:tc>
        <w:tc>
          <w:tcPr>
            <w:tcW w:w="1275" w:type="dxa"/>
            <w:vMerge/>
            <w:tcBorders>
              <w:top w:val="nil"/>
              <w:left w:val="nil"/>
              <w:bottom w:val="nil"/>
              <w:right w:val="nil"/>
            </w:tcBorders>
            <w:vAlign w:val="center"/>
            <w:hideMark/>
          </w:tcPr>
          <w:p w14:paraId="6414280D"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451632B" w14:textId="77777777" w:rsidR="006D470B" w:rsidRPr="00221B0E" w:rsidRDefault="006D470B">
            <w:pPr>
              <w:rPr>
                <w:color w:val="000000"/>
                <w:sz w:val="18"/>
                <w:szCs w:val="18"/>
                <w:lang w:val="en-US"/>
              </w:rPr>
            </w:pPr>
          </w:p>
        </w:tc>
      </w:tr>
      <w:tr w:rsidR="006D470B" w:rsidRPr="009046F8" w14:paraId="2A4D08D2" w14:textId="77777777" w:rsidTr="006D470B">
        <w:trPr>
          <w:trHeight w:val="760"/>
        </w:trPr>
        <w:tc>
          <w:tcPr>
            <w:tcW w:w="1300" w:type="dxa"/>
            <w:vMerge/>
            <w:tcBorders>
              <w:top w:val="nil"/>
              <w:left w:val="nil"/>
              <w:bottom w:val="nil"/>
              <w:right w:val="nil"/>
            </w:tcBorders>
            <w:vAlign w:val="center"/>
            <w:hideMark/>
          </w:tcPr>
          <w:p w14:paraId="1C30EAB1"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1BA859E6" w14:textId="77777777" w:rsidR="006D470B" w:rsidRPr="00221B0E" w:rsidRDefault="006D470B">
            <w:pPr>
              <w:jc w:val="center"/>
              <w:rPr>
                <w:color w:val="000000"/>
                <w:sz w:val="18"/>
                <w:szCs w:val="18"/>
                <w:lang w:val="en-US"/>
              </w:rPr>
            </w:pPr>
            <w:r w:rsidRPr="00221B0E">
              <w:rPr>
                <w:color w:val="000000"/>
                <w:sz w:val="18"/>
                <w:szCs w:val="18"/>
                <w:lang w:val="en-US"/>
              </w:rPr>
              <w:t>100</w:t>
            </w:r>
          </w:p>
        </w:tc>
        <w:tc>
          <w:tcPr>
            <w:tcW w:w="1276" w:type="dxa"/>
            <w:tcBorders>
              <w:top w:val="nil"/>
              <w:left w:val="nil"/>
              <w:bottom w:val="nil"/>
              <w:right w:val="nil"/>
            </w:tcBorders>
            <w:shd w:val="clear" w:color="000000" w:fill="FFFFFF"/>
            <w:noWrap/>
            <w:vAlign w:val="center"/>
            <w:hideMark/>
          </w:tcPr>
          <w:p w14:paraId="248D9EFA"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6818AF2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1604D000" w14:textId="77777777" w:rsidR="006D470B" w:rsidRPr="00221B0E" w:rsidRDefault="006D470B">
            <w:pPr>
              <w:jc w:val="center"/>
              <w:rPr>
                <w:color w:val="000000"/>
                <w:sz w:val="18"/>
                <w:szCs w:val="18"/>
                <w:lang w:val="en-US"/>
              </w:rPr>
            </w:pPr>
            <w:r w:rsidRPr="00221B0E">
              <w:rPr>
                <w:color w:val="000000"/>
                <w:sz w:val="18"/>
                <w:szCs w:val="18"/>
                <w:lang w:val="en-US"/>
              </w:rPr>
              <w:t>300</w:t>
            </w:r>
          </w:p>
        </w:tc>
        <w:tc>
          <w:tcPr>
            <w:tcW w:w="2552" w:type="dxa"/>
            <w:tcBorders>
              <w:top w:val="nil"/>
              <w:left w:val="nil"/>
              <w:bottom w:val="nil"/>
              <w:right w:val="nil"/>
            </w:tcBorders>
            <w:shd w:val="clear" w:color="000000" w:fill="FFFFFF"/>
            <w:vAlign w:val="center"/>
            <w:hideMark/>
          </w:tcPr>
          <w:p w14:paraId="51AC5F80" w14:textId="3E1DDF09" w:rsidR="006D470B" w:rsidRPr="00221B0E" w:rsidRDefault="00D74055">
            <w:pPr>
              <w:jc w:val="center"/>
              <w:rPr>
                <w:color w:val="000000"/>
                <w:sz w:val="18"/>
                <w:szCs w:val="18"/>
                <w:lang w:val="en-US"/>
              </w:rPr>
            </w:pPr>
            <w:r w:rsidRPr="00221B0E">
              <w:rPr>
                <w:color w:val="000000"/>
                <w:sz w:val="18"/>
                <w:szCs w:val="18"/>
                <w:lang w:val="en-US"/>
              </w:rPr>
              <w:t xml:space="preserve">Once a week from baseline to week 4 and then every 4 </w:t>
            </w:r>
            <w:r w:rsidR="006D470B" w:rsidRPr="00221B0E">
              <w:rPr>
                <w:color w:val="000000"/>
                <w:sz w:val="18"/>
                <w:szCs w:val="18"/>
                <w:lang w:val="en-US"/>
              </w:rPr>
              <w:t>weeks thereafter</w:t>
            </w:r>
          </w:p>
        </w:tc>
        <w:tc>
          <w:tcPr>
            <w:tcW w:w="1275" w:type="dxa"/>
            <w:vMerge/>
            <w:tcBorders>
              <w:top w:val="nil"/>
              <w:left w:val="nil"/>
              <w:bottom w:val="nil"/>
              <w:right w:val="nil"/>
            </w:tcBorders>
            <w:vAlign w:val="center"/>
            <w:hideMark/>
          </w:tcPr>
          <w:p w14:paraId="5CD8809F"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8CB4CC5" w14:textId="77777777" w:rsidR="006D470B" w:rsidRPr="00221B0E" w:rsidRDefault="006D470B">
            <w:pPr>
              <w:rPr>
                <w:color w:val="000000"/>
                <w:sz w:val="18"/>
                <w:szCs w:val="18"/>
                <w:lang w:val="en-US"/>
              </w:rPr>
            </w:pPr>
          </w:p>
        </w:tc>
      </w:tr>
      <w:tr w:rsidR="006D470B" w:rsidRPr="009046F8" w14:paraId="51DF7B05" w14:textId="77777777" w:rsidTr="006D470B">
        <w:trPr>
          <w:trHeight w:val="760"/>
        </w:trPr>
        <w:tc>
          <w:tcPr>
            <w:tcW w:w="1300" w:type="dxa"/>
            <w:vMerge/>
            <w:tcBorders>
              <w:top w:val="nil"/>
              <w:left w:val="nil"/>
              <w:bottom w:val="nil"/>
              <w:right w:val="nil"/>
            </w:tcBorders>
            <w:vAlign w:val="center"/>
            <w:hideMark/>
          </w:tcPr>
          <w:p w14:paraId="68581F74"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17BB83B4" w14:textId="77777777" w:rsidR="006D470B" w:rsidRPr="00221B0E" w:rsidRDefault="006D470B">
            <w:pPr>
              <w:jc w:val="center"/>
              <w:rPr>
                <w:color w:val="000000"/>
                <w:sz w:val="18"/>
                <w:szCs w:val="18"/>
                <w:lang w:val="en-US"/>
              </w:rPr>
            </w:pPr>
            <w:r w:rsidRPr="00221B0E">
              <w:rPr>
                <w:color w:val="000000"/>
                <w:sz w:val="18"/>
                <w:szCs w:val="18"/>
                <w:lang w:val="en-US"/>
              </w:rPr>
              <w:t>98</w:t>
            </w:r>
          </w:p>
        </w:tc>
        <w:tc>
          <w:tcPr>
            <w:tcW w:w="1276" w:type="dxa"/>
            <w:tcBorders>
              <w:top w:val="nil"/>
              <w:left w:val="nil"/>
              <w:bottom w:val="nil"/>
              <w:right w:val="nil"/>
            </w:tcBorders>
            <w:shd w:val="clear" w:color="000000" w:fill="FFFFFF"/>
            <w:noWrap/>
            <w:vAlign w:val="center"/>
            <w:hideMark/>
          </w:tcPr>
          <w:p w14:paraId="0FB84CB6"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2C639E10"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04B38B48"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76F2F6DC" w14:textId="3E6CC726" w:rsidR="006D470B" w:rsidRPr="00221B0E" w:rsidRDefault="00D74055">
            <w:pPr>
              <w:jc w:val="center"/>
              <w:rPr>
                <w:color w:val="000000"/>
                <w:sz w:val="18"/>
                <w:szCs w:val="18"/>
                <w:lang w:val="en-US"/>
              </w:rPr>
            </w:pPr>
            <w:r w:rsidRPr="00221B0E">
              <w:rPr>
                <w:color w:val="000000"/>
                <w:sz w:val="18"/>
                <w:szCs w:val="18"/>
                <w:lang w:val="en-US"/>
              </w:rPr>
              <w:t>Once a week from baseline to week 4 and then every 4 weeks thereafter</w:t>
            </w:r>
          </w:p>
        </w:tc>
        <w:tc>
          <w:tcPr>
            <w:tcW w:w="1275" w:type="dxa"/>
            <w:vMerge/>
            <w:tcBorders>
              <w:top w:val="nil"/>
              <w:left w:val="nil"/>
              <w:bottom w:val="nil"/>
              <w:right w:val="nil"/>
            </w:tcBorders>
            <w:vAlign w:val="center"/>
            <w:hideMark/>
          </w:tcPr>
          <w:p w14:paraId="61F54E7B"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AD0A891" w14:textId="77777777" w:rsidR="006D470B" w:rsidRPr="00221B0E" w:rsidRDefault="006D470B">
            <w:pPr>
              <w:rPr>
                <w:color w:val="000000"/>
                <w:sz w:val="18"/>
                <w:szCs w:val="18"/>
                <w:lang w:val="en-US"/>
              </w:rPr>
            </w:pPr>
          </w:p>
        </w:tc>
      </w:tr>
      <w:tr w:rsidR="006D470B" w:rsidRPr="009046F8" w14:paraId="44005EE7" w14:textId="77777777" w:rsidTr="006D470B">
        <w:trPr>
          <w:trHeight w:val="520"/>
        </w:trPr>
        <w:tc>
          <w:tcPr>
            <w:tcW w:w="1300" w:type="dxa"/>
            <w:vMerge w:val="restart"/>
            <w:tcBorders>
              <w:top w:val="nil"/>
              <w:left w:val="nil"/>
              <w:bottom w:val="nil"/>
              <w:right w:val="nil"/>
            </w:tcBorders>
            <w:shd w:val="clear" w:color="000000" w:fill="E7E6E6"/>
            <w:vAlign w:val="center"/>
            <w:hideMark/>
          </w:tcPr>
          <w:p w14:paraId="057F5F70" w14:textId="77777777" w:rsidR="006D470B" w:rsidRPr="00221B0E" w:rsidRDefault="006D470B" w:rsidP="00344C8F">
            <w:pPr>
              <w:jc w:val="center"/>
              <w:rPr>
                <w:color w:val="000000"/>
                <w:sz w:val="18"/>
                <w:szCs w:val="18"/>
                <w:lang w:val="en-US"/>
              </w:rPr>
            </w:pPr>
            <w:r w:rsidRPr="00221B0E">
              <w:rPr>
                <w:color w:val="000000"/>
                <w:sz w:val="18"/>
                <w:szCs w:val="18"/>
                <w:lang w:val="en-US"/>
              </w:rPr>
              <w:t>McInnes 2020</w:t>
            </w:r>
          </w:p>
        </w:tc>
        <w:tc>
          <w:tcPr>
            <w:tcW w:w="1252" w:type="dxa"/>
            <w:tcBorders>
              <w:top w:val="nil"/>
              <w:left w:val="nil"/>
              <w:bottom w:val="nil"/>
              <w:right w:val="nil"/>
            </w:tcBorders>
            <w:shd w:val="clear" w:color="000000" w:fill="E7E6E6"/>
            <w:noWrap/>
            <w:vAlign w:val="center"/>
            <w:hideMark/>
          </w:tcPr>
          <w:p w14:paraId="027CFF64" w14:textId="77777777" w:rsidR="006D470B" w:rsidRPr="00221B0E" w:rsidRDefault="006D470B">
            <w:pPr>
              <w:jc w:val="center"/>
              <w:rPr>
                <w:color w:val="000000"/>
                <w:sz w:val="18"/>
                <w:szCs w:val="18"/>
                <w:lang w:val="en-US"/>
              </w:rPr>
            </w:pPr>
            <w:r w:rsidRPr="00221B0E">
              <w:rPr>
                <w:color w:val="000000"/>
                <w:sz w:val="18"/>
                <w:szCs w:val="18"/>
                <w:lang w:val="en-US"/>
              </w:rPr>
              <w:t>427</w:t>
            </w:r>
          </w:p>
        </w:tc>
        <w:tc>
          <w:tcPr>
            <w:tcW w:w="1276" w:type="dxa"/>
            <w:tcBorders>
              <w:top w:val="nil"/>
              <w:left w:val="nil"/>
              <w:bottom w:val="nil"/>
              <w:right w:val="nil"/>
            </w:tcBorders>
            <w:shd w:val="clear" w:color="000000" w:fill="E7E6E6"/>
            <w:noWrap/>
            <w:vAlign w:val="center"/>
            <w:hideMark/>
          </w:tcPr>
          <w:p w14:paraId="105E5F8B"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E7E6E6"/>
            <w:noWrap/>
            <w:vAlign w:val="center"/>
            <w:hideMark/>
          </w:tcPr>
          <w:p w14:paraId="0F84248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5B7A0F08"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E7E6E6"/>
            <w:vAlign w:val="center"/>
            <w:hideMark/>
          </w:tcPr>
          <w:p w14:paraId="749F8463" w14:textId="795951D5" w:rsidR="006D470B" w:rsidRPr="00221B0E" w:rsidRDefault="00D74055">
            <w:pPr>
              <w:jc w:val="center"/>
              <w:rPr>
                <w:color w:val="000000"/>
                <w:sz w:val="18"/>
                <w:szCs w:val="18"/>
                <w:lang w:val="en-US"/>
              </w:rPr>
            </w:pPr>
            <w:r w:rsidRPr="00221B0E">
              <w:rPr>
                <w:color w:val="000000"/>
                <w:sz w:val="18"/>
                <w:szCs w:val="18"/>
                <w:lang w:val="en-US"/>
              </w:rPr>
              <w:t>Every 2 weeks from baseline until week 50</w:t>
            </w:r>
          </w:p>
        </w:tc>
        <w:tc>
          <w:tcPr>
            <w:tcW w:w="1275" w:type="dxa"/>
            <w:vMerge w:val="restart"/>
            <w:tcBorders>
              <w:top w:val="nil"/>
              <w:left w:val="nil"/>
              <w:bottom w:val="nil"/>
              <w:right w:val="nil"/>
            </w:tcBorders>
            <w:shd w:val="clear" w:color="000000" w:fill="E7E6E6"/>
            <w:noWrap/>
            <w:vAlign w:val="center"/>
            <w:hideMark/>
          </w:tcPr>
          <w:p w14:paraId="26A6CC0B"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67EE820F"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Function (HAQ-DI dichotomous); Disease activity (DAPSA, DAS28, CDAI or MDA) as dichotomous outcome; Skin disease (PASI dichotomous); Serious adverse events; Total adverse events</w:t>
            </w:r>
          </w:p>
        </w:tc>
      </w:tr>
      <w:tr w:rsidR="006D470B" w:rsidRPr="009046F8" w14:paraId="4F7DBDA5" w14:textId="77777777" w:rsidTr="006D470B">
        <w:trPr>
          <w:trHeight w:val="780"/>
        </w:trPr>
        <w:tc>
          <w:tcPr>
            <w:tcW w:w="1300" w:type="dxa"/>
            <w:vMerge/>
            <w:tcBorders>
              <w:top w:val="nil"/>
              <w:left w:val="nil"/>
              <w:bottom w:val="nil"/>
              <w:right w:val="nil"/>
            </w:tcBorders>
            <w:vAlign w:val="center"/>
            <w:hideMark/>
          </w:tcPr>
          <w:p w14:paraId="5D459B82"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526BB107" w14:textId="77777777" w:rsidR="006D470B" w:rsidRPr="00221B0E" w:rsidRDefault="006D470B">
            <w:pPr>
              <w:jc w:val="center"/>
              <w:rPr>
                <w:color w:val="000000"/>
                <w:sz w:val="18"/>
                <w:szCs w:val="18"/>
                <w:lang w:val="en-US"/>
              </w:rPr>
            </w:pPr>
            <w:r w:rsidRPr="00221B0E">
              <w:rPr>
                <w:color w:val="000000"/>
                <w:sz w:val="18"/>
                <w:szCs w:val="18"/>
                <w:lang w:val="en-US"/>
              </w:rPr>
              <w:t>426</w:t>
            </w:r>
          </w:p>
        </w:tc>
        <w:tc>
          <w:tcPr>
            <w:tcW w:w="1276" w:type="dxa"/>
            <w:tcBorders>
              <w:top w:val="nil"/>
              <w:left w:val="nil"/>
              <w:bottom w:val="nil"/>
              <w:right w:val="nil"/>
            </w:tcBorders>
            <w:shd w:val="clear" w:color="000000" w:fill="E7E6E6"/>
            <w:noWrap/>
            <w:vAlign w:val="center"/>
            <w:hideMark/>
          </w:tcPr>
          <w:p w14:paraId="08733B7A"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47BD7A4E"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4B09EB03" w14:textId="77777777" w:rsidR="006D470B" w:rsidRPr="00221B0E" w:rsidRDefault="006D470B">
            <w:pPr>
              <w:jc w:val="center"/>
              <w:rPr>
                <w:color w:val="000000"/>
                <w:sz w:val="18"/>
                <w:szCs w:val="18"/>
                <w:lang w:val="en-US"/>
              </w:rPr>
            </w:pPr>
            <w:r w:rsidRPr="00221B0E">
              <w:rPr>
                <w:color w:val="000000"/>
                <w:sz w:val="18"/>
                <w:szCs w:val="18"/>
                <w:lang w:val="en-US"/>
              </w:rPr>
              <w:t>300</w:t>
            </w:r>
          </w:p>
        </w:tc>
        <w:tc>
          <w:tcPr>
            <w:tcW w:w="2552" w:type="dxa"/>
            <w:tcBorders>
              <w:top w:val="nil"/>
              <w:left w:val="nil"/>
              <w:bottom w:val="nil"/>
              <w:right w:val="nil"/>
            </w:tcBorders>
            <w:shd w:val="clear" w:color="000000" w:fill="E7E6E6"/>
            <w:vAlign w:val="center"/>
            <w:hideMark/>
          </w:tcPr>
          <w:p w14:paraId="5689A269" w14:textId="48CEC5B5" w:rsidR="006D470B" w:rsidRPr="00221B0E" w:rsidRDefault="00D74055">
            <w:pPr>
              <w:jc w:val="center"/>
              <w:rPr>
                <w:color w:val="000000"/>
                <w:sz w:val="18"/>
                <w:szCs w:val="18"/>
                <w:lang w:val="en-US"/>
              </w:rPr>
            </w:pPr>
            <w:r w:rsidRPr="00221B0E">
              <w:rPr>
                <w:color w:val="000000"/>
                <w:sz w:val="18"/>
                <w:szCs w:val="18"/>
                <w:lang w:val="en-US"/>
              </w:rPr>
              <w:t xml:space="preserve">At baseline, weeks 1, 2, 3, and 4, and then every 4 weeks until </w:t>
            </w:r>
            <w:r w:rsidR="006D470B" w:rsidRPr="00221B0E">
              <w:rPr>
                <w:color w:val="000000"/>
                <w:sz w:val="18"/>
                <w:szCs w:val="18"/>
                <w:lang w:val="en-US"/>
              </w:rPr>
              <w:t>week 48</w:t>
            </w:r>
          </w:p>
        </w:tc>
        <w:tc>
          <w:tcPr>
            <w:tcW w:w="1275" w:type="dxa"/>
            <w:vMerge/>
            <w:tcBorders>
              <w:top w:val="nil"/>
              <w:left w:val="nil"/>
              <w:bottom w:val="nil"/>
              <w:right w:val="nil"/>
            </w:tcBorders>
            <w:vAlign w:val="center"/>
            <w:hideMark/>
          </w:tcPr>
          <w:p w14:paraId="79288B8E"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237EB8A1" w14:textId="77777777" w:rsidR="006D470B" w:rsidRPr="00221B0E" w:rsidRDefault="006D470B">
            <w:pPr>
              <w:rPr>
                <w:color w:val="000000"/>
                <w:sz w:val="18"/>
                <w:szCs w:val="18"/>
                <w:lang w:val="en-US"/>
              </w:rPr>
            </w:pPr>
          </w:p>
        </w:tc>
      </w:tr>
      <w:tr w:rsidR="006D470B" w:rsidRPr="009046F8" w14:paraId="0DB44BDA" w14:textId="77777777" w:rsidTr="006D470B">
        <w:trPr>
          <w:trHeight w:val="640"/>
        </w:trPr>
        <w:tc>
          <w:tcPr>
            <w:tcW w:w="1300" w:type="dxa"/>
            <w:vMerge w:val="restart"/>
            <w:tcBorders>
              <w:top w:val="nil"/>
              <w:left w:val="nil"/>
              <w:bottom w:val="nil"/>
              <w:right w:val="nil"/>
            </w:tcBorders>
            <w:shd w:val="clear" w:color="000000" w:fill="FFFFFF"/>
            <w:vAlign w:val="center"/>
            <w:hideMark/>
          </w:tcPr>
          <w:p w14:paraId="25E155E2" w14:textId="77777777" w:rsidR="006D470B" w:rsidRPr="00221B0E" w:rsidRDefault="006D470B" w:rsidP="00344C8F">
            <w:pPr>
              <w:jc w:val="center"/>
              <w:rPr>
                <w:color w:val="000000"/>
                <w:sz w:val="18"/>
                <w:szCs w:val="18"/>
                <w:lang w:val="en-US"/>
              </w:rPr>
            </w:pPr>
            <w:r w:rsidRPr="00221B0E">
              <w:rPr>
                <w:color w:val="000000"/>
                <w:sz w:val="18"/>
                <w:szCs w:val="18"/>
                <w:lang w:val="en-US"/>
              </w:rPr>
              <w:t>McInnes 2021</w:t>
            </w:r>
          </w:p>
        </w:tc>
        <w:tc>
          <w:tcPr>
            <w:tcW w:w="1252" w:type="dxa"/>
            <w:tcBorders>
              <w:top w:val="nil"/>
              <w:left w:val="nil"/>
              <w:bottom w:val="nil"/>
              <w:right w:val="nil"/>
            </w:tcBorders>
            <w:shd w:val="clear" w:color="000000" w:fill="FFFFFF"/>
            <w:noWrap/>
            <w:vAlign w:val="center"/>
            <w:hideMark/>
          </w:tcPr>
          <w:p w14:paraId="50A88B01" w14:textId="77777777" w:rsidR="006D470B" w:rsidRPr="00221B0E" w:rsidRDefault="006D470B">
            <w:pPr>
              <w:jc w:val="center"/>
              <w:rPr>
                <w:color w:val="000000"/>
                <w:sz w:val="18"/>
                <w:szCs w:val="18"/>
                <w:lang w:val="en-US"/>
              </w:rPr>
            </w:pPr>
            <w:r w:rsidRPr="00221B0E">
              <w:rPr>
                <w:color w:val="000000"/>
                <w:sz w:val="18"/>
                <w:szCs w:val="18"/>
                <w:lang w:val="en-US"/>
              </w:rPr>
              <w:t>429</w:t>
            </w:r>
          </w:p>
        </w:tc>
        <w:tc>
          <w:tcPr>
            <w:tcW w:w="1276" w:type="dxa"/>
            <w:tcBorders>
              <w:top w:val="nil"/>
              <w:left w:val="nil"/>
              <w:bottom w:val="nil"/>
              <w:right w:val="nil"/>
            </w:tcBorders>
            <w:shd w:val="clear" w:color="000000" w:fill="FFFFFF"/>
            <w:noWrap/>
            <w:vAlign w:val="center"/>
            <w:hideMark/>
          </w:tcPr>
          <w:p w14:paraId="6CE97F46"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FFFFFF"/>
            <w:noWrap/>
            <w:vAlign w:val="center"/>
            <w:hideMark/>
          </w:tcPr>
          <w:p w14:paraId="54C49F6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16253AAC"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FFFFFF"/>
            <w:vAlign w:val="center"/>
            <w:hideMark/>
          </w:tcPr>
          <w:p w14:paraId="2D4887B1" w14:textId="35E429D2" w:rsidR="006D470B" w:rsidRPr="00221B0E" w:rsidRDefault="00D74055">
            <w:pPr>
              <w:jc w:val="center"/>
              <w:rPr>
                <w:color w:val="000000"/>
                <w:sz w:val="18"/>
                <w:szCs w:val="18"/>
                <w:lang w:val="en-US"/>
              </w:rPr>
            </w:pPr>
            <w:r w:rsidRPr="00221B0E">
              <w:rPr>
                <w:color w:val="000000"/>
                <w:sz w:val="18"/>
                <w:szCs w:val="18"/>
                <w:lang w:val="en-US"/>
              </w:rPr>
              <w:t>Every other week</w:t>
            </w:r>
          </w:p>
        </w:tc>
        <w:tc>
          <w:tcPr>
            <w:tcW w:w="1275" w:type="dxa"/>
            <w:vMerge w:val="restart"/>
            <w:tcBorders>
              <w:top w:val="nil"/>
              <w:left w:val="nil"/>
              <w:bottom w:val="nil"/>
              <w:right w:val="nil"/>
            </w:tcBorders>
            <w:shd w:val="clear" w:color="000000" w:fill="FFFFFF"/>
            <w:noWrap/>
            <w:vAlign w:val="center"/>
            <w:hideMark/>
          </w:tcPr>
          <w:p w14:paraId="528A5569"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1FFB7B42"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dichotomous outcome; Pain; Quality of life; Skin disease (PASI dichotomous); Serious adverse events; Total adverse events</w:t>
            </w:r>
          </w:p>
        </w:tc>
      </w:tr>
      <w:tr w:rsidR="006D470B" w:rsidRPr="00221B0E" w14:paraId="30C71D8C" w14:textId="77777777" w:rsidTr="006D470B">
        <w:trPr>
          <w:trHeight w:val="320"/>
        </w:trPr>
        <w:tc>
          <w:tcPr>
            <w:tcW w:w="1300" w:type="dxa"/>
            <w:vMerge/>
            <w:tcBorders>
              <w:top w:val="nil"/>
              <w:left w:val="nil"/>
              <w:bottom w:val="nil"/>
              <w:right w:val="nil"/>
            </w:tcBorders>
            <w:vAlign w:val="center"/>
            <w:hideMark/>
          </w:tcPr>
          <w:p w14:paraId="58CE988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08BD4A15" w14:textId="77777777" w:rsidR="006D470B" w:rsidRPr="00221B0E" w:rsidRDefault="006D470B">
            <w:pPr>
              <w:jc w:val="center"/>
              <w:rPr>
                <w:color w:val="000000"/>
                <w:sz w:val="18"/>
                <w:szCs w:val="18"/>
                <w:lang w:val="en-US"/>
              </w:rPr>
            </w:pPr>
            <w:r w:rsidRPr="00221B0E">
              <w:rPr>
                <w:color w:val="000000"/>
                <w:sz w:val="18"/>
                <w:szCs w:val="18"/>
                <w:lang w:val="en-US"/>
              </w:rPr>
              <w:t>423</w:t>
            </w:r>
          </w:p>
        </w:tc>
        <w:tc>
          <w:tcPr>
            <w:tcW w:w="1276" w:type="dxa"/>
            <w:tcBorders>
              <w:top w:val="nil"/>
              <w:left w:val="nil"/>
              <w:bottom w:val="nil"/>
              <w:right w:val="nil"/>
            </w:tcBorders>
            <w:shd w:val="clear" w:color="000000" w:fill="FFFFFF"/>
            <w:noWrap/>
            <w:vAlign w:val="center"/>
            <w:hideMark/>
          </w:tcPr>
          <w:p w14:paraId="60CFCA77"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1E9711F9"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FFFFFF"/>
            <w:noWrap/>
            <w:vAlign w:val="center"/>
            <w:hideMark/>
          </w:tcPr>
          <w:p w14:paraId="24992FA9"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23C634B2" w14:textId="66A70B55" w:rsidR="006D470B" w:rsidRPr="00221B0E" w:rsidRDefault="00D74055">
            <w:pPr>
              <w:jc w:val="center"/>
              <w:rPr>
                <w:color w:val="000000"/>
                <w:sz w:val="18"/>
                <w:szCs w:val="18"/>
                <w:lang w:val="en-US"/>
              </w:rPr>
            </w:pPr>
            <w:r w:rsidRPr="00221B0E">
              <w:rPr>
                <w:color w:val="000000"/>
                <w:sz w:val="18"/>
                <w:szCs w:val="18"/>
                <w:lang w:val="en-US"/>
              </w:rPr>
              <w:t>Once daily</w:t>
            </w:r>
          </w:p>
        </w:tc>
        <w:tc>
          <w:tcPr>
            <w:tcW w:w="1275" w:type="dxa"/>
            <w:vMerge/>
            <w:tcBorders>
              <w:top w:val="nil"/>
              <w:left w:val="nil"/>
              <w:bottom w:val="nil"/>
              <w:right w:val="nil"/>
            </w:tcBorders>
            <w:vAlign w:val="center"/>
            <w:hideMark/>
          </w:tcPr>
          <w:p w14:paraId="05E06364"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0C5194D3" w14:textId="77777777" w:rsidR="006D470B" w:rsidRPr="00221B0E" w:rsidRDefault="006D470B">
            <w:pPr>
              <w:rPr>
                <w:color w:val="000000"/>
                <w:sz w:val="18"/>
                <w:szCs w:val="18"/>
                <w:lang w:val="en-US"/>
              </w:rPr>
            </w:pPr>
          </w:p>
        </w:tc>
      </w:tr>
      <w:tr w:rsidR="006D470B" w:rsidRPr="009046F8" w14:paraId="77A2CDDA" w14:textId="77777777" w:rsidTr="006D470B">
        <w:trPr>
          <w:trHeight w:val="640"/>
        </w:trPr>
        <w:tc>
          <w:tcPr>
            <w:tcW w:w="1300" w:type="dxa"/>
            <w:vMerge w:val="restart"/>
            <w:tcBorders>
              <w:top w:val="nil"/>
              <w:left w:val="nil"/>
              <w:bottom w:val="nil"/>
              <w:right w:val="nil"/>
            </w:tcBorders>
            <w:shd w:val="clear" w:color="000000" w:fill="E7E6E6"/>
            <w:vAlign w:val="center"/>
            <w:hideMark/>
          </w:tcPr>
          <w:p w14:paraId="61C554DB"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lastRenderedPageBreak/>
              <w:t>Mease</w:t>
            </w:r>
            <w:proofErr w:type="spellEnd"/>
            <w:r w:rsidRPr="00221B0E">
              <w:rPr>
                <w:color w:val="000000"/>
                <w:sz w:val="18"/>
                <w:szCs w:val="18"/>
                <w:lang w:val="en-US"/>
              </w:rPr>
              <w:t xml:space="preserve"> 2000</w:t>
            </w:r>
          </w:p>
        </w:tc>
        <w:tc>
          <w:tcPr>
            <w:tcW w:w="1252" w:type="dxa"/>
            <w:tcBorders>
              <w:top w:val="nil"/>
              <w:left w:val="nil"/>
              <w:bottom w:val="nil"/>
              <w:right w:val="nil"/>
            </w:tcBorders>
            <w:shd w:val="clear" w:color="000000" w:fill="E7E6E6"/>
            <w:noWrap/>
            <w:vAlign w:val="center"/>
            <w:hideMark/>
          </w:tcPr>
          <w:p w14:paraId="6A553CF5" w14:textId="77777777" w:rsidR="006D470B" w:rsidRPr="00221B0E" w:rsidRDefault="006D470B">
            <w:pPr>
              <w:jc w:val="center"/>
              <w:rPr>
                <w:color w:val="000000"/>
                <w:sz w:val="18"/>
                <w:szCs w:val="18"/>
                <w:lang w:val="en-US"/>
              </w:rPr>
            </w:pPr>
            <w:r w:rsidRPr="00221B0E">
              <w:rPr>
                <w:color w:val="000000"/>
                <w:sz w:val="18"/>
                <w:szCs w:val="18"/>
                <w:lang w:val="en-US"/>
              </w:rPr>
              <w:t>30</w:t>
            </w:r>
          </w:p>
        </w:tc>
        <w:tc>
          <w:tcPr>
            <w:tcW w:w="1276" w:type="dxa"/>
            <w:tcBorders>
              <w:top w:val="nil"/>
              <w:left w:val="nil"/>
              <w:bottom w:val="nil"/>
              <w:right w:val="nil"/>
            </w:tcBorders>
            <w:shd w:val="clear" w:color="000000" w:fill="E7E6E6"/>
            <w:noWrap/>
            <w:vAlign w:val="center"/>
            <w:hideMark/>
          </w:tcPr>
          <w:p w14:paraId="63107651" w14:textId="77777777" w:rsidR="006D470B" w:rsidRPr="00221B0E" w:rsidRDefault="006D470B">
            <w:pPr>
              <w:jc w:val="center"/>
              <w:rPr>
                <w:color w:val="000000"/>
                <w:sz w:val="18"/>
                <w:szCs w:val="18"/>
                <w:lang w:val="en-US"/>
              </w:rPr>
            </w:pPr>
            <w:r w:rsidRPr="00221B0E">
              <w:rPr>
                <w:color w:val="000000"/>
                <w:sz w:val="18"/>
                <w:szCs w:val="18"/>
                <w:lang w:val="en-US"/>
              </w:rPr>
              <w:t>Etanercept</w:t>
            </w:r>
          </w:p>
        </w:tc>
        <w:tc>
          <w:tcPr>
            <w:tcW w:w="1417" w:type="dxa"/>
            <w:tcBorders>
              <w:top w:val="nil"/>
              <w:left w:val="nil"/>
              <w:bottom w:val="nil"/>
              <w:right w:val="nil"/>
            </w:tcBorders>
            <w:shd w:val="clear" w:color="000000" w:fill="E7E6E6"/>
            <w:noWrap/>
            <w:vAlign w:val="center"/>
            <w:hideMark/>
          </w:tcPr>
          <w:p w14:paraId="0997F02C"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24E58D4C" w14:textId="77777777" w:rsidR="006D470B" w:rsidRPr="00221B0E" w:rsidRDefault="006D470B">
            <w:pPr>
              <w:jc w:val="center"/>
              <w:rPr>
                <w:color w:val="000000"/>
                <w:sz w:val="18"/>
                <w:szCs w:val="18"/>
                <w:lang w:val="en-US"/>
              </w:rPr>
            </w:pPr>
            <w:r w:rsidRPr="00221B0E">
              <w:rPr>
                <w:color w:val="000000"/>
                <w:sz w:val="18"/>
                <w:szCs w:val="18"/>
                <w:lang w:val="en-US"/>
              </w:rPr>
              <w:t>25</w:t>
            </w:r>
          </w:p>
        </w:tc>
        <w:tc>
          <w:tcPr>
            <w:tcW w:w="2552" w:type="dxa"/>
            <w:tcBorders>
              <w:top w:val="nil"/>
              <w:left w:val="nil"/>
              <w:bottom w:val="nil"/>
              <w:right w:val="nil"/>
            </w:tcBorders>
            <w:shd w:val="clear" w:color="000000" w:fill="E7E6E6"/>
            <w:vAlign w:val="center"/>
            <w:hideMark/>
          </w:tcPr>
          <w:p w14:paraId="156A50C3" w14:textId="63F5635F" w:rsidR="006D470B" w:rsidRPr="00221B0E" w:rsidRDefault="00D74055">
            <w:pPr>
              <w:jc w:val="center"/>
              <w:rPr>
                <w:color w:val="000000"/>
                <w:sz w:val="18"/>
                <w:szCs w:val="18"/>
                <w:lang w:val="en-US"/>
              </w:rPr>
            </w:pPr>
            <w:r w:rsidRPr="00221B0E">
              <w:rPr>
                <w:color w:val="000000"/>
                <w:sz w:val="18"/>
                <w:szCs w:val="18"/>
                <w:lang w:val="en-US"/>
              </w:rPr>
              <w:t>Twice weekly by subcutaneous administration for 12 weeks</w:t>
            </w:r>
          </w:p>
        </w:tc>
        <w:tc>
          <w:tcPr>
            <w:tcW w:w="1275" w:type="dxa"/>
            <w:vMerge w:val="restart"/>
            <w:tcBorders>
              <w:top w:val="nil"/>
              <w:left w:val="nil"/>
              <w:bottom w:val="nil"/>
              <w:right w:val="nil"/>
            </w:tcBorders>
            <w:shd w:val="clear" w:color="000000" w:fill="E7E6E6"/>
            <w:noWrap/>
            <w:vAlign w:val="center"/>
            <w:hideMark/>
          </w:tcPr>
          <w:p w14:paraId="2AA90C80"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3251652A"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Skin disease (PASI dichotomous); Serious adverse events</w:t>
            </w:r>
          </w:p>
        </w:tc>
      </w:tr>
      <w:tr w:rsidR="006D470B" w:rsidRPr="009046F8" w14:paraId="246A245A" w14:textId="77777777" w:rsidTr="006D470B">
        <w:trPr>
          <w:trHeight w:val="640"/>
        </w:trPr>
        <w:tc>
          <w:tcPr>
            <w:tcW w:w="1300" w:type="dxa"/>
            <w:vMerge/>
            <w:tcBorders>
              <w:top w:val="nil"/>
              <w:left w:val="nil"/>
              <w:bottom w:val="nil"/>
              <w:right w:val="nil"/>
            </w:tcBorders>
            <w:vAlign w:val="center"/>
            <w:hideMark/>
          </w:tcPr>
          <w:p w14:paraId="3BC01CFB"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54249B87" w14:textId="77777777" w:rsidR="006D470B" w:rsidRPr="00221B0E" w:rsidRDefault="006D470B">
            <w:pPr>
              <w:jc w:val="center"/>
              <w:rPr>
                <w:color w:val="000000"/>
                <w:sz w:val="18"/>
                <w:szCs w:val="18"/>
                <w:lang w:val="en-US"/>
              </w:rPr>
            </w:pPr>
            <w:r w:rsidRPr="00221B0E">
              <w:rPr>
                <w:color w:val="000000"/>
                <w:sz w:val="18"/>
                <w:szCs w:val="18"/>
                <w:lang w:val="en-US"/>
              </w:rPr>
              <w:t>30</w:t>
            </w:r>
          </w:p>
        </w:tc>
        <w:tc>
          <w:tcPr>
            <w:tcW w:w="1276" w:type="dxa"/>
            <w:tcBorders>
              <w:top w:val="nil"/>
              <w:left w:val="nil"/>
              <w:bottom w:val="nil"/>
              <w:right w:val="nil"/>
            </w:tcBorders>
            <w:shd w:val="clear" w:color="000000" w:fill="E7E6E6"/>
            <w:noWrap/>
            <w:vAlign w:val="center"/>
            <w:hideMark/>
          </w:tcPr>
          <w:p w14:paraId="1B6F7BC9"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1EEC9D8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7663C670"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6CC0AFB2" w14:textId="7F949DB8" w:rsidR="006D470B" w:rsidRPr="00221B0E" w:rsidRDefault="00D74055">
            <w:pPr>
              <w:jc w:val="center"/>
              <w:rPr>
                <w:color w:val="000000"/>
                <w:sz w:val="18"/>
                <w:szCs w:val="18"/>
                <w:lang w:val="en-US"/>
              </w:rPr>
            </w:pPr>
            <w:r w:rsidRPr="00221B0E">
              <w:rPr>
                <w:color w:val="000000"/>
                <w:sz w:val="18"/>
                <w:szCs w:val="18"/>
                <w:lang w:val="en-US"/>
              </w:rPr>
              <w:t xml:space="preserve">Twice weekly by subcutaneous </w:t>
            </w:r>
            <w:r w:rsidR="006D470B" w:rsidRPr="00221B0E">
              <w:rPr>
                <w:color w:val="000000"/>
                <w:sz w:val="18"/>
                <w:szCs w:val="18"/>
                <w:lang w:val="en-US"/>
              </w:rPr>
              <w:t>administration for 12 weeks</w:t>
            </w:r>
          </w:p>
        </w:tc>
        <w:tc>
          <w:tcPr>
            <w:tcW w:w="1275" w:type="dxa"/>
            <w:vMerge/>
            <w:tcBorders>
              <w:top w:val="nil"/>
              <w:left w:val="nil"/>
              <w:bottom w:val="nil"/>
              <w:right w:val="nil"/>
            </w:tcBorders>
            <w:vAlign w:val="center"/>
            <w:hideMark/>
          </w:tcPr>
          <w:p w14:paraId="372126FE"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0DE1A456" w14:textId="77777777" w:rsidR="006D470B" w:rsidRPr="00221B0E" w:rsidRDefault="006D470B">
            <w:pPr>
              <w:rPr>
                <w:color w:val="000000"/>
                <w:sz w:val="18"/>
                <w:szCs w:val="18"/>
                <w:lang w:val="en-US"/>
              </w:rPr>
            </w:pPr>
          </w:p>
        </w:tc>
      </w:tr>
      <w:tr w:rsidR="006D470B" w:rsidRPr="009046F8" w14:paraId="6F426BFB" w14:textId="77777777" w:rsidTr="006D470B">
        <w:trPr>
          <w:trHeight w:val="320"/>
        </w:trPr>
        <w:tc>
          <w:tcPr>
            <w:tcW w:w="1300" w:type="dxa"/>
            <w:vMerge w:val="restart"/>
            <w:tcBorders>
              <w:top w:val="nil"/>
              <w:left w:val="nil"/>
              <w:bottom w:val="nil"/>
              <w:right w:val="nil"/>
            </w:tcBorders>
            <w:shd w:val="clear" w:color="000000" w:fill="FFFFFF"/>
            <w:vAlign w:val="center"/>
            <w:hideMark/>
          </w:tcPr>
          <w:p w14:paraId="17015183"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2004</w:t>
            </w:r>
          </w:p>
        </w:tc>
        <w:tc>
          <w:tcPr>
            <w:tcW w:w="1252" w:type="dxa"/>
            <w:tcBorders>
              <w:top w:val="nil"/>
              <w:left w:val="nil"/>
              <w:bottom w:val="nil"/>
              <w:right w:val="nil"/>
            </w:tcBorders>
            <w:shd w:val="clear" w:color="000000" w:fill="FFFFFF"/>
            <w:noWrap/>
            <w:vAlign w:val="center"/>
            <w:hideMark/>
          </w:tcPr>
          <w:p w14:paraId="28A0C6A3" w14:textId="77777777" w:rsidR="006D470B" w:rsidRPr="00221B0E" w:rsidRDefault="006D470B">
            <w:pPr>
              <w:jc w:val="center"/>
              <w:rPr>
                <w:color w:val="000000"/>
                <w:sz w:val="18"/>
                <w:szCs w:val="18"/>
                <w:lang w:val="en-US"/>
              </w:rPr>
            </w:pPr>
            <w:r w:rsidRPr="00221B0E">
              <w:rPr>
                <w:color w:val="000000"/>
                <w:sz w:val="18"/>
                <w:szCs w:val="18"/>
                <w:lang w:val="en-US"/>
              </w:rPr>
              <w:t>101</w:t>
            </w:r>
          </w:p>
        </w:tc>
        <w:tc>
          <w:tcPr>
            <w:tcW w:w="1276" w:type="dxa"/>
            <w:tcBorders>
              <w:top w:val="nil"/>
              <w:left w:val="nil"/>
              <w:bottom w:val="nil"/>
              <w:right w:val="nil"/>
            </w:tcBorders>
            <w:shd w:val="clear" w:color="000000" w:fill="FFFFFF"/>
            <w:noWrap/>
            <w:vAlign w:val="center"/>
            <w:hideMark/>
          </w:tcPr>
          <w:p w14:paraId="3AF12FF6" w14:textId="77777777" w:rsidR="006D470B" w:rsidRPr="00221B0E" w:rsidRDefault="006D470B">
            <w:pPr>
              <w:jc w:val="center"/>
              <w:rPr>
                <w:color w:val="000000"/>
                <w:sz w:val="18"/>
                <w:szCs w:val="18"/>
                <w:lang w:val="en-US"/>
              </w:rPr>
            </w:pPr>
            <w:r w:rsidRPr="00221B0E">
              <w:rPr>
                <w:color w:val="000000"/>
                <w:sz w:val="18"/>
                <w:szCs w:val="18"/>
                <w:lang w:val="en-US"/>
              </w:rPr>
              <w:t>Etanercept</w:t>
            </w:r>
          </w:p>
        </w:tc>
        <w:tc>
          <w:tcPr>
            <w:tcW w:w="1417" w:type="dxa"/>
            <w:tcBorders>
              <w:top w:val="nil"/>
              <w:left w:val="nil"/>
              <w:bottom w:val="nil"/>
              <w:right w:val="nil"/>
            </w:tcBorders>
            <w:shd w:val="clear" w:color="000000" w:fill="FFFFFF"/>
            <w:noWrap/>
            <w:vAlign w:val="center"/>
            <w:hideMark/>
          </w:tcPr>
          <w:p w14:paraId="51C9B48D"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42206A4D" w14:textId="77777777" w:rsidR="006D470B" w:rsidRPr="00221B0E" w:rsidRDefault="006D470B">
            <w:pPr>
              <w:jc w:val="center"/>
              <w:rPr>
                <w:color w:val="000000"/>
                <w:sz w:val="18"/>
                <w:szCs w:val="18"/>
                <w:lang w:val="en-US"/>
              </w:rPr>
            </w:pPr>
            <w:r w:rsidRPr="00221B0E">
              <w:rPr>
                <w:color w:val="000000"/>
                <w:sz w:val="18"/>
                <w:szCs w:val="18"/>
                <w:lang w:val="en-US"/>
              </w:rPr>
              <w:t>25</w:t>
            </w:r>
          </w:p>
        </w:tc>
        <w:tc>
          <w:tcPr>
            <w:tcW w:w="2552" w:type="dxa"/>
            <w:tcBorders>
              <w:top w:val="nil"/>
              <w:left w:val="nil"/>
              <w:bottom w:val="nil"/>
              <w:right w:val="nil"/>
            </w:tcBorders>
            <w:shd w:val="clear" w:color="000000" w:fill="FFFFFF"/>
            <w:vAlign w:val="center"/>
            <w:hideMark/>
          </w:tcPr>
          <w:p w14:paraId="709AE715" w14:textId="0780AFBA" w:rsidR="006D470B" w:rsidRPr="00221B0E" w:rsidRDefault="00D74055">
            <w:pPr>
              <w:jc w:val="center"/>
              <w:rPr>
                <w:color w:val="000000"/>
                <w:sz w:val="18"/>
                <w:szCs w:val="18"/>
                <w:lang w:val="en-US"/>
              </w:rPr>
            </w:pPr>
            <w:r w:rsidRPr="00221B0E">
              <w:rPr>
                <w:color w:val="000000"/>
                <w:sz w:val="18"/>
                <w:szCs w:val="18"/>
                <w:lang w:val="en-US"/>
              </w:rPr>
              <w:t>Twice weekly</w:t>
            </w:r>
          </w:p>
        </w:tc>
        <w:tc>
          <w:tcPr>
            <w:tcW w:w="1275" w:type="dxa"/>
            <w:vMerge w:val="restart"/>
            <w:tcBorders>
              <w:top w:val="nil"/>
              <w:left w:val="nil"/>
              <w:bottom w:val="nil"/>
              <w:right w:val="nil"/>
            </w:tcBorders>
            <w:shd w:val="clear" w:color="000000" w:fill="FFFFFF"/>
            <w:noWrap/>
            <w:vAlign w:val="center"/>
            <w:hideMark/>
          </w:tcPr>
          <w:p w14:paraId="01A00C0A"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73FA9566"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Quality of life; Skin disease (PASI dichotomous); Serious adverse events</w:t>
            </w:r>
          </w:p>
        </w:tc>
      </w:tr>
      <w:tr w:rsidR="006D470B" w:rsidRPr="00221B0E" w14:paraId="10B06F5F" w14:textId="77777777" w:rsidTr="006D470B">
        <w:trPr>
          <w:trHeight w:val="320"/>
        </w:trPr>
        <w:tc>
          <w:tcPr>
            <w:tcW w:w="1300" w:type="dxa"/>
            <w:vMerge/>
            <w:tcBorders>
              <w:top w:val="nil"/>
              <w:left w:val="nil"/>
              <w:bottom w:val="nil"/>
              <w:right w:val="nil"/>
            </w:tcBorders>
            <w:vAlign w:val="center"/>
            <w:hideMark/>
          </w:tcPr>
          <w:p w14:paraId="62356036"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34B8E457" w14:textId="77777777" w:rsidR="006D470B" w:rsidRPr="00221B0E" w:rsidRDefault="006D470B">
            <w:pPr>
              <w:jc w:val="center"/>
              <w:rPr>
                <w:color w:val="000000"/>
                <w:sz w:val="18"/>
                <w:szCs w:val="18"/>
                <w:lang w:val="en-US"/>
              </w:rPr>
            </w:pPr>
            <w:r w:rsidRPr="00221B0E">
              <w:rPr>
                <w:color w:val="000000"/>
                <w:sz w:val="18"/>
                <w:szCs w:val="18"/>
                <w:lang w:val="en-US"/>
              </w:rPr>
              <w:t>104</w:t>
            </w:r>
          </w:p>
        </w:tc>
        <w:tc>
          <w:tcPr>
            <w:tcW w:w="1276" w:type="dxa"/>
            <w:tcBorders>
              <w:top w:val="nil"/>
              <w:left w:val="nil"/>
              <w:bottom w:val="nil"/>
              <w:right w:val="nil"/>
            </w:tcBorders>
            <w:shd w:val="clear" w:color="000000" w:fill="FFFFFF"/>
            <w:noWrap/>
            <w:vAlign w:val="center"/>
            <w:hideMark/>
          </w:tcPr>
          <w:p w14:paraId="341CA696"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4A2F9F2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1FFAADFC"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6EF16334" w14:textId="7652FB16" w:rsidR="006D470B" w:rsidRPr="00221B0E" w:rsidRDefault="00D74055">
            <w:pPr>
              <w:jc w:val="center"/>
              <w:rPr>
                <w:color w:val="000000"/>
                <w:sz w:val="18"/>
                <w:szCs w:val="18"/>
                <w:lang w:val="en-US"/>
              </w:rPr>
            </w:pPr>
            <w:r w:rsidRPr="00221B0E">
              <w:rPr>
                <w:color w:val="000000"/>
                <w:sz w:val="18"/>
                <w:szCs w:val="18"/>
                <w:lang w:val="en-US"/>
              </w:rPr>
              <w:t>Twice weekly</w:t>
            </w:r>
          </w:p>
        </w:tc>
        <w:tc>
          <w:tcPr>
            <w:tcW w:w="1275" w:type="dxa"/>
            <w:vMerge/>
            <w:tcBorders>
              <w:top w:val="nil"/>
              <w:left w:val="nil"/>
              <w:bottom w:val="nil"/>
              <w:right w:val="nil"/>
            </w:tcBorders>
            <w:vAlign w:val="center"/>
            <w:hideMark/>
          </w:tcPr>
          <w:p w14:paraId="3D77A6BF"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244B3BF" w14:textId="77777777" w:rsidR="006D470B" w:rsidRPr="00221B0E" w:rsidRDefault="006D470B">
            <w:pPr>
              <w:rPr>
                <w:color w:val="000000"/>
                <w:sz w:val="18"/>
                <w:szCs w:val="18"/>
                <w:lang w:val="en-US"/>
              </w:rPr>
            </w:pPr>
          </w:p>
        </w:tc>
      </w:tr>
      <w:tr w:rsidR="006D470B" w:rsidRPr="009046F8" w14:paraId="343EAA08" w14:textId="77777777" w:rsidTr="006D470B">
        <w:trPr>
          <w:trHeight w:val="320"/>
        </w:trPr>
        <w:tc>
          <w:tcPr>
            <w:tcW w:w="1300" w:type="dxa"/>
            <w:vMerge w:val="restart"/>
            <w:tcBorders>
              <w:top w:val="nil"/>
              <w:left w:val="nil"/>
              <w:bottom w:val="nil"/>
              <w:right w:val="nil"/>
            </w:tcBorders>
            <w:shd w:val="clear" w:color="000000" w:fill="E7E6E6"/>
            <w:vAlign w:val="center"/>
            <w:hideMark/>
          </w:tcPr>
          <w:p w14:paraId="5BAD3FD7"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2005</w:t>
            </w:r>
          </w:p>
        </w:tc>
        <w:tc>
          <w:tcPr>
            <w:tcW w:w="1252" w:type="dxa"/>
            <w:tcBorders>
              <w:top w:val="nil"/>
              <w:left w:val="nil"/>
              <w:bottom w:val="nil"/>
              <w:right w:val="nil"/>
            </w:tcBorders>
            <w:shd w:val="clear" w:color="000000" w:fill="E7E6E6"/>
            <w:noWrap/>
            <w:vAlign w:val="center"/>
            <w:hideMark/>
          </w:tcPr>
          <w:p w14:paraId="2076FB04" w14:textId="77777777" w:rsidR="006D470B" w:rsidRPr="00221B0E" w:rsidRDefault="006D470B">
            <w:pPr>
              <w:jc w:val="center"/>
              <w:rPr>
                <w:color w:val="000000"/>
                <w:sz w:val="18"/>
                <w:szCs w:val="18"/>
                <w:lang w:val="en-US"/>
              </w:rPr>
            </w:pPr>
            <w:r w:rsidRPr="00221B0E">
              <w:rPr>
                <w:color w:val="000000"/>
                <w:sz w:val="18"/>
                <w:szCs w:val="18"/>
                <w:lang w:val="en-US"/>
              </w:rPr>
              <w:t>153</w:t>
            </w:r>
          </w:p>
        </w:tc>
        <w:tc>
          <w:tcPr>
            <w:tcW w:w="1276" w:type="dxa"/>
            <w:tcBorders>
              <w:top w:val="nil"/>
              <w:left w:val="nil"/>
              <w:bottom w:val="nil"/>
              <w:right w:val="nil"/>
            </w:tcBorders>
            <w:shd w:val="clear" w:color="000000" w:fill="E7E6E6"/>
            <w:noWrap/>
            <w:vAlign w:val="center"/>
            <w:hideMark/>
          </w:tcPr>
          <w:p w14:paraId="0F888F1D"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E7E6E6"/>
            <w:noWrap/>
            <w:vAlign w:val="center"/>
            <w:hideMark/>
          </w:tcPr>
          <w:p w14:paraId="04E70A0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2E7874C1"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E7E6E6"/>
            <w:vAlign w:val="center"/>
            <w:hideMark/>
          </w:tcPr>
          <w:p w14:paraId="5E23CB28" w14:textId="4A454458" w:rsidR="006D470B" w:rsidRPr="00221B0E" w:rsidRDefault="00D74055">
            <w:pPr>
              <w:jc w:val="center"/>
              <w:rPr>
                <w:color w:val="000000"/>
                <w:sz w:val="18"/>
                <w:szCs w:val="18"/>
                <w:lang w:val="en-US"/>
              </w:rPr>
            </w:pPr>
            <w:r w:rsidRPr="00221B0E">
              <w:rPr>
                <w:color w:val="000000"/>
                <w:sz w:val="18"/>
                <w:szCs w:val="18"/>
                <w:lang w:val="en-US"/>
              </w:rPr>
              <w:t>Given every other week</w:t>
            </w:r>
          </w:p>
        </w:tc>
        <w:tc>
          <w:tcPr>
            <w:tcW w:w="1275" w:type="dxa"/>
            <w:vMerge w:val="restart"/>
            <w:tcBorders>
              <w:top w:val="nil"/>
              <w:left w:val="nil"/>
              <w:bottom w:val="nil"/>
              <w:right w:val="nil"/>
            </w:tcBorders>
            <w:shd w:val="clear" w:color="000000" w:fill="E7E6E6"/>
            <w:noWrap/>
            <w:vAlign w:val="center"/>
            <w:hideMark/>
          </w:tcPr>
          <w:p w14:paraId="1E359C78"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09C06065"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Quality of life; Skin disease (PASI dichotomous); Serious adverse events</w:t>
            </w:r>
          </w:p>
        </w:tc>
      </w:tr>
      <w:tr w:rsidR="006D470B" w:rsidRPr="00221B0E" w14:paraId="49894206" w14:textId="77777777" w:rsidTr="006D470B">
        <w:trPr>
          <w:trHeight w:val="320"/>
        </w:trPr>
        <w:tc>
          <w:tcPr>
            <w:tcW w:w="1300" w:type="dxa"/>
            <w:vMerge/>
            <w:tcBorders>
              <w:top w:val="nil"/>
              <w:left w:val="nil"/>
              <w:bottom w:val="nil"/>
              <w:right w:val="nil"/>
            </w:tcBorders>
            <w:vAlign w:val="center"/>
            <w:hideMark/>
          </w:tcPr>
          <w:p w14:paraId="630DB63E"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2015515A" w14:textId="77777777" w:rsidR="006D470B" w:rsidRPr="00221B0E" w:rsidRDefault="006D470B">
            <w:pPr>
              <w:jc w:val="center"/>
              <w:rPr>
                <w:color w:val="000000"/>
                <w:sz w:val="18"/>
                <w:szCs w:val="18"/>
                <w:lang w:val="en-US"/>
              </w:rPr>
            </w:pPr>
            <w:r w:rsidRPr="00221B0E">
              <w:rPr>
                <w:color w:val="000000"/>
                <w:sz w:val="18"/>
                <w:szCs w:val="18"/>
                <w:lang w:val="en-US"/>
              </w:rPr>
              <w:t>162</w:t>
            </w:r>
          </w:p>
        </w:tc>
        <w:tc>
          <w:tcPr>
            <w:tcW w:w="1276" w:type="dxa"/>
            <w:tcBorders>
              <w:top w:val="nil"/>
              <w:left w:val="nil"/>
              <w:bottom w:val="nil"/>
              <w:right w:val="nil"/>
            </w:tcBorders>
            <w:shd w:val="clear" w:color="000000" w:fill="E7E6E6"/>
            <w:noWrap/>
            <w:vAlign w:val="center"/>
            <w:hideMark/>
          </w:tcPr>
          <w:p w14:paraId="6CDEA197"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33EA0B0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34B5D80C"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3F2E094B" w14:textId="7EB8F4F3" w:rsidR="006D470B" w:rsidRPr="00221B0E" w:rsidRDefault="00D74055">
            <w:pPr>
              <w:jc w:val="center"/>
              <w:rPr>
                <w:color w:val="000000"/>
                <w:sz w:val="18"/>
                <w:szCs w:val="18"/>
                <w:lang w:val="en-US"/>
              </w:rPr>
            </w:pPr>
            <w:r w:rsidRPr="00221B0E">
              <w:rPr>
                <w:color w:val="000000"/>
                <w:sz w:val="18"/>
                <w:szCs w:val="18"/>
                <w:lang w:val="en-US"/>
              </w:rPr>
              <w:t>Given every other week</w:t>
            </w:r>
          </w:p>
        </w:tc>
        <w:tc>
          <w:tcPr>
            <w:tcW w:w="1275" w:type="dxa"/>
            <w:vMerge/>
            <w:tcBorders>
              <w:top w:val="nil"/>
              <w:left w:val="nil"/>
              <w:bottom w:val="nil"/>
              <w:right w:val="nil"/>
            </w:tcBorders>
            <w:vAlign w:val="center"/>
            <w:hideMark/>
          </w:tcPr>
          <w:p w14:paraId="64276047"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55A5826C" w14:textId="77777777" w:rsidR="006D470B" w:rsidRPr="00221B0E" w:rsidRDefault="006D470B">
            <w:pPr>
              <w:rPr>
                <w:color w:val="000000"/>
                <w:sz w:val="18"/>
                <w:szCs w:val="18"/>
                <w:lang w:val="en-US"/>
              </w:rPr>
            </w:pPr>
          </w:p>
        </w:tc>
      </w:tr>
      <w:tr w:rsidR="006D470B" w:rsidRPr="009046F8" w14:paraId="039F1D53" w14:textId="77777777" w:rsidTr="006D470B">
        <w:trPr>
          <w:trHeight w:val="320"/>
        </w:trPr>
        <w:tc>
          <w:tcPr>
            <w:tcW w:w="1300" w:type="dxa"/>
            <w:vMerge w:val="restart"/>
            <w:tcBorders>
              <w:top w:val="nil"/>
              <w:left w:val="nil"/>
              <w:bottom w:val="nil"/>
              <w:right w:val="nil"/>
            </w:tcBorders>
            <w:shd w:val="clear" w:color="000000" w:fill="FFFFFF"/>
            <w:vAlign w:val="center"/>
            <w:hideMark/>
          </w:tcPr>
          <w:p w14:paraId="31B6C363"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2014</w:t>
            </w:r>
          </w:p>
        </w:tc>
        <w:tc>
          <w:tcPr>
            <w:tcW w:w="1252" w:type="dxa"/>
            <w:tcBorders>
              <w:top w:val="nil"/>
              <w:left w:val="nil"/>
              <w:bottom w:val="nil"/>
              <w:right w:val="nil"/>
            </w:tcBorders>
            <w:shd w:val="clear" w:color="000000" w:fill="FFFFFF"/>
            <w:noWrap/>
            <w:vAlign w:val="center"/>
            <w:hideMark/>
          </w:tcPr>
          <w:p w14:paraId="4B727352" w14:textId="77777777" w:rsidR="006D470B" w:rsidRPr="00221B0E" w:rsidRDefault="006D470B">
            <w:pPr>
              <w:jc w:val="center"/>
              <w:rPr>
                <w:color w:val="000000"/>
                <w:sz w:val="18"/>
                <w:szCs w:val="18"/>
                <w:lang w:val="en-US"/>
              </w:rPr>
            </w:pPr>
            <w:r w:rsidRPr="00221B0E">
              <w:rPr>
                <w:color w:val="000000"/>
                <w:sz w:val="18"/>
                <w:szCs w:val="18"/>
                <w:lang w:val="en-US"/>
              </w:rPr>
              <w:t>138</w:t>
            </w:r>
          </w:p>
        </w:tc>
        <w:tc>
          <w:tcPr>
            <w:tcW w:w="1276" w:type="dxa"/>
            <w:tcBorders>
              <w:top w:val="nil"/>
              <w:left w:val="nil"/>
              <w:bottom w:val="nil"/>
              <w:right w:val="nil"/>
            </w:tcBorders>
            <w:shd w:val="clear" w:color="000000" w:fill="FFFFFF"/>
            <w:noWrap/>
            <w:vAlign w:val="center"/>
            <w:hideMark/>
          </w:tcPr>
          <w:p w14:paraId="00BF0023" w14:textId="77777777" w:rsidR="006D470B" w:rsidRPr="00221B0E" w:rsidRDefault="006D470B">
            <w:pPr>
              <w:jc w:val="center"/>
              <w:rPr>
                <w:color w:val="000000"/>
                <w:sz w:val="18"/>
                <w:szCs w:val="18"/>
                <w:lang w:val="en-US"/>
              </w:rPr>
            </w:pPr>
            <w:r w:rsidRPr="00221B0E">
              <w:rPr>
                <w:color w:val="000000"/>
                <w:sz w:val="18"/>
                <w:szCs w:val="18"/>
                <w:lang w:val="en-US"/>
              </w:rPr>
              <w:t>Certolizumab pegol</w:t>
            </w:r>
          </w:p>
        </w:tc>
        <w:tc>
          <w:tcPr>
            <w:tcW w:w="1417" w:type="dxa"/>
            <w:tcBorders>
              <w:top w:val="nil"/>
              <w:left w:val="nil"/>
              <w:bottom w:val="nil"/>
              <w:right w:val="nil"/>
            </w:tcBorders>
            <w:shd w:val="clear" w:color="000000" w:fill="FFFFFF"/>
            <w:noWrap/>
            <w:vAlign w:val="center"/>
            <w:hideMark/>
          </w:tcPr>
          <w:p w14:paraId="3A74EF0B"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30358E8" w14:textId="77777777" w:rsidR="006D470B" w:rsidRPr="00221B0E" w:rsidRDefault="006D470B">
            <w:pPr>
              <w:jc w:val="center"/>
              <w:rPr>
                <w:color w:val="000000"/>
                <w:sz w:val="18"/>
                <w:szCs w:val="18"/>
                <w:lang w:val="en-US"/>
              </w:rPr>
            </w:pPr>
            <w:r w:rsidRPr="00221B0E">
              <w:rPr>
                <w:color w:val="000000"/>
                <w:sz w:val="18"/>
                <w:szCs w:val="18"/>
                <w:lang w:val="en-US"/>
              </w:rPr>
              <w:t>200</w:t>
            </w:r>
          </w:p>
        </w:tc>
        <w:tc>
          <w:tcPr>
            <w:tcW w:w="2552" w:type="dxa"/>
            <w:tcBorders>
              <w:top w:val="nil"/>
              <w:left w:val="nil"/>
              <w:bottom w:val="nil"/>
              <w:right w:val="nil"/>
            </w:tcBorders>
            <w:shd w:val="clear" w:color="000000" w:fill="FFFFFF"/>
            <w:vAlign w:val="center"/>
            <w:hideMark/>
          </w:tcPr>
          <w:p w14:paraId="22768E68" w14:textId="77777777" w:rsidR="006D470B" w:rsidRPr="00221B0E" w:rsidRDefault="006D470B">
            <w:pPr>
              <w:jc w:val="center"/>
              <w:rPr>
                <w:color w:val="000000"/>
                <w:sz w:val="18"/>
                <w:szCs w:val="18"/>
                <w:lang w:val="en-US"/>
              </w:rPr>
            </w:pPr>
            <w:r w:rsidRPr="00221B0E">
              <w:rPr>
                <w:color w:val="000000"/>
                <w:sz w:val="18"/>
                <w:szCs w:val="18"/>
                <w:lang w:val="en-US"/>
              </w:rPr>
              <w:t>Every 2 weeks</w:t>
            </w:r>
          </w:p>
        </w:tc>
        <w:tc>
          <w:tcPr>
            <w:tcW w:w="1275" w:type="dxa"/>
            <w:vMerge w:val="restart"/>
            <w:tcBorders>
              <w:top w:val="nil"/>
              <w:left w:val="nil"/>
              <w:bottom w:val="nil"/>
              <w:right w:val="nil"/>
            </w:tcBorders>
            <w:shd w:val="clear" w:color="000000" w:fill="FFFFFF"/>
            <w:noWrap/>
            <w:vAlign w:val="center"/>
            <w:hideMark/>
          </w:tcPr>
          <w:p w14:paraId="3941E241"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2F91B37A"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Disease activity (DAPSA, DAS28, CDAI or MDA) as dichotomous outcome; Pain; Quality of life; Skin disease (PASI dichotomous); Serious adverse events; Total adverse events</w:t>
            </w:r>
          </w:p>
        </w:tc>
      </w:tr>
      <w:tr w:rsidR="006D470B" w:rsidRPr="00221B0E" w14:paraId="16265253" w14:textId="77777777" w:rsidTr="006D470B">
        <w:trPr>
          <w:trHeight w:val="320"/>
        </w:trPr>
        <w:tc>
          <w:tcPr>
            <w:tcW w:w="1300" w:type="dxa"/>
            <w:vMerge/>
            <w:tcBorders>
              <w:top w:val="nil"/>
              <w:left w:val="nil"/>
              <w:bottom w:val="nil"/>
              <w:right w:val="nil"/>
            </w:tcBorders>
            <w:vAlign w:val="center"/>
            <w:hideMark/>
          </w:tcPr>
          <w:p w14:paraId="0A34B001"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2250C858" w14:textId="77777777" w:rsidR="006D470B" w:rsidRPr="00221B0E" w:rsidRDefault="006D470B">
            <w:pPr>
              <w:jc w:val="center"/>
              <w:rPr>
                <w:color w:val="000000"/>
                <w:sz w:val="18"/>
                <w:szCs w:val="18"/>
                <w:lang w:val="en-US"/>
              </w:rPr>
            </w:pPr>
            <w:r w:rsidRPr="00221B0E">
              <w:rPr>
                <w:color w:val="000000"/>
                <w:sz w:val="18"/>
                <w:szCs w:val="18"/>
                <w:lang w:val="en-US"/>
              </w:rPr>
              <w:t>135</w:t>
            </w:r>
          </w:p>
        </w:tc>
        <w:tc>
          <w:tcPr>
            <w:tcW w:w="1276" w:type="dxa"/>
            <w:tcBorders>
              <w:top w:val="nil"/>
              <w:left w:val="nil"/>
              <w:bottom w:val="nil"/>
              <w:right w:val="nil"/>
            </w:tcBorders>
            <w:shd w:val="clear" w:color="000000" w:fill="FFFFFF"/>
            <w:noWrap/>
            <w:vAlign w:val="center"/>
            <w:hideMark/>
          </w:tcPr>
          <w:p w14:paraId="1022915E" w14:textId="77777777" w:rsidR="006D470B" w:rsidRPr="00221B0E" w:rsidRDefault="006D470B">
            <w:pPr>
              <w:jc w:val="center"/>
              <w:rPr>
                <w:color w:val="000000"/>
                <w:sz w:val="18"/>
                <w:szCs w:val="18"/>
                <w:lang w:val="en-US"/>
              </w:rPr>
            </w:pPr>
            <w:r w:rsidRPr="00221B0E">
              <w:rPr>
                <w:color w:val="000000"/>
                <w:sz w:val="18"/>
                <w:szCs w:val="18"/>
                <w:lang w:val="en-US"/>
              </w:rPr>
              <w:t>Certolizumab pegol</w:t>
            </w:r>
          </w:p>
        </w:tc>
        <w:tc>
          <w:tcPr>
            <w:tcW w:w="1417" w:type="dxa"/>
            <w:tcBorders>
              <w:top w:val="nil"/>
              <w:left w:val="nil"/>
              <w:bottom w:val="nil"/>
              <w:right w:val="nil"/>
            </w:tcBorders>
            <w:shd w:val="clear" w:color="000000" w:fill="FFFFFF"/>
            <w:noWrap/>
            <w:vAlign w:val="center"/>
            <w:hideMark/>
          </w:tcPr>
          <w:p w14:paraId="192F7BD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4DAFE0BE" w14:textId="77777777" w:rsidR="006D470B" w:rsidRPr="00221B0E" w:rsidRDefault="006D470B">
            <w:pPr>
              <w:jc w:val="center"/>
              <w:rPr>
                <w:color w:val="000000"/>
                <w:sz w:val="18"/>
                <w:szCs w:val="18"/>
                <w:lang w:val="en-US"/>
              </w:rPr>
            </w:pPr>
            <w:r w:rsidRPr="00221B0E">
              <w:rPr>
                <w:color w:val="000000"/>
                <w:sz w:val="18"/>
                <w:szCs w:val="18"/>
                <w:lang w:val="en-US"/>
              </w:rPr>
              <w:t>400</w:t>
            </w:r>
          </w:p>
        </w:tc>
        <w:tc>
          <w:tcPr>
            <w:tcW w:w="2552" w:type="dxa"/>
            <w:tcBorders>
              <w:top w:val="nil"/>
              <w:left w:val="nil"/>
              <w:bottom w:val="nil"/>
              <w:right w:val="nil"/>
            </w:tcBorders>
            <w:shd w:val="clear" w:color="000000" w:fill="FFFFFF"/>
            <w:vAlign w:val="center"/>
            <w:hideMark/>
          </w:tcPr>
          <w:p w14:paraId="6F4DC4D8" w14:textId="77777777" w:rsidR="006D470B" w:rsidRPr="00221B0E" w:rsidRDefault="006D470B">
            <w:pPr>
              <w:jc w:val="center"/>
              <w:rPr>
                <w:color w:val="000000"/>
                <w:sz w:val="18"/>
                <w:szCs w:val="18"/>
                <w:lang w:val="en-US"/>
              </w:rPr>
            </w:pPr>
            <w:r w:rsidRPr="00221B0E">
              <w:rPr>
                <w:color w:val="000000"/>
                <w:sz w:val="18"/>
                <w:szCs w:val="18"/>
                <w:lang w:val="en-US"/>
              </w:rPr>
              <w:t>Every 4 weeks</w:t>
            </w:r>
          </w:p>
        </w:tc>
        <w:tc>
          <w:tcPr>
            <w:tcW w:w="1275" w:type="dxa"/>
            <w:vMerge/>
            <w:tcBorders>
              <w:top w:val="nil"/>
              <w:left w:val="nil"/>
              <w:bottom w:val="nil"/>
              <w:right w:val="nil"/>
            </w:tcBorders>
            <w:vAlign w:val="center"/>
            <w:hideMark/>
          </w:tcPr>
          <w:p w14:paraId="15857AEC"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CC96B4E" w14:textId="77777777" w:rsidR="006D470B" w:rsidRPr="00221B0E" w:rsidRDefault="006D470B">
            <w:pPr>
              <w:rPr>
                <w:color w:val="000000"/>
                <w:sz w:val="18"/>
                <w:szCs w:val="18"/>
                <w:lang w:val="en-US"/>
              </w:rPr>
            </w:pPr>
          </w:p>
        </w:tc>
      </w:tr>
      <w:tr w:rsidR="006D470B" w:rsidRPr="00221B0E" w14:paraId="0022CAA7" w14:textId="77777777" w:rsidTr="006D470B">
        <w:trPr>
          <w:trHeight w:val="320"/>
        </w:trPr>
        <w:tc>
          <w:tcPr>
            <w:tcW w:w="1300" w:type="dxa"/>
            <w:vMerge/>
            <w:tcBorders>
              <w:top w:val="nil"/>
              <w:left w:val="nil"/>
              <w:bottom w:val="nil"/>
              <w:right w:val="nil"/>
            </w:tcBorders>
            <w:vAlign w:val="center"/>
            <w:hideMark/>
          </w:tcPr>
          <w:p w14:paraId="5730FC76"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0D52318F" w14:textId="77777777" w:rsidR="006D470B" w:rsidRPr="00221B0E" w:rsidRDefault="006D470B">
            <w:pPr>
              <w:jc w:val="center"/>
              <w:rPr>
                <w:color w:val="000000"/>
                <w:sz w:val="18"/>
                <w:szCs w:val="18"/>
                <w:lang w:val="en-US"/>
              </w:rPr>
            </w:pPr>
            <w:r w:rsidRPr="00221B0E">
              <w:rPr>
                <w:color w:val="000000"/>
                <w:sz w:val="18"/>
                <w:szCs w:val="18"/>
                <w:lang w:val="en-US"/>
              </w:rPr>
              <w:t>136</w:t>
            </w:r>
          </w:p>
        </w:tc>
        <w:tc>
          <w:tcPr>
            <w:tcW w:w="1276" w:type="dxa"/>
            <w:tcBorders>
              <w:top w:val="nil"/>
              <w:left w:val="nil"/>
              <w:bottom w:val="nil"/>
              <w:right w:val="nil"/>
            </w:tcBorders>
            <w:shd w:val="clear" w:color="000000" w:fill="FFFFFF"/>
            <w:noWrap/>
            <w:vAlign w:val="center"/>
            <w:hideMark/>
          </w:tcPr>
          <w:p w14:paraId="2543E3A3"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3880AFE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BE8A933"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67AFEE87" w14:textId="664797BD" w:rsidR="006D470B" w:rsidRPr="00221B0E" w:rsidRDefault="00D74055">
            <w:pPr>
              <w:jc w:val="center"/>
              <w:rPr>
                <w:color w:val="000000"/>
                <w:sz w:val="18"/>
                <w:szCs w:val="18"/>
                <w:lang w:val="en-US"/>
              </w:rPr>
            </w:pPr>
            <w:r w:rsidRPr="00221B0E">
              <w:rPr>
                <w:color w:val="000000"/>
                <w:sz w:val="18"/>
                <w:szCs w:val="18"/>
                <w:lang w:val="en-US"/>
              </w:rPr>
              <w:t>Nr</w:t>
            </w:r>
          </w:p>
        </w:tc>
        <w:tc>
          <w:tcPr>
            <w:tcW w:w="1275" w:type="dxa"/>
            <w:vMerge/>
            <w:tcBorders>
              <w:top w:val="nil"/>
              <w:left w:val="nil"/>
              <w:bottom w:val="nil"/>
              <w:right w:val="nil"/>
            </w:tcBorders>
            <w:vAlign w:val="center"/>
            <w:hideMark/>
          </w:tcPr>
          <w:p w14:paraId="635EAB8D"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41E81963" w14:textId="77777777" w:rsidR="006D470B" w:rsidRPr="00221B0E" w:rsidRDefault="006D470B">
            <w:pPr>
              <w:rPr>
                <w:color w:val="000000"/>
                <w:sz w:val="18"/>
                <w:szCs w:val="18"/>
                <w:lang w:val="en-US"/>
              </w:rPr>
            </w:pPr>
          </w:p>
        </w:tc>
      </w:tr>
      <w:tr w:rsidR="006D470B" w:rsidRPr="009046F8" w14:paraId="0DD52801" w14:textId="77777777" w:rsidTr="006D470B">
        <w:trPr>
          <w:trHeight w:val="1120"/>
        </w:trPr>
        <w:tc>
          <w:tcPr>
            <w:tcW w:w="1300" w:type="dxa"/>
            <w:vMerge w:val="restart"/>
            <w:tcBorders>
              <w:top w:val="nil"/>
              <w:left w:val="nil"/>
              <w:bottom w:val="nil"/>
              <w:right w:val="nil"/>
            </w:tcBorders>
            <w:shd w:val="clear" w:color="000000" w:fill="E7E6E6"/>
            <w:vAlign w:val="center"/>
            <w:hideMark/>
          </w:tcPr>
          <w:p w14:paraId="51C51A6B"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2015</w:t>
            </w:r>
          </w:p>
        </w:tc>
        <w:tc>
          <w:tcPr>
            <w:tcW w:w="1252" w:type="dxa"/>
            <w:tcBorders>
              <w:top w:val="nil"/>
              <w:left w:val="nil"/>
              <w:bottom w:val="nil"/>
              <w:right w:val="nil"/>
            </w:tcBorders>
            <w:shd w:val="clear" w:color="000000" w:fill="E7E6E6"/>
            <w:noWrap/>
            <w:vAlign w:val="center"/>
            <w:hideMark/>
          </w:tcPr>
          <w:p w14:paraId="11936C18" w14:textId="77777777" w:rsidR="006D470B" w:rsidRPr="00221B0E" w:rsidRDefault="006D470B">
            <w:pPr>
              <w:jc w:val="center"/>
              <w:rPr>
                <w:color w:val="000000"/>
                <w:sz w:val="18"/>
                <w:szCs w:val="18"/>
                <w:lang w:val="en-US"/>
              </w:rPr>
            </w:pPr>
            <w:r w:rsidRPr="00221B0E">
              <w:rPr>
                <w:color w:val="000000"/>
                <w:sz w:val="18"/>
                <w:szCs w:val="18"/>
                <w:lang w:val="en-US"/>
              </w:rPr>
              <w:t>202</w:t>
            </w:r>
          </w:p>
        </w:tc>
        <w:tc>
          <w:tcPr>
            <w:tcW w:w="1276" w:type="dxa"/>
            <w:tcBorders>
              <w:top w:val="nil"/>
              <w:left w:val="nil"/>
              <w:bottom w:val="nil"/>
              <w:right w:val="nil"/>
            </w:tcBorders>
            <w:shd w:val="clear" w:color="000000" w:fill="E7E6E6"/>
            <w:noWrap/>
            <w:vAlign w:val="center"/>
            <w:hideMark/>
          </w:tcPr>
          <w:p w14:paraId="5FA681D3"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11CF62D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5C0F3D6D" w14:textId="77777777" w:rsidR="006D470B" w:rsidRPr="00221B0E" w:rsidRDefault="006D470B">
            <w:pPr>
              <w:jc w:val="center"/>
              <w:rPr>
                <w:color w:val="000000"/>
                <w:sz w:val="18"/>
                <w:szCs w:val="18"/>
                <w:lang w:val="en-US"/>
              </w:rPr>
            </w:pPr>
            <w:r w:rsidRPr="00221B0E">
              <w:rPr>
                <w:color w:val="000000"/>
                <w:sz w:val="18"/>
                <w:szCs w:val="18"/>
                <w:lang w:val="en-US"/>
              </w:rPr>
              <w:t>75</w:t>
            </w:r>
          </w:p>
        </w:tc>
        <w:tc>
          <w:tcPr>
            <w:tcW w:w="2552" w:type="dxa"/>
            <w:tcBorders>
              <w:top w:val="nil"/>
              <w:left w:val="nil"/>
              <w:bottom w:val="nil"/>
              <w:right w:val="nil"/>
            </w:tcBorders>
            <w:shd w:val="clear" w:color="000000" w:fill="E7E6E6"/>
            <w:vAlign w:val="center"/>
            <w:hideMark/>
          </w:tcPr>
          <w:p w14:paraId="4FB45357" w14:textId="6CD0EBAC" w:rsidR="006D470B" w:rsidRPr="00221B0E" w:rsidRDefault="00D74055">
            <w:pPr>
              <w:jc w:val="center"/>
              <w:rPr>
                <w:color w:val="000000"/>
                <w:sz w:val="18"/>
                <w:szCs w:val="18"/>
                <w:lang w:val="en-US"/>
              </w:rPr>
            </w:pPr>
            <w:r w:rsidRPr="00221B0E">
              <w:rPr>
                <w:color w:val="000000"/>
                <w:sz w:val="18"/>
                <w:szCs w:val="18"/>
                <w:lang w:val="en-US"/>
              </w:rPr>
              <w:t xml:space="preserve">At baseline and weeks 2 and 4, </w:t>
            </w:r>
            <w:r w:rsidR="00A97C6C" w:rsidRPr="00221B0E">
              <w:rPr>
                <w:color w:val="000000"/>
                <w:sz w:val="18"/>
                <w:szCs w:val="18"/>
                <w:lang w:val="en-US"/>
              </w:rPr>
              <w:t>follow</w:t>
            </w:r>
            <w:r w:rsidR="006D470B" w:rsidRPr="00221B0E">
              <w:rPr>
                <w:color w:val="000000"/>
                <w:sz w:val="18"/>
                <w:szCs w:val="18"/>
                <w:lang w:val="en-US"/>
              </w:rPr>
              <w:t xml:space="preserve">ed by subcutaneous </w:t>
            </w:r>
            <w:proofErr w:type="spellStart"/>
            <w:r w:rsidR="006D470B" w:rsidRPr="00221B0E">
              <w:rPr>
                <w:color w:val="000000"/>
                <w:sz w:val="18"/>
                <w:szCs w:val="18"/>
                <w:lang w:val="en-US"/>
              </w:rPr>
              <w:t>secukinumab</w:t>
            </w:r>
            <w:proofErr w:type="spellEnd"/>
            <w:r w:rsidR="006D470B" w:rsidRPr="00221B0E">
              <w:rPr>
                <w:color w:val="000000"/>
                <w:sz w:val="18"/>
                <w:szCs w:val="18"/>
                <w:lang w:val="en-US"/>
              </w:rPr>
              <w:t xml:space="preserve"> at a dose of either 150 mg or 75 mg every 4 weeks thereafter.  </w:t>
            </w:r>
          </w:p>
        </w:tc>
        <w:tc>
          <w:tcPr>
            <w:tcW w:w="1275" w:type="dxa"/>
            <w:vMerge w:val="restart"/>
            <w:tcBorders>
              <w:top w:val="nil"/>
              <w:left w:val="nil"/>
              <w:bottom w:val="nil"/>
              <w:right w:val="nil"/>
            </w:tcBorders>
            <w:shd w:val="clear" w:color="000000" w:fill="E7E6E6"/>
            <w:noWrap/>
            <w:vAlign w:val="center"/>
            <w:hideMark/>
          </w:tcPr>
          <w:p w14:paraId="53EE1B27"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70948C3E"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Pain; Quality of life; Skin disease (PASI dichotomous); Serious adverse events; Total adverse events</w:t>
            </w:r>
          </w:p>
        </w:tc>
      </w:tr>
      <w:tr w:rsidR="006D470B" w:rsidRPr="009046F8" w14:paraId="7F474193" w14:textId="77777777" w:rsidTr="006D470B">
        <w:trPr>
          <w:trHeight w:val="1120"/>
        </w:trPr>
        <w:tc>
          <w:tcPr>
            <w:tcW w:w="1300" w:type="dxa"/>
            <w:vMerge/>
            <w:tcBorders>
              <w:top w:val="nil"/>
              <w:left w:val="nil"/>
              <w:bottom w:val="nil"/>
              <w:right w:val="nil"/>
            </w:tcBorders>
            <w:vAlign w:val="center"/>
            <w:hideMark/>
          </w:tcPr>
          <w:p w14:paraId="456C5D0B"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693A4F0D" w14:textId="77777777" w:rsidR="006D470B" w:rsidRPr="00221B0E" w:rsidRDefault="006D470B">
            <w:pPr>
              <w:jc w:val="center"/>
              <w:rPr>
                <w:color w:val="000000"/>
                <w:sz w:val="18"/>
                <w:szCs w:val="18"/>
                <w:lang w:val="en-US"/>
              </w:rPr>
            </w:pPr>
            <w:r w:rsidRPr="00221B0E">
              <w:rPr>
                <w:color w:val="000000"/>
                <w:sz w:val="18"/>
                <w:szCs w:val="18"/>
                <w:lang w:val="en-US"/>
              </w:rPr>
              <w:t>202</w:t>
            </w:r>
          </w:p>
        </w:tc>
        <w:tc>
          <w:tcPr>
            <w:tcW w:w="1276" w:type="dxa"/>
            <w:tcBorders>
              <w:top w:val="nil"/>
              <w:left w:val="nil"/>
              <w:bottom w:val="nil"/>
              <w:right w:val="nil"/>
            </w:tcBorders>
            <w:shd w:val="clear" w:color="000000" w:fill="E7E6E6"/>
            <w:noWrap/>
            <w:vAlign w:val="center"/>
            <w:hideMark/>
          </w:tcPr>
          <w:p w14:paraId="7CF7A0AD"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42DC0FD3"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0F57D89D"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E7E6E6"/>
            <w:vAlign w:val="center"/>
            <w:hideMark/>
          </w:tcPr>
          <w:p w14:paraId="381DB309" w14:textId="37D034A9" w:rsidR="006D470B" w:rsidRPr="00221B0E" w:rsidRDefault="00D74055">
            <w:pPr>
              <w:jc w:val="center"/>
              <w:rPr>
                <w:color w:val="000000"/>
                <w:sz w:val="18"/>
                <w:szCs w:val="18"/>
                <w:lang w:val="en-US"/>
              </w:rPr>
            </w:pPr>
            <w:r w:rsidRPr="00221B0E">
              <w:rPr>
                <w:color w:val="000000"/>
                <w:sz w:val="18"/>
                <w:szCs w:val="18"/>
                <w:lang w:val="en-US"/>
              </w:rPr>
              <w:t xml:space="preserve">At baseline and weeks 2 and 4, </w:t>
            </w:r>
            <w:r w:rsidR="00A97C6C" w:rsidRPr="00221B0E">
              <w:rPr>
                <w:color w:val="000000"/>
                <w:sz w:val="18"/>
                <w:szCs w:val="18"/>
                <w:lang w:val="en-US"/>
              </w:rPr>
              <w:t>follow</w:t>
            </w:r>
            <w:r w:rsidR="006D470B" w:rsidRPr="00221B0E">
              <w:rPr>
                <w:color w:val="000000"/>
                <w:sz w:val="18"/>
                <w:szCs w:val="18"/>
                <w:lang w:val="en-US"/>
              </w:rPr>
              <w:t xml:space="preserve">ed by subcutaneous </w:t>
            </w:r>
            <w:proofErr w:type="spellStart"/>
            <w:r w:rsidR="006D470B" w:rsidRPr="00221B0E">
              <w:rPr>
                <w:color w:val="000000"/>
                <w:sz w:val="18"/>
                <w:szCs w:val="18"/>
                <w:lang w:val="en-US"/>
              </w:rPr>
              <w:t>secukinumab</w:t>
            </w:r>
            <w:proofErr w:type="spellEnd"/>
            <w:r w:rsidR="006D470B" w:rsidRPr="00221B0E">
              <w:rPr>
                <w:color w:val="000000"/>
                <w:sz w:val="18"/>
                <w:szCs w:val="18"/>
                <w:lang w:val="en-US"/>
              </w:rPr>
              <w:t xml:space="preserve"> at a dose of either 150 mg or 75 mg every 4 weeks thereafter.  </w:t>
            </w:r>
          </w:p>
        </w:tc>
        <w:tc>
          <w:tcPr>
            <w:tcW w:w="1275" w:type="dxa"/>
            <w:vMerge/>
            <w:tcBorders>
              <w:top w:val="nil"/>
              <w:left w:val="nil"/>
              <w:bottom w:val="nil"/>
              <w:right w:val="nil"/>
            </w:tcBorders>
            <w:vAlign w:val="center"/>
            <w:hideMark/>
          </w:tcPr>
          <w:p w14:paraId="666A3C5B"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49A51F8" w14:textId="77777777" w:rsidR="006D470B" w:rsidRPr="00221B0E" w:rsidRDefault="006D470B">
            <w:pPr>
              <w:rPr>
                <w:color w:val="000000"/>
                <w:sz w:val="18"/>
                <w:szCs w:val="18"/>
                <w:lang w:val="en-US"/>
              </w:rPr>
            </w:pPr>
          </w:p>
        </w:tc>
      </w:tr>
      <w:tr w:rsidR="006D470B" w:rsidRPr="009046F8" w14:paraId="0E298ECA" w14:textId="77777777" w:rsidTr="006D470B">
        <w:trPr>
          <w:trHeight w:val="1120"/>
        </w:trPr>
        <w:tc>
          <w:tcPr>
            <w:tcW w:w="1300" w:type="dxa"/>
            <w:vMerge/>
            <w:tcBorders>
              <w:top w:val="nil"/>
              <w:left w:val="nil"/>
              <w:bottom w:val="nil"/>
              <w:right w:val="nil"/>
            </w:tcBorders>
            <w:vAlign w:val="center"/>
            <w:hideMark/>
          </w:tcPr>
          <w:p w14:paraId="6BABA43A"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32C840C7" w14:textId="77777777" w:rsidR="006D470B" w:rsidRPr="00221B0E" w:rsidRDefault="006D470B">
            <w:pPr>
              <w:jc w:val="center"/>
              <w:rPr>
                <w:color w:val="000000"/>
                <w:sz w:val="18"/>
                <w:szCs w:val="18"/>
                <w:lang w:val="en-US"/>
              </w:rPr>
            </w:pPr>
            <w:r w:rsidRPr="00221B0E">
              <w:rPr>
                <w:color w:val="000000"/>
                <w:sz w:val="18"/>
                <w:szCs w:val="18"/>
                <w:lang w:val="en-US"/>
              </w:rPr>
              <w:t>202</w:t>
            </w:r>
          </w:p>
        </w:tc>
        <w:tc>
          <w:tcPr>
            <w:tcW w:w="1276" w:type="dxa"/>
            <w:tcBorders>
              <w:top w:val="nil"/>
              <w:left w:val="nil"/>
              <w:bottom w:val="nil"/>
              <w:right w:val="nil"/>
            </w:tcBorders>
            <w:shd w:val="clear" w:color="000000" w:fill="E7E6E6"/>
            <w:noWrap/>
            <w:vAlign w:val="center"/>
            <w:hideMark/>
          </w:tcPr>
          <w:p w14:paraId="4769E7F0"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44F3AD44"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534AE3B1"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7B0DDCE8" w14:textId="74F83990" w:rsidR="006D470B" w:rsidRPr="00221B0E" w:rsidRDefault="00D74055">
            <w:pPr>
              <w:jc w:val="center"/>
              <w:rPr>
                <w:color w:val="000000"/>
                <w:sz w:val="18"/>
                <w:szCs w:val="18"/>
                <w:lang w:val="en-US"/>
              </w:rPr>
            </w:pPr>
            <w:r w:rsidRPr="00221B0E">
              <w:rPr>
                <w:color w:val="000000"/>
                <w:sz w:val="18"/>
                <w:szCs w:val="18"/>
                <w:lang w:val="en-US"/>
              </w:rPr>
              <w:t xml:space="preserve">At baseline and weeks 2 and 4, </w:t>
            </w:r>
            <w:r w:rsidR="00A97C6C" w:rsidRPr="00221B0E">
              <w:rPr>
                <w:color w:val="000000"/>
                <w:sz w:val="18"/>
                <w:szCs w:val="18"/>
                <w:lang w:val="en-US"/>
              </w:rPr>
              <w:t>follow</w:t>
            </w:r>
            <w:r w:rsidR="006D470B" w:rsidRPr="00221B0E">
              <w:rPr>
                <w:color w:val="000000"/>
                <w:sz w:val="18"/>
                <w:szCs w:val="18"/>
                <w:lang w:val="en-US"/>
              </w:rPr>
              <w:t xml:space="preserve">ed by subcutaneous </w:t>
            </w:r>
            <w:proofErr w:type="spellStart"/>
            <w:r w:rsidR="006D470B" w:rsidRPr="00221B0E">
              <w:rPr>
                <w:color w:val="000000"/>
                <w:sz w:val="18"/>
                <w:szCs w:val="18"/>
                <w:lang w:val="en-US"/>
              </w:rPr>
              <w:t>secukinumab</w:t>
            </w:r>
            <w:proofErr w:type="spellEnd"/>
            <w:r w:rsidR="006D470B" w:rsidRPr="00221B0E">
              <w:rPr>
                <w:color w:val="000000"/>
                <w:sz w:val="18"/>
                <w:szCs w:val="18"/>
                <w:lang w:val="en-US"/>
              </w:rPr>
              <w:t xml:space="preserve"> at a dose of either 150 mg or 75 mg every 4 weeks thereafter.  </w:t>
            </w:r>
          </w:p>
        </w:tc>
        <w:tc>
          <w:tcPr>
            <w:tcW w:w="1275" w:type="dxa"/>
            <w:vMerge/>
            <w:tcBorders>
              <w:top w:val="nil"/>
              <w:left w:val="nil"/>
              <w:bottom w:val="nil"/>
              <w:right w:val="nil"/>
            </w:tcBorders>
            <w:vAlign w:val="center"/>
            <w:hideMark/>
          </w:tcPr>
          <w:p w14:paraId="5DE0A7CA"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0E91E5CC" w14:textId="77777777" w:rsidR="006D470B" w:rsidRPr="00221B0E" w:rsidRDefault="006D470B">
            <w:pPr>
              <w:rPr>
                <w:color w:val="000000"/>
                <w:sz w:val="18"/>
                <w:szCs w:val="18"/>
                <w:lang w:val="en-US"/>
              </w:rPr>
            </w:pPr>
          </w:p>
        </w:tc>
      </w:tr>
      <w:tr w:rsidR="006D470B" w:rsidRPr="009046F8" w14:paraId="4DD9CBFF" w14:textId="77777777" w:rsidTr="006D470B">
        <w:trPr>
          <w:trHeight w:val="640"/>
        </w:trPr>
        <w:tc>
          <w:tcPr>
            <w:tcW w:w="1300" w:type="dxa"/>
            <w:vMerge w:val="restart"/>
            <w:tcBorders>
              <w:top w:val="nil"/>
              <w:left w:val="nil"/>
              <w:bottom w:val="nil"/>
              <w:right w:val="nil"/>
            </w:tcBorders>
            <w:shd w:val="clear" w:color="000000" w:fill="FFFFFF"/>
            <w:vAlign w:val="center"/>
            <w:hideMark/>
          </w:tcPr>
          <w:p w14:paraId="6B57A064"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2017a</w:t>
            </w:r>
          </w:p>
        </w:tc>
        <w:tc>
          <w:tcPr>
            <w:tcW w:w="1252" w:type="dxa"/>
            <w:tcBorders>
              <w:top w:val="nil"/>
              <w:left w:val="nil"/>
              <w:bottom w:val="nil"/>
              <w:right w:val="nil"/>
            </w:tcBorders>
            <w:shd w:val="clear" w:color="000000" w:fill="FFFFFF"/>
            <w:noWrap/>
            <w:vAlign w:val="center"/>
            <w:hideMark/>
          </w:tcPr>
          <w:p w14:paraId="1BB10156" w14:textId="77777777" w:rsidR="006D470B" w:rsidRPr="00221B0E" w:rsidRDefault="006D470B">
            <w:pPr>
              <w:jc w:val="center"/>
              <w:rPr>
                <w:color w:val="000000"/>
                <w:sz w:val="18"/>
                <w:szCs w:val="18"/>
                <w:lang w:val="en-US"/>
              </w:rPr>
            </w:pPr>
            <w:r w:rsidRPr="00221B0E">
              <w:rPr>
                <w:color w:val="000000"/>
                <w:sz w:val="18"/>
                <w:szCs w:val="18"/>
                <w:lang w:val="en-US"/>
              </w:rPr>
              <w:t>101</w:t>
            </w:r>
          </w:p>
        </w:tc>
        <w:tc>
          <w:tcPr>
            <w:tcW w:w="1276" w:type="dxa"/>
            <w:tcBorders>
              <w:top w:val="nil"/>
              <w:left w:val="nil"/>
              <w:bottom w:val="nil"/>
              <w:right w:val="nil"/>
            </w:tcBorders>
            <w:shd w:val="clear" w:color="000000" w:fill="FFFFFF"/>
            <w:noWrap/>
            <w:vAlign w:val="center"/>
            <w:hideMark/>
          </w:tcPr>
          <w:p w14:paraId="708CEE05"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FFFFFF"/>
            <w:noWrap/>
            <w:vAlign w:val="center"/>
            <w:hideMark/>
          </w:tcPr>
          <w:p w14:paraId="69943558"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75CF50CD"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FFFFFF"/>
            <w:vAlign w:val="center"/>
            <w:hideMark/>
          </w:tcPr>
          <w:p w14:paraId="2D5BAE87" w14:textId="398AF426" w:rsidR="006D470B" w:rsidRPr="00221B0E" w:rsidRDefault="00D74055">
            <w:pPr>
              <w:jc w:val="center"/>
              <w:rPr>
                <w:color w:val="000000"/>
                <w:sz w:val="18"/>
                <w:szCs w:val="18"/>
                <w:lang w:val="en-US"/>
              </w:rPr>
            </w:pPr>
            <w:r w:rsidRPr="00221B0E">
              <w:rPr>
                <w:color w:val="000000"/>
                <w:sz w:val="18"/>
                <w:szCs w:val="18"/>
                <w:lang w:val="en-US"/>
              </w:rPr>
              <w:t>Every 2 weeks</w:t>
            </w:r>
          </w:p>
        </w:tc>
        <w:tc>
          <w:tcPr>
            <w:tcW w:w="1275" w:type="dxa"/>
            <w:vMerge w:val="restart"/>
            <w:tcBorders>
              <w:top w:val="nil"/>
              <w:left w:val="nil"/>
              <w:bottom w:val="nil"/>
              <w:right w:val="nil"/>
            </w:tcBorders>
            <w:shd w:val="clear" w:color="000000" w:fill="FFFFFF"/>
            <w:noWrap/>
            <w:vAlign w:val="center"/>
            <w:hideMark/>
          </w:tcPr>
          <w:p w14:paraId="314333CE"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7A27399A"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Function (HAQ-DI dichotomous); Disease activity (DAPSA, DAS28, CDAI or MDA) as continuous outcome; Pain; Quality of life; Skin disease (PASI dichotomous); Serious adverse events; Total adverse events</w:t>
            </w:r>
          </w:p>
        </w:tc>
      </w:tr>
      <w:tr w:rsidR="006D470B" w:rsidRPr="00221B0E" w14:paraId="320D563E" w14:textId="77777777" w:rsidTr="006D470B">
        <w:trPr>
          <w:trHeight w:val="320"/>
        </w:trPr>
        <w:tc>
          <w:tcPr>
            <w:tcW w:w="1300" w:type="dxa"/>
            <w:vMerge/>
            <w:tcBorders>
              <w:top w:val="nil"/>
              <w:left w:val="nil"/>
              <w:bottom w:val="nil"/>
              <w:right w:val="nil"/>
            </w:tcBorders>
            <w:vAlign w:val="center"/>
            <w:hideMark/>
          </w:tcPr>
          <w:p w14:paraId="3773C3A3"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6F25216C" w14:textId="77777777" w:rsidR="006D470B" w:rsidRPr="00221B0E" w:rsidRDefault="006D470B">
            <w:pPr>
              <w:jc w:val="center"/>
              <w:rPr>
                <w:color w:val="000000"/>
                <w:sz w:val="18"/>
                <w:szCs w:val="18"/>
                <w:lang w:val="en-US"/>
              </w:rPr>
            </w:pPr>
            <w:r w:rsidRPr="00221B0E">
              <w:rPr>
                <w:color w:val="000000"/>
                <w:sz w:val="18"/>
                <w:szCs w:val="18"/>
                <w:lang w:val="en-US"/>
              </w:rPr>
              <w:t>106</w:t>
            </w:r>
          </w:p>
        </w:tc>
        <w:tc>
          <w:tcPr>
            <w:tcW w:w="1276" w:type="dxa"/>
            <w:tcBorders>
              <w:top w:val="nil"/>
              <w:left w:val="nil"/>
              <w:bottom w:val="nil"/>
              <w:right w:val="nil"/>
            </w:tcBorders>
            <w:shd w:val="clear" w:color="000000" w:fill="FFFFFF"/>
            <w:noWrap/>
            <w:vAlign w:val="center"/>
            <w:hideMark/>
          </w:tcPr>
          <w:p w14:paraId="7E802AEF"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15FC1906"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0358BAF3"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7E089F7D" w14:textId="036B0B7A" w:rsidR="006D470B" w:rsidRPr="00221B0E" w:rsidRDefault="00D74055">
            <w:pPr>
              <w:jc w:val="center"/>
              <w:rPr>
                <w:color w:val="000000"/>
                <w:sz w:val="18"/>
                <w:szCs w:val="18"/>
                <w:lang w:val="en-US"/>
              </w:rPr>
            </w:pPr>
            <w:r w:rsidRPr="00221B0E">
              <w:rPr>
                <w:color w:val="000000"/>
                <w:sz w:val="18"/>
                <w:szCs w:val="18"/>
                <w:lang w:val="en-US"/>
              </w:rPr>
              <w:t>Every 2 weeks</w:t>
            </w:r>
          </w:p>
        </w:tc>
        <w:tc>
          <w:tcPr>
            <w:tcW w:w="1275" w:type="dxa"/>
            <w:vMerge/>
            <w:tcBorders>
              <w:top w:val="nil"/>
              <w:left w:val="nil"/>
              <w:bottom w:val="nil"/>
              <w:right w:val="nil"/>
            </w:tcBorders>
            <w:vAlign w:val="center"/>
            <w:hideMark/>
          </w:tcPr>
          <w:p w14:paraId="2BDB8CDA"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20B74636" w14:textId="77777777" w:rsidR="006D470B" w:rsidRPr="00221B0E" w:rsidRDefault="006D470B">
            <w:pPr>
              <w:rPr>
                <w:color w:val="000000"/>
                <w:sz w:val="18"/>
                <w:szCs w:val="18"/>
                <w:lang w:val="en-US"/>
              </w:rPr>
            </w:pPr>
          </w:p>
        </w:tc>
      </w:tr>
      <w:tr w:rsidR="006D470B" w:rsidRPr="009046F8" w14:paraId="137F2A55" w14:textId="77777777" w:rsidTr="006D470B">
        <w:trPr>
          <w:trHeight w:val="320"/>
        </w:trPr>
        <w:tc>
          <w:tcPr>
            <w:tcW w:w="1300" w:type="dxa"/>
            <w:vMerge w:val="restart"/>
            <w:tcBorders>
              <w:top w:val="nil"/>
              <w:left w:val="nil"/>
              <w:bottom w:val="nil"/>
              <w:right w:val="nil"/>
            </w:tcBorders>
            <w:shd w:val="clear" w:color="000000" w:fill="E7E6E6"/>
            <w:vAlign w:val="center"/>
            <w:hideMark/>
          </w:tcPr>
          <w:p w14:paraId="44B24D15"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lastRenderedPageBreak/>
              <w:t>Mease</w:t>
            </w:r>
            <w:proofErr w:type="spellEnd"/>
            <w:r w:rsidRPr="00221B0E">
              <w:rPr>
                <w:color w:val="000000"/>
                <w:sz w:val="18"/>
                <w:szCs w:val="18"/>
                <w:lang w:val="en-US"/>
              </w:rPr>
              <w:t xml:space="preserve"> 2017b</w:t>
            </w:r>
          </w:p>
        </w:tc>
        <w:tc>
          <w:tcPr>
            <w:tcW w:w="1252" w:type="dxa"/>
            <w:tcBorders>
              <w:top w:val="nil"/>
              <w:left w:val="nil"/>
              <w:bottom w:val="nil"/>
              <w:right w:val="nil"/>
            </w:tcBorders>
            <w:shd w:val="clear" w:color="000000" w:fill="E7E6E6"/>
            <w:noWrap/>
            <w:vAlign w:val="center"/>
            <w:hideMark/>
          </w:tcPr>
          <w:p w14:paraId="07440030" w14:textId="77777777" w:rsidR="006D470B" w:rsidRPr="00221B0E" w:rsidRDefault="006D470B">
            <w:pPr>
              <w:jc w:val="center"/>
              <w:rPr>
                <w:color w:val="000000"/>
                <w:sz w:val="18"/>
                <w:szCs w:val="18"/>
                <w:lang w:val="en-US"/>
              </w:rPr>
            </w:pPr>
            <w:r w:rsidRPr="00221B0E">
              <w:rPr>
                <w:color w:val="000000"/>
                <w:sz w:val="18"/>
                <w:szCs w:val="18"/>
                <w:lang w:val="en-US"/>
              </w:rPr>
              <w:t>106</w:t>
            </w:r>
          </w:p>
        </w:tc>
        <w:tc>
          <w:tcPr>
            <w:tcW w:w="1276" w:type="dxa"/>
            <w:tcBorders>
              <w:top w:val="nil"/>
              <w:left w:val="nil"/>
              <w:bottom w:val="nil"/>
              <w:right w:val="nil"/>
            </w:tcBorders>
            <w:shd w:val="clear" w:color="000000" w:fill="E7E6E6"/>
            <w:noWrap/>
            <w:vAlign w:val="center"/>
            <w:hideMark/>
          </w:tcPr>
          <w:p w14:paraId="56C7F7F2"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E7E6E6"/>
            <w:noWrap/>
            <w:vAlign w:val="center"/>
            <w:hideMark/>
          </w:tcPr>
          <w:p w14:paraId="507FD5D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533B1AD4"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E7E6E6"/>
            <w:vAlign w:val="center"/>
            <w:hideMark/>
          </w:tcPr>
          <w:p w14:paraId="1D8117AD" w14:textId="7A5D6FD4" w:rsidR="006D470B" w:rsidRPr="00221B0E" w:rsidRDefault="00D74055">
            <w:pPr>
              <w:jc w:val="center"/>
              <w:rPr>
                <w:color w:val="000000"/>
                <w:sz w:val="18"/>
                <w:szCs w:val="18"/>
                <w:lang w:val="en-US"/>
              </w:rPr>
            </w:pPr>
            <w:r w:rsidRPr="00221B0E">
              <w:rPr>
                <w:color w:val="000000"/>
                <w:sz w:val="18"/>
                <w:szCs w:val="18"/>
                <w:lang w:val="en-US"/>
              </w:rPr>
              <w:t>Once every 2 weeks</w:t>
            </w:r>
          </w:p>
        </w:tc>
        <w:tc>
          <w:tcPr>
            <w:tcW w:w="1275" w:type="dxa"/>
            <w:vMerge w:val="restart"/>
            <w:tcBorders>
              <w:top w:val="nil"/>
              <w:left w:val="nil"/>
              <w:bottom w:val="nil"/>
              <w:right w:val="nil"/>
            </w:tcBorders>
            <w:shd w:val="clear" w:color="000000" w:fill="E7E6E6"/>
            <w:noWrap/>
            <w:vAlign w:val="center"/>
            <w:hideMark/>
          </w:tcPr>
          <w:p w14:paraId="7C760775"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57091BDF"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Function (HAQ-DI dichotomous); Disease activity (DAPSA, DAS28, CDAI or MDA) as continuous outcome; Disease activity (DAPSA, DAS28, CDAI or MDA) as dichotomous outcome; Pain; Quality of life; Skin disease (PASI dichotomous); Serious adverse events; Total adverse events</w:t>
            </w:r>
          </w:p>
        </w:tc>
      </w:tr>
      <w:tr w:rsidR="006D470B" w:rsidRPr="00221B0E" w14:paraId="5793BFE5" w14:textId="77777777" w:rsidTr="006D470B">
        <w:trPr>
          <w:trHeight w:val="320"/>
        </w:trPr>
        <w:tc>
          <w:tcPr>
            <w:tcW w:w="1300" w:type="dxa"/>
            <w:vMerge/>
            <w:tcBorders>
              <w:top w:val="nil"/>
              <w:left w:val="nil"/>
              <w:bottom w:val="nil"/>
              <w:right w:val="nil"/>
            </w:tcBorders>
            <w:vAlign w:val="center"/>
            <w:hideMark/>
          </w:tcPr>
          <w:p w14:paraId="1087BD13"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426D2C3D" w14:textId="77777777" w:rsidR="006D470B" w:rsidRPr="00221B0E" w:rsidRDefault="006D470B">
            <w:pPr>
              <w:jc w:val="center"/>
              <w:rPr>
                <w:color w:val="000000"/>
                <w:sz w:val="18"/>
                <w:szCs w:val="18"/>
                <w:lang w:val="en-US"/>
              </w:rPr>
            </w:pPr>
            <w:r w:rsidRPr="00221B0E">
              <w:rPr>
                <w:color w:val="000000"/>
                <w:sz w:val="18"/>
                <w:szCs w:val="18"/>
                <w:lang w:val="en-US"/>
              </w:rPr>
              <w:t>107</w:t>
            </w:r>
          </w:p>
        </w:tc>
        <w:tc>
          <w:tcPr>
            <w:tcW w:w="1276" w:type="dxa"/>
            <w:tcBorders>
              <w:top w:val="nil"/>
              <w:left w:val="nil"/>
              <w:bottom w:val="nil"/>
              <w:right w:val="nil"/>
            </w:tcBorders>
            <w:shd w:val="clear" w:color="000000" w:fill="E7E6E6"/>
            <w:noWrap/>
            <w:vAlign w:val="center"/>
            <w:hideMark/>
          </w:tcPr>
          <w:p w14:paraId="7146EBAF" w14:textId="77777777" w:rsidR="006D470B" w:rsidRPr="00221B0E" w:rsidRDefault="006D470B">
            <w:pPr>
              <w:jc w:val="center"/>
              <w:rPr>
                <w:color w:val="000000"/>
                <w:sz w:val="18"/>
                <w:szCs w:val="18"/>
                <w:lang w:val="en-US"/>
              </w:rPr>
            </w:pPr>
            <w:r w:rsidRPr="00221B0E">
              <w:rPr>
                <w:color w:val="000000"/>
                <w:sz w:val="18"/>
                <w:szCs w:val="18"/>
                <w:lang w:val="en-US"/>
              </w:rPr>
              <w:t>Tofacitinib</w:t>
            </w:r>
          </w:p>
        </w:tc>
        <w:tc>
          <w:tcPr>
            <w:tcW w:w="1417" w:type="dxa"/>
            <w:tcBorders>
              <w:top w:val="nil"/>
              <w:left w:val="nil"/>
              <w:bottom w:val="nil"/>
              <w:right w:val="nil"/>
            </w:tcBorders>
            <w:shd w:val="clear" w:color="000000" w:fill="E7E6E6"/>
            <w:noWrap/>
            <w:vAlign w:val="center"/>
            <w:hideMark/>
          </w:tcPr>
          <w:p w14:paraId="48CC9C5F"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6C97D5D4" w14:textId="77777777" w:rsidR="006D470B" w:rsidRPr="00221B0E" w:rsidRDefault="006D470B">
            <w:pPr>
              <w:jc w:val="center"/>
              <w:rPr>
                <w:color w:val="000000"/>
                <w:sz w:val="18"/>
                <w:szCs w:val="18"/>
                <w:lang w:val="en-US"/>
              </w:rPr>
            </w:pPr>
            <w:r w:rsidRPr="00221B0E">
              <w:rPr>
                <w:color w:val="000000"/>
                <w:sz w:val="18"/>
                <w:szCs w:val="18"/>
                <w:lang w:val="en-US"/>
              </w:rPr>
              <w:t>5</w:t>
            </w:r>
          </w:p>
        </w:tc>
        <w:tc>
          <w:tcPr>
            <w:tcW w:w="2552" w:type="dxa"/>
            <w:tcBorders>
              <w:top w:val="nil"/>
              <w:left w:val="nil"/>
              <w:bottom w:val="nil"/>
              <w:right w:val="nil"/>
            </w:tcBorders>
            <w:shd w:val="clear" w:color="000000" w:fill="E7E6E6"/>
            <w:vAlign w:val="center"/>
            <w:hideMark/>
          </w:tcPr>
          <w:p w14:paraId="17F326BF" w14:textId="7F2AEAFC" w:rsidR="006D470B" w:rsidRPr="00221B0E" w:rsidRDefault="00D74055">
            <w:pPr>
              <w:jc w:val="center"/>
              <w:rPr>
                <w:color w:val="000000"/>
                <w:sz w:val="18"/>
                <w:szCs w:val="18"/>
                <w:lang w:val="en-US"/>
              </w:rPr>
            </w:pPr>
            <w:r w:rsidRPr="00221B0E">
              <w:rPr>
                <w:color w:val="000000"/>
                <w:sz w:val="18"/>
                <w:szCs w:val="18"/>
                <w:lang w:val="en-US"/>
              </w:rPr>
              <w:t>Twice daily</w:t>
            </w:r>
          </w:p>
        </w:tc>
        <w:tc>
          <w:tcPr>
            <w:tcW w:w="1275" w:type="dxa"/>
            <w:vMerge/>
            <w:tcBorders>
              <w:top w:val="nil"/>
              <w:left w:val="nil"/>
              <w:bottom w:val="nil"/>
              <w:right w:val="nil"/>
            </w:tcBorders>
            <w:vAlign w:val="center"/>
            <w:hideMark/>
          </w:tcPr>
          <w:p w14:paraId="66222342"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46AF8BD2" w14:textId="77777777" w:rsidR="006D470B" w:rsidRPr="00221B0E" w:rsidRDefault="006D470B">
            <w:pPr>
              <w:rPr>
                <w:color w:val="000000"/>
                <w:sz w:val="18"/>
                <w:szCs w:val="18"/>
                <w:lang w:val="en-US"/>
              </w:rPr>
            </w:pPr>
          </w:p>
        </w:tc>
      </w:tr>
      <w:tr w:rsidR="006D470B" w:rsidRPr="00221B0E" w14:paraId="245BE5E9" w14:textId="77777777" w:rsidTr="006D470B">
        <w:trPr>
          <w:trHeight w:val="320"/>
        </w:trPr>
        <w:tc>
          <w:tcPr>
            <w:tcW w:w="1300" w:type="dxa"/>
            <w:vMerge/>
            <w:tcBorders>
              <w:top w:val="nil"/>
              <w:left w:val="nil"/>
              <w:bottom w:val="nil"/>
              <w:right w:val="nil"/>
            </w:tcBorders>
            <w:vAlign w:val="center"/>
            <w:hideMark/>
          </w:tcPr>
          <w:p w14:paraId="5A358E67"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53A4F9EE" w14:textId="77777777" w:rsidR="006D470B" w:rsidRPr="00221B0E" w:rsidRDefault="006D470B">
            <w:pPr>
              <w:jc w:val="center"/>
              <w:rPr>
                <w:color w:val="000000"/>
                <w:sz w:val="18"/>
                <w:szCs w:val="18"/>
                <w:lang w:val="en-US"/>
              </w:rPr>
            </w:pPr>
            <w:r w:rsidRPr="00221B0E">
              <w:rPr>
                <w:color w:val="000000"/>
                <w:sz w:val="18"/>
                <w:szCs w:val="18"/>
                <w:lang w:val="en-US"/>
              </w:rPr>
              <w:t>104</w:t>
            </w:r>
          </w:p>
        </w:tc>
        <w:tc>
          <w:tcPr>
            <w:tcW w:w="1276" w:type="dxa"/>
            <w:tcBorders>
              <w:top w:val="nil"/>
              <w:left w:val="nil"/>
              <w:bottom w:val="nil"/>
              <w:right w:val="nil"/>
            </w:tcBorders>
            <w:shd w:val="clear" w:color="000000" w:fill="E7E6E6"/>
            <w:noWrap/>
            <w:vAlign w:val="center"/>
            <w:hideMark/>
          </w:tcPr>
          <w:p w14:paraId="7B150A9B" w14:textId="77777777" w:rsidR="006D470B" w:rsidRPr="00221B0E" w:rsidRDefault="006D470B">
            <w:pPr>
              <w:jc w:val="center"/>
              <w:rPr>
                <w:color w:val="000000"/>
                <w:sz w:val="18"/>
                <w:szCs w:val="18"/>
                <w:lang w:val="en-US"/>
              </w:rPr>
            </w:pPr>
            <w:r w:rsidRPr="00221B0E">
              <w:rPr>
                <w:color w:val="000000"/>
                <w:sz w:val="18"/>
                <w:szCs w:val="18"/>
                <w:lang w:val="en-US"/>
              </w:rPr>
              <w:t>Tofacitinib</w:t>
            </w:r>
          </w:p>
        </w:tc>
        <w:tc>
          <w:tcPr>
            <w:tcW w:w="1417" w:type="dxa"/>
            <w:tcBorders>
              <w:top w:val="nil"/>
              <w:left w:val="nil"/>
              <w:bottom w:val="nil"/>
              <w:right w:val="nil"/>
            </w:tcBorders>
            <w:shd w:val="clear" w:color="000000" w:fill="E7E6E6"/>
            <w:noWrap/>
            <w:vAlign w:val="center"/>
            <w:hideMark/>
          </w:tcPr>
          <w:p w14:paraId="7144D2C4"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7856B025" w14:textId="77777777" w:rsidR="006D470B" w:rsidRPr="00221B0E" w:rsidRDefault="006D470B">
            <w:pPr>
              <w:jc w:val="center"/>
              <w:rPr>
                <w:color w:val="000000"/>
                <w:sz w:val="18"/>
                <w:szCs w:val="18"/>
                <w:lang w:val="en-US"/>
              </w:rPr>
            </w:pPr>
            <w:r w:rsidRPr="00221B0E">
              <w:rPr>
                <w:color w:val="000000"/>
                <w:sz w:val="18"/>
                <w:szCs w:val="18"/>
                <w:lang w:val="en-US"/>
              </w:rPr>
              <w:t>10 </w:t>
            </w:r>
          </w:p>
        </w:tc>
        <w:tc>
          <w:tcPr>
            <w:tcW w:w="2552" w:type="dxa"/>
            <w:tcBorders>
              <w:top w:val="nil"/>
              <w:left w:val="nil"/>
              <w:bottom w:val="nil"/>
              <w:right w:val="nil"/>
            </w:tcBorders>
            <w:shd w:val="clear" w:color="000000" w:fill="E7E6E6"/>
            <w:vAlign w:val="center"/>
            <w:hideMark/>
          </w:tcPr>
          <w:p w14:paraId="30B080E4" w14:textId="20AA4366" w:rsidR="006D470B" w:rsidRPr="00221B0E" w:rsidRDefault="00D74055">
            <w:pPr>
              <w:jc w:val="center"/>
              <w:rPr>
                <w:color w:val="000000"/>
                <w:sz w:val="18"/>
                <w:szCs w:val="18"/>
                <w:lang w:val="en-US"/>
              </w:rPr>
            </w:pPr>
            <w:r w:rsidRPr="00221B0E">
              <w:rPr>
                <w:color w:val="000000"/>
                <w:sz w:val="18"/>
                <w:szCs w:val="18"/>
                <w:lang w:val="en-US"/>
              </w:rPr>
              <w:t>Twice daily</w:t>
            </w:r>
          </w:p>
        </w:tc>
        <w:tc>
          <w:tcPr>
            <w:tcW w:w="1275" w:type="dxa"/>
            <w:vMerge/>
            <w:tcBorders>
              <w:top w:val="nil"/>
              <w:left w:val="nil"/>
              <w:bottom w:val="nil"/>
              <w:right w:val="nil"/>
            </w:tcBorders>
            <w:vAlign w:val="center"/>
            <w:hideMark/>
          </w:tcPr>
          <w:p w14:paraId="7E4D71A2"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C0D46A3" w14:textId="77777777" w:rsidR="006D470B" w:rsidRPr="00221B0E" w:rsidRDefault="006D470B">
            <w:pPr>
              <w:rPr>
                <w:color w:val="000000"/>
                <w:sz w:val="18"/>
                <w:szCs w:val="18"/>
                <w:lang w:val="en-US"/>
              </w:rPr>
            </w:pPr>
          </w:p>
        </w:tc>
      </w:tr>
      <w:tr w:rsidR="006D470B" w:rsidRPr="00221B0E" w14:paraId="74D33895" w14:textId="77777777" w:rsidTr="006D470B">
        <w:trPr>
          <w:trHeight w:val="320"/>
        </w:trPr>
        <w:tc>
          <w:tcPr>
            <w:tcW w:w="1300" w:type="dxa"/>
            <w:vMerge/>
            <w:tcBorders>
              <w:top w:val="nil"/>
              <w:left w:val="nil"/>
              <w:bottom w:val="nil"/>
              <w:right w:val="nil"/>
            </w:tcBorders>
            <w:vAlign w:val="center"/>
            <w:hideMark/>
          </w:tcPr>
          <w:p w14:paraId="748FD782"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4D4B9B73" w14:textId="77777777" w:rsidR="006D470B" w:rsidRPr="00221B0E" w:rsidRDefault="006D470B">
            <w:pPr>
              <w:jc w:val="center"/>
              <w:rPr>
                <w:color w:val="000000"/>
                <w:sz w:val="18"/>
                <w:szCs w:val="18"/>
                <w:lang w:val="en-US"/>
              </w:rPr>
            </w:pPr>
            <w:r w:rsidRPr="00221B0E">
              <w:rPr>
                <w:color w:val="000000"/>
                <w:sz w:val="18"/>
                <w:szCs w:val="18"/>
                <w:lang w:val="en-US"/>
              </w:rPr>
              <w:t>105</w:t>
            </w:r>
          </w:p>
        </w:tc>
        <w:tc>
          <w:tcPr>
            <w:tcW w:w="1276" w:type="dxa"/>
            <w:tcBorders>
              <w:top w:val="nil"/>
              <w:left w:val="nil"/>
              <w:bottom w:val="nil"/>
              <w:right w:val="nil"/>
            </w:tcBorders>
            <w:shd w:val="clear" w:color="000000" w:fill="E7E6E6"/>
            <w:noWrap/>
            <w:vAlign w:val="center"/>
            <w:hideMark/>
          </w:tcPr>
          <w:p w14:paraId="6897631E"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12C255A9"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445CED1E"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3C015EA2" w14:textId="74CD5810" w:rsidR="006D470B" w:rsidRPr="00221B0E" w:rsidRDefault="00D74055">
            <w:pPr>
              <w:jc w:val="center"/>
              <w:rPr>
                <w:color w:val="000000"/>
                <w:sz w:val="18"/>
                <w:szCs w:val="18"/>
                <w:lang w:val="en-US"/>
              </w:rPr>
            </w:pPr>
            <w:r w:rsidRPr="00221B0E">
              <w:rPr>
                <w:color w:val="000000"/>
                <w:sz w:val="18"/>
                <w:szCs w:val="18"/>
                <w:lang w:val="en-US"/>
              </w:rPr>
              <w:t>Twice daily</w:t>
            </w:r>
          </w:p>
        </w:tc>
        <w:tc>
          <w:tcPr>
            <w:tcW w:w="1275" w:type="dxa"/>
            <w:vMerge/>
            <w:tcBorders>
              <w:top w:val="nil"/>
              <w:left w:val="nil"/>
              <w:bottom w:val="nil"/>
              <w:right w:val="nil"/>
            </w:tcBorders>
            <w:vAlign w:val="center"/>
            <w:hideMark/>
          </w:tcPr>
          <w:p w14:paraId="1B983250"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8CEE926" w14:textId="77777777" w:rsidR="006D470B" w:rsidRPr="00221B0E" w:rsidRDefault="006D470B">
            <w:pPr>
              <w:rPr>
                <w:color w:val="000000"/>
                <w:sz w:val="18"/>
                <w:szCs w:val="18"/>
                <w:lang w:val="en-US"/>
              </w:rPr>
            </w:pPr>
          </w:p>
        </w:tc>
      </w:tr>
      <w:tr w:rsidR="006D470B" w:rsidRPr="009046F8" w14:paraId="46F8B7B6" w14:textId="77777777" w:rsidTr="006D470B">
        <w:trPr>
          <w:trHeight w:val="320"/>
        </w:trPr>
        <w:tc>
          <w:tcPr>
            <w:tcW w:w="1300" w:type="dxa"/>
            <w:vMerge w:val="restart"/>
            <w:tcBorders>
              <w:top w:val="nil"/>
              <w:left w:val="nil"/>
              <w:bottom w:val="nil"/>
              <w:right w:val="nil"/>
            </w:tcBorders>
            <w:shd w:val="clear" w:color="000000" w:fill="FFFFFF"/>
            <w:vAlign w:val="center"/>
            <w:hideMark/>
          </w:tcPr>
          <w:p w14:paraId="662EADE7"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2018</w:t>
            </w:r>
          </w:p>
        </w:tc>
        <w:tc>
          <w:tcPr>
            <w:tcW w:w="1252" w:type="dxa"/>
            <w:tcBorders>
              <w:top w:val="nil"/>
              <w:left w:val="nil"/>
              <w:bottom w:val="nil"/>
              <w:right w:val="nil"/>
            </w:tcBorders>
            <w:shd w:val="clear" w:color="000000" w:fill="FFFFFF"/>
            <w:noWrap/>
            <w:vAlign w:val="center"/>
            <w:hideMark/>
          </w:tcPr>
          <w:p w14:paraId="27D267D6" w14:textId="77777777" w:rsidR="006D470B" w:rsidRPr="00221B0E" w:rsidRDefault="006D470B">
            <w:pPr>
              <w:jc w:val="center"/>
              <w:rPr>
                <w:color w:val="000000"/>
                <w:sz w:val="18"/>
                <w:szCs w:val="18"/>
                <w:lang w:val="en-US"/>
              </w:rPr>
            </w:pPr>
            <w:r w:rsidRPr="00221B0E">
              <w:rPr>
                <w:color w:val="000000"/>
                <w:sz w:val="18"/>
                <w:szCs w:val="18"/>
                <w:lang w:val="en-US"/>
              </w:rPr>
              <w:t>220</w:t>
            </w:r>
          </w:p>
        </w:tc>
        <w:tc>
          <w:tcPr>
            <w:tcW w:w="1276" w:type="dxa"/>
            <w:tcBorders>
              <w:top w:val="nil"/>
              <w:left w:val="nil"/>
              <w:bottom w:val="nil"/>
              <w:right w:val="nil"/>
            </w:tcBorders>
            <w:shd w:val="clear" w:color="000000" w:fill="FFFFFF"/>
            <w:noWrap/>
            <w:vAlign w:val="center"/>
            <w:hideMark/>
          </w:tcPr>
          <w:p w14:paraId="4DE64C51"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170A9585"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0C16DDD8"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FFFFFF"/>
            <w:vAlign w:val="center"/>
            <w:hideMark/>
          </w:tcPr>
          <w:p w14:paraId="644968BB" w14:textId="2E778296" w:rsidR="006D470B" w:rsidRPr="00221B0E" w:rsidRDefault="00D74055">
            <w:pPr>
              <w:jc w:val="center"/>
              <w:rPr>
                <w:color w:val="000000"/>
                <w:sz w:val="18"/>
                <w:szCs w:val="18"/>
                <w:lang w:val="en-US"/>
              </w:rPr>
            </w:pPr>
            <w:r w:rsidRPr="00221B0E">
              <w:rPr>
                <w:color w:val="000000"/>
                <w:sz w:val="18"/>
                <w:szCs w:val="18"/>
                <w:lang w:val="en-US"/>
              </w:rPr>
              <w:t>Every week</w:t>
            </w:r>
          </w:p>
        </w:tc>
        <w:tc>
          <w:tcPr>
            <w:tcW w:w="1275" w:type="dxa"/>
            <w:vMerge w:val="restart"/>
            <w:tcBorders>
              <w:top w:val="nil"/>
              <w:left w:val="nil"/>
              <w:bottom w:val="nil"/>
              <w:right w:val="nil"/>
            </w:tcBorders>
            <w:shd w:val="clear" w:color="000000" w:fill="FFFFFF"/>
            <w:noWrap/>
            <w:vAlign w:val="center"/>
            <w:hideMark/>
          </w:tcPr>
          <w:p w14:paraId="6F43AFCA"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12BBBAC4"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Disease activity (DAPSA, DAS28, CDAI or MDA) as dichotomous outcome; Skin disease (PASI dichotomous); Serious adverse events; Total adverse events</w:t>
            </w:r>
          </w:p>
        </w:tc>
      </w:tr>
      <w:tr w:rsidR="006D470B" w:rsidRPr="00221B0E" w14:paraId="5F62AE21" w14:textId="77777777" w:rsidTr="006D470B">
        <w:trPr>
          <w:trHeight w:val="320"/>
        </w:trPr>
        <w:tc>
          <w:tcPr>
            <w:tcW w:w="1300" w:type="dxa"/>
            <w:vMerge/>
            <w:tcBorders>
              <w:top w:val="nil"/>
              <w:left w:val="nil"/>
              <w:bottom w:val="nil"/>
              <w:right w:val="nil"/>
            </w:tcBorders>
            <w:vAlign w:val="center"/>
            <w:hideMark/>
          </w:tcPr>
          <w:p w14:paraId="4EAC9809"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4E515FB8" w14:textId="77777777" w:rsidR="006D470B" w:rsidRPr="00221B0E" w:rsidRDefault="006D470B">
            <w:pPr>
              <w:jc w:val="center"/>
              <w:rPr>
                <w:color w:val="000000"/>
                <w:sz w:val="18"/>
                <w:szCs w:val="18"/>
                <w:lang w:val="en-US"/>
              </w:rPr>
            </w:pPr>
            <w:r w:rsidRPr="00221B0E">
              <w:rPr>
                <w:color w:val="000000"/>
                <w:sz w:val="18"/>
                <w:szCs w:val="18"/>
                <w:lang w:val="en-US"/>
              </w:rPr>
              <w:t>222</w:t>
            </w:r>
          </w:p>
        </w:tc>
        <w:tc>
          <w:tcPr>
            <w:tcW w:w="1276" w:type="dxa"/>
            <w:tcBorders>
              <w:top w:val="nil"/>
              <w:left w:val="nil"/>
              <w:bottom w:val="nil"/>
              <w:right w:val="nil"/>
            </w:tcBorders>
            <w:shd w:val="clear" w:color="000000" w:fill="FFFFFF"/>
            <w:noWrap/>
            <w:vAlign w:val="center"/>
            <w:hideMark/>
          </w:tcPr>
          <w:p w14:paraId="22D1F681"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r w:rsidRPr="00221B0E">
              <w:rPr>
                <w:color w:val="000000"/>
                <w:sz w:val="18"/>
                <w:szCs w:val="18"/>
                <w:lang w:val="en-US"/>
              </w:rPr>
              <w:t xml:space="preserve"> (LD)</w:t>
            </w:r>
          </w:p>
        </w:tc>
        <w:tc>
          <w:tcPr>
            <w:tcW w:w="1417" w:type="dxa"/>
            <w:tcBorders>
              <w:top w:val="nil"/>
              <w:left w:val="nil"/>
              <w:bottom w:val="nil"/>
              <w:right w:val="nil"/>
            </w:tcBorders>
            <w:shd w:val="clear" w:color="000000" w:fill="FFFFFF"/>
            <w:noWrap/>
            <w:vAlign w:val="center"/>
            <w:hideMark/>
          </w:tcPr>
          <w:p w14:paraId="6BEA727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1C369454"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FFFFFF"/>
            <w:vAlign w:val="center"/>
            <w:hideMark/>
          </w:tcPr>
          <w:p w14:paraId="74E52478" w14:textId="6747E64D" w:rsidR="006D470B" w:rsidRPr="00221B0E" w:rsidRDefault="00D74055">
            <w:pPr>
              <w:jc w:val="center"/>
              <w:rPr>
                <w:color w:val="000000"/>
                <w:sz w:val="18"/>
                <w:szCs w:val="18"/>
                <w:lang w:val="en-US"/>
              </w:rPr>
            </w:pPr>
            <w:r w:rsidRPr="00221B0E">
              <w:rPr>
                <w:color w:val="000000"/>
                <w:sz w:val="18"/>
                <w:szCs w:val="18"/>
                <w:lang w:val="en-US"/>
              </w:rPr>
              <w:t>Every week</w:t>
            </w:r>
          </w:p>
        </w:tc>
        <w:tc>
          <w:tcPr>
            <w:tcW w:w="1275" w:type="dxa"/>
            <w:vMerge/>
            <w:tcBorders>
              <w:top w:val="nil"/>
              <w:left w:val="nil"/>
              <w:bottom w:val="nil"/>
              <w:right w:val="nil"/>
            </w:tcBorders>
            <w:vAlign w:val="center"/>
            <w:hideMark/>
          </w:tcPr>
          <w:p w14:paraId="15B4F427"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5A0726A7" w14:textId="77777777" w:rsidR="006D470B" w:rsidRPr="00221B0E" w:rsidRDefault="006D470B">
            <w:pPr>
              <w:rPr>
                <w:color w:val="000000"/>
                <w:sz w:val="18"/>
                <w:szCs w:val="18"/>
                <w:lang w:val="en-US"/>
              </w:rPr>
            </w:pPr>
          </w:p>
        </w:tc>
      </w:tr>
      <w:tr w:rsidR="006D470B" w:rsidRPr="00221B0E" w14:paraId="78B5BBC6" w14:textId="77777777" w:rsidTr="006D470B">
        <w:trPr>
          <w:trHeight w:val="320"/>
        </w:trPr>
        <w:tc>
          <w:tcPr>
            <w:tcW w:w="1300" w:type="dxa"/>
            <w:vMerge/>
            <w:tcBorders>
              <w:top w:val="nil"/>
              <w:left w:val="nil"/>
              <w:bottom w:val="nil"/>
              <w:right w:val="nil"/>
            </w:tcBorders>
            <w:vAlign w:val="center"/>
            <w:hideMark/>
          </w:tcPr>
          <w:p w14:paraId="67BF238B"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2AC3797E" w14:textId="77777777" w:rsidR="006D470B" w:rsidRPr="00221B0E" w:rsidRDefault="006D470B">
            <w:pPr>
              <w:jc w:val="center"/>
              <w:rPr>
                <w:color w:val="000000"/>
                <w:sz w:val="18"/>
                <w:szCs w:val="18"/>
                <w:lang w:val="en-US"/>
              </w:rPr>
            </w:pPr>
            <w:r w:rsidRPr="00221B0E">
              <w:rPr>
                <w:color w:val="000000"/>
                <w:sz w:val="18"/>
                <w:szCs w:val="18"/>
                <w:lang w:val="en-US"/>
              </w:rPr>
              <w:t>222</w:t>
            </w:r>
          </w:p>
        </w:tc>
        <w:tc>
          <w:tcPr>
            <w:tcW w:w="1276" w:type="dxa"/>
            <w:tcBorders>
              <w:top w:val="nil"/>
              <w:left w:val="nil"/>
              <w:bottom w:val="nil"/>
              <w:right w:val="nil"/>
            </w:tcBorders>
            <w:shd w:val="clear" w:color="000000" w:fill="FFFFFF"/>
            <w:noWrap/>
            <w:vAlign w:val="center"/>
            <w:hideMark/>
          </w:tcPr>
          <w:p w14:paraId="2818A321"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5436DFFC"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583BACD3" w14:textId="77777777" w:rsidR="006D470B" w:rsidRPr="00221B0E" w:rsidRDefault="006D470B">
            <w:pPr>
              <w:jc w:val="center"/>
              <w:rPr>
                <w:color w:val="000000"/>
                <w:sz w:val="18"/>
                <w:szCs w:val="18"/>
                <w:lang w:val="en-US"/>
              </w:rPr>
            </w:pPr>
            <w:r w:rsidRPr="00221B0E">
              <w:rPr>
                <w:color w:val="000000"/>
                <w:sz w:val="18"/>
                <w:szCs w:val="18"/>
                <w:lang w:val="en-US"/>
              </w:rPr>
              <w:t>300</w:t>
            </w:r>
          </w:p>
        </w:tc>
        <w:tc>
          <w:tcPr>
            <w:tcW w:w="2552" w:type="dxa"/>
            <w:tcBorders>
              <w:top w:val="nil"/>
              <w:left w:val="nil"/>
              <w:bottom w:val="nil"/>
              <w:right w:val="nil"/>
            </w:tcBorders>
            <w:shd w:val="clear" w:color="000000" w:fill="FFFFFF"/>
            <w:vAlign w:val="center"/>
            <w:hideMark/>
          </w:tcPr>
          <w:p w14:paraId="0461F22C" w14:textId="5DE0A656" w:rsidR="006D470B" w:rsidRPr="00221B0E" w:rsidRDefault="00D74055">
            <w:pPr>
              <w:jc w:val="center"/>
              <w:rPr>
                <w:color w:val="000000"/>
                <w:sz w:val="18"/>
                <w:szCs w:val="18"/>
                <w:lang w:val="en-US"/>
              </w:rPr>
            </w:pPr>
            <w:r w:rsidRPr="00221B0E">
              <w:rPr>
                <w:color w:val="000000"/>
                <w:sz w:val="18"/>
                <w:szCs w:val="18"/>
                <w:lang w:val="en-US"/>
              </w:rPr>
              <w:t>Every week</w:t>
            </w:r>
          </w:p>
        </w:tc>
        <w:tc>
          <w:tcPr>
            <w:tcW w:w="1275" w:type="dxa"/>
            <w:vMerge/>
            <w:tcBorders>
              <w:top w:val="nil"/>
              <w:left w:val="nil"/>
              <w:bottom w:val="nil"/>
              <w:right w:val="nil"/>
            </w:tcBorders>
            <w:vAlign w:val="center"/>
            <w:hideMark/>
          </w:tcPr>
          <w:p w14:paraId="3C943B74"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1DB9B732" w14:textId="77777777" w:rsidR="006D470B" w:rsidRPr="00221B0E" w:rsidRDefault="006D470B">
            <w:pPr>
              <w:rPr>
                <w:color w:val="000000"/>
                <w:sz w:val="18"/>
                <w:szCs w:val="18"/>
                <w:lang w:val="en-US"/>
              </w:rPr>
            </w:pPr>
          </w:p>
        </w:tc>
      </w:tr>
      <w:tr w:rsidR="006D470B" w:rsidRPr="00221B0E" w14:paraId="2DE518F1" w14:textId="77777777" w:rsidTr="006D470B">
        <w:trPr>
          <w:trHeight w:val="320"/>
        </w:trPr>
        <w:tc>
          <w:tcPr>
            <w:tcW w:w="1300" w:type="dxa"/>
            <w:vMerge/>
            <w:tcBorders>
              <w:top w:val="nil"/>
              <w:left w:val="nil"/>
              <w:bottom w:val="nil"/>
              <w:right w:val="nil"/>
            </w:tcBorders>
            <w:vAlign w:val="center"/>
            <w:hideMark/>
          </w:tcPr>
          <w:p w14:paraId="6EF1872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42D9BB8E" w14:textId="77777777" w:rsidR="006D470B" w:rsidRPr="00221B0E" w:rsidRDefault="006D470B">
            <w:pPr>
              <w:jc w:val="center"/>
              <w:rPr>
                <w:color w:val="000000"/>
                <w:sz w:val="18"/>
                <w:szCs w:val="18"/>
                <w:lang w:val="en-US"/>
              </w:rPr>
            </w:pPr>
            <w:r w:rsidRPr="00221B0E">
              <w:rPr>
                <w:color w:val="000000"/>
                <w:sz w:val="18"/>
                <w:szCs w:val="18"/>
                <w:lang w:val="en-US"/>
              </w:rPr>
              <w:t>332</w:t>
            </w:r>
          </w:p>
        </w:tc>
        <w:tc>
          <w:tcPr>
            <w:tcW w:w="1276" w:type="dxa"/>
            <w:tcBorders>
              <w:top w:val="nil"/>
              <w:left w:val="nil"/>
              <w:bottom w:val="nil"/>
              <w:right w:val="nil"/>
            </w:tcBorders>
            <w:shd w:val="clear" w:color="000000" w:fill="FFFFFF"/>
            <w:noWrap/>
            <w:vAlign w:val="center"/>
            <w:hideMark/>
          </w:tcPr>
          <w:p w14:paraId="35FD03D7"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46890CFF"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12C46DD4"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14B613AB" w14:textId="32CEEF1E" w:rsidR="006D470B" w:rsidRPr="00221B0E" w:rsidRDefault="00D74055">
            <w:pPr>
              <w:jc w:val="center"/>
              <w:rPr>
                <w:color w:val="000000"/>
                <w:sz w:val="18"/>
                <w:szCs w:val="18"/>
                <w:lang w:val="en-US"/>
              </w:rPr>
            </w:pPr>
            <w:r w:rsidRPr="00221B0E">
              <w:rPr>
                <w:color w:val="000000"/>
                <w:sz w:val="18"/>
                <w:szCs w:val="18"/>
                <w:lang w:val="en-US"/>
              </w:rPr>
              <w:t>Every week</w:t>
            </w:r>
          </w:p>
        </w:tc>
        <w:tc>
          <w:tcPr>
            <w:tcW w:w="1275" w:type="dxa"/>
            <w:vMerge/>
            <w:tcBorders>
              <w:top w:val="nil"/>
              <w:left w:val="nil"/>
              <w:bottom w:val="nil"/>
              <w:right w:val="nil"/>
            </w:tcBorders>
            <w:vAlign w:val="center"/>
            <w:hideMark/>
          </w:tcPr>
          <w:p w14:paraId="281D3CB2"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04AE4DA3" w14:textId="77777777" w:rsidR="006D470B" w:rsidRPr="00221B0E" w:rsidRDefault="006D470B">
            <w:pPr>
              <w:rPr>
                <w:color w:val="000000"/>
                <w:sz w:val="18"/>
                <w:szCs w:val="18"/>
                <w:lang w:val="en-US"/>
              </w:rPr>
            </w:pPr>
          </w:p>
        </w:tc>
      </w:tr>
      <w:tr w:rsidR="006D470B" w:rsidRPr="009046F8" w14:paraId="0001FB5A" w14:textId="77777777" w:rsidTr="006D470B">
        <w:trPr>
          <w:trHeight w:val="320"/>
        </w:trPr>
        <w:tc>
          <w:tcPr>
            <w:tcW w:w="1300" w:type="dxa"/>
            <w:vMerge w:val="restart"/>
            <w:tcBorders>
              <w:top w:val="nil"/>
              <w:left w:val="nil"/>
              <w:bottom w:val="nil"/>
              <w:right w:val="nil"/>
            </w:tcBorders>
            <w:shd w:val="clear" w:color="000000" w:fill="E7E6E6"/>
            <w:vAlign w:val="center"/>
            <w:hideMark/>
          </w:tcPr>
          <w:p w14:paraId="48FAAE44"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Mease</w:t>
            </w:r>
            <w:proofErr w:type="spellEnd"/>
            <w:r w:rsidRPr="00221B0E">
              <w:rPr>
                <w:color w:val="000000"/>
                <w:sz w:val="18"/>
                <w:szCs w:val="18"/>
                <w:lang w:val="en-US"/>
              </w:rPr>
              <w:t xml:space="preserve"> 2019</w:t>
            </w:r>
          </w:p>
        </w:tc>
        <w:tc>
          <w:tcPr>
            <w:tcW w:w="1252" w:type="dxa"/>
            <w:tcBorders>
              <w:top w:val="nil"/>
              <w:left w:val="nil"/>
              <w:bottom w:val="nil"/>
              <w:right w:val="nil"/>
            </w:tcBorders>
            <w:shd w:val="clear" w:color="000000" w:fill="E7E6E6"/>
            <w:noWrap/>
            <w:vAlign w:val="center"/>
            <w:hideMark/>
          </w:tcPr>
          <w:p w14:paraId="53FC42F0" w14:textId="77777777" w:rsidR="006D470B" w:rsidRPr="00221B0E" w:rsidRDefault="006D470B">
            <w:pPr>
              <w:jc w:val="center"/>
              <w:rPr>
                <w:color w:val="000000"/>
                <w:sz w:val="18"/>
                <w:szCs w:val="18"/>
                <w:lang w:val="en-US"/>
              </w:rPr>
            </w:pPr>
            <w:r w:rsidRPr="00221B0E">
              <w:rPr>
                <w:color w:val="000000"/>
                <w:sz w:val="18"/>
                <w:szCs w:val="18"/>
                <w:lang w:val="en-US"/>
              </w:rPr>
              <w:t>284</w:t>
            </w:r>
          </w:p>
        </w:tc>
        <w:tc>
          <w:tcPr>
            <w:tcW w:w="1276" w:type="dxa"/>
            <w:tcBorders>
              <w:top w:val="nil"/>
              <w:left w:val="nil"/>
              <w:bottom w:val="nil"/>
              <w:right w:val="nil"/>
            </w:tcBorders>
            <w:shd w:val="clear" w:color="000000" w:fill="E7E6E6"/>
            <w:noWrap/>
            <w:vAlign w:val="center"/>
            <w:hideMark/>
          </w:tcPr>
          <w:p w14:paraId="0FA0E208" w14:textId="77777777" w:rsidR="006D470B" w:rsidRPr="00221B0E" w:rsidRDefault="006D470B">
            <w:pPr>
              <w:jc w:val="center"/>
              <w:rPr>
                <w:color w:val="000000"/>
                <w:sz w:val="18"/>
                <w:szCs w:val="18"/>
                <w:lang w:val="en-US"/>
              </w:rPr>
            </w:pPr>
            <w:r w:rsidRPr="00221B0E">
              <w:rPr>
                <w:color w:val="000000"/>
                <w:sz w:val="18"/>
                <w:szCs w:val="18"/>
                <w:lang w:val="en-US"/>
              </w:rPr>
              <w:t>Etanercept</w:t>
            </w:r>
          </w:p>
        </w:tc>
        <w:tc>
          <w:tcPr>
            <w:tcW w:w="1417" w:type="dxa"/>
            <w:tcBorders>
              <w:top w:val="nil"/>
              <w:left w:val="nil"/>
              <w:bottom w:val="nil"/>
              <w:right w:val="nil"/>
            </w:tcBorders>
            <w:shd w:val="clear" w:color="000000" w:fill="E7E6E6"/>
            <w:noWrap/>
            <w:vAlign w:val="center"/>
            <w:hideMark/>
          </w:tcPr>
          <w:p w14:paraId="2A0C1583"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2CA21CCE" w14:textId="77777777" w:rsidR="006D470B" w:rsidRPr="00221B0E" w:rsidRDefault="006D470B">
            <w:pPr>
              <w:jc w:val="center"/>
              <w:rPr>
                <w:color w:val="000000"/>
                <w:sz w:val="18"/>
                <w:szCs w:val="18"/>
                <w:lang w:val="en-US"/>
              </w:rPr>
            </w:pPr>
            <w:r w:rsidRPr="00221B0E">
              <w:rPr>
                <w:color w:val="000000"/>
                <w:sz w:val="18"/>
                <w:szCs w:val="18"/>
                <w:lang w:val="en-US"/>
              </w:rPr>
              <w:t>50</w:t>
            </w:r>
          </w:p>
        </w:tc>
        <w:tc>
          <w:tcPr>
            <w:tcW w:w="2552" w:type="dxa"/>
            <w:tcBorders>
              <w:top w:val="nil"/>
              <w:left w:val="nil"/>
              <w:bottom w:val="nil"/>
              <w:right w:val="nil"/>
            </w:tcBorders>
            <w:shd w:val="clear" w:color="000000" w:fill="E7E6E6"/>
            <w:vAlign w:val="center"/>
            <w:hideMark/>
          </w:tcPr>
          <w:p w14:paraId="6237D8FC" w14:textId="7C39C872" w:rsidR="006D470B" w:rsidRPr="00221B0E" w:rsidRDefault="00D74055">
            <w:pPr>
              <w:jc w:val="center"/>
              <w:rPr>
                <w:color w:val="000000"/>
                <w:sz w:val="18"/>
                <w:szCs w:val="18"/>
                <w:lang w:val="en-US"/>
              </w:rPr>
            </w:pPr>
            <w:r w:rsidRPr="00221B0E">
              <w:rPr>
                <w:color w:val="000000"/>
                <w:sz w:val="18"/>
                <w:szCs w:val="18"/>
                <w:lang w:val="en-US"/>
              </w:rPr>
              <w:t>Weekly</w:t>
            </w:r>
          </w:p>
        </w:tc>
        <w:tc>
          <w:tcPr>
            <w:tcW w:w="1275" w:type="dxa"/>
            <w:vMerge w:val="restart"/>
            <w:tcBorders>
              <w:top w:val="nil"/>
              <w:left w:val="nil"/>
              <w:bottom w:val="nil"/>
              <w:right w:val="nil"/>
            </w:tcBorders>
            <w:shd w:val="clear" w:color="000000" w:fill="E7E6E6"/>
            <w:noWrap/>
            <w:vAlign w:val="center"/>
            <w:hideMark/>
          </w:tcPr>
          <w:p w14:paraId="138C26B3"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02B54AC4"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Disease activity (DAPSA, DAS28, CDAI or MDA) as dichotomous outcome; Quality of life</w:t>
            </w:r>
          </w:p>
        </w:tc>
      </w:tr>
      <w:tr w:rsidR="006D470B" w:rsidRPr="00221B0E" w14:paraId="3BE221A9" w14:textId="77777777" w:rsidTr="006D470B">
        <w:trPr>
          <w:trHeight w:val="320"/>
        </w:trPr>
        <w:tc>
          <w:tcPr>
            <w:tcW w:w="1300" w:type="dxa"/>
            <w:vMerge/>
            <w:tcBorders>
              <w:top w:val="nil"/>
              <w:left w:val="nil"/>
              <w:bottom w:val="nil"/>
              <w:right w:val="nil"/>
            </w:tcBorders>
            <w:vAlign w:val="center"/>
            <w:hideMark/>
          </w:tcPr>
          <w:p w14:paraId="67145D60"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134F06C3" w14:textId="77777777" w:rsidR="006D470B" w:rsidRPr="00221B0E" w:rsidRDefault="006D470B">
            <w:pPr>
              <w:jc w:val="center"/>
              <w:rPr>
                <w:color w:val="000000"/>
                <w:sz w:val="18"/>
                <w:szCs w:val="18"/>
                <w:lang w:val="en-US"/>
              </w:rPr>
            </w:pPr>
            <w:r w:rsidRPr="00221B0E">
              <w:rPr>
                <w:color w:val="000000"/>
                <w:sz w:val="18"/>
                <w:szCs w:val="18"/>
                <w:lang w:val="en-US"/>
              </w:rPr>
              <w:t>283</w:t>
            </w:r>
          </w:p>
        </w:tc>
        <w:tc>
          <w:tcPr>
            <w:tcW w:w="1276" w:type="dxa"/>
            <w:tcBorders>
              <w:top w:val="nil"/>
              <w:left w:val="nil"/>
              <w:bottom w:val="nil"/>
              <w:right w:val="nil"/>
            </w:tcBorders>
            <w:shd w:val="clear" w:color="000000" w:fill="E7E6E6"/>
            <w:noWrap/>
            <w:vAlign w:val="center"/>
            <w:hideMark/>
          </w:tcPr>
          <w:p w14:paraId="59C31631" w14:textId="77777777" w:rsidR="006D470B" w:rsidRPr="00221B0E" w:rsidRDefault="006D470B">
            <w:pPr>
              <w:jc w:val="center"/>
              <w:rPr>
                <w:color w:val="000000"/>
                <w:sz w:val="18"/>
                <w:szCs w:val="18"/>
                <w:lang w:val="en-US"/>
              </w:rPr>
            </w:pPr>
            <w:r w:rsidRPr="00221B0E">
              <w:rPr>
                <w:color w:val="000000"/>
                <w:sz w:val="18"/>
                <w:szCs w:val="18"/>
                <w:lang w:val="en-US"/>
              </w:rPr>
              <w:t>Etanercept + MTX</w:t>
            </w:r>
          </w:p>
        </w:tc>
        <w:tc>
          <w:tcPr>
            <w:tcW w:w="1417" w:type="dxa"/>
            <w:tcBorders>
              <w:top w:val="nil"/>
              <w:left w:val="nil"/>
              <w:bottom w:val="nil"/>
              <w:right w:val="nil"/>
            </w:tcBorders>
            <w:shd w:val="clear" w:color="000000" w:fill="E7E6E6"/>
            <w:noWrap/>
            <w:vAlign w:val="center"/>
            <w:hideMark/>
          </w:tcPr>
          <w:p w14:paraId="2C374E36" w14:textId="77777777" w:rsidR="006D470B" w:rsidRPr="00221B0E" w:rsidRDefault="006D470B">
            <w:pPr>
              <w:jc w:val="center"/>
              <w:rPr>
                <w:color w:val="000000"/>
                <w:sz w:val="18"/>
                <w:szCs w:val="18"/>
                <w:lang w:val="en-US"/>
              </w:rPr>
            </w:pPr>
            <w:r w:rsidRPr="00221B0E">
              <w:rPr>
                <w:color w:val="000000"/>
                <w:sz w:val="18"/>
                <w:szCs w:val="18"/>
                <w:lang w:val="en-US"/>
              </w:rPr>
              <w:t>SC + Oral</w:t>
            </w:r>
          </w:p>
        </w:tc>
        <w:tc>
          <w:tcPr>
            <w:tcW w:w="1134" w:type="dxa"/>
            <w:tcBorders>
              <w:top w:val="nil"/>
              <w:left w:val="nil"/>
              <w:bottom w:val="nil"/>
              <w:right w:val="nil"/>
            </w:tcBorders>
            <w:shd w:val="clear" w:color="000000" w:fill="E7E6E6"/>
            <w:noWrap/>
            <w:vAlign w:val="center"/>
            <w:hideMark/>
          </w:tcPr>
          <w:p w14:paraId="60C0437C" w14:textId="77777777" w:rsidR="006D470B" w:rsidRPr="00221B0E" w:rsidRDefault="006D470B">
            <w:pPr>
              <w:jc w:val="center"/>
              <w:rPr>
                <w:color w:val="000000"/>
                <w:sz w:val="18"/>
                <w:szCs w:val="18"/>
                <w:lang w:val="en-US"/>
              </w:rPr>
            </w:pPr>
            <w:r w:rsidRPr="00221B0E">
              <w:rPr>
                <w:color w:val="000000"/>
                <w:sz w:val="18"/>
                <w:szCs w:val="18"/>
                <w:lang w:val="en-US"/>
              </w:rPr>
              <w:t>50 + 20</w:t>
            </w:r>
          </w:p>
        </w:tc>
        <w:tc>
          <w:tcPr>
            <w:tcW w:w="2552" w:type="dxa"/>
            <w:tcBorders>
              <w:top w:val="nil"/>
              <w:left w:val="nil"/>
              <w:bottom w:val="nil"/>
              <w:right w:val="nil"/>
            </w:tcBorders>
            <w:shd w:val="clear" w:color="000000" w:fill="E7E6E6"/>
            <w:vAlign w:val="center"/>
            <w:hideMark/>
          </w:tcPr>
          <w:p w14:paraId="4AE9CC08" w14:textId="552AD43F" w:rsidR="006D470B" w:rsidRPr="00221B0E" w:rsidRDefault="00D74055">
            <w:pPr>
              <w:jc w:val="center"/>
              <w:rPr>
                <w:color w:val="000000"/>
                <w:sz w:val="18"/>
                <w:szCs w:val="18"/>
                <w:lang w:val="en-US"/>
              </w:rPr>
            </w:pPr>
            <w:r w:rsidRPr="00221B0E">
              <w:rPr>
                <w:color w:val="000000"/>
                <w:sz w:val="18"/>
                <w:szCs w:val="18"/>
                <w:lang w:val="en-US"/>
              </w:rPr>
              <w:t>Weekly</w:t>
            </w:r>
          </w:p>
        </w:tc>
        <w:tc>
          <w:tcPr>
            <w:tcW w:w="1275" w:type="dxa"/>
            <w:vMerge/>
            <w:tcBorders>
              <w:top w:val="nil"/>
              <w:left w:val="nil"/>
              <w:bottom w:val="nil"/>
              <w:right w:val="nil"/>
            </w:tcBorders>
            <w:vAlign w:val="center"/>
            <w:hideMark/>
          </w:tcPr>
          <w:p w14:paraId="06451C89"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24646E24" w14:textId="77777777" w:rsidR="006D470B" w:rsidRPr="00221B0E" w:rsidRDefault="006D470B">
            <w:pPr>
              <w:rPr>
                <w:color w:val="000000"/>
                <w:sz w:val="18"/>
                <w:szCs w:val="18"/>
                <w:lang w:val="en-US"/>
              </w:rPr>
            </w:pPr>
          </w:p>
        </w:tc>
      </w:tr>
      <w:tr w:rsidR="006D470B" w:rsidRPr="00221B0E" w14:paraId="07FAD473" w14:textId="77777777" w:rsidTr="006D470B">
        <w:trPr>
          <w:trHeight w:val="320"/>
        </w:trPr>
        <w:tc>
          <w:tcPr>
            <w:tcW w:w="1300" w:type="dxa"/>
            <w:vMerge/>
            <w:tcBorders>
              <w:top w:val="nil"/>
              <w:left w:val="nil"/>
              <w:bottom w:val="nil"/>
              <w:right w:val="nil"/>
            </w:tcBorders>
            <w:vAlign w:val="center"/>
            <w:hideMark/>
          </w:tcPr>
          <w:p w14:paraId="6D322E47"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39264A7C" w14:textId="77777777" w:rsidR="006D470B" w:rsidRPr="00221B0E" w:rsidRDefault="006D470B">
            <w:pPr>
              <w:jc w:val="center"/>
              <w:rPr>
                <w:color w:val="000000"/>
                <w:sz w:val="18"/>
                <w:szCs w:val="18"/>
                <w:lang w:val="en-US"/>
              </w:rPr>
            </w:pPr>
            <w:r w:rsidRPr="00221B0E">
              <w:rPr>
                <w:color w:val="000000"/>
                <w:sz w:val="18"/>
                <w:szCs w:val="18"/>
                <w:lang w:val="en-US"/>
              </w:rPr>
              <w:t>284</w:t>
            </w:r>
          </w:p>
        </w:tc>
        <w:tc>
          <w:tcPr>
            <w:tcW w:w="1276" w:type="dxa"/>
            <w:tcBorders>
              <w:top w:val="nil"/>
              <w:left w:val="nil"/>
              <w:bottom w:val="nil"/>
              <w:right w:val="nil"/>
            </w:tcBorders>
            <w:shd w:val="clear" w:color="000000" w:fill="E7E6E6"/>
            <w:noWrap/>
            <w:vAlign w:val="center"/>
            <w:hideMark/>
          </w:tcPr>
          <w:p w14:paraId="0D045815" w14:textId="77777777" w:rsidR="006D470B" w:rsidRPr="00221B0E" w:rsidRDefault="006D470B">
            <w:pPr>
              <w:jc w:val="center"/>
              <w:rPr>
                <w:color w:val="000000"/>
                <w:sz w:val="18"/>
                <w:szCs w:val="18"/>
                <w:lang w:val="en-US"/>
              </w:rPr>
            </w:pPr>
            <w:r w:rsidRPr="00221B0E">
              <w:rPr>
                <w:color w:val="000000"/>
                <w:sz w:val="18"/>
                <w:szCs w:val="18"/>
                <w:lang w:val="en-US"/>
              </w:rPr>
              <w:t>MTX</w:t>
            </w:r>
          </w:p>
        </w:tc>
        <w:tc>
          <w:tcPr>
            <w:tcW w:w="1417" w:type="dxa"/>
            <w:tcBorders>
              <w:top w:val="nil"/>
              <w:left w:val="nil"/>
              <w:bottom w:val="nil"/>
              <w:right w:val="nil"/>
            </w:tcBorders>
            <w:shd w:val="clear" w:color="000000" w:fill="E7E6E6"/>
            <w:noWrap/>
            <w:vAlign w:val="center"/>
            <w:hideMark/>
          </w:tcPr>
          <w:p w14:paraId="7AB3D9B8" w14:textId="77777777" w:rsidR="006D470B" w:rsidRPr="00221B0E" w:rsidRDefault="006D470B">
            <w:pPr>
              <w:jc w:val="center"/>
              <w:rPr>
                <w:color w:val="000000"/>
                <w:sz w:val="18"/>
                <w:szCs w:val="18"/>
                <w:lang w:val="en-US"/>
              </w:rPr>
            </w:pPr>
            <w:r w:rsidRPr="00221B0E">
              <w:rPr>
                <w:color w:val="000000"/>
                <w:sz w:val="18"/>
                <w:szCs w:val="18"/>
                <w:lang w:val="en-US"/>
              </w:rPr>
              <w:t>Oral</w:t>
            </w:r>
          </w:p>
        </w:tc>
        <w:tc>
          <w:tcPr>
            <w:tcW w:w="1134" w:type="dxa"/>
            <w:tcBorders>
              <w:top w:val="nil"/>
              <w:left w:val="nil"/>
              <w:bottom w:val="nil"/>
              <w:right w:val="nil"/>
            </w:tcBorders>
            <w:shd w:val="clear" w:color="000000" w:fill="E7E6E6"/>
            <w:noWrap/>
            <w:vAlign w:val="center"/>
            <w:hideMark/>
          </w:tcPr>
          <w:p w14:paraId="60B45B9B" w14:textId="77777777" w:rsidR="006D470B" w:rsidRPr="00221B0E" w:rsidRDefault="006D470B">
            <w:pPr>
              <w:jc w:val="center"/>
              <w:rPr>
                <w:color w:val="000000"/>
                <w:sz w:val="18"/>
                <w:szCs w:val="18"/>
                <w:lang w:val="en-US"/>
              </w:rPr>
            </w:pPr>
            <w:r w:rsidRPr="00221B0E">
              <w:rPr>
                <w:color w:val="000000"/>
                <w:sz w:val="18"/>
                <w:szCs w:val="18"/>
                <w:lang w:val="en-US"/>
              </w:rPr>
              <w:t>20</w:t>
            </w:r>
          </w:p>
        </w:tc>
        <w:tc>
          <w:tcPr>
            <w:tcW w:w="2552" w:type="dxa"/>
            <w:tcBorders>
              <w:top w:val="nil"/>
              <w:left w:val="nil"/>
              <w:bottom w:val="nil"/>
              <w:right w:val="nil"/>
            </w:tcBorders>
            <w:shd w:val="clear" w:color="000000" w:fill="E7E6E6"/>
            <w:vAlign w:val="center"/>
            <w:hideMark/>
          </w:tcPr>
          <w:p w14:paraId="022B3B94" w14:textId="6C59109C" w:rsidR="006D470B" w:rsidRPr="00221B0E" w:rsidRDefault="00D74055">
            <w:pPr>
              <w:jc w:val="center"/>
              <w:rPr>
                <w:color w:val="000000"/>
                <w:sz w:val="18"/>
                <w:szCs w:val="18"/>
                <w:lang w:val="en-US"/>
              </w:rPr>
            </w:pPr>
            <w:r w:rsidRPr="00221B0E">
              <w:rPr>
                <w:color w:val="000000"/>
                <w:sz w:val="18"/>
                <w:szCs w:val="18"/>
                <w:lang w:val="en-US"/>
              </w:rPr>
              <w:t>Weekly</w:t>
            </w:r>
          </w:p>
        </w:tc>
        <w:tc>
          <w:tcPr>
            <w:tcW w:w="1275" w:type="dxa"/>
            <w:vMerge/>
            <w:tcBorders>
              <w:top w:val="nil"/>
              <w:left w:val="nil"/>
              <w:bottom w:val="nil"/>
              <w:right w:val="nil"/>
            </w:tcBorders>
            <w:vAlign w:val="center"/>
            <w:hideMark/>
          </w:tcPr>
          <w:p w14:paraId="4F995051"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47AB0C11" w14:textId="77777777" w:rsidR="006D470B" w:rsidRPr="00221B0E" w:rsidRDefault="006D470B">
            <w:pPr>
              <w:rPr>
                <w:color w:val="000000"/>
                <w:sz w:val="18"/>
                <w:szCs w:val="18"/>
                <w:lang w:val="en-US"/>
              </w:rPr>
            </w:pPr>
          </w:p>
        </w:tc>
      </w:tr>
      <w:tr w:rsidR="006D470B" w:rsidRPr="009046F8" w14:paraId="2929AD53" w14:textId="77777777" w:rsidTr="006D470B">
        <w:trPr>
          <w:trHeight w:val="520"/>
        </w:trPr>
        <w:tc>
          <w:tcPr>
            <w:tcW w:w="1300" w:type="dxa"/>
            <w:vMerge w:val="restart"/>
            <w:tcBorders>
              <w:top w:val="nil"/>
              <w:left w:val="nil"/>
              <w:bottom w:val="nil"/>
              <w:right w:val="nil"/>
            </w:tcBorders>
            <w:shd w:val="clear" w:color="000000" w:fill="FFFFFF"/>
            <w:vAlign w:val="center"/>
            <w:hideMark/>
          </w:tcPr>
          <w:p w14:paraId="3CB50550" w14:textId="77777777" w:rsidR="006D470B" w:rsidRPr="00221B0E" w:rsidRDefault="006D470B" w:rsidP="00344C8F">
            <w:pPr>
              <w:jc w:val="center"/>
              <w:rPr>
                <w:color w:val="000000"/>
                <w:sz w:val="18"/>
                <w:szCs w:val="18"/>
                <w:lang w:val="en-US"/>
              </w:rPr>
            </w:pPr>
            <w:r w:rsidRPr="00221B0E">
              <w:rPr>
                <w:color w:val="000000"/>
                <w:sz w:val="18"/>
                <w:szCs w:val="18"/>
                <w:lang w:val="en-US"/>
              </w:rPr>
              <w:t>Nash 2018</w:t>
            </w:r>
          </w:p>
        </w:tc>
        <w:tc>
          <w:tcPr>
            <w:tcW w:w="1252" w:type="dxa"/>
            <w:tcBorders>
              <w:top w:val="nil"/>
              <w:left w:val="nil"/>
              <w:bottom w:val="nil"/>
              <w:right w:val="nil"/>
            </w:tcBorders>
            <w:shd w:val="clear" w:color="000000" w:fill="FFFFFF"/>
            <w:noWrap/>
            <w:vAlign w:val="center"/>
            <w:hideMark/>
          </w:tcPr>
          <w:p w14:paraId="0799971F" w14:textId="77777777" w:rsidR="006D470B" w:rsidRPr="00221B0E" w:rsidRDefault="006D470B">
            <w:pPr>
              <w:jc w:val="center"/>
              <w:rPr>
                <w:color w:val="000000"/>
                <w:sz w:val="18"/>
                <w:szCs w:val="18"/>
                <w:lang w:val="en-US"/>
              </w:rPr>
            </w:pPr>
            <w:r w:rsidRPr="00221B0E">
              <w:rPr>
                <w:color w:val="000000"/>
                <w:sz w:val="18"/>
                <w:szCs w:val="18"/>
                <w:lang w:val="en-US"/>
              </w:rPr>
              <w:t>138</w:t>
            </w:r>
          </w:p>
        </w:tc>
        <w:tc>
          <w:tcPr>
            <w:tcW w:w="1276" w:type="dxa"/>
            <w:tcBorders>
              <w:top w:val="nil"/>
              <w:left w:val="nil"/>
              <w:bottom w:val="nil"/>
              <w:right w:val="nil"/>
            </w:tcBorders>
            <w:shd w:val="clear" w:color="000000" w:fill="FFFFFF"/>
            <w:noWrap/>
            <w:vAlign w:val="center"/>
            <w:hideMark/>
          </w:tcPr>
          <w:p w14:paraId="2A47378F"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092B44BD"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5BF8CDB1"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FFFFFF"/>
            <w:vAlign w:val="center"/>
            <w:hideMark/>
          </w:tcPr>
          <w:p w14:paraId="72F7E0A1" w14:textId="1BB9E8B8" w:rsidR="006D470B" w:rsidRPr="00221B0E" w:rsidRDefault="00D74055">
            <w:pPr>
              <w:jc w:val="center"/>
              <w:rPr>
                <w:color w:val="000000"/>
                <w:sz w:val="18"/>
                <w:szCs w:val="18"/>
                <w:lang w:val="en-US"/>
              </w:rPr>
            </w:pPr>
            <w:r w:rsidRPr="00221B0E">
              <w:rPr>
                <w:color w:val="000000"/>
                <w:sz w:val="18"/>
                <w:szCs w:val="18"/>
                <w:lang w:val="en-US"/>
              </w:rPr>
              <w:t>At baseline, weeks 1, 2, 3, and 4, and every 4 weeks thereafter</w:t>
            </w:r>
          </w:p>
        </w:tc>
        <w:tc>
          <w:tcPr>
            <w:tcW w:w="1275" w:type="dxa"/>
            <w:vMerge w:val="restart"/>
            <w:tcBorders>
              <w:top w:val="nil"/>
              <w:left w:val="nil"/>
              <w:bottom w:val="nil"/>
              <w:right w:val="nil"/>
            </w:tcBorders>
            <w:shd w:val="clear" w:color="000000" w:fill="FFFFFF"/>
            <w:noWrap/>
            <w:vAlign w:val="center"/>
            <w:hideMark/>
          </w:tcPr>
          <w:p w14:paraId="2A717ED2"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5F1AFB5B"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Pain; Quality of life; Skin disease (PASI dichotomous); Serious adverse events; Total adverse events</w:t>
            </w:r>
          </w:p>
        </w:tc>
      </w:tr>
      <w:tr w:rsidR="006D470B" w:rsidRPr="009046F8" w14:paraId="3786514B" w14:textId="77777777" w:rsidTr="006D470B">
        <w:trPr>
          <w:trHeight w:val="1300"/>
        </w:trPr>
        <w:tc>
          <w:tcPr>
            <w:tcW w:w="1300" w:type="dxa"/>
            <w:vMerge/>
            <w:tcBorders>
              <w:top w:val="nil"/>
              <w:left w:val="nil"/>
              <w:bottom w:val="nil"/>
              <w:right w:val="nil"/>
            </w:tcBorders>
            <w:vAlign w:val="center"/>
            <w:hideMark/>
          </w:tcPr>
          <w:p w14:paraId="3EEB05C5"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59492E62" w14:textId="77777777" w:rsidR="006D470B" w:rsidRPr="00221B0E" w:rsidRDefault="006D470B">
            <w:pPr>
              <w:jc w:val="center"/>
              <w:rPr>
                <w:color w:val="000000"/>
                <w:sz w:val="18"/>
                <w:szCs w:val="18"/>
                <w:lang w:val="en-US"/>
              </w:rPr>
            </w:pPr>
            <w:r w:rsidRPr="00221B0E">
              <w:rPr>
                <w:color w:val="000000"/>
                <w:sz w:val="18"/>
                <w:szCs w:val="18"/>
                <w:lang w:val="en-US"/>
              </w:rPr>
              <w:t>139</w:t>
            </w:r>
          </w:p>
        </w:tc>
        <w:tc>
          <w:tcPr>
            <w:tcW w:w="1276" w:type="dxa"/>
            <w:tcBorders>
              <w:top w:val="nil"/>
              <w:left w:val="nil"/>
              <w:bottom w:val="nil"/>
              <w:right w:val="nil"/>
            </w:tcBorders>
            <w:shd w:val="clear" w:color="000000" w:fill="FFFFFF"/>
            <w:noWrap/>
            <w:vAlign w:val="center"/>
            <w:hideMark/>
          </w:tcPr>
          <w:p w14:paraId="67853AF1"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FFFFFF"/>
            <w:noWrap/>
            <w:vAlign w:val="center"/>
            <w:hideMark/>
          </w:tcPr>
          <w:p w14:paraId="7D332B7B"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2F17F828" w14:textId="77777777" w:rsidR="006D470B" w:rsidRPr="00221B0E" w:rsidRDefault="006D470B">
            <w:pPr>
              <w:jc w:val="center"/>
              <w:rPr>
                <w:color w:val="000000"/>
                <w:sz w:val="18"/>
                <w:szCs w:val="18"/>
                <w:lang w:val="en-US"/>
              </w:rPr>
            </w:pPr>
            <w:r w:rsidRPr="00221B0E">
              <w:rPr>
                <w:color w:val="000000"/>
                <w:sz w:val="18"/>
                <w:szCs w:val="18"/>
                <w:lang w:val="en-US"/>
              </w:rPr>
              <w:t>300</w:t>
            </w:r>
          </w:p>
        </w:tc>
        <w:tc>
          <w:tcPr>
            <w:tcW w:w="2552" w:type="dxa"/>
            <w:tcBorders>
              <w:top w:val="nil"/>
              <w:left w:val="nil"/>
              <w:bottom w:val="nil"/>
              <w:right w:val="nil"/>
            </w:tcBorders>
            <w:shd w:val="clear" w:color="000000" w:fill="FFFFFF"/>
            <w:vAlign w:val="center"/>
            <w:hideMark/>
          </w:tcPr>
          <w:p w14:paraId="4597F4B7" w14:textId="13A22BD5" w:rsidR="006D470B" w:rsidRPr="00221B0E" w:rsidRDefault="00D74055">
            <w:pPr>
              <w:jc w:val="center"/>
              <w:rPr>
                <w:color w:val="000000"/>
                <w:sz w:val="18"/>
                <w:szCs w:val="18"/>
                <w:lang w:val="en-US"/>
              </w:rPr>
            </w:pPr>
            <w:r w:rsidRPr="00221B0E">
              <w:rPr>
                <w:color w:val="000000"/>
                <w:sz w:val="18"/>
                <w:szCs w:val="18"/>
                <w:lang w:val="en-US"/>
              </w:rPr>
              <w:t>At baseline, weeks 1, 2, 3, and 4, and every 4 weeks thereafter</w:t>
            </w:r>
          </w:p>
        </w:tc>
        <w:tc>
          <w:tcPr>
            <w:tcW w:w="1275" w:type="dxa"/>
            <w:vMerge/>
            <w:tcBorders>
              <w:top w:val="nil"/>
              <w:left w:val="nil"/>
              <w:bottom w:val="nil"/>
              <w:right w:val="nil"/>
            </w:tcBorders>
            <w:vAlign w:val="center"/>
            <w:hideMark/>
          </w:tcPr>
          <w:p w14:paraId="7193F6AE"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546B681F" w14:textId="77777777" w:rsidR="006D470B" w:rsidRPr="00221B0E" w:rsidRDefault="006D470B">
            <w:pPr>
              <w:rPr>
                <w:color w:val="000000"/>
                <w:sz w:val="18"/>
                <w:szCs w:val="18"/>
                <w:lang w:val="en-US"/>
              </w:rPr>
            </w:pPr>
          </w:p>
        </w:tc>
      </w:tr>
      <w:tr w:rsidR="006D470B" w:rsidRPr="009046F8" w14:paraId="3D491D1A" w14:textId="77777777" w:rsidTr="006D470B">
        <w:trPr>
          <w:trHeight w:val="520"/>
        </w:trPr>
        <w:tc>
          <w:tcPr>
            <w:tcW w:w="1300" w:type="dxa"/>
            <w:vMerge/>
            <w:tcBorders>
              <w:top w:val="nil"/>
              <w:left w:val="nil"/>
              <w:bottom w:val="nil"/>
              <w:right w:val="nil"/>
            </w:tcBorders>
            <w:vAlign w:val="center"/>
            <w:hideMark/>
          </w:tcPr>
          <w:p w14:paraId="36E97088"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348ED36B" w14:textId="77777777" w:rsidR="006D470B" w:rsidRPr="00221B0E" w:rsidRDefault="006D470B">
            <w:pPr>
              <w:jc w:val="center"/>
              <w:rPr>
                <w:color w:val="000000"/>
                <w:sz w:val="18"/>
                <w:szCs w:val="18"/>
                <w:lang w:val="en-US"/>
              </w:rPr>
            </w:pPr>
            <w:r w:rsidRPr="00221B0E">
              <w:rPr>
                <w:color w:val="000000"/>
                <w:sz w:val="18"/>
                <w:szCs w:val="18"/>
                <w:lang w:val="en-US"/>
              </w:rPr>
              <w:t>137</w:t>
            </w:r>
          </w:p>
        </w:tc>
        <w:tc>
          <w:tcPr>
            <w:tcW w:w="1276" w:type="dxa"/>
            <w:tcBorders>
              <w:top w:val="nil"/>
              <w:left w:val="nil"/>
              <w:bottom w:val="nil"/>
              <w:right w:val="nil"/>
            </w:tcBorders>
            <w:shd w:val="clear" w:color="000000" w:fill="FFFFFF"/>
            <w:noWrap/>
            <w:vAlign w:val="center"/>
            <w:hideMark/>
          </w:tcPr>
          <w:p w14:paraId="66518AAF"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61423B1B"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44E26B5A"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3D3D2ECB" w14:textId="515A3E35" w:rsidR="006D470B" w:rsidRPr="00221B0E" w:rsidRDefault="00D74055">
            <w:pPr>
              <w:jc w:val="center"/>
              <w:rPr>
                <w:color w:val="000000"/>
                <w:sz w:val="18"/>
                <w:szCs w:val="18"/>
                <w:lang w:val="en-US"/>
              </w:rPr>
            </w:pPr>
            <w:r w:rsidRPr="00221B0E">
              <w:rPr>
                <w:color w:val="000000"/>
                <w:sz w:val="18"/>
                <w:szCs w:val="18"/>
                <w:lang w:val="en-US"/>
              </w:rPr>
              <w:t>At baseline, weeks 1, 2, 3, and 4, and every 4 weeks thereafter</w:t>
            </w:r>
          </w:p>
        </w:tc>
        <w:tc>
          <w:tcPr>
            <w:tcW w:w="1275" w:type="dxa"/>
            <w:vMerge/>
            <w:tcBorders>
              <w:top w:val="nil"/>
              <w:left w:val="nil"/>
              <w:bottom w:val="nil"/>
              <w:right w:val="nil"/>
            </w:tcBorders>
            <w:vAlign w:val="center"/>
            <w:hideMark/>
          </w:tcPr>
          <w:p w14:paraId="6F38E614"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4DF8047" w14:textId="77777777" w:rsidR="006D470B" w:rsidRPr="00221B0E" w:rsidRDefault="006D470B">
            <w:pPr>
              <w:rPr>
                <w:color w:val="000000"/>
                <w:sz w:val="18"/>
                <w:szCs w:val="18"/>
                <w:lang w:val="en-US"/>
              </w:rPr>
            </w:pPr>
          </w:p>
        </w:tc>
      </w:tr>
      <w:tr w:rsidR="006D470B" w:rsidRPr="009046F8" w14:paraId="0FC8BA40" w14:textId="77777777" w:rsidTr="006D470B">
        <w:trPr>
          <w:trHeight w:val="320"/>
        </w:trPr>
        <w:tc>
          <w:tcPr>
            <w:tcW w:w="1300" w:type="dxa"/>
            <w:vMerge w:val="restart"/>
            <w:tcBorders>
              <w:top w:val="nil"/>
              <w:left w:val="nil"/>
              <w:bottom w:val="nil"/>
              <w:right w:val="nil"/>
            </w:tcBorders>
            <w:shd w:val="clear" w:color="000000" w:fill="E7E6E6"/>
            <w:vAlign w:val="center"/>
            <w:hideMark/>
          </w:tcPr>
          <w:p w14:paraId="38EE4B48" w14:textId="77777777" w:rsidR="006D470B" w:rsidRPr="00221B0E" w:rsidRDefault="006D470B" w:rsidP="00344C8F">
            <w:pPr>
              <w:jc w:val="center"/>
              <w:rPr>
                <w:color w:val="000000"/>
                <w:sz w:val="18"/>
                <w:szCs w:val="18"/>
                <w:lang w:val="en-US"/>
              </w:rPr>
            </w:pPr>
            <w:r w:rsidRPr="00221B0E">
              <w:rPr>
                <w:color w:val="000000"/>
                <w:sz w:val="18"/>
                <w:szCs w:val="18"/>
                <w:lang w:val="en-US"/>
              </w:rPr>
              <w:t>Nguyen 2019</w:t>
            </w:r>
          </w:p>
        </w:tc>
        <w:tc>
          <w:tcPr>
            <w:tcW w:w="1252" w:type="dxa"/>
            <w:tcBorders>
              <w:top w:val="nil"/>
              <w:left w:val="nil"/>
              <w:bottom w:val="nil"/>
              <w:right w:val="nil"/>
            </w:tcBorders>
            <w:shd w:val="clear" w:color="000000" w:fill="E7E6E6"/>
            <w:noWrap/>
            <w:vAlign w:val="center"/>
            <w:hideMark/>
          </w:tcPr>
          <w:p w14:paraId="28CAE505" w14:textId="77777777" w:rsidR="006D470B" w:rsidRPr="00221B0E" w:rsidRDefault="006D470B">
            <w:pPr>
              <w:jc w:val="center"/>
              <w:rPr>
                <w:color w:val="000000"/>
                <w:sz w:val="18"/>
                <w:szCs w:val="18"/>
                <w:lang w:val="en-US"/>
              </w:rPr>
            </w:pPr>
            <w:r w:rsidRPr="00221B0E">
              <w:rPr>
                <w:color w:val="000000"/>
                <w:sz w:val="18"/>
                <w:szCs w:val="18"/>
                <w:lang w:val="en-US"/>
              </w:rPr>
              <w:t>103</w:t>
            </w:r>
          </w:p>
        </w:tc>
        <w:tc>
          <w:tcPr>
            <w:tcW w:w="1276" w:type="dxa"/>
            <w:tcBorders>
              <w:top w:val="nil"/>
              <w:left w:val="nil"/>
              <w:bottom w:val="nil"/>
              <w:right w:val="nil"/>
            </w:tcBorders>
            <w:shd w:val="clear" w:color="000000" w:fill="E7E6E6"/>
            <w:noWrap/>
            <w:vAlign w:val="center"/>
            <w:hideMark/>
          </w:tcPr>
          <w:p w14:paraId="0AC0BED2"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1F653524"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08B4580F" w14:textId="77777777" w:rsidR="006D470B" w:rsidRPr="00221B0E" w:rsidRDefault="006D470B">
            <w:pPr>
              <w:jc w:val="center"/>
              <w:rPr>
                <w:color w:val="000000"/>
                <w:sz w:val="18"/>
                <w:szCs w:val="18"/>
                <w:lang w:val="en-US"/>
              </w:rPr>
            </w:pPr>
            <w:r w:rsidRPr="00221B0E">
              <w:rPr>
                <w:color w:val="000000"/>
                <w:sz w:val="18"/>
                <w:szCs w:val="18"/>
                <w:lang w:val="en-US"/>
              </w:rPr>
              <w:t>150</w:t>
            </w:r>
          </w:p>
        </w:tc>
        <w:tc>
          <w:tcPr>
            <w:tcW w:w="2552" w:type="dxa"/>
            <w:tcBorders>
              <w:top w:val="nil"/>
              <w:left w:val="nil"/>
              <w:bottom w:val="nil"/>
              <w:right w:val="nil"/>
            </w:tcBorders>
            <w:shd w:val="clear" w:color="000000" w:fill="E7E6E6"/>
            <w:vAlign w:val="center"/>
            <w:hideMark/>
          </w:tcPr>
          <w:p w14:paraId="09A2F0D9" w14:textId="48EAFCB1" w:rsidR="006D470B" w:rsidRPr="00221B0E" w:rsidRDefault="00D74055">
            <w:pPr>
              <w:jc w:val="center"/>
              <w:rPr>
                <w:color w:val="000000"/>
                <w:sz w:val="18"/>
                <w:szCs w:val="18"/>
                <w:lang w:val="en-US"/>
              </w:rPr>
            </w:pPr>
            <w:r w:rsidRPr="00221B0E">
              <w:rPr>
                <w:color w:val="000000"/>
                <w:sz w:val="18"/>
                <w:szCs w:val="18"/>
                <w:lang w:val="en-US"/>
              </w:rPr>
              <w:t>Every 4 weeks (q4w) to week 16</w:t>
            </w:r>
          </w:p>
        </w:tc>
        <w:tc>
          <w:tcPr>
            <w:tcW w:w="1275" w:type="dxa"/>
            <w:vMerge w:val="restart"/>
            <w:tcBorders>
              <w:top w:val="nil"/>
              <w:left w:val="nil"/>
              <w:bottom w:val="nil"/>
              <w:right w:val="nil"/>
            </w:tcBorders>
            <w:shd w:val="clear" w:color="000000" w:fill="E7E6E6"/>
            <w:noWrap/>
            <w:vAlign w:val="center"/>
            <w:hideMark/>
          </w:tcPr>
          <w:p w14:paraId="4AFE6D8D"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1DBDA752"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Disease activity (DAPSA, DAS28, CDAI or MDA) as dichotomous outcome; Quality of life; Skin disease (PASI dichotomous); Serious adverse events; Total adverse events</w:t>
            </w:r>
          </w:p>
        </w:tc>
      </w:tr>
      <w:tr w:rsidR="006D470B" w:rsidRPr="009046F8" w14:paraId="6BCBFB0F" w14:textId="77777777" w:rsidTr="006D470B">
        <w:trPr>
          <w:trHeight w:val="780"/>
        </w:trPr>
        <w:tc>
          <w:tcPr>
            <w:tcW w:w="1300" w:type="dxa"/>
            <w:vMerge/>
            <w:tcBorders>
              <w:top w:val="nil"/>
              <w:left w:val="nil"/>
              <w:bottom w:val="nil"/>
              <w:right w:val="nil"/>
            </w:tcBorders>
            <w:vAlign w:val="center"/>
            <w:hideMark/>
          </w:tcPr>
          <w:p w14:paraId="229DEB57"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1F5A2407" w14:textId="77777777" w:rsidR="006D470B" w:rsidRPr="00221B0E" w:rsidRDefault="006D470B">
            <w:pPr>
              <w:jc w:val="center"/>
              <w:rPr>
                <w:color w:val="000000"/>
                <w:sz w:val="18"/>
                <w:szCs w:val="18"/>
                <w:lang w:val="en-US"/>
              </w:rPr>
            </w:pPr>
            <w:r w:rsidRPr="00221B0E">
              <w:rPr>
                <w:color w:val="000000"/>
                <w:sz w:val="18"/>
                <w:szCs w:val="18"/>
                <w:lang w:val="en-US"/>
              </w:rPr>
              <w:t>103</w:t>
            </w:r>
          </w:p>
        </w:tc>
        <w:tc>
          <w:tcPr>
            <w:tcW w:w="1276" w:type="dxa"/>
            <w:tcBorders>
              <w:top w:val="nil"/>
              <w:left w:val="nil"/>
              <w:bottom w:val="nil"/>
              <w:right w:val="nil"/>
            </w:tcBorders>
            <w:shd w:val="clear" w:color="000000" w:fill="E7E6E6"/>
            <w:noWrap/>
            <w:vAlign w:val="center"/>
            <w:hideMark/>
          </w:tcPr>
          <w:p w14:paraId="6024D597" w14:textId="77777777" w:rsidR="006D470B" w:rsidRPr="00221B0E" w:rsidRDefault="006D470B">
            <w:pPr>
              <w:jc w:val="center"/>
              <w:rPr>
                <w:color w:val="000000"/>
                <w:sz w:val="18"/>
                <w:szCs w:val="18"/>
                <w:lang w:val="en-US"/>
              </w:rPr>
            </w:pPr>
            <w:proofErr w:type="spellStart"/>
            <w:r w:rsidRPr="00221B0E">
              <w:rPr>
                <w:color w:val="000000"/>
                <w:sz w:val="18"/>
                <w:szCs w:val="18"/>
                <w:lang w:val="en-US"/>
              </w:rPr>
              <w:t>Secukinumab</w:t>
            </w:r>
            <w:proofErr w:type="spellEnd"/>
          </w:p>
        </w:tc>
        <w:tc>
          <w:tcPr>
            <w:tcW w:w="1417" w:type="dxa"/>
            <w:tcBorders>
              <w:top w:val="nil"/>
              <w:left w:val="nil"/>
              <w:bottom w:val="nil"/>
              <w:right w:val="nil"/>
            </w:tcBorders>
            <w:shd w:val="clear" w:color="000000" w:fill="E7E6E6"/>
            <w:noWrap/>
            <w:vAlign w:val="center"/>
            <w:hideMark/>
          </w:tcPr>
          <w:p w14:paraId="0022F2C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57C86581" w14:textId="77777777" w:rsidR="006D470B" w:rsidRPr="00221B0E" w:rsidRDefault="006D470B">
            <w:pPr>
              <w:jc w:val="center"/>
              <w:rPr>
                <w:color w:val="000000"/>
                <w:sz w:val="18"/>
                <w:szCs w:val="18"/>
                <w:lang w:val="en-US"/>
              </w:rPr>
            </w:pPr>
            <w:r w:rsidRPr="00221B0E">
              <w:rPr>
                <w:color w:val="000000"/>
                <w:sz w:val="18"/>
                <w:szCs w:val="18"/>
                <w:lang w:val="en-US"/>
              </w:rPr>
              <w:t>300</w:t>
            </w:r>
          </w:p>
        </w:tc>
        <w:tc>
          <w:tcPr>
            <w:tcW w:w="2552" w:type="dxa"/>
            <w:tcBorders>
              <w:top w:val="nil"/>
              <w:left w:val="nil"/>
              <w:bottom w:val="nil"/>
              <w:right w:val="nil"/>
            </w:tcBorders>
            <w:shd w:val="clear" w:color="000000" w:fill="E7E6E6"/>
            <w:vAlign w:val="center"/>
            <w:hideMark/>
          </w:tcPr>
          <w:p w14:paraId="3DEADBF5" w14:textId="136DB8C2" w:rsidR="006D470B" w:rsidRPr="00221B0E" w:rsidRDefault="00D74055">
            <w:pPr>
              <w:jc w:val="center"/>
              <w:rPr>
                <w:color w:val="000000"/>
                <w:sz w:val="18"/>
                <w:szCs w:val="18"/>
                <w:lang w:val="en-US"/>
              </w:rPr>
            </w:pPr>
            <w:r w:rsidRPr="00221B0E">
              <w:rPr>
                <w:color w:val="000000"/>
                <w:sz w:val="18"/>
                <w:szCs w:val="18"/>
                <w:lang w:val="en-US"/>
              </w:rPr>
              <w:t>Every 4 weeks (q4w) to week 16</w:t>
            </w:r>
          </w:p>
        </w:tc>
        <w:tc>
          <w:tcPr>
            <w:tcW w:w="1275" w:type="dxa"/>
            <w:vMerge/>
            <w:tcBorders>
              <w:top w:val="nil"/>
              <w:left w:val="nil"/>
              <w:bottom w:val="nil"/>
              <w:right w:val="nil"/>
            </w:tcBorders>
            <w:vAlign w:val="center"/>
            <w:hideMark/>
          </w:tcPr>
          <w:p w14:paraId="760522E9"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3E194DD7" w14:textId="77777777" w:rsidR="006D470B" w:rsidRPr="00221B0E" w:rsidRDefault="006D470B">
            <w:pPr>
              <w:rPr>
                <w:color w:val="000000"/>
                <w:sz w:val="18"/>
                <w:szCs w:val="18"/>
                <w:lang w:val="en-US"/>
              </w:rPr>
            </w:pPr>
          </w:p>
        </w:tc>
      </w:tr>
      <w:tr w:rsidR="006D470B" w:rsidRPr="009046F8" w14:paraId="71E03944" w14:textId="77777777" w:rsidTr="006D470B">
        <w:trPr>
          <w:trHeight w:val="320"/>
        </w:trPr>
        <w:tc>
          <w:tcPr>
            <w:tcW w:w="1300" w:type="dxa"/>
            <w:vMerge/>
            <w:tcBorders>
              <w:top w:val="nil"/>
              <w:left w:val="nil"/>
              <w:bottom w:val="nil"/>
              <w:right w:val="nil"/>
            </w:tcBorders>
            <w:vAlign w:val="center"/>
            <w:hideMark/>
          </w:tcPr>
          <w:p w14:paraId="0B6B5302"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2F5C1E36" w14:textId="77777777" w:rsidR="006D470B" w:rsidRPr="00221B0E" w:rsidRDefault="006D470B">
            <w:pPr>
              <w:jc w:val="center"/>
              <w:rPr>
                <w:color w:val="000000"/>
                <w:sz w:val="18"/>
                <w:szCs w:val="18"/>
                <w:lang w:val="en-US"/>
              </w:rPr>
            </w:pPr>
            <w:r w:rsidRPr="00221B0E">
              <w:rPr>
                <w:color w:val="000000"/>
                <w:sz w:val="18"/>
                <w:szCs w:val="18"/>
                <w:lang w:val="en-US"/>
              </w:rPr>
              <w:t>102</w:t>
            </w:r>
          </w:p>
        </w:tc>
        <w:tc>
          <w:tcPr>
            <w:tcW w:w="1276" w:type="dxa"/>
            <w:tcBorders>
              <w:top w:val="nil"/>
              <w:left w:val="nil"/>
              <w:bottom w:val="nil"/>
              <w:right w:val="nil"/>
            </w:tcBorders>
            <w:shd w:val="clear" w:color="000000" w:fill="E7E6E6"/>
            <w:noWrap/>
            <w:vAlign w:val="center"/>
            <w:hideMark/>
          </w:tcPr>
          <w:p w14:paraId="7BFFD714"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20EB15D3"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75B1075B"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237427BF" w14:textId="38E3D0EE" w:rsidR="006D470B" w:rsidRPr="00221B0E" w:rsidRDefault="00D74055">
            <w:pPr>
              <w:jc w:val="center"/>
              <w:rPr>
                <w:color w:val="000000"/>
                <w:sz w:val="18"/>
                <w:szCs w:val="18"/>
                <w:lang w:val="en-US"/>
              </w:rPr>
            </w:pPr>
            <w:r w:rsidRPr="00221B0E">
              <w:rPr>
                <w:color w:val="000000"/>
                <w:sz w:val="18"/>
                <w:szCs w:val="18"/>
                <w:lang w:val="en-US"/>
              </w:rPr>
              <w:t>Every 4 weeks (q4w) to week 16</w:t>
            </w:r>
          </w:p>
        </w:tc>
        <w:tc>
          <w:tcPr>
            <w:tcW w:w="1275" w:type="dxa"/>
            <w:vMerge/>
            <w:tcBorders>
              <w:top w:val="nil"/>
              <w:left w:val="nil"/>
              <w:bottom w:val="nil"/>
              <w:right w:val="nil"/>
            </w:tcBorders>
            <w:vAlign w:val="center"/>
            <w:hideMark/>
          </w:tcPr>
          <w:p w14:paraId="3A257D44"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4B4359FE" w14:textId="77777777" w:rsidR="006D470B" w:rsidRPr="00221B0E" w:rsidRDefault="006D470B">
            <w:pPr>
              <w:rPr>
                <w:color w:val="000000"/>
                <w:sz w:val="18"/>
                <w:szCs w:val="18"/>
                <w:lang w:val="en-US"/>
              </w:rPr>
            </w:pPr>
          </w:p>
        </w:tc>
      </w:tr>
      <w:tr w:rsidR="006D470B" w:rsidRPr="009046F8" w14:paraId="021D10C2" w14:textId="77777777" w:rsidTr="006D470B">
        <w:trPr>
          <w:trHeight w:val="320"/>
        </w:trPr>
        <w:tc>
          <w:tcPr>
            <w:tcW w:w="1300" w:type="dxa"/>
            <w:vMerge w:val="restart"/>
            <w:tcBorders>
              <w:top w:val="nil"/>
              <w:left w:val="nil"/>
              <w:bottom w:val="nil"/>
              <w:right w:val="nil"/>
            </w:tcBorders>
            <w:shd w:val="clear" w:color="000000" w:fill="FFFFFF"/>
            <w:vAlign w:val="center"/>
            <w:hideMark/>
          </w:tcPr>
          <w:p w14:paraId="4201D74B" w14:textId="77777777" w:rsidR="006D470B" w:rsidRPr="00221B0E" w:rsidRDefault="006D470B" w:rsidP="00344C8F">
            <w:pPr>
              <w:jc w:val="center"/>
              <w:rPr>
                <w:color w:val="000000"/>
                <w:sz w:val="18"/>
                <w:szCs w:val="18"/>
                <w:lang w:val="en-US"/>
              </w:rPr>
            </w:pPr>
            <w:r w:rsidRPr="00221B0E">
              <w:rPr>
                <w:color w:val="000000"/>
                <w:sz w:val="18"/>
                <w:szCs w:val="18"/>
                <w:lang w:val="en-US"/>
              </w:rPr>
              <w:t xml:space="preserve">van </w:t>
            </w:r>
            <w:proofErr w:type="spellStart"/>
            <w:r w:rsidRPr="00221B0E">
              <w:rPr>
                <w:color w:val="000000"/>
                <w:sz w:val="18"/>
                <w:szCs w:val="18"/>
                <w:lang w:val="en-US"/>
              </w:rPr>
              <w:t>Kuijk</w:t>
            </w:r>
            <w:proofErr w:type="spellEnd"/>
            <w:r w:rsidRPr="00221B0E">
              <w:rPr>
                <w:color w:val="000000"/>
                <w:sz w:val="18"/>
                <w:szCs w:val="18"/>
                <w:lang w:val="en-US"/>
              </w:rPr>
              <w:t xml:space="preserve"> 2009</w:t>
            </w:r>
          </w:p>
        </w:tc>
        <w:tc>
          <w:tcPr>
            <w:tcW w:w="1252" w:type="dxa"/>
            <w:tcBorders>
              <w:top w:val="nil"/>
              <w:left w:val="nil"/>
              <w:bottom w:val="nil"/>
              <w:right w:val="nil"/>
            </w:tcBorders>
            <w:shd w:val="clear" w:color="000000" w:fill="FFFFFF"/>
            <w:noWrap/>
            <w:vAlign w:val="center"/>
            <w:hideMark/>
          </w:tcPr>
          <w:p w14:paraId="5BAD402C" w14:textId="77777777" w:rsidR="006D470B" w:rsidRPr="00221B0E" w:rsidRDefault="006D470B">
            <w:pPr>
              <w:jc w:val="center"/>
              <w:rPr>
                <w:color w:val="000000"/>
                <w:sz w:val="18"/>
                <w:szCs w:val="18"/>
                <w:lang w:val="en-US"/>
              </w:rPr>
            </w:pPr>
            <w:r w:rsidRPr="00221B0E">
              <w:rPr>
                <w:color w:val="000000"/>
                <w:sz w:val="18"/>
                <w:szCs w:val="18"/>
                <w:lang w:val="en-US"/>
              </w:rPr>
              <w:t>12</w:t>
            </w:r>
          </w:p>
        </w:tc>
        <w:tc>
          <w:tcPr>
            <w:tcW w:w="1276" w:type="dxa"/>
            <w:tcBorders>
              <w:top w:val="nil"/>
              <w:left w:val="nil"/>
              <w:bottom w:val="nil"/>
              <w:right w:val="nil"/>
            </w:tcBorders>
            <w:shd w:val="clear" w:color="000000" w:fill="FFFFFF"/>
            <w:noWrap/>
            <w:vAlign w:val="center"/>
            <w:hideMark/>
          </w:tcPr>
          <w:p w14:paraId="2083AF5A" w14:textId="77777777" w:rsidR="006D470B" w:rsidRPr="00221B0E" w:rsidRDefault="006D470B">
            <w:pPr>
              <w:jc w:val="center"/>
              <w:rPr>
                <w:color w:val="000000"/>
                <w:sz w:val="18"/>
                <w:szCs w:val="18"/>
                <w:lang w:val="en-US"/>
              </w:rPr>
            </w:pPr>
            <w:r w:rsidRPr="00221B0E">
              <w:rPr>
                <w:color w:val="000000"/>
                <w:sz w:val="18"/>
                <w:szCs w:val="18"/>
                <w:lang w:val="en-US"/>
              </w:rPr>
              <w:t>Adalimumab</w:t>
            </w:r>
          </w:p>
        </w:tc>
        <w:tc>
          <w:tcPr>
            <w:tcW w:w="1417" w:type="dxa"/>
            <w:tcBorders>
              <w:top w:val="nil"/>
              <w:left w:val="nil"/>
              <w:bottom w:val="nil"/>
              <w:right w:val="nil"/>
            </w:tcBorders>
            <w:shd w:val="clear" w:color="000000" w:fill="FFFFFF"/>
            <w:noWrap/>
            <w:vAlign w:val="center"/>
            <w:hideMark/>
          </w:tcPr>
          <w:p w14:paraId="76EAE197"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2BDD4C27" w14:textId="77777777" w:rsidR="006D470B" w:rsidRPr="00221B0E" w:rsidRDefault="006D470B">
            <w:pPr>
              <w:jc w:val="center"/>
              <w:rPr>
                <w:color w:val="000000"/>
                <w:sz w:val="18"/>
                <w:szCs w:val="18"/>
                <w:lang w:val="en-US"/>
              </w:rPr>
            </w:pPr>
            <w:r w:rsidRPr="00221B0E">
              <w:rPr>
                <w:color w:val="000000"/>
                <w:sz w:val="18"/>
                <w:szCs w:val="18"/>
                <w:lang w:val="en-US"/>
              </w:rPr>
              <w:t>40</w:t>
            </w:r>
          </w:p>
        </w:tc>
        <w:tc>
          <w:tcPr>
            <w:tcW w:w="2552" w:type="dxa"/>
            <w:tcBorders>
              <w:top w:val="nil"/>
              <w:left w:val="nil"/>
              <w:bottom w:val="nil"/>
              <w:right w:val="nil"/>
            </w:tcBorders>
            <w:shd w:val="clear" w:color="000000" w:fill="FFFFFF"/>
            <w:vAlign w:val="center"/>
            <w:hideMark/>
          </w:tcPr>
          <w:p w14:paraId="63BF3607" w14:textId="3B319A79" w:rsidR="006D470B" w:rsidRPr="00221B0E" w:rsidRDefault="00D74055">
            <w:pPr>
              <w:jc w:val="center"/>
              <w:rPr>
                <w:color w:val="000000"/>
                <w:sz w:val="18"/>
                <w:szCs w:val="18"/>
                <w:lang w:val="en-US"/>
              </w:rPr>
            </w:pPr>
            <w:r w:rsidRPr="00221B0E">
              <w:rPr>
                <w:color w:val="000000"/>
                <w:sz w:val="18"/>
                <w:szCs w:val="18"/>
                <w:lang w:val="en-US"/>
              </w:rPr>
              <w:t>Every other week</w:t>
            </w:r>
          </w:p>
        </w:tc>
        <w:tc>
          <w:tcPr>
            <w:tcW w:w="1275" w:type="dxa"/>
            <w:vMerge w:val="restart"/>
            <w:tcBorders>
              <w:top w:val="nil"/>
              <w:left w:val="nil"/>
              <w:bottom w:val="nil"/>
              <w:right w:val="nil"/>
            </w:tcBorders>
            <w:shd w:val="clear" w:color="000000" w:fill="FFFFFF"/>
            <w:noWrap/>
            <w:vAlign w:val="center"/>
            <w:hideMark/>
          </w:tcPr>
          <w:p w14:paraId="39889DC9"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FFFFFF"/>
            <w:vAlign w:val="center"/>
            <w:hideMark/>
          </w:tcPr>
          <w:p w14:paraId="4919E96F" w14:textId="77777777" w:rsidR="006D470B" w:rsidRPr="00221B0E" w:rsidRDefault="006D470B">
            <w:pPr>
              <w:jc w:val="center"/>
              <w:rPr>
                <w:color w:val="000000"/>
                <w:sz w:val="18"/>
                <w:szCs w:val="18"/>
                <w:lang w:val="en-US"/>
              </w:rPr>
            </w:pPr>
            <w:r w:rsidRPr="00221B0E">
              <w:rPr>
                <w:color w:val="000000"/>
                <w:sz w:val="18"/>
                <w:szCs w:val="18"/>
                <w:lang w:val="en-US"/>
              </w:rPr>
              <w:t>Disease activity (DAPSA, DAS28, CDAI or MDA) as continuous outcome; Skin disease (PASI continuous)</w:t>
            </w:r>
          </w:p>
        </w:tc>
      </w:tr>
      <w:tr w:rsidR="006D470B" w:rsidRPr="00221B0E" w14:paraId="1530F97D" w14:textId="77777777" w:rsidTr="006D470B">
        <w:trPr>
          <w:trHeight w:val="520"/>
        </w:trPr>
        <w:tc>
          <w:tcPr>
            <w:tcW w:w="1300" w:type="dxa"/>
            <w:vMerge/>
            <w:tcBorders>
              <w:top w:val="nil"/>
              <w:left w:val="nil"/>
              <w:bottom w:val="nil"/>
              <w:right w:val="nil"/>
            </w:tcBorders>
            <w:vAlign w:val="center"/>
            <w:hideMark/>
          </w:tcPr>
          <w:p w14:paraId="30189641"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FFFFFF"/>
            <w:noWrap/>
            <w:vAlign w:val="center"/>
            <w:hideMark/>
          </w:tcPr>
          <w:p w14:paraId="3A4902CC" w14:textId="77777777" w:rsidR="006D470B" w:rsidRPr="00221B0E" w:rsidRDefault="006D470B">
            <w:pPr>
              <w:jc w:val="center"/>
              <w:rPr>
                <w:color w:val="000000"/>
                <w:sz w:val="18"/>
                <w:szCs w:val="18"/>
                <w:lang w:val="en-US"/>
              </w:rPr>
            </w:pPr>
            <w:r w:rsidRPr="00221B0E">
              <w:rPr>
                <w:color w:val="000000"/>
                <w:sz w:val="18"/>
                <w:szCs w:val="18"/>
                <w:lang w:val="en-US"/>
              </w:rPr>
              <w:t>12</w:t>
            </w:r>
          </w:p>
        </w:tc>
        <w:tc>
          <w:tcPr>
            <w:tcW w:w="1276" w:type="dxa"/>
            <w:tcBorders>
              <w:top w:val="nil"/>
              <w:left w:val="nil"/>
              <w:bottom w:val="nil"/>
              <w:right w:val="nil"/>
            </w:tcBorders>
            <w:shd w:val="clear" w:color="000000" w:fill="FFFFFF"/>
            <w:noWrap/>
            <w:vAlign w:val="center"/>
            <w:hideMark/>
          </w:tcPr>
          <w:p w14:paraId="1DFD2C05"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FFFFFF"/>
            <w:noWrap/>
            <w:vAlign w:val="center"/>
            <w:hideMark/>
          </w:tcPr>
          <w:p w14:paraId="148E827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A3040D0"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FFFFFF"/>
            <w:vAlign w:val="center"/>
            <w:hideMark/>
          </w:tcPr>
          <w:p w14:paraId="683331C5" w14:textId="0B8C5138" w:rsidR="006D470B" w:rsidRPr="00221B0E" w:rsidRDefault="00D74055">
            <w:pPr>
              <w:jc w:val="center"/>
              <w:rPr>
                <w:color w:val="000000"/>
                <w:sz w:val="18"/>
                <w:szCs w:val="18"/>
                <w:lang w:val="en-US"/>
              </w:rPr>
            </w:pPr>
            <w:r w:rsidRPr="00221B0E">
              <w:rPr>
                <w:color w:val="000000"/>
                <w:sz w:val="18"/>
                <w:szCs w:val="18"/>
                <w:lang w:val="en-US"/>
              </w:rPr>
              <w:t>Every other week</w:t>
            </w:r>
          </w:p>
        </w:tc>
        <w:tc>
          <w:tcPr>
            <w:tcW w:w="1275" w:type="dxa"/>
            <w:vMerge/>
            <w:tcBorders>
              <w:top w:val="nil"/>
              <w:left w:val="nil"/>
              <w:bottom w:val="nil"/>
              <w:right w:val="nil"/>
            </w:tcBorders>
            <w:vAlign w:val="center"/>
            <w:hideMark/>
          </w:tcPr>
          <w:p w14:paraId="0F0933FA"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6F1BB663" w14:textId="77777777" w:rsidR="006D470B" w:rsidRPr="00221B0E" w:rsidRDefault="006D470B">
            <w:pPr>
              <w:rPr>
                <w:color w:val="000000"/>
                <w:sz w:val="18"/>
                <w:szCs w:val="18"/>
                <w:lang w:val="en-US"/>
              </w:rPr>
            </w:pPr>
          </w:p>
        </w:tc>
      </w:tr>
      <w:tr w:rsidR="006D470B" w:rsidRPr="009046F8" w14:paraId="48546AF4" w14:textId="77777777" w:rsidTr="006D470B">
        <w:trPr>
          <w:trHeight w:val="880"/>
        </w:trPr>
        <w:tc>
          <w:tcPr>
            <w:tcW w:w="1300" w:type="dxa"/>
            <w:vMerge w:val="restart"/>
            <w:tcBorders>
              <w:top w:val="nil"/>
              <w:left w:val="nil"/>
              <w:bottom w:val="nil"/>
              <w:right w:val="nil"/>
            </w:tcBorders>
            <w:shd w:val="clear" w:color="000000" w:fill="E7E6E6"/>
            <w:vAlign w:val="center"/>
            <w:hideMark/>
          </w:tcPr>
          <w:p w14:paraId="12DFFE44" w14:textId="77777777" w:rsidR="006D470B" w:rsidRPr="00221B0E" w:rsidRDefault="006D470B" w:rsidP="00344C8F">
            <w:pPr>
              <w:jc w:val="center"/>
              <w:rPr>
                <w:color w:val="000000"/>
                <w:sz w:val="18"/>
                <w:szCs w:val="18"/>
                <w:lang w:val="en-US"/>
              </w:rPr>
            </w:pPr>
            <w:proofErr w:type="spellStart"/>
            <w:r w:rsidRPr="00221B0E">
              <w:rPr>
                <w:color w:val="000000"/>
                <w:sz w:val="18"/>
                <w:szCs w:val="18"/>
                <w:lang w:val="en-US"/>
              </w:rPr>
              <w:t>vanMens</w:t>
            </w:r>
            <w:proofErr w:type="spellEnd"/>
            <w:r w:rsidRPr="00221B0E">
              <w:rPr>
                <w:color w:val="000000"/>
                <w:sz w:val="18"/>
                <w:szCs w:val="18"/>
                <w:lang w:val="en-US"/>
              </w:rPr>
              <w:t xml:space="preserve"> 2019</w:t>
            </w:r>
          </w:p>
        </w:tc>
        <w:tc>
          <w:tcPr>
            <w:tcW w:w="1252" w:type="dxa"/>
            <w:tcBorders>
              <w:top w:val="nil"/>
              <w:left w:val="nil"/>
              <w:bottom w:val="nil"/>
              <w:right w:val="nil"/>
            </w:tcBorders>
            <w:shd w:val="clear" w:color="000000" w:fill="E7E6E6"/>
            <w:noWrap/>
            <w:vAlign w:val="center"/>
            <w:hideMark/>
          </w:tcPr>
          <w:p w14:paraId="362A1F9D" w14:textId="77777777" w:rsidR="006D470B" w:rsidRPr="00221B0E" w:rsidRDefault="006D470B">
            <w:pPr>
              <w:jc w:val="center"/>
              <w:rPr>
                <w:color w:val="000000"/>
                <w:sz w:val="18"/>
                <w:szCs w:val="18"/>
                <w:lang w:val="en-US"/>
              </w:rPr>
            </w:pPr>
            <w:r w:rsidRPr="00221B0E">
              <w:rPr>
                <w:color w:val="000000"/>
                <w:sz w:val="18"/>
                <w:szCs w:val="18"/>
                <w:lang w:val="en-US"/>
              </w:rPr>
              <w:t>26</w:t>
            </w:r>
          </w:p>
        </w:tc>
        <w:tc>
          <w:tcPr>
            <w:tcW w:w="1276" w:type="dxa"/>
            <w:tcBorders>
              <w:top w:val="nil"/>
              <w:left w:val="nil"/>
              <w:bottom w:val="nil"/>
              <w:right w:val="nil"/>
            </w:tcBorders>
            <w:shd w:val="clear" w:color="000000" w:fill="E7E6E6"/>
            <w:noWrap/>
            <w:vAlign w:val="center"/>
            <w:hideMark/>
          </w:tcPr>
          <w:p w14:paraId="090BAA9F" w14:textId="77777777" w:rsidR="006D470B" w:rsidRPr="00221B0E" w:rsidRDefault="006D470B">
            <w:pPr>
              <w:jc w:val="center"/>
              <w:rPr>
                <w:color w:val="000000"/>
                <w:sz w:val="18"/>
                <w:szCs w:val="18"/>
                <w:lang w:val="en-US"/>
              </w:rPr>
            </w:pPr>
            <w:r w:rsidRPr="00221B0E">
              <w:rPr>
                <w:color w:val="000000"/>
                <w:sz w:val="18"/>
                <w:szCs w:val="18"/>
                <w:lang w:val="en-US"/>
              </w:rPr>
              <w:t>Golimumab</w:t>
            </w:r>
          </w:p>
        </w:tc>
        <w:tc>
          <w:tcPr>
            <w:tcW w:w="1417" w:type="dxa"/>
            <w:tcBorders>
              <w:top w:val="nil"/>
              <w:left w:val="nil"/>
              <w:bottom w:val="nil"/>
              <w:right w:val="nil"/>
            </w:tcBorders>
            <w:shd w:val="clear" w:color="000000" w:fill="E7E6E6"/>
            <w:noWrap/>
            <w:vAlign w:val="center"/>
            <w:hideMark/>
          </w:tcPr>
          <w:p w14:paraId="1F9D4E69"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70D5D1E8" w14:textId="77777777" w:rsidR="006D470B" w:rsidRPr="00221B0E" w:rsidRDefault="006D470B">
            <w:pPr>
              <w:jc w:val="center"/>
              <w:rPr>
                <w:color w:val="000000"/>
                <w:sz w:val="18"/>
                <w:szCs w:val="18"/>
                <w:lang w:val="en-US"/>
              </w:rPr>
            </w:pPr>
            <w:r w:rsidRPr="00221B0E">
              <w:rPr>
                <w:color w:val="000000"/>
                <w:sz w:val="18"/>
                <w:szCs w:val="18"/>
                <w:lang w:val="en-US"/>
              </w:rPr>
              <w:t>50</w:t>
            </w:r>
          </w:p>
        </w:tc>
        <w:tc>
          <w:tcPr>
            <w:tcW w:w="2552" w:type="dxa"/>
            <w:tcBorders>
              <w:top w:val="nil"/>
              <w:left w:val="nil"/>
              <w:bottom w:val="nil"/>
              <w:right w:val="nil"/>
            </w:tcBorders>
            <w:shd w:val="clear" w:color="000000" w:fill="E7E6E6"/>
            <w:vAlign w:val="center"/>
            <w:hideMark/>
          </w:tcPr>
          <w:p w14:paraId="55E2A139" w14:textId="2AFEC08D" w:rsidR="006D470B" w:rsidRPr="00221B0E" w:rsidRDefault="00D74055">
            <w:pPr>
              <w:jc w:val="center"/>
              <w:rPr>
                <w:color w:val="000000"/>
                <w:sz w:val="18"/>
                <w:szCs w:val="18"/>
                <w:lang w:val="en-US"/>
              </w:rPr>
            </w:pPr>
            <w:r w:rsidRPr="00221B0E">
              <w:rPr>
                <w:color w:val="000000"/>
                <w:sz w:val="18"/>
                <w:szCs w:val="18"/>
                <w:lang w:val="en-US"/>
              </w:rPr>
              <w:t>Monthly</w:t>
            </w:r>
          </w:p>
        </w:tc>
        <w:tc>
          <w:tcPr>
            <w:tcW w:w="1275" w:type="dxa"/>
            <w:vMerge w:val="restart"/>
            <w:tcBorders>
              <w:top w:val="nil"/>
              <w:left w:val="nil"/>
              <w:bottom w:val="nil"/>
              <w:right w:val="nil"/>
            </w:tcBorders>
            <w:shd w:val="clear" w:color="000000" w:fill="E7E6E6"/>
            <w:noWrap/>
            <w:vAlign w:val="center"/>
            <w:hideMark/>
          </w:tcPr>
          <w:p w14:paraId="724FEFEE" w14:textId="77777777" w:rsidR="006D470B" w:rsidRPr="00221B0E" w:rsidRDefault="006D470B">
            <w:pPr>
              <w:jc w:val="center"/>
              <w:rPr>
                <w:color w:val="000000"/>
                <w:sz w:val="18"/>
                <w:szCs w:val="18"/>
                <w:lang w:val="en-US"/>
              </w:rPr>
            </w:pPr>
            <w:r w:rsidRPr="00221B0E">
              <w:rPr>
                <w:color w:val="000000"/>
                <w:sz w:val="18"/>
                <w:szCs w:val="18"/>
                <w:lang w:val="en-US"/>
              </w:rPr>
              <w:t>No</w:t>
            </w:r>
          </w:p>
        </w:tc>
        <w:tc>
          <w:tcPr>
            <w:tcW w:w="3686" w:type="dxa"/>
            <w:vMerge w:val="restart"/>
            <w:tcBorders>
              <w:top w:val="nil"/>
              <w:left w:val="nil"/>
              <w:bottom w:val="nil"/>
              <w:right w:val="nil"/>
            </w:tcBorders>
            <w:shd w:val="clear" w:color="000000" w:fill="E7E6E6"/>
            <w:vAlign w:val="center"/>
            <w:hideMark/>
          </w:tcPr>
          <w:p w14:paraId="7FB470B2" w14:textId="77777777" w:rsidR="006D470B" w:rsidRPr="00221B0E" w:rsidRDefault="006D470B">
            <w:pPr>
              <w:jc w:val="center"/>
              <w:rPr>
                <w:color w:val="000000"/>
                <w:sz w:val="18"/>
                <w:szCs w:val="18"/>
                <w:lang w:val="en-US"/>
              </w:rPr>
            </w:pPr>
            <w:r w:rsidRPr="00221B0E">
              <w:rPr>
                <w:color w:val="000000"/>
                <w:sz w:val="18"/>
                <w:szCs w:val="18"/>
                <w:lang w:val="en-US"/>
              </w:rPr>
              <w:t>ACR 50; Function (HAQ-DI continuous); Disease activity (DAPSA, DAS28, CDAI or MDA) as continuous outcome; Disease activity (DAPSA, DAS28, CDAI or MDA) as dichotomous outcome; Pain; Quality of life; Skin disease (PASI continuous); Serious adverse events; Total adverse events</w:t>
            </w:r>
          </w:p>
        </w:tc>
      </w:tr>
      <w:tr w:rsidR="006D470B" w:rsidRPr="00221B0E" w14:paraId="72D16007" w14:textId="77777777" w:rsidTr="006D470B">
        <w:trPr>
          <w:trHeight w:val="320"/>
        </w:trPr>
        <w:tc>
          <w:tcPr>
            <w:tcW w:w="1300" w:type="dxa"/>
            <w:vMerge/>
            <w:tcBorders>
              <w:top w:val="nil"/>
              <w:left w:val="nil"/>
              <w:bottom w:val="nil"/>
              <w:right w:val="nil"/>
            </w:tcBorders>
            <w:vAlign w:val="center"/>
            <w:hideMark/>
          </w:tcPr>
          <w:p w14:paraId="6997EA14" w14:textId="77777777" w:rsidR="006D470B" w:rsidRPr="00221B0E" w:rsidRDefault="006D470B">
            <w:pPr>
              <w:rPr>
                <w:color w:val="000000"/>
                <w:sz w:val="18"/>
                <w:szCs w:val="18"/>
                <w:lang w:val="en-US"/>
              </w:rPr>
            </w:pPr>
          </w:p>
        </w:tc>
        <w:tc>
          <w:tcPr>
            <w:tcW w:w="1252" w:type="dxa"/>
            <w:tcBorders>
              <w:top w:val="nil"/>
              <w:left w:val="nil"/>
              <w:bottom w:val="nil"/>
              <w:right w:val="nil"/>
            </w:tcBorders>
            <w:shd w:val="clear" w:color="000000" w:fill="E7E6E6"/>
            <w:noWrap/>
            <w:vAlign w:val="center"/>
            <w:hideMark/>
          </w:tcPr>
          <w:p w14:paraId="03FC007F" w14:textId="77777777" w:rsidR="006D470B" w:rsidRPr="00221B0E" w:rsidRDefault="006D470B">
            <w:pPr>
              <w:jc w:val="center"/>
              <w:rPr>
                <w:color w:val="000000"/>
                <w:sz w:val="18"/>
                <w:szCs w:val="18"/>
                <w:lang w:val="en-US"/>
              </w:rPr>
            </w:pPr>
            <w:r w:rsidRPr="00221B0E">
              <w:rPr>
                <w:color w:val="000000"/>
                <w:sz w:val="18"/>
                <w:szCs w:val="18"/>
                <w:lang w:val="en-US"/>
              </w:rPr>
              <w:t>25</w:t>
            </w:r>
          </w:p>
        </w:tc>
        <w:tc>
          <w:tcPr>
            <w:tcW w:w="1276" w:type="dxa"/>
            <w:tcBorders>
              <w:top w:val="nil"/>
              <w:left w:val="nil"/>
              <w:bottom w:val="nil"/>
              <w:right w:val="nil"/>
            </w:tcBorders>
            <w:shd w:val="clear" w:color="000000" w:fill="E7E6E6"/>
            <w:noWrap/>
            <w:vAlign w:val="center"/>
            <w:hideMark/>
          </w:tcPr>
          <w:p w14:paraId="75ABCBF2"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nil"/>
              <w:right w:val="nil"/>
            </w:tcBorders>
            <w:shd w:val="clear" w:color="000000" w:fill="E7E6E6"/>
            <w:noWrap/>
            <w:vAlign w:val="center"/>
            <w:hideMark/>
          </w:tcPr>
          <w:p w14:paraId="5ABBEB83"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E7E6E6"/>
            <w:noWrap/>
            <w:vAlign w:val="center"/>
            <w:hideMark/>
          </w:tcPr>
          <w:p w14:paraId="7646F04E"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nil"/>
              <w:right w:val="nil"/>
            </w:tcBorders>
            <w:shd w:val="clear" w:color="000000" w:fill="E7E6E6"/>
            <w:vAlign w:val="center"/>
            <w:hideMark/>
          </w:tcPr>
          <w:p w14:paraId="1A7DD9DF" w14:textId="12779FA6" w:rsidR="006D470B" w:rsidRPr="00221B0E" w:rsidRDefault="00D74055">
            <w:pPr>
              <w:jc w:val="center"/>
              <w:rPr>
                <w:color w:val="000000"/>
                <w:sz w:val="18"/>
                <w:szCs w:val="18"/>
                <w:lang w:val="en-US"/>
              </w:rPr>
            </w:pPr>
            <w:r w:rsidRPr="00221B0E">
              <w:rPr>
                <w:color w:val="000000"/>
                <w:sz w:val="18"/>
                <w:szCs w:val="18"/>
                <w:lang w:val="en-US"/>
              </w:rPr>
              <w:t>Monthly</w:t>
            </w:r>
          </w:p>
        </w:tc>
        <w:tc>
          <w:tcPr>
            <w:tcW w:w="1275" w:type="dxa"/>
            <w:vMerge/>
            <w:tcBorders>
              <w:top w:val="nil"/>
              <w:left w:val="nil"/>
              <w:bottom w:val="nil"/>
              <w:right w:val="nil"/>
            </w:tcBorders>
            <w:vAlign w:val="center"/>
            <w:hideMark/>
          </w:tcPr>
          <w:p w14:paraId="691C0B76" w14:textId="77777777" w:rsidR="006D470B" w:rsidRPr="00221B0E" w:rsidRDefault="006D470B">
            <w:pPr>
              <w:rPr>
                <w:color w:val="000000"/>
                <w:sz w:val="18"/>
                <w:szCs w:val="18"/>
                <w:lang w:val="en-US"/>
              </w:rPr>
            </w:pPr>
          </w:p>
        </w:tc>
        <w:tc>
          <w:tcPr>
            <w:tcW w:w="3686" w:type="dxa"/>
            <w:vMerge/>
            <w:tcBorders>
              <w:top w:val="nil"/>
              <w:left w:val="nil"/>
              <w:bottom w:val="nil"/>
              <w:right w:val="nil"/>
            </w:tcBorders>
            <w:vAlign w:val="center"/>
            <w:hideMark/>
          </w:tcPr>
          <w:p w14:paraId="73F0AAB2" w14:textId="77777777" w:rsidR="006D470B" w:rsidRPr="00221B0E" w:rsidRDefault="006D470B">
            <w:pPr>
              <w:rPr>
                <w:color w:val="000000"/>
                <w:sz w:val="18"/>
                <w:szCs w:val="18"/>
                <w:lang w:val="en-US"/>
              </w:rPr>
            </w:pPr>
          </w:p>
        </w:tc>
      </w:tr>
      <w:tr w:rsidR="006D470B" w:rsidRPr="009046F8" w14:paraId="17ABB3AB" w14:textId="77777777" w:rsidTr="006D470B">
        <w:trPr>
          <w:trHeight w:val="660"/>
        </w:trPr>
        <w:tc>
          <w:tcPr>
            <w:tcW w:w="1300" w:type="dxa"/>
            <w:vMerge w:val="restart"/>
            <w:tcBorders>
              <w:top w:val="nil"/>
              <w:left w:val="nil"/>
              <w:bottom w:val="single" w:sz="8" w:space="0" w:color="000000"/>
              <w:right w:val="nil"/>
            </w:tcBorders>
            <w:shd w:val="clear" w:color="000000" w:fill="FFFFFF"/>
            <w:vAlign w:val="center"/>
            <w:hideMark/>
          </w:tcPr>
          <w:p w14:paraId="655DE600" w14:textId="77777777" w:rsidR="006D470B" w:rsidRPr="00221B0E" w:rsidRDefault="006D470B" w:rsidP="00344C8F">
            <w:pPr>
              <w:jc w:val="center"/>
              <w:rPr>
                <w:color w:val="000000"/>
                <w:sz w:val="18"/>
                <w:szCs w:val="18"/>
                <w:lang w:val="en-US"/>
              </w:rPr>
            </w:pPr>
            <w:r w:rsidRPr="00221B0E">
              <w:rPr>
                <w:color w:val="000000"/>
                <w:sz w:val="18"/>
                <w:szCs w:val="18"/>
                <w:lang w:val="en-US"/>
              </w:rPr>
              <w:t>Vieira-Sousa 2020</w:t>
            </w:r>
          </w:p>
        </w:tc>
        <w:tc>
          <w:tcPr>
            <w:tcW w:w="1252" w:type="dxa"/>
            <w:tcBorders>
              <w:top w:val="nil"/>
              <w:left w:val="nil"/>
              <w:bottom w:val="nil"/>
              <w:right w:val="nil"/>
            </w:tcBorders>
            <w:shd w:val="clear" w:color="000000" w:fill="FFFFFF"/>
            <w:noWrap/>
            <w:vAlign w:val="center"/>
            <w:hideMark/>
          </w:tcPr>
          <w:p w14:paraId="5E4D78C5" w14:textId="77777777" w:rsidR="006D470B" w:rsidRPr="00221B0E" w:rsidRDefault="006D470B">
            <w:pPr>
              <w:jc w:val="center"/>
              <w:rPr>
                <w:color w:val="000000"/>
                <w:sz w:val="18"/>
                <w:szCs w:val="18"/>
                <w:lang w:val="en-US"/>
              </w:rPr>
            </w:pPr>
            <w:r w:rsidRPr="00221B0E">
              <w:rPr>
                <w:color w:val="000000"/>
                <w:sz w:val="18"/>
                <w:szCs w:val="18"/>
                <w:lang w:val="en-US"/>
              </w:rPr>
              <w:t>21</w:t>
            </w:r>
          </w:p>
        </w:tc>
        <w:tc>
          <w:tcPr>
            <w:tcW w:w="1276" w:type="dxa"/>
            <w:tcBorders>
              <w:top w:val="nil"/>
              <w:left w:val="nil"/>
              <w:bottom w:val="nil"/>
              <w:right w:val="nil"/>
            </w:tcBorders>
            <w:shd w:val="clear" w:color="000000" w:fill="FFFFFF"/>
            <w:noWrap/>
            <w:vAlign w:val="center"/>
            <w:hideMark/>
          </w:tcPr>
          <w:p w14:paraId="5D1F178C" w14:textId="77777777" w:rsidR="006D470B" w:rsidRPr="00221B0E" w:rsidRDefault="006D470B">
            <w:pPr>
              <w:jc w:val="center"/>
              <w:rPr>
                <w:color w:val="000000"/>
                <w:sz w:val="18"/>
                <w:szCs w:val="18"/>
                <w:lang w:val="en-US"/>
              </w:rPr>
            </w:pPr>
            <w:r w:rsidRPr="00221B0E">
              <w:rPr>
                <w:color w:val="000000"/>
                <w:sz w:val="18"/>
                <w:szCs w:val="18"/>
                <w:lang w:val="en-US"/>
              </w:rPr>
              <w:t>Golimumab</w:t>
            </w:r>
          </w:p>
        </w:tc>
        <w:tc>
          <w:tcPr>
            <w:tcW w:w="1417" w:type="dxa"/>
            <w:tcBorders>
              <w:top w:val="nil"/>
              <w:left w:val="nil"/>
              <w:bottom w:val="nil"/>
              <w:right w:val="nil"/>
            </w:tcBorders>
            <w:shd w:val="clear" w:color="000000" w:fill="FFFFFF"/>
            <w:noWrap/>
            <w:vAlign w:val="center"/>
            <w:hideMark/>
          </w:tcPr>
          <w:p w14:paraId="0CD74AFA"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nil"/>
              <w:right w:val="nil"/>
            </w:tcBorders>
            <w:shd w:val="clear" w:color="000000" w:fill="FFFFFF"/>
            <w:noWrap/>
            <w:vAlign w:val="center"/>
            <w:hideMark/>
          </w:tcPr>
          <w:p w14:paraId="3A6408A0" w14:textId="77777777" w:rsidR="006D470B" w:rsidRPr="00221B0E" w:rsidRDefault="006D470B">
            <w:pPr>
              <w:jc w:val="center"/>
              <w:rPr>
                <w:color w:val="000000"/>
                <w:sz w:val="18"/>
                <w:szCs w:val="18"/>
                <w:lang w:val="en-US"/>
              </w:rPr>
            </w:pPr>
            <w:r w:rsidRPr="00221B0E">
              <w:rPr>
                <w:color w:val="000000"/>
                <w:sz w:val="18"/>
                <w:szCs w:val="18"/>
                <w:lang w:val="en-US"/>
              </w:rPr>
              <w:t>50</w:t>
            </w:r>
          </w:p>
        </w:tc>
        <w:tc>
          <w:tcPr>
            <w:tcW w:w="2552" w:type="dxa"/>
            <w:tcBorders>
              <w:top w:val="nil"/>
              <w:left w:val="nil"/>
              <w:bottom w:val="nil"/>
              <w:right w:val="nil"/>
            </w:tcBorders>
            <w:shd w:val="clear" w:color="000000" w:fill="FFFFFF"/>
            <w:vAlign w:val="center"/>
            <w:hideMark/>
          </w:tcPr>
          <w:p w14:paraId="2AABB79F" w14:textId="7FA3E949" w:rsidR="006D470B" w:rsidRPr="00221B0E" w:rsidRDefault="00D74055">
            <w:pPr>
              <w:jc w:val="center"/>
              <w:rPr>
                <w:color w:val="000000"/>
                <w:sz w:val="18"/>
                <w:szCs w:val="18"/>
                <w:lang w:val="en-US"/>
              </w:rPr>
            </w:pPr>
            <w:r w:rsidRPr="00221B0E">
              <w:rPr>
                <w:color w:val="000000"/>
                <w:sz w:val="18"/>
                <w:szCs w:val="18"/>
                <w:lang w:val="en-US"/>
              </w:rPr>
              <w:t xml:space="preserve">Every 4 weeks for </w:t>
            </w:r>
            <w:r w:rsidR="006D470B" w:rsidRPr="00221B0E">
              <w:rPr>
                <w:color w:val="000000"/>
                <w:sz w:val="18"/>
                <w:szCs w:val="18"/>
                <w:lang w:val="en-US"/>
              </w:rPr>
              <w:t>24 weeks</w:t>
            </w:r>
          </w:p>
        </w:tc>
        <w:tc>
          <w:tcPr>
            <w:tcW w:w="1275" w:type="dxa"/>
            <w:vMerge w:val="restart"/>
            <w:tcBorders>
              <w:top w:val="nil"/>
              <w:left w:val="nil"/>
              <w:bottom w:val="single" w:sz="8" w:space="0" w:color="000000"/>
              <w:right w:val="nil"/>
            </w:tcBorders>
            <w:shd w:val="clear" w:color="000000" w:fill="FFFFFF"/>
            <w:noWrap/>
            <w:vAlign w:val="center"/>
            <w:hideMark/>
          </w:tcPr>
          <w:p w14:paraId="18B00BE8" w14:textId="77777777" w:rsidR="006D470B" w:rsidRPr="00221B0E" w:rsidRDefault="006D470B">
            <w:pPr>
              <w:jc w:val="center"/>
              <w:rPr>
                <w:color w:val="000000"/>
                <w:sz w:val="18"/>
                <w:szCs w:val="18"/>
                <w:lang w:val="en-US"/>
              </w:rPr>
            </w:pPr>
            <w:r w:rsidRPr="00221B0E">
              <w:rPr>
                <w:color w:val="000000"/>
                <w:sz w:val="18"/>
                <w:szCs w:val="18"/>
                <w:lang w:val="en-US"/>
              </w:rPr>
              <w:t>Yes</w:t>
            </w:r>
          </w:p>
        </w:tc>
        <w:tc>
          <w:tcPr>
            <w:tcW w:w="3686" w:type="dxa"/>
            <w:vMerge w:val="restart"/>
            <w:tcBorders>
              <w:top w:val="nil"/>
              <w:left w:val="nil"/>
              <w:bottom w:val="single" w:sz="8" w:space="0" w:color="000000"/>
              <w:right w:val="nil"/>
            </w:tcBorders>
            <w:shd w:val="clear" w:color="000000" w:fill="FFFFFF"/>
            <w:vAlign w:val="center"/>
            <w:hideMark/>
          </w:tcPr>
          <w:p w14:paraId="34C57F26" w14:textId="77777777" w:rsidR="006D470B" w:rsidRPr="00221B0E" w:rsidRDefault="006D470B">
            <w:pPr>
              <w:jc w:val="center"/>
              <w:rPr>
                <w:color w:val="000000"/>
                <w:sz w:val="18"/>
                <w:szCs w:val="18"/>
                <w:lang w:val="en-US"/>
              </w:rPr>
            </w:pPr>
            <w:r w:rsidRPr="00221B0E">
              <w:rPr>
                <w:color w:val="000000"/>
                <w:sz w:val="18"/>
                <w:szCs w:val="18"/>
                <w:lang w:val="en-US"/>
              </w:rPr>
              <w:t xml:space="preserve">ACR 50; </w:t>
            </w:r>
            <w:proofErr w:type="spellStart"/>
            <w:r w:rsidRPr="00221B0E">
              <w:rPr>
                <w:color w:val="000000"/>
                <w:sz w:val="18"/>
                <w:szCs w:val="18"/>
                <w:lang w:val="en-US"/>
              </w:rPr>
              <w:t>PsARC</w:t>
            </w:r>
            <w:proofErr w:type="spellEnd"/>
            <w:r w:rsidRPr="00221B0E">
              <w:rPr>
                <w:color w:val="000000"/>
                <w:sz w:val="18"/>
                <w:szCs w:val="18"/>
                <w:lang w:val="en-US"/>
              </w:rPr>
              <w:t>; Function (HAQ-DI continuous); Disease activity (DAPSA, DAS28, CDAI or MDA) as continuous outcome; Disease activity (DAPSA, DAS28, CDAI or MDA) as dichotomous outcome; Skin disease (PASI continuous); Skin disease (PASI dichotomous); Serious adverse events; Total adverse events</w:t>
            </w:r>
          </w:p>
        </w:tc>
      </w:tr>
      <w:tr w:rsidR="006D470B" w:rsidRPr="00221B0E" w14:paraId="5643C5D5" w14:textId="77777777" w:rsidTr="006D470B">
        <w:trPr>
          <w:trHeight w:val="540"/>
        </w:trPr>
        <w:tc>
          <w:tcPr>
            <w:tcW w:w="1300" w:type="dxa"/>
            <w:vMerge/>
            <w:tcBorders>
              <w:top w:val="nil"/>
              <w:left w:val="nil"/>
              <w:bottom w:val="single" w:sz="8" w:space="0" w:color="000000"/>
              <w:right w:val="nil"/>
            </w:tcBorders>
            <w:vAlign w:val="center"/>
            <w:hideMark/>
          </w:tcPr>
          <w:p w14:paraId="311858F3" w14:textId="77777777" w:rsidR="006D470B" w:rsidRPr="00221B0E" w:rsidRDefault="006D470B">
            <w:pPr>
              <w:rPr>
                <w:color w:val="000000"/>
                <w:sz w:val="18"/>
                <w:szCs w:val="18"/>
                <w:lang w:val="en-US"/>
              </w:rPr>
            </w:pPr>
          </w:p>
        </w:tc>
        <w:tc>
          <w:tcPr>
            <w:tcW w:w="1252" w:type="dxa"/>
            <w:tcBorders>
              <w:top w:val="nil"/>
              <w:left w:val="nil"/>
              <w:bottom w:val="single" w:sz="8" w:space="0" w:color="auto"/>
              <w:right w:val="nil"/>
            </w:tcBorders>
            <w:shd w:val="clear" w:color="000000" w:fill="FFFFFF"/>
            <w:noWrap/>
            <w:vAlign w:val="center"/>
            <w:hideMark/>
          </w:tcPr>
          <w:p w14:paraId="0E19341A" w14:textId="77777777" w:rsidR="006D470B" w:rsidRPr="00221B0E" w:rsidRDefault="006D470B">
            <w:pPr>
              <w:jc w:val="center"/>
              <w:rPr>
                <w:color w:val="000000"/>
                <w:sz w:val="18"/>
                <w:szCs w:val="18"/>
                <w:lang w:val="en-US"/>
              </w:rPr>
            </w:pPr>
            <w:r w:rsidRPr="00221B0E">
              <w:rPr>
                <w:color w:val="000000"/>
                <w:sz w:val="18"/>
                <w:szCs w:val="18"/>
                <w:lang w:val="en-US"/>
              </w:rPr>
              <w:t>23</w:t>
            </w:r>
          </w:p>
        </w:tc>
        <w:tc>
          <w:tcPr>
            <w:tcW w:w="1276" w:type="dxa"/>
            <w:tcBorders>
              <w:top w:val="nil"/>
              <w:left w:val="nil"/>
              <w:bottom w:val="single" w:sz="8" w:space="0" w:color="auto"/>
              <w:right w:val="nil"/>
            </w:tcBorders>
            <w:shd w:val="clear" w:color="000000" w:fill="FFFFFF"/>
            <w:noWrap/>
            <w:vAlign w:val="center"/>
            <w:hideMark/>
          </w:tcPr>
          <w:p w14:paraId="77F08A68" w14:textId="77777777" w:rsidR="006D470B" w:rsidRPr="00221B0E" w:rsidRDefault="006D470B">
            <w:pPr>
              <w:jc w:val="center"/>
              <w:rPr>
                <w:color w:val="000000"/>
                <w:sz w:val="18"/>
                <w:szCs w:val="18"/>
                <w:lang w:val="en-US"/>
              </w:rPr>
            </w:pPr>
            <w:r w:rsidRPr="00221B0E">
              <w:rPr>
                <w:color w:val="000000"/>
                <w:sz w:val="18"/>
                <w:szCs w:val="18"/>
                <w:lang w:val="en-US"/>
              </w:rPr>
              <w:t>Placebo</w:t>
            </w:r>
          </w:p>
        </w:tc>
        <w:tc>
          <w:tcPr>
            <w:tcW w:w="1417" w:type="dxa"/>
            <w:tcBorders>
              <w:top w:val="nil"/>
              <w:left w:val="nil"/>
              <w:bottom w:val="single" w:sz="8" w:space="0" w:color="auto"/>
              <w:right w:val="nil"/>
            </w:tcBorders>
            <w:shd w:val="clear" w:color="000000" w:fill="FFFFFF"/>
            <w:noWrap/>
            <w:vAlign w:val="center"/>
            <w:hideMark/>
          </w:tcPr>
          <w:p w14:paraId="61FAA420" w14:textId="77777777" w:rsidR="006D470B" w:rsidRPr="00221B0E" w:rsidRDefault="006D470B">
            <w:pPr>
              <w:jc w:val="center"/>
              <w:rPr>
                <w:color w:val="000000"/>
                <w:sz w:val="18"/>
                <w:szCs w:val="18"/>
                <w:lang w:val="en-US"/>
              </w:rPr>
            </w:pPr>
            <w:r w:rsidRPr="00221B0E">
              <w:rPr>
                <w:color w:val="000000"/>
                <w:sz w:val="18"/>
                <w:szCs w:val="18"/>
                <w:lang w:val="en-US"/>
              </w:rPr>
              <w:t>SC</w:t>
            </w:r>
          </w:p>
        </w:tc>
        <w:tc>
          <w:tcPr>
            <w:tcW w:w="1134" w:type="dxa"/>
            <w:tcBorders>
              <w:top w:val="nil"/>
              <w:left w:val="nil"/>
              <w:bottom w:val="single" w:sz="8" w:space="0" w:color="auto"/>
              <w:right w:val="nil"/>
            </w:tcBorders>
            <w:shd w:val="clear" w:color="000000" w:fill="FFFFFF"/>
            <w:noWrap/>
            <w:vAlign w:val="center"/>
            <w:hideMark/>
          </w:tcPr>
          <w:p w14:paraId="677752A3" w14:textId="77777777" w:rsidR="006D470B" w:rsidRPr="00221B0E" w:rsidRDefault="006D470B">
            <w:pPr>
              <w:jc w:val="center"/>
              <w:rPr>
                <w:color w:val="000000"/>
                <w:sz w:val="18"/>
                <w:szCs w:val="18"/>
                <w:lang w:val="en-US"/>
              </w:rPr>
            </w:pPr>
            <w:r w:rsidRPr="00221B0E">
              <w:rPr>
                <w:color w:val="000000"/>
                <w:sz w:val="18"/>
                <w:szCs w:val="18"/>
                <w:lang w:val="en-US"/>
              </w:rPr>
              <w:t>NA</w:t>
            </w:r>
          </w:p>
        </w:tc>
        <w:tc>
          <w:tcPr>
            <w:tcW w:w="2552" w:type="dxa"/>
            <w:tcBorders>
              <w:top w:val="nil"/>
              <w:left w:val="nil"/>
              <w:bottom w:val="single" w:sz="8" w:space="0" w:color="auto"/>
              <w:right w:val="nil"/>
            </w:tcBorders>
            <w:shd w:val="clear" w:color="000000" w:fill="FFFFFF"/>
            <w:vAlign w:val="center"/>
            <w:hideMark/>
          </w:tcPr>
          <w:p w14:paraId="67AA3072" w14:textId="13625E40" w:rsidR="006D470B" w:rsidRPr="00221B0E" w:rsidRDefault="00D74055">
            <w:pPr>
              <w:jc w:val="center"/>
              <w:rPr>
                <w:color w:val="000000"/>
                <w:sz w:val="18"/>
                <w:szCs w:val="18"/>
                <w:lang w:val="en-US"/>
              </w:rPr>
            </w:pPr>
            <w:r w:rsidRPr="00221B0E">
              <w:rPr>
                <w:color w:val="000000"/>
                <w:sz w:val="18"/>
                <w:szCs w:val="18"/>
                <w:lang w:val="en-US"/>
              </w:rPr>
              <w:t>Every 4 weeks for 24 weeks</w:t>
            </w:r>
          </w:p>
        </w:tc>
        <w:tc>
          <w:tcPr>
            <w:tcW w:w="1275" w:type="dxa"/>
            <w:vMerge/>
            <w:tcBorders>
              <w:top w:val="nil"/>
              <w:left w:val="nil"/>
              <w:bottom w:val="single" w:sz="8" w:space="0" w:color="000000"/>
              <w:right w:val="nil"/>
            </w:tcBorders>
            <w:vAlign w:val="center"/>
            <w:hideMark/>
          </w:tcPr>
          <w:p w14:paraId="07118193" w14:textId="77777777" w:rsidR="006D470B" w:rsidRPr="00221B0E" w:rsidRDefault="006D470B">
            <w:pPr>
              <w:rPr>
                <w:color w:val="000000"/>
                <w:sz w:val="18"/>
                <w:szCs w:val="18"/>
                <w:lang w:val="en-US"/>
              </w:rPr>
            </w:pPr>
          </w:p>
        </w:tc>
        <w:tc>
          <w:tcPr>
            <w:tcW w:w="3686" w:type="dxa"/>
            <w:vMerge/>
            <w:tcBorders>
              <w:top w:val="nil"/>
              <w:left w:val="nil"/>
              <w:bottom w:val="single" w:sz="8" w:space="0" w:color="000000"/>
              <w:right w:val="nil"/>
            </w:tcBorders>
            <w:vAlign w:val="center"/>
            <w:hideMark/>
          </w:tcPr>
          <w:p w14:paraId="45A4970E" w14:textId="77777777" w:rsidR="006D470B" w:rsidRPr="00221B0E" w:rsidRDefault="006D470B">
            <w:pPr>
              <w:rPr>
                <w:color w:val="000000"/>
                <w:sz w:val="18"/>
                <w:szCs w:val="18"/>
                <w:lang w:val="en-US"/>
              </w:rPr>
            </w:pPr>
          </w:p>
        </w:tc>
      </w:tr>
    </w:tbl>
    <w:p w14:paraId="26A5DD8F" w14:textId="0314DFC2" w:rsidR="00BA31E0" w:rsidRPr="00221B0E" w:rsidRDefault="00757B62" w:rsidP="00344C8F">
      <w:pPr>
        <w:rPr>
          <w:rFonts w:eastAsia="Yu Mincho"/>
          <w:lang w:val="en-US"/>
        </w:rPr>
      </w:pPr>
      <w:r w:rsidRPr="00221B0E">
        <w:rPr>
          <w:rFonts w:eastAsia="Yu Mincho"/>
          <w:lang w:val="en-US"/>
        </w:rPr>
        <w:t>Abbreviations: IV, intravenous; NA, not applicable; NR; not reported; SC, subcutaneous</w:t>
      </w:r>
    </w:p>
    <w:p w14:paraId="3377DBBA" w14:textId="77777777" w:rsidR="00AA381F" w:rsidRPr="00221B0E" w:rsidRDefault="00AA381F">
      <w:pPr>
        <w:rPr>
          <w:rFonts w:eastAsia="Yu Mincho"/>
          <w:lang w:val="en-US"/>
        </w:rPr>
      </w:pPr>
    </w:p>
    <w:p w14:paraId="4CD1D0B7" w14:textId="77777777" w:rsidR="00D5309E" w:rsidRPr="00221B0E" w:rsidRDefault="00D5309E">
      <w:pPr>
        <w:rPr>
          <w:rFonts w:eastAsia="Yu Mincho"/>
          <w:lang w:val="en-US"/>
        </w:rPr>
      </w:pPr>
    </w:p>
    <w:p w14:paraId="78249A8C" w14:textId="77777777" w:rsidR="00D5309E" w:rsidRPr="00221B0E" w:rsidRDefault="00D5309E">
      <w:pPr>
        <w:rPr>
          <w:rFonts w:eastAsia="Yu Mincho"/>
          <w:lang w:val="en-US"/>
        </w:rPr>
        <w:sectPr w:rsidR="00D5309E" w:rsidRPr="00221B0E" w:rsidSect="00BA31E0">
          <w:pgSz w:w="16838" w:h="11906" w:orient="landscape"/>
          <w:pgMar w:top="1701" w:right="1417" w:bottom="1701" w:left="1417" w:header="708" w:footer="708" w:gutter="0"/>
          <w:cols w:space="708"/>
          <w:docGrid w:linePitch="360"/>
        </w:sectPr>
      </w:pPr>
    </w:p>
    <w:p w14:paraId="60DD7CA1" w14:textId="33CBB9ED" w:rsidR="00DC656B" w:rsidRPr="00221B0E" w:rsidRDefault="00210998" w:rsidP="00593B90">
      <w:pPr>
        <w:pStyle w:val="Estilo1"/>
        <w:spacing w:line="240" w:lineRule="auto"/>
        <w:rPr>
          <w:lang w:val="en-US"/>
        </w:rPr>
      </w:pPr>
      <w:bookmarkStart w:id="8" w:name="_Toc135747088"/>
      <w:bookmarkStart w:id="9" w:name="_Toc125741561"/>
      <w:bookmarkStart w:id="10" w:name="_Toc125741618"/>
      <w:r w:rsidRPr="00221B0E">
        <w:rPr>
          <w:lang w:val="en-US"/>
        </w:rPr>
        <w:lastRenderedPageBreak/>
        <w:t>Results of Primary outcomes</w:t>
      </w:r>
      <w:bookmarkEnd w:id="8"/>
      <w:r w:rsidRPr="00221B0E">
        <w:rPr>
          <w:lang w:val="en-US"/>
        </w:rPr>
        <w:t xml:space="preserve"> </w:t>
      </w:r>
      <w:bookmarkEnd w:id="9"/>
    </w:p>
    <w:p w14:paraId="3EDB43BF" w14:textId="77777777" w:rsidR="00210998" w:rsidRPr="00221B0E" w:rsidRDefault="00210998" w:rsidP="00593B90">
      <w:pPr>
        <w:rPr>
          <w:lang w:val="en-US"/>
        </w:rPr>
      </w:pPr>
      <w:bookmarkStart w:id="11" w:name="_Toc125741562"/>
    </w:p>
    <w:p w14:paraId="2C030594" w14:textId="591EF719" w:rsidR="00DC656B" w:rsidRPr="00221B0E" w:rsidRDefault="00210998" w:rsidP="00593B90">
      <w:pPr>
        <w:pStyle w:val="Estilo1"/>
        <w:spacing w:line="240" w:lineRule="auto"/>
        <w:rPr>
          <w:lang w:val="en-US"/>
        </w:rPr>
      </w:pPr>
      <w:bookmarkStart w:id="12" w:name="_Toc135747089"/>
      <w:r w:rsidRPr="00221B0E">
        <w:rPr>
          <w:lang w:val="en-US"/>
        </w:rPr>
        <w:t>Disease response</w:t>
      </w:r>
      <w:r w:rsidR="00DC656B" w:rsidRPr="00221B0E">
        <w:rPr>
          <w:lang w:val="en-US"/>
        </w:rPr>
        <w:t xml:space="preserve"> (ACR 50)</w:t>
      </w:r>
      <w:bookmarkEnd w:id="11"/>
      <w:bookmarkEnd w:id="12"/>
    </w:p>
    <w:p w14:paraId="4E1F4645" w14:textId="77777777" w:rsidR="00DC656B" w:rsidRPr="00221B0E" w:rsidRDefault="00DC656B" w:rsidP="00593B90">
      <w:pPr>
        <w:rPr>
          <w:lang w:val="en-US"/>
        </w:rPr>
      </w:pPr>
    </w:p>
    <w:p w14:paraId="1663BBBE" w14:textId="77777777" w:rsidR="00DC656B" w:rsidRPr="00221B0E" w:rsidRDefault="00DC656B" w:rsidP="00344C8F">
      <w:pPr>
        <w:jc w:val="both"/>
        <w:rPr>
          <w:lang w:val="en-US"/>
        </w:rPr>
      </w:pPr>
      <w:r w:rsidRPr="00221B0E">
        <w:rPr>
          <w:noProof/>
          <w:lang w:val="en-US"/>
        </w:rPr>
        <w:drawing>
          <wp:inline distT="0" distB="0" distL="0" distR="0" wp14:anchorId="70762B51" wp14:editId="0068A4BC">
            <wp:extent cx="4125629" cy="2914650"/>
            <wp:effectExtent l="0" t="0" r="8255" b="0"/>
            <wp:docPr id="2" name="Imagem 2"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caixa estreita&#10;&#10;Descrição gerad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38033" cy="2923413"/>
                    </a:xfrm>
                    <a:prstGeom prst="rect">
                      <a:avLst/>
                    </a:prstGeom>
                    <a:noFill/>
                    <a:ln>
                      <a:noFill/>
                    </a:ln>
                  </pic:spPr>
                </pic:pic>
              </a:graphicData>
            </a:graphic>
          </wp:inline>
        </w:drawing>
      </w:r>
    </w:p>
    <w:p w14:paraId="0B262731" w14:textId="521D16A2" w:rsidR="00DC656B" w:rsidRPr="00221B0E" w:rsidRDefault="00DC656B" w:rsidP="00593B90">
      <w:pPr>
        <w:pStyle w:val="Estilo2"/>
        <w:spacing w:line="240" w:lineRule="auto"/>
        <w:ind w:left="0" w:firstLine="0"/>
        <w:jc w:val="both"/>
        <w:rPr>
          <w:lang w:val="en-US"/>
        </w:rPr>
      </w:pPr>
      <w:bookmarkStart w:id="13" w:name="_Toc135747090"/>
      <w:bookmarkStart w:id="14" w:name="_Toc125741445"/>
      <w:r w:rsidRPr="00221B0E">
        <w:rPr>
          <w:bCs/>
          <w:lang w:val="en-US"/>
        </w:rPr>
        <w:t>Figur</w:t>
      </w:r>
      <w:r w:rsidR="00210998" w:rsidRPr="00221B0E">
        <w:rPr>
          <w:bCs/>
          <w:lang w:val="en-US"/>
        </w:rPr>
        <w:t>e</w:t>
      </w:r>
      <w:r w:rsidRPr="00221B0E">
        <w:rPr>
          <w:bCs/>
          <w:lang w:val="en-US"/>
        </w:rPr>
        <w:t xml:space="preserve"> </w:t>
      </w:r>
      <w:r w:rsidR="00210998" w:rsidRPr="00221B0E">
        <w:rPr>
          <w:bCs/>
          <w:lang w:val="en-US"/>
        </w:rPr>
        <w:t>S</w:t>
      </w:r>
      <w:r w:rsidR="00530E7B" w:rsidRPr="00221B0E">
        <w:rPr>
          <w:bCs/>
          <w:lang w:val="en-US"/>
        </w:rPr>
        <w:t>1</w:t>
      </w:r>
      <w:r w:rsidR="00210998" w:rsidRPr="00221B0E">
        <w:rPr>
          <w:bCs/>
          <w:lang w:val="en-US"/>
        </w:rPr>
        <w:t>.</w:t>
      </w:r>
      <w:r w:rsidRPr="00221B0E">
        <w:rPr>
          <w:bCs/>
          <w:lang w:val="en-US"/>
        </w:rPr>
        <w:t xml:space="preserve"> </w:t>
      </w:r>
      <w:r w:rsidR="00210998" w:rsidRPr="00221B0E">
        <w:rPr>
          <w:lang w:val="en-US"/>
        </w:rPr>
        <w:t xml:space="preserve">Network meta-analysis estimates of interventions </w:t>
      </w:r>
      <w:r w:rsidRPr="00221B0E">
        <w:rPr>
          <w:lang w:val="en-US"/>
        </w:rPr>
        <w:t xml:space="preserve">versus placebo </w:t>
      </w:r>
      <w:r w:rsidR="00A73190" w:rsidRPr="00221B0E">
        <w:rPr>
          <w:lang w:val="en-US"/>
        </w:rPr>
        <w:t xml:space="preserve">for </w:t>
      </w:r>
      <w:r w:rsidR="00210998" w:rsidRPr="00221B0E">
        <w:rPr>
          <w:lang w:val="en-US"/>
        </w:rPr>
        <w:t xml:space="preserve">disease response outcome </w:t>
      </w:r>
      <w:r w:rsidRPr="00221B0E">
        <w:rPr>
          <w:lang w:val="en-US"/>
        </w:rPr>
        <w:t xml:space="preserve">(ACR 50) </w:t>
      </w:r>
      <w:r w:rsidR="009340F0" w:rsidRPr="00221B0E">
        <w:rPr>
          <w:lang w:val="en-US"/>
        </w:rPr>
        <w:t xml:space="preserve">at </w:t>
      </w:r>
      <w:r w:rsidR="00593B90" w:rsidRPr="00221B0E">
        <w:rPr>
          <w:lang w:val="en-US"/>
        </w:rPr>
        <w:t>6</w:t>
      </w:r>
      <w:r w:rsidR="009340F0" w:rsidRPr="00221B0E">
        <w:rPr>
          <w:lang w:val="en-US"/>
        </w:rPr>
        <w:t>-month</w:t>
      </w:r>
      <w:r w:rsidR="00210998" w:rsidRPr="00221B0E">
        <w:rPr>
          <w:lang w:val="en-US"/>
        </w:rPr>
        <w:t xml:space="preserve"> </w:t>
      </w:r>
      <w:r w:rsidR="00A97C6C" w:rsidRPr="00221B0E">
        <w:rPr>
          <w:lang w:val="en-US"/>
        </w:rPr>
        <w:t>follow</w:t>
      </w:r>
      <w:r w:rsidR="00210998" w:rsidRPr="00221B0E">
        <w:rPr>
          <w:lang w:val="en-US"/>
        </w:rPr>
        <w:t>-up</w:t>
      </w:r>
      <w:bookmarkEnd w:id="13"/>
      <w:r w:rsidR="00210998" w:rsidRPr="00221B0E">
        <w:rPr>
          <w:lang w:val="en-US"/>
        </w:rPr>
        <w:t xml:space="preserve"> </w:t>
      </w:r>
      <w:bookmarkEnd w:id="14"/>
    </w:p>
    <w:p w14:paraId="51BA3AFF" w14:textId="388BED51" w:rsidR="00DC656B" w:rsidRPr="00221B0E" w:rsidRDefault="00DC656B" w:rsidP="00522E14">
      <w:pPr>
        <w:jc w:val="both"/>
        <w:rPr>
          <w:sz w:val="20"/>
          <w:szCs w:val="20"/>
          <w:lang w:val="en-US"/>
        </w:rPr>
      </w:pPr>
      <w:r w:rsidRPr="00221B0E">
        <w:rPr>
          <w:sz w:val="20"/>
          <w:szCs w:val="20"/>
          <w:lang w:val="en-US"/>
        </w:rPr>
        <w:t>Ab</w:t>
      </w:r>
      <w:r w:rsidR="00210998"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210998" w:rsidRPr="00221B0E">
        <w:rPr>
          <w:sz w:val="20"/>
          <w:szCs w:val="20"/>
          <w:lang w:val="en-US"/>
        </w:rPr>
        <w:t>k</w:t>
      </w:r>
      <w:r w:rsidRPr="00221B0E">
        <w:rPr>
          <w:sz w:val="20"/>
          <w:szCs w:val="20"/>
          <w:lang w:val="en-US"/>
        </w:rPr>
        <w:t>inumab</w:t>
      </w:r>
      <w:proofErr w:type="spellEnd"/>
      <w:r w:rsidRPr="00221B0E">
        <w:rPr>
          <w:sz w:val="20"/>
          <w:szCs w:val="20"/>
          <w:lang w:val="en-US"/>
        </w:rPr>
        <w:t>; PBO, placebo</w:t>
      </w:r>
    </w:p>
    <w:p w14:paraId="6B1C0A80" w14:textId="2DCBCBAF" w:rsidR="00E42B66" w:rsidRPr="00221B0E" w:rsidRDefault="00E42B66" w:rsidP="00522E14">
      <w:pPr>
        <w:jc w:val="both"/>
        <w:rPr>
          <w:sz w:val="20"/>
          <w:szCs w:val="20"/>
          <w:lang w:val="en-US"/>
        </w:rPr>
      </w:pPr>
    </w:p>
    <w:p w14:paraId="7E51C3B9" w14:textId="77777777" w:rsidR="00E42B66" w:rsidRPr="00221B0E" w:rsidRDefault="00E42B66" w:rsidP="00344C8F">
      <w:pPr>
        <w:jc w:val="both"/>
        <w:rPr>
          <w:b/>
          <w:sz w:val="20"/>
          <w:szCs w:val="20"/>
          <w:lang w:val="en-US"/>
        </w:rPr>
      </w:pPr>
    </w:p>
    <w:p w14:paraId="2AF4E032" w14:textId="77777777" w:rsidR="00D328E1" w:rsidRPr="00221B0E" w:rsidRDefault="00D328E1" w:rsidP="00593B90">
      <w:pPr>
        <w:pStyle w:val="Estilo3"/>
        <w:spacing w:line="240" w:lineRule="auto"/>
        <w:ind w:left="0" w:firstLine="0"/>
        <w:jc w:val="both"/>
        <w:rPr>
          <w:rFonts w:ascii="Times New Roman" w:hAnsi="Times New Roman" w:cs="Times New Roman"/>
          <w:b/>
          <w:bCs w:val="0"/>
          <w:lang w:val="en-US"/>
        </w:rPr>
        <w:sectPr w:rsidR="00D328E1" w:rsidRPr="00221B0E" w:rsidSect="008D32AE">
          <w:pgSz w:w="16838" w:h="11906" w:orient="landscape"/>
          <w:pgMar w:top="1701" w:right="1417" w:bottom="1701" w:left="1417" w:header="708" w:footer="708" w:gutter="0"/>
          <w:cols w:space="708"/>
          <w:docGrid w:linePitch="360"/>
        </w:sectPr>
      </w:pPr>
    </w:p>
    <w:p w14:paraId="539926B3" w14:textId="7F847E9A" w:rsidR="008B00F7" w:rsidRPr="00221B0E" w:rsidRDefault="00DC656B" w:rsidP="007E1A85">
      <w:pPr>
        <w:pStyle w:val="Estilo2"/>
        <w:spacing w:line="240" w:lineRule="auto"/>
        <w:ind w:left="0" w:firstLine="0"/>
        <w:jc w:val="both"/>
        <w:rPr>
          <w:lang w:val="en-US"/>
        </w:rPr>
      </w:pPr>
      <w:bookmarkStart w:id="15" w:name="_Toc125741460"/>
      <w:bookmarkStart w:id="16" w:name="_Toc135747091"/>
      <w:r w:rsidRPr="00221B0E">
        <w:rPr>
          <w:bCs/>
          <w:lang w:val="en-US"/>
        </w:rPr>
        <w:lastRenderedPageBreak/>
        <w:t>Tab</w:t>
      </w:r>
      <w:r w:rsidR="00676EBE" w:rsidRPr="00221B0E">
        <w:rPr>
          <w:bCs/>
          <w:lang w:val="en-US"/>
        </w:rPr>
        <w:t>le</w:t>
      </w:r>
      <w:r w:rsidRPr="00221B0E">
        <w:rPr>
          <w:bCs/>
          <w:lang w:val="en-US"/>
        </w:rPr>
        <w:t xml:space="preserve"> </w:t>
      </w:r>
      <w:r w:rsidR="00210998" w:rsidRPr="00221B0E">
        <w:rPr>
          <w:bCs/>
          <w:lang w:val="en-US"/>
        </w:rPr>
        <w:t>S</w:t>
      </w:r>
      <w:r w:rsidR="00C65582" w:rsidRPr="00221B0E">
        <w:rPr>
          <w:bCs/>
          <w:lang w:val="en-US"/>
        </w:rPr>
        <w:t>6</w:t>
      </w:r>
      <w:r w:rsidRPr="00221B0E">
        <w:rPr>
          <w:bCs/>
          <w:lang w:val="en-US"/>
        </w:rPr>
        <w:t>.</w:t>
      </w:r>
      <w:r w:rsidRPr="00221B0E">
        <w:rPr>
          <w:lang w:val="en-US"/>
        </w:rPr>
        <w:t xml:space="preserve"> </w:t>
      </w:r>
      <w:r w:rsidR="009245D6" w:rsidRPr="00221B0E">
        <w:rPr>
          <w:lang w:val="en-US"/>
        </w:rPr>
        <w:t xml:space="preserve">League table of relative effects of interventions </w:t>
      </w:r>
      <w:r w:rsidR="00A73190" w:rsidRPr="00221B0E">
        <w:rPr>
          <w:lang w:val="en-US"/>
        </w:rPr>
        <w:t xml:space="preserve">for </w:t>
      </w:r>
      <w:r w:rsidR="009245D6" w:rsidRPr="00221B0E">
        <w:rPr>
          <w:lang w:val="en-US"/>
        </w:rPr>
        <w:t>disease response outcome (</w:t>
      </w:r>
      <w:r w:rsidRPr="00221B0E">
        <w:rPr>
          <w:lang w:val="en-US"/>
        </w:rPr>
        <w:t>ACR 50</w:t>
      </w:r>
      <w:r w:rsidR="009245D6" w:rsidRPr="00221B0E">
        <w:rPr>
          <w:lang w:val="en-US"/>
        </w:rPr>
        <w:t xml:space="preserve">) </w:t>
      </w:r>
      <w:r w:rsidR="009340F0" w:rsidRPr="00221B0E">
        <w:rPr>
          <w:lang w:val="en-US"/>
        </w:rPr>
        <w:t>at</w:t>
      </w:r>
      <w:r w:rsidR="00065B0C" w:rsidRPr="00221B0E">
        <w:rPr>
          <w:lang w:val="en-US"/>
        </w:rPr>
        <w:t xml:space="preserve"> </w:t>
      </w:r>
      <w:r w:rsidR="007E1A85" w:rsidRPr="00221B0E">
        <w:rPr>
          <w:lang w:val="en-US"/>
        </w:rPr>
        <w:t>6</w:t>
      </w:r>
      <w:r w:rsidR="009245D6" w:rsidRPr="00221B0E">
        <w:rPr>
          <w:lang w:val="en-US"/>
        </w:rPr>
        <w:t xml:space="preserve">-month </w:t>
      </w:r>
      <w:r w:rsidR="00A97C6C" w:rsidRPr="00221B0E">
        <w:rPr>
          <w:lang w:val="en-US"/>
        </w:rPr>
        <w:t>follow</w:t>
      </w:r>
      <w:r w:rsidR="009245D6" w:rsidRPr="00221B0E">
        <w:rPr>
          <w:lang w:val="en-US"/>
        </w:rPr>
        <w:t xml:space="preserve"> </w:t>
      </w:r>
      <w:proofErr w:type="gramStart"/>
      <w:r w:rsidR="009245D6" w:rsidRPr="00221B0E">
        <w:rPr>
          <w:lang w:val="en-US"/>
        </w:rPr>
        <w:t>up</w:t>
      </w:r>
      <w:bookmarkEnd w:id="15"/>
      <w:bookmarkEnd w:id="16"/>
      <w:proofErr w:type="gramEnd"/>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4"/>
        <w:gridCol w:w="1141"/>
        <w:gridCol w:w="1114"/>
        <w:gridCol w:w="1242"/>
        <w:gridCol w:w="1226"/>
        <w:gridCol w:w="1276"/>
        <w:gridCol w:w="1276"/>
        <w:gridCol w:w="1275"/>
      </w:tblGrid>
      <w:tr w:rsidR="00DC656B" w:rsidRPr="00221B0E" w14:paraId="07FCE36F" w14:textId="77777777" w:rsidTr="00DA6094">
        <w:trPr>
          <w:trHeight w:val="20"/>
        </w:trPr>
        <w:tc>
          <w:tcPr>
            <w:tcW w:w="1084" w:type="dxa"/>
            <w:shd w:val="clear" w:color="auto" w:fill="auto"/>
            <w:vAlign w:val="center"/>
            <w:hideMark/>
          </w:tcPr>
          <w:p w14:paraId="7AFBD805" w14:textId="77777777" w:rsidR="00DC656B" w:rsidRPr="00221B0E" w:rsidRDefault="00DC656B" w:rsidP="00344C8F">
            <w:pPr>
              <w:jc w:val="center"/>
              <w:rPr>
                <w:b/>
                <w:bCs/>
                <w:color w:val="000000"/>
                <w:sz w:val="18"/>
                <w:szCs w:val="18"/>
                <w:lang w:val="en-US"/>
              </w:rPr>
            </w:pPr>
            <w:r w:rsidRPr="00221B0E">
              <w:rPr>
                <w:b/>
                <w:bCs/>
                <w:color w:val="000000"/>
                <w:sz w:val="18"/>
                <w:szCs w:val="18"/>
                <w:lang w:val="en-US"/>
              </w:rPr>
              <w:t>ADA</w:t>
            </w:r>
          </w:p>
        </w:tc>
        <w:tc>
          <w:tcPr>
            <w:tcW w:w="1141" w:type="dxa"/>
            <w:shd w:val="clear" w:color="000000" w:fill="FFFFFF"/>
            <w:vAlign w:val="center"/>
            <w:hideMark/>
          </w:tcPr>
          <w:p w14:paraId="2A9B33AD"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114" w:type="dxa"/>
            <w:shd w:val="clear" w:color="000000" w:fill="FFFFFF"/>
            <w:vAlign w:val="center"/>
            <w:hideMark/>
          </w:tcPr>
          <w:p w14:paraId="1F1A3111"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42" w:type="dxa"/>
            <w:shd w:val="clear" w:color="000000" w:fill="FFFFFF"/>
            <w:vAlign w:val="center"/>
            <w:hideMark/>
          </w:tcPr>
          <w:p w14:paraId="4AD91C03"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26" w:type="dxa"/>
            <w:shd w:val="clear" w:color="000000" w:fill="FFFFFF"/>
            <w:vAlign w:val="center"/>
            <w:hideMark/>
          </w:tcPr>
          <w:p w14:paraId="061479D5"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6" w:type="dxa"/>
            <w:shd w:val="clear" w:color="000000" w:fill="FFFFFF"/>
            <w:vAlign w:val="center"/>
            <w:hideMark/>
          </w:tcPr>
          <w:p w14:paraId="5A929294" w14:textId="77777777" w:rsidR="00DC656B" w:rsidRPr="00221B0E" w:rsidRDefault="00DC656B" w:rsidP="004168DA">
            <w:pPr>
              <w:jc w:val="center"/>
              <w:rPr>
                <w:color w:val="000000"/>
                <w:sz w:val="18"/>
                <w:szCs w:val="18"/>
                <w:lang w:val="en-US"/>
              </w:rPr>
            </w:pPr>
            <w:r w:rsidRPr="00221B0E">
              <w:rPr>
                <w:color w:val="000000"/>
                <w:sz w:val="18"/>
                <w:szCs w:val="18"/>
                <w:lang w:val="en-US"/>
              </w:rPr>
              <w:t>3.73</w:t>
            </w:r>
            <w:r w:rsidRPr="00221B0E">
              <w:rPr>
                <w:color w:val="000000"/>
                <w:sz w:val="18"/>
                <w:szCs w:val="18"/>
                <w:lang w:val="en-US"/>
              </w:rPr>
              <w:br/>
              <w:t>(2.46, 5.65)</w:t>
            </w:r>
          </w:p>
        </w:tc>
        <w:tc>
          <w:tcPr>
            <w:tcW w:w="1276" w:type="dxa"/>
            <w:shd w:val="clear" w:color="000000" w:fill="FFFFFF"/>
            <w:vAlign w:val="center"/>
            <w:hideMark/>
          </w:tcPr>
          <w:p w14:paraId="440E2C6E" w14:textId="77777777" w:rsidR="00DC656B" w:rsidRPr="00221B0E" w:rsidRDefault="00DC656B" w:rsidP="004168DA">
            <w:pPr>
              <w:jc w:val="center"/>
              <w:rPr>
                <w:color w:val="000000"/>
                <w:sz w:val="18"/>
                <w:szCs w:val="18"/>
                <w:lang w:val="en-US"/>
              </w:rPr>
            </w:pPr>
            <w:r w:rsidRPr="00221B0E">
              <w:rPr>
                <w:color w:val="000000"/>
                <w:sz w:val="18"/>
                <w:szCs w:val="18"/>
                <w:lang w:val="en-US"/>
              </w:rPr>
              <w:t>0.93</w:t>
            </w:r>
            <w:r w:rsidRPr="00221B0E">
              <w:rPr>
                <w:color w:val="000000"/>
                <w:sz w:val="18"/>
                <w:szCs w:val="18"/>
                <w:lang w:val="en-US"/>
              </w:rPr>
              <w:br/>
              <w:t>(0.41, 2.10)</w:t>
            </w:r>
          </w:p>
        </w:tc>
        <w:tc>
          <w:tcPr>
            <w:tcW w:w="1275" w:type="dxa"/>
            <w:shd w:val="clear" w:color="000000" w:fill="FFFFFF"/>
            <w:vAlign w:val="center"/>
            <w:hideMark/>
          </w:tcPr>
          <w:p w14:paraId="6ECB4AAE" w14:textId="77777777" w:rsidR="00DC656B" w:rsidRPr="00221B0E" w:rsidRDefault="00DC656B" w:rsidP="004168DA">
            <w:pPr>
              <w:jc w:val="center"/>
              <w:rPr>
                <w:color w:val="000000"/>
                <w:sz w:val="18"/>
                <w:szCs w:val="18"/>
                <w:lang w:val="en-US"/>
              </w:rPr>
            </w:pPr>
            <w:r w:rsidRPr="00221B0E">
              <w:rPr>
                <w:color w:val="000000"/>
                <w:sz w:val="18"/>
                <w:szCs w:val="18"/>
                <w:lang w:val="en-US"/>
              </w:rPr>
              <w:t>0.82</w:t>
            </w:r>
            <w:r w:rsidRPr="00221B0E">
              <w:rPr>
                <w:color w:val="000000"/>
                <w:sz w:val="18"/>
                <w:szCs w:val="18"/>
                <w:lang w:val="en-US"/>
              </w:rPr>
              <w:br/>
              <w:t>(0.34, 1.96)</w:t>
            </w:r>
          </w:p>
        </w:tc>
      </w:tr>
      <w:tr w:rsidR="00DC656B" w:rsidRPr="00221B0E" w14:paraId="75B44D21" w14:textId="77777777" w:rsidTr="00DA6094">
        <w:trPr>
          <w:trHeight w:val="20"/>
        </w:trPr>
        <w:tc>
          <w:tcPr>
            <w:tcW w:w="1084" w:type="dxa"/>
            <w:shd w:val="clear" w:color="000000" w:fill="D35D6E"/>
            <w:vAlign w:val="center"/>
            <w:hideMark/>
          </w:tcPr>
          <w:p w14:paraId="0BADD44C" w14:textId="77777777" w:rsidR="00DC656B" w:rsidRPr="00221B0E" w:rsidRDefault="00DC656B" w:rsidP="00344C8F">
            <w:pPr>
              <w:jc w:val="center"/>
              <w:rPr>
                <w:color w:val="000000"/>
                <w:sz w:val="18"/>
                <w:szCs w:val="18"/>
                <w:lang w:val="en-US"/>
              </w:rPr>
            </w:pPr>
            <w:r w:rsidRPr="00221B0E">
              <w:rPr>
                <w:color w:val="000000"/>
                <w:sz w:val="18"/>
                <w:szCs w:val="18"/>
                <w:lang w:val="en-US"/>
              </w:rPr>
              <w:t>1.06</w:t>
            </w:r>
            <w:r w:rsidRPr="00221B0E">
              <w:rPr>
                <w:color w:val="000000"/>
                <w:sz w:val="18"/>
                <w:szCs w:val="18"/>
                <w:lang w:val="en-US"/>
              </w:rPr>
              <w:br/>
              <w:t>(0.39, 2.88)</w:t>
            </w:r>
          </w:p>
        </w:tc>
        <w:tc>
          <w:tcPr>
            <w:tcW w:w="1141" w:type="dxa"/>
            <w:shd w:val="clear" w:color="auto" w:fill="auto"/>
            <w:vAlign w:val="center"/>
            <w:hideMark/>
          </w:tcPr>
          <w:p w14:paraId="26B61937" w14:textId="77777777" w:rsidR="00DC656B" w:rsidRPr="00221B0E" w:rsidRDefault="00DC656B" w:rsidP="004168DA">
            <w:pPr>
              <w:jc w:val="center"/>
              <w:rPr>
                <w:b/>
                <w:bCs/>
                <w:color w:val="000000"/>
                <w:sz w:val="18"/>
                <w:szCs w:val="18"/>
                <w:lang w:val="en-US"/>
              </w:rPr>
            </w:pPr>
            <w:r w:rsidRPr="00221B0E">
              <w:rPr>
                <w:b/>
                <w:bCs/>
                <w:color w:val="000000"/>
                <w:sz w:val="18"/>
                <w:szCs w:val="18"/>
                <w:lang w:val="en-US"/>
              </w:rPr>
              <w:t>CER</w:t>
            </w:r>
          </w:p>
        </w:tc>
        <w:tc>
          <w:tcPr>
            <w:tcW w:w="1114" w:type="dxa"/>
            <w:shd w:val="clear" w:color="000000" w:fill="FFFFFF"/>
            <w:vAlign w:val="center"/>
            <w:hideMark/>
          </w:tcPr>
          <w:p w14:paraId="32F20FE6"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42" w:type="dxa"/>
            <w:shd w:val="clear" w:color="000000" w:fill="FFFFFF"/>
            <w:vAlign w:val="center"/>
            <w:hideMark/>
          </w:tcPr>
          <w:p w14:paraId="0B58B7E2"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26" w:type="dxa"/>
            <w:shd w:val="clear" w:color="000000" w:fill="FFFFFF"/>
            <w:vAlign w:val="center"/>
            <w:hideMark/>
          </w:tcPr>
          <w:p w14:paraId="65931DF5"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6" w:type="dxa"/>
            <w:shd w:val="clear" w:color="000000" w:fill="FFFFFF"/>
            <w:vAlign w:val="center"/>
            <w:hideMark/>
          </w:tcPr>
          <w:p w14:paraId="57F13D6F" w14:textId="77777777" w:rsidR="00DC656B" w:rsidRPr="00221B0E" w:rsidRDefault="00DC656B" w:rsidP="004168DA">
            <w:pPr>
              <w:jc w:val="center"/>
              <w:rPr>
                <w:color w:val="000000"/>
                <w:sz w:val="18"/>
                <w:szCs w:val="18"/>
                <w:lang w:val="en-US"/>
              </w:rPr>
            </w:pPr>
            <w:r w:rsidRPr="00221B0E">
              <w:rPr>
                <w:color w:val="000000"/>
                <w:sz w:val="18"/>
                <w:szCs w:val="18"/>
                <w:lang w:val="en-US"/>
              </w:rPr>
              <w:t>3.37</w:t>
            </w:r>
            <w:r w:rsidRPr="00221B0E">
              <w:rPr>
                <w:color w:val="000000"/>
                <w:sz w:val="18"/>
                <w:szCs w:val="18"/>
                <w:lang w:val="en-US"/>
              </w:rPr>
              <w:br/>
              <w:t>(1.34, 8.49)</w:t>
            </w:r>
          </w:p>
        </w:tc>
        <w:tc>
          <w:tcPr>
            <w:tcW w:w="1276" w:type="dxa"/>
            <w:shd w:val="clear" w:color="000000" w:fill="FFFFFF"/>
            <w:vAlign w:val="center"/>
            <w:hideMark/>
          </w:tcPr>
          <w:p w14:paraId="5CCEA7B6"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5" w:type="dxa"/>
            <w:shd w:val="clear" w:color="000000" w:fill="FFFFFF"/>
            <w:vAlign w:val="center"/>
            <w:hideMark/>
          </w:tcPr>
          <w:p w14:paraId="7F04C987"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r>
      <w:tr w:rsidR="00DC656B" w:rsidRPr="00221B0E" w14:paraId="15DA3E2E" w14:textId="77777777" w:rsidTr="00DA6094">
        <w:trPr>
          <w:trHeight w:val="20"/>
        </w:trPr>
        <w:tc>
          <w:tcPr>
            <w:tcW w:w="1084" w:type="dxa"/>
            <w:shd w:val="clear" w:color="000000" w:fill="F8D49D"/>
            <w:vAlign w:val="center"/>
            <w:hideMark/>
          </w:tcPr>
          <w:p w14:paraId="20FFEC64" w14:textId="77777777" w:rsidR="00DC656B" w:rsidRPr="00221B0E" w:rsidRDefault="00DC656B" w:rsidP="00344C8F">
            <w:pPr>
              <w:jc w:val="center"/>
              <w:rPr>
                <w:color w:val="000000"/>
                <w:sz w:val="18"/>
                <w:szCs w:val="18"/>
                <w:lang w:val="en-US"/>
              </w:rPr>
            </w:pPr>
            <w:r w:rsidRPr="00221B0E">
              <w:rPr>
                <w:color w:val="000000"/>
                <w:sz w:val="18"/>
                <w:szCs w:val="18"/>
                <w:lang w:val="en-US"/>
              </w:rPr>
              <w:t>1.32</w:t>
            </w:r>
            <w:r w:rsidRPr="00221B0E">
              <w:rPr>
                <w:color w:val="000000"/>
                <w:sz w:val="18"/>
                <w:szCs w:val="18"/>
                <w:lang w:val="en-US"/>
              </w:rPr>
              <w:br/>
              <w:t>(0.63, 2.79)</w:t>
            </w:r>
          </w:p>
        </w:tc>
        <w:tc>
          <w:tcPr>
            <w:tcW w:w="1141" w:type="dxa"/>
            <w:shd w:val="clear" w:color="000000" w:fill="D35D6E"/>
            <w:vAlign w:val="center"/>
            <w:hideMark/>
          </w:tcPr>
          <w:p w14:paraId="151C867B" w14:textId="77777777" w:rsidR="00DC656B" w:rsidRPr="00221B0E" w:rsidRDefault="00DC656B" w:rsidP="004168DA">
            <w:pPr>
              <w:jc w:val="center"/>
              <w:rPr>
                <w:color w:val="000000"/>
                <w:sz w:val="18"/>
                <w:szCs w:val="18"/>
                <w:lang w:val="en-US"/>
              </w:rPr>
            </w:pPr>
            <w:r w:rsidRPr="00221B0E">
              <w:rPr>
                <w:color w:val="000000"/>
                <w:sz w:val="18"/>
                <w:szCs w:val="18"/>
                <w:lang w:val="en-US"/>
              </w:rPr>
              <w:t>1.24</w:t>
            </w:r>
            <w:r w:rsidRPr="00221B0E">
              <w:rPr>
                <w:color w:val="000000"/>
                <w:sz w:val="18"/>
                <w:szCs w:val="18"/>
                <w:lang w:val="en-US"/>
              </w:rPr>
              <w:br/>
              <w:t>(0.40, 3.84)</w:t>
            </w:r>
          </w:p>
        </w:tc>
        <w:tc>
          <w:tcPr>
            <w:tcW w:w="1114" w:type="dxa"/>
            <w:shd w:val="clear" w:color="auto" w:fill="auto"/>
            <w:vAlign w:val="center"/>
            <w:hideMark/>
          </w:tcPr>
          <w:p w14:paraId="025FE179" w14:textId="77777777" w:rsidR="00DC656B" w:rsidRPr="00221B0E" w:rsidRDefault="00DC656B" w:rsidP="004168DA">
            <w:pPr>
              <w:jc w:val="center"/>
              <w:rPr>
                <w:b/>
                <w:bCs/>
                <w:color w:val="000000"/>
                <w:sz w:val="18"/>
                <w:szCs w:val="18"/>
                <w:lang w:val="en-US"/>
              </w:rPr>
            </w:pPr>
            <w:r w:rsidRPr="00221B0E">
              <w:rPr>
                <w:b/>
                <w:bCs/>
                <w:color w:val="000000"/>
                <w:sz w:val="18"/>
                <w:szCs w:val="18"/>
                <w:lang w:val="en-US"/>
              </w:rPr>
              <w:t>ETA</w:t>
            </w:r>
          </w:p>
        </w:tc>
        <w:tc>
          <w:tcPr>
            <w:tcW w:w="1242" w:type="dxa"/>
            <w:shd w:val="clear" w:color="000000" w:fill="FFFFFF"/>
            <w:vAlign w:val="center"/>
            <w:hideMark/>
          </w:tcPr>
          <w:p w14:paraId="335988B1"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26" w:type="dxa"/>
            <w:shd w:val="clear" w:color="000000" w:fill="FFFFFF"/>
            <w:vAlign w:val="center"/>
            <w:hideMark/>
          </w:tcPr>
          <w:p w14:paraId="0CDDCED0"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6" w:type="dxa"/>
            <w:shd w:val="clear" w:color="000000" w:fill="FFFFFF"/>
            <w:vAlign w:val="center"/>
            <w:hideMark/>
          </w:tcPr>
          <w:p w14:paraId="3453CA3E" w14:textId="77777777" w:rsidR="00DC656B" w:rsidRPr="00221B0E" w:rsidRDefault="00DC656B" w:rsidP="004168DA">
            <w:pPr>
              <w:jc w:val="center"/>
              <w:rPr>
                <w:color w:val="000000"/>
                <w:sz w:val="18"/>
                <w:szCs w:val="18"/>
                <w:lang w:val="en-US"/>
              </w:rPr>
            </w:pPr>
            <w:r w:rsidRPr="00221B0E">
              <w:rPr>
                <w:color w:val="000000"/>
                <w:sz w:val="18"/>
                <w:szCs w:val="18"/>
                <w:lang w:val="en-US"/>
              </w:rPr>
              <w:t>2.71</w:t>
            </w:r>
            <w:r w:rsidRPr="00221B0E">
              <w:rPr>
                <w:color w:val="000000"/>
                <w:sz w:val="18"/>
                <w:szCs w:val="18"/>
                <w:lang w:val="en-US"/>
              </w:rPr>
              <w:br/>
              <w:t>(1.42, 5.18)</w:t>
            </w:r>
          </w:p>
        </w:tc>
        <w:tc>
          <w:tcPr>
            <w:tcW w:w="1276" w:type="dxa"/>
            <w:shd w:val="clear" w:color="000000" w:fill="FFFFFF"/>
            <w:vAlign w:val="center"/>
            <w:hideMark/>
          </w:tcPr>
          <w:p w14:paraId="0D828DB5"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5" w:type="dxa"/>
            <w:shd w:val="clear" w:color="000000" w:fill="FFFFFF"/>
            <w:vAlign w:val="center"/>
            <w:hideMark/>
          </w:tcPr>
          <w:p w14:paraId="648322C8"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r>
      <w:tr w:rsidR="00DC656B" w:rsidRPr="00221B0E" w14:paraId="5A088AD2" w14:textId="77777777" w:rsidTr="00DA6094">
        <w:trPr>
          <w:trHeight w:val="20"/>
        </w:trPr>
        <w:tc>
          <w:tcPr>
            <w:tcW w:w="1084" w:type="dxa"/>
            <w:shd w:val="clear" w:color="000000" w:fill="F8D49D"/>
            <w:vAlign w:val="center"/>
            <w:hideMark/>
          </w:tcPr>
          <w:p w14:paraId="70903749" w14:textId="77777777" w:rsidR="00DC656B" w:rsidRPr="00221B0E" w:rsidRDefault="00DC656B" w:rsidP="00344C8F">
            <w:pPr>
              <w:jc w:val="center"/>
              <w:rPr>
                <w:color w:val="000000"/>
                <w:sz w:val="18"/>
                <w:szCs w:val="18"/>
                <w:lang w:val="en-US"/>
              </w:rPr>
            </w:pPr>
            <w:r w:rsidRPr="00221B0E">
              <w:rPr>
                <w:color w:val="000000"/>
                <w:sz w:val="18"/>
                <w:szCs w:val="18"/>
                <w:lang w:val="en-US"/>
              </w:rPr>
              <w:t>1.14</w:t>
            </w:r>
            <w:r w:rsidRPr="00221B0E">
              <w:rPr>
                <w:color w:val="000000"/>
                <w:sz w:val="18"/>
                <w:szCs w:val="18"/>
                <w:lang w:val="en-US"/>
              </w:rPr>
              <w:br/>
              <w:t>(0.55, 2.36)</w:t>
            </w:r>
          </w:p>
        </w:tc>
        <w:tc>
          <w:tcPr>
            <w:tcW w:w="1141" w:type="dxa"/>
            <w:shd w:val="clear" w:color="000000" w:fill="D35D6E"/>
            <w:vAlign w:val="center"/>
            <w:hideMark/>
          </w:tcPr>
          <w:p w14:paraId="67A5DDC8" w14:textId="77777777" w:rsidR="00DC656B" w:rsidRPr="00221B0E" w:rsidRDefault="00DC656B" w:rsidP="004168DA">
            <w:pPr>
              <w:jc w:val="center"/>
              <w:rPr>
                <w:color w:val="000000"/>
                <w:sz w:val="18"/>
                <w:szCs w:val="18"/>
                <w:lang w:val="en-US"/>
              </w:rPr>
            </w:pPr>
            <w:r w:rsidRPr="00221B0E">
              <w:rPr>
                <w:color w:val="000000"/>
                <w:sz w:val="18"/>
                <w:szCs w:val="18"/>
                <w:lang w:val="en-US"/>
              </w:rPr>
              <w:t>1.07</w:t>
            </w:r>
            <w:r w:rsidRPr="00221B0E">
              <w:rPr>
                <w:color w:val="000000"/>
                <w:sz w:val="18"/>
                <w:szCs w:val="18"/>
                <w:lang w:val="en-US"/>
              </w:rPr>
              <w:br/>
              <w:t>(0.35, 3.27)</w:t>
            </w:r>
          </w:p>
        </w:tc>
        <w:tc>
          <w:tcPr>
            <w:tcW w:w="1114" w:type="dxa"/>
            <w:shd w:val="clear" w:color="000000" w:fill="F8D49D"/>
            <w:vAlign w:val="center"/>
            <w:hideMark/>
          </w:tcPr>
          <w:p w14:paraId="613A4202" w14:textId="77777777" w:rsidR="00DC656B" w:rsidRPr="00221B0E" w:rsidRDefault="00DC656B" w:rsidP="004168DA">
            <w:pPr>
              <w:jc w:val="center"/>
              <w:rPr>
                <w:color w:val="000000"/>
                <w:sz w:val="18"/>
                <w:szCs w:val="18"/>
                <w:lang w:val="en-US"/>
              </w:rPr>
            </w:pPr>
            <w:r w:rsidRPr="00221B0E">
              <w:rPr>
                <w:color w:val="000000"/>
                <w:sz w:val="18"/>
                <w:szCs w:val="18"/>
                <w:lang w:val="en-US"/>
              </w:rPr>
              <w:t>0.86</w:t>
            </w:r>
            <w:r w:rsidRPr="00221B0E">
              <w:rPr>
                <w:color w:val="000000"/>
                <w:sz w:val="18"/>
                <w:szCs w:val="18"/>
                <w:lang w:val="en-US"/>
              </w:rPr>
              <w:br/>
              <w:t>(0.35, 2.12)</w:t>
            </w:r>
          </w:p>
        </w:tc>
        <w:tc>
          <w:tcPr>
            <w:tcW w:w="1242" w:type="dxa"/>
            <w:shd w:val="clear" w:color="auto" w:fill="auto"/>
            <w:vAlign w:val="center"/>
            <w:hideMark/>
          </w:tcPr>
          <w:p w14:paraId="13032657" w14:textId="77777777" w:rsidR="00DC656B" w:rsidRPr="00221B0E" w:rsidRDefault="00DC656B" w:rsidP="004168DA">
            <w:pPr>
              <w:jc w:val="center"/>
              <w:rPr>
                <w:b/>
                <w:bCs/>
                <w:color w:val="000000"/>
                <w:sz w:val="18"/>
                <w:szCs w:val="18"/>
                <w:lang w:val="en-US"/>
              </w:rPr>
            </w:pPr>
            <w:r w:rsidRPr="00221B0E">
              <w:rPr>
                <w:b/>
                <w:bCs/>
                <w:color w:val="000000"/>
                <w:sz w:val="18"/>
                <w:szCs w:val="18"/>
                <w:lang w:val="en-US"/>
              </w:rPr>
              <w:t>GOL</w:t>
            </w:r>
          </w:p>
        </w:tc>
        <w:tc>
          <w:tcPr>
            <w:tcW w:w="1226" w:type="dxa"/>
            <w:shd w:val="clear" w:color="000000" w:fill="FFFFFF"/>
            <w:vAlign w:val="center"/>
            <w:hideMark/>
          </w:tcPr>
          <w:p w14:paraId="7AE28263"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6" w:type="dxa"/>
            <w:shd w:val="clear" w:color="000000" w:fill="FFFFFF"/>
            <w:vAlign w:val="center"/>
            <w:hideMark/>
          </w:tcPr>
          <w:p w14:paraId="5EB1054D" w14:textId="77777777" w:rsidR="00DC656B" w:rsidRPr="00221B0E" w:rsidRDefault="00DC656B" w:rsidP="004168DA">
            <w:pPr>
              <w:jc w:val="center"/>
              <w:rPr>
                <w:color w:val="000000"/>
                <w:sz w:val="18"/>
                <w:szCs w:val="18"/>
                <w:lang w:val="en-US"/>
              </w:rPr>
            </w:pPr>
            <w:r w:rsidRPr="00221B0E">
              <w:rPr>
                <w:color w:val="000000"/>
                <w:sz w:val="18"/>
                <w:szCs w:val="18"/>
                <w:lang w:val="en-US"/>
              </w:rPr>
              <w:t>3.15</w:t>
            </w:r>
            <w:r w:rsidRPr="00221B0E">
              <w:rPr>
                <w:color w:val="000000"/>
                <w:sz w:val="18"/>
                <w:szCs w:val="18"/>
                <w:lang w:val="en-US"/>
              </w:rPr>
              <w:br/>
              <w:t>(1.68, 5.90)</w:t>
            </w:r>
          </w:p>
        </w:tc>
        <w:tc>
          <w:tcPr>
            <w:tcW w:w="1276" w:type="dxa"/>
            <w:shd w:val="clear" w:color="000000" w:fill="FFFFFF"/>
            <w:vAlign w:val="center"/>
            <w:hideMark/>
          </w:tcPr>
          <w:p w14:paraId="48254632"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5" w:type="dxa"/>
            <w:shd w:val="clear" w:color="000000" w:fill="FFFFFF"/>
            <w:vAlign w:val="center"/>
            <w:hideMark/>
          </w:tcPr>
          <w:p w14:paraId="5902C33B"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r>
      <w:tr w:rsidR="00DC656B" w:rsidRPr="00221B0E" w14:paraId="6D54B13B" w14:textId="77777777" w:rsidTr="00DA6094">
        <w:trPr>
          <w:trHeight w:val="20"/>
        </w:trPr>
        <w:tc>
          <w:tcPr>
            <w:tcW w:w="1084" w:type="dxa"/>
            <w:shd w:val="clear" w:color="000000" w:fill="D35D6E"/>
            <w:vAlign w:val="center"/>
            <w:hideMark/>
          </w:tcPr>
          <w:p w14:paraId="14C272B5" w14:textId="77777777" w:rsidR="00DC656B" w:rsidRPr="00221B0E" w:rsidRDefault="00DC656B" w:rsidP="00344C8F">
            <w:pPr>
              <w:jc w:val="center"/>
              <w:rPr>
                <w:color w:val="000000"/>
                <w:sz w:val="18"/>
                <w:szCs w:val="18"/>
                <w:lang w:val="en-US"/>
              </w:rPr>
            </w:pPr>
            <w:r w:rsidRPr="00221B0E">
              <w:rPr>
                <w:color w:val="000000"/>
                <w:sz w:val="18"/>
                <w:szCs w:val="18"/>
                <w:lang w:val="en-US"/>
              </w:rPr>
              <w:t>0.94</w:t>
            </w:r>
            <w:r w:rsidRPr="00221B0E">
              <w:rPr>
                <w:color w:val="000000"/>
                <w:sz w:val="18"/>
                <w:szCs w:val="18"/>
                <w:lang w:val="en-US"/>
              </w:rPr>
              <w:br/>
              <w:t>(0.43, 2.10)</w:t>
            </w:r>
          </w:p>
        </w:tc>
        <w:tc>
          <w:tcPr>
            <w:tcW w:w="1141" w:type="dxa"/>
            <w:shd w:val="clear" w:color="000000" w:fill="D35D6E"/>
            <w:vAlign w:val="center"/>
            <w:hideMark/>
          </w:tcPr>
          <w:p w14:paraId="02B74A1F" w14:textId="77777777" w:rsidR="00DC656B" w:rsidRPr="00221B0E" w:rsidRDefault="00DC656B" w:rsidP="004168DA">
            <w:pPr>
              <w:jc w:val="center"/>
              <w:rPr>
                <w:color w:val="000000"/>
                <w:sz w:val="18"/>
                <w:szCs w:val="18"/>
                <w:lang w:val="en-US"/>
              </w:rPr>
            </w:pPr>
            <w:r w:rsidRPr="00221B0E">
              <w:rPr>
                <w:color w:val="000000"/>
                <w:sz w:val="18"/>
                <w:szCs w:val="18"/>
                <w:lang w:val="en-US"/>
              </w:rPr>
              <w:t>0.89</w:t>
            </w:r>
            <w:r w:rsidRPr="00221B0E">
              <w:rPr>
                <w:color w:val="000000"/>
                <w:sz w:val="18"/>
                <w:szCs w:val="18"/>
                <w:lang w:val="en-US"/>
              </w:rPr>
              <w:br/>
              <w:t>(0.28, 2.84)</w:t>
            </w:r>
          </w:p>
        </w:tc>
        <w:tc>
          <w:tcPr>
            <w:tcW w:w="1114" w:type="dxa"/>
            <w:shd w:val="clear" w:color="000000" w:fill="D35D6E"/>
            <w:vAlign w:val="center"/>
            <w:hideMark/>
          </w:tcPr>
          <w:p w14:paraId="4CA33BDC" w14:textId="77777777" w:rsidR="00DC656B" w:rsidRPr="00221B0E" w:rsidRDefault="00DC656B" w:rsidP="004168DA">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(0.27, 1.86)</w:t>
            </w:r>
          </w:p>
        </w:tc>
        <w:tc>
          <w:tcPr>
            <w:tcW w:w="1242" w:type="dxa"/>
            <w:shd w:val="clear" w:color="000000" w:fill="D35D6E"/>
            <w:vAlign w:val="center"/>
            <w:hideMark/>
          </w:tcPr>
          <w:p w14:paraId="2D3C5465" w14:textId="77777777" w:rsidR="00DC656B" w:rsidRPr="00221B0E" w:rsidRDefault="00DC656B" w:rsidP="004168DA">
            <w:pPr>
              <w:jc w:val="center"/>
              <w:rPr>
                <w:color w:val="000000"/>
                <w:sz w:val="18"/>
                <w:szCs w:val="18"/>
                <w:lang w:val="en-US"/>
              </w:rPr>
            </w:pPr>
            <w:r w:rsidRPr="00221B0E">
              <w:rPr>
                <w:color w:val="000000"/>
                <w:sz w:val="18"/>
                <w:szCs w:val="18"/>
                <w:lang w:val="en-US"/>
              </w:rPr>
              <w:t>0.83</w:t>
            </w:r>
            <w:r w:rsidRPr="00221B0E">
              <w:rPr>
                <w:color w:val="000000"/>
                <w:sz w:val="18"/>
                <w:szCs w:val="18"/>
                <w:lang w:val="en-US"/>
              </w:rPr>
              <w:br/>
              <w:t>(0.32, 2.14)</w:t>
            </w:r>
          </w:p>
        </w:tc>
        <w:tc>
          <w:tcPr>
            <w:tcW w:w="1226" w:type="dxa"/>
            <w:shd w:val="clear" w:color="auto" w:fill="auto"/>
            <w:vAlign w:val="center"/>
            <w:hideMark/>
          </w:tcPr>
          <w:p w14:paraId="7E7E7FA1" w14:textId="77777777" w:rsidR="00DC656B" w:rsidRPr="00221B0E" w:rsidRDefault="00DC656B" w:rsidP="004168DA">
            <w:pPr>
              <w:jc w:val="center"/>
              <w:rPr>
                <w:b/>
                <w:bCs/>
                <w:color w:val="000000"/>
                <w:sz w:val="18"/>
                <w:szCs w:val="18"/>
                <w:lang w:val="en-US"/>
              </w:rPr>
            </w:pPr>
            <w:r w:rsidRPr="00221B0E">
              <w:rPr>
                <w:b/>
                <w:bCs/>
                <w:color w:val="000000"/>
                <w:sz w:val="18"/>
                <w:szCs w:val="18"/>
                <w:lang w:val="en-US"/>
              </w:rPr>
              <w:t>IFX</w:t>
            </w:r>
          </w:p>
        </w:tc>
        <w:tc>
          <w:tcPr>
            <w:tcW w:w="1276" w:type="dxa"/>
            <w:shd w:val="clear" w:color="000000" w:fill="FFFFFF"/>
            <w:vAlign w:val="center"/>
            <w:hideMark/>
          </w:tcPr>
          <w:p w14:paraId="55F334A1" w14:textId="77777777" w:rsidR="00DC656B" w:rsidRPr="00221B0E" w:rsidRDefault="00DC656B" w:rsidP="004168DA">
            <w:pPr>
              <w:jc w:val="center"/>
              <w:rPr>
                <w:color w:val="000000"/>
                <w:sz w:val="18"/>
                <w:szCs w:val="18"/>
                <w:lang w:val="en-US"/>
              </w:rPr>
            </w:pPr>
            <w:r w:rsidRPr="00221B0E">
              <w:rPr>
                <w:color w:val="000000"/>
                <w:sz w:val="18"/>
                <w:szCs w:val="18"/>
                <w:lang w:val="en-US"/>
              </w:rPr>
              <w:t>3.79</w:t>
            </w:r>
            <w:r w:rsidRPr="00221B0E">
              <w:rPr>
                <w:color w:val="000000"/>
                <w:sz w:val="18"/>
                <w:szCs w:val="18"/>
                <w:lang w:val="en-US"/>
              </w:rPr>
              <w:br/>
              <w:t>(1.87, 7.68)</w:t>
            </w:r>
          </w:p>
        </w:tc>
        <w:tc>
          <w:tcPr>
            <w:tcW w:w="1276" w:type="dxa"/>
            <w:shd w:val="clear" w:color="000000" w:fill="FFFFFF"/>
            <w:vAlign w:val="center"/>
            <w:hideMark/>
          </w:tcPr>
          <w:p w14:paraId="6E36E91D"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c>
          <w:tcPr>
            <w:tcW w:w="1275" w:type="dxa"/>
            <w:shd w:val="clear" w:color="000000" w:fill="FFFFFF"/>
            <w:vAlign w:val="center"/>
            <w:hideMark/>
          </w:tcPr>
          <w:p w14:paraId="4B99FB90"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r>
      <w:tr w:rsidR="00DC656B" w:rsidRPr="00221B0E" w14:paraId="3AE4A1FA" w14:textId="77777777" w:rsidTr="00DA6094">
        <w:trPr>
          <w:trHeight w:val="20"/>
        </w:trPr>
        <w:tc>
          <w:tcPr>
            <w:tcW w:w="1084" w:type="dxa"/>
            <w:shd w:val="clear" w:color="000000" w:fill="5AA469"/>
            <w:vAlign w:val="center"/>
            <w:hideMark/>
          </w:tcPr>
          <w:p w14:paraId="6520102E" w14:textId="77777777" w:rsidR="00DC656B" w:rsidRPr="00221B0E" w:rsidRDefault="00DC656B" w:rsidP="00344C8F">
            <w:pPr>
              <w:jc w:val="center"/>
              <w:rPr>
                <w:color w:val="000000"/>
                <w:sz w:val="18"/>
                <w:szCs w:val="18"/>
                <w:lang w:val="en-US"/>
              </w:rPr>
            </w:pPr>
            <w:r w:rsidRPr="00221B0E">
              <w:rPr>
                <w:color w:val="000000"/>
                <w:sz w:val="18"/>
                <w:szCs w:val="18"/>
                <w:lang w:val="en-US"/>
              </w:rPr>
              <w:t>3.58</w:t>
            </w:r>
            <w:r w:rsidRPr="00221B0E">
              <w:rPr>
                <w:color w:val="000000"/>
                <w:sz w:val="18"/>
                <w:szCs w:val="18"/>
                <w:lang w:val="en-US"/>
              </w:rPr>
              <w:br/>
              <w:t>(2.47, 5.19)</w:t>
            </w:r>
          </w:p>
        </w:tc>
        <w:tc>
          <w:tcPr>
            <w:tcW w:w="1141" w:type="dxa"/>
            <w:shd w:val="clear" w:color="000000" w:fill="F8D49D"/>
            <w:vAlign w:val="center"/>
            <w:hideMark/>
          </w:tcPr>
          <w:p w14:paraId="1A199658" w14:textId="77777777" w:rsidR="00DC656B" w:rsidRPr="00221B0E" w:rsidRDefault="00DC656B" w:rsidP="004168DA">
            <w:pPr>
              <w:jc w:val="center"/>
              <w:rPr>
                <w:color w:val="000000"/>
                <w:sz w:val="18"/>
                <w:szCs w:val="18"/>
                <w:lang w:val="en-US"/>
              </w:rPr>
            </w:pPr>
            <w:r w:rsidRPr="00221B0E">
              <w:rPr>
                <w:color w:val="000000"/>
                <w:sz w:val="18"/>
                <w:szCs w:val="18"/>
                <w:lang w:val="en-US"/>
              </w:rPr>
              <w:t>3.37</w:t>
            </w:r>
            <w:r w:rsidRPr="00221B0E">
              <w:rPr>
                <w:color w:val="000000"/>
                <w:sz w:val="18"/>
                <w:szCs w:val="18"/>
                <w:lang w:val="en-US"/>
              </w:rPr>
              <w:br/>
              <w:t>(1.34, 8.49)</w:t>
            </w:r>
          </w:p>
        </w:tc>
        <w:tc>
          <w:tcPr>
            <w:tcW w:w="1114" w:type="dxa"/>
            <w:shd w:val="clear" w:color="auto" w:fill="4472C4" w:themeFill="accent1"/>
            <w:vAlign w:val="center"/>
            <w:hideMark/>
          </w:tcPr>
          <w:p w14:paraId="62A97B71" w14:textId="77777777" w:rsidR="00DC656B" w:rsidRPr="00221B0E" w:rsidRDefault="00DC656B" w:rsidP="004168DA">
            <w:pPr>
              <w:jc w:val="center"/>
              <w:rPr>
                <w:color w:val="000000"/>
                <w:sz w:val="18"/>
                <w:szCs w:val="18"/>
                <w:lang w:val="en-US"/>
              </w:rPr>
            </w:pPr>
            <w:r w:rsidRPr="00221B0E">
              <w:rPr>
                <w:color w:val="000000"/>
                <w:sz w:val="18"/>
                <w:szCs w:val="18"/>
                <w:lang w:val="en-US"/>
              </w:rPr>
              <w:t>2.71</w:t>
            </w:r>
            <w:r w:rsidRPr="00221B0E">
              <w:rPr>
                <w:color w:val="000000"/>
                <w:sz w:val="18"/>
                <w:szCs w:val="18"/>
                <w:lang w:val="en-US"/>
              </w:rPr>
              <w:br/>
              <w:t>(1.42, 5.18)</w:t>
            </w:r>
          </w:p>
        </w:tc>
        <w:tc>
          <w:tcPr>
            <w:tcW w:w="1242" w:type="dxa"/>
            <w:shd w:val="clear" w:color="000000" w:fill="5AA469"/>
            <w:vAlign w:val="center"/>
            <w:hideMark/>
          </w:tcPr>
          <w:p w14:paraId="1AF19736" w14:textId="77777777" w:rsidR="00DC656B" w:rsidRPr="00221B0E" w:rsidRDefault="00DC656B" w:rsidP="004168DA">
            <w:pPr>
              <w:jc w:val="center"/>
              <w:rPr>
                <w:color w:val="000000"/>
                <w:sz w:val="18"/>
                <w:szCs w:val="18"/>
                <w:lang w:val="en-US"/>
              </w:rPr>
            </w:pPr>
            <w:r w:rsidRPr="00221B0E">
              <w:rPr>
                <w:color w:val="000000"/>
                <w:sz w:val="18"/>
                <w:szCs w:val="18"/>
                <w:lang w:val="en-US"/>
              </w:rPr>
              <w:t>3.15</w:t>
            </w:r>
            <w:r w:rsidRPr="00221B0E">
              <w:rPr>
                <w:color w:val="000000"/>
                <w:sz w:val="18"/>
                <w:szCs w:val="18"/>
                <w:lang w:val="en-US"/>
              </w:rPr>
              <w:br/>
              <w:t>(1.68, 5.90)</w:t>
            </w:r>
          </w:p>
        </w:tc>
        <w:tc>
          <w:tcPr>
            <w:tcW w:w="1226" w:type="dxa"/>
            <w:shd w:val="clear" w:color="000000" w:fill="D35D6E"/>
            <w:vAlign w:val="center"/>
            <w:hideMark/>
          </w:tcPr>
          <w:p w14:paraId="4142C171" w14:textId="77777777" w:rsidR="00DC656B" w:rsidRPr="00221B0E" w:rsidRDefault="00DC656B" w:rsidP="004168DA">
            <w:pPr>
              <w:jc w:val="center"/>
              <w:rPr>
                <w:color w:val="000000"/>
                <w:sz w:val="18"/>
                <w:szCs w:val="18"/>
                <w:lang w:val="en-US"/>
              </w:rPr>
            </w:pPr>
            <w:r w:rsidRPr="00221B0E">
              <w:rPr>
                <w:color w:val="000000"/>
                <w:sz w:val="18"/>
                <w:szCs w:val="18"/>
                <w:lang w:val="en-US"/>
              </w:rPr>
              <w:t>3.79</w:t>
            </w:r>
            <w:r w:rsidRPr="00221B0E">
              <w:rPr>
                <w:color w:val="000000"/>
                <w:sz w:val="18"/>
                <w:szCs w:val="18"/>
                <w:lang w:val="en-US"/>
              </w:rPr>
              <w:br/>
              <w:t>(1.87, 7.68)</w:t>
            </w:r>
          </w:p>
        </w:tc>
        <w:tc>
          <w:tcPr>
            <w:tcW w:w="1276" w:type="dxa"/>
            <w:shd w:val="clear" w:color="auto" w:fill="auto"/>
            <w:vAlign w:val="center"/>
            <w:hideMark/>
          </w:tcPr>
          <w:p w14:paraId="3903E930" w14:textId="77777777" w:rsidR="00DC656B" w:rsidRPr="00221B0E" w:rsidRDefault="00DC656B" w:rsidP="004168DA">
            <w:pPr>
              <w:jc w:val="center"/>
              <w:rPr>
                <w:b/>
                <w:bCs/>
                <w:color w:val="000000"/>
                <w:sz w:val="18"/>
                <w:szCs w:val="18"/>
                <w:lang w:val="en-US"/>
              </w:rPr>
            </w:pPr>
            <w:r w:rsidRPr="00221B0E">
              <w:rPr>
                <w:b/>
                <w:bCs/>
                <w:color w:val="000000"/>
                <w:sz w:val="18"/>
                <w:szCs w:val="18"/>
                <w:lang w:val="en-US"/>
              </w:rPr>
              <w:t>PBO</w:t>
            </w:r>
          </w:p>
        </w:tc>
        <w:tc>
          <w:tcPr>
            <w:tcW w:w="1276" w:type="dxa"/>
            <w:shd w:val="clear" w:color="000000" w:fill="FFFFFF"/>
            <w:vAlign w:val="center"/>
            <w:hideMark/>
          </w:tcPr>
          <w:p w14:paraId="6615A7CF" w14:textId="77777777" w:rsidR="00DC656B" w:rsidRPr="00221B0E" w:rsidRDefault="00DC656B" w:rsidP="004168DA">
            <w:pPr>
              <w:jc w:val="center"/>
              <w:rPr>
                <w:color w:val="000000"/>
                <w:sz w:val="18"/>
                <w:szCs w:val="18"/>
                <w:lang w:val="en-US"/>
              </w:rPr>
            </w:pPr>
            <w:r w:rsidRPr="00221B0E">
              <w:rPr>
                <w:color w:val="000000"/>
                <w:sz w:val="18"/>
                <w:szCs w:val="18"/>
                <w:lang w:val="en-US"/>
              </w:rPr>
              <w:t>0.24</w:t>
            </w:r>
            <w:r w:rsidRPr="00221B0E">
              <w:rPr>
                <w:color w:val="000000"/>
                <w:sz w:val="18"/>
                <w:szCs w:val="18"/>
                <w:lang w:val="en-US"/>
              </w:rPr>
              <w:br/>
              <w:t>(0.16, 0.35)</w:t>
            </w:r>
          </w:p>
        </w:tc>
        <w:tc>
          <w:tcPr>
            <w:tcW w:w="1275" w:type="dxa"/>
            <w:shd w:val="clear" w:color="000000" w:fill="FFFFFF"/>
            <w:vAlign w:val="center"/>
            <w:hideMark/>
          </w:tcPr>
          <w:p w14:paraId="67D39414" w14:textId="77777777" w:rsidR="00DC656B" w:rsidRPr="00221B0E" w:rsidRDefault="00DC656B" w:rsidP="004168DA">
            <w:pPr>
              <w:jc w:val="center"/>
              <w:rPr>
                <w:color w:val="000000"/>
                <w:sz w:val="18"/>
                <w:szCs w:val="18"/>
                <w:lang w:val="en-US"/>
              </w:rPr>
            </w:pPr>
            <w:r w:rsidRPr="00221B0E">
              <w:rPr>
                <w:color w:val="000000"/>
                <w:sz w:val="18"/>
                <w:szCs w:val="18"/>
                <w:lang w:val="en-US"/>
              </w:rPr>
              <w:t>0.36</w:t>
            </w:r>
            <w:r w:rsidRPr="00221B0E">
              <w:rPr>
                <w:color w:val="000000"/>
                <w:sz w:val="18"/>
                <w:szCs w:val="18"/>
                <w:lang w:val="en-US"/>
              </w:rPr>
              <w:br/>
              <w:t>(0.18, 0.72)</w:t>
            </w:r>
          </w:p>
        </w:tc>
      </w:tr>
      <w:tr w:rsidR="00DC656B" w:rsidRPr="00221B0E" w14:paraId="55687E12" w14:textId="77777777" w:rsidTr="00DA6094">
        <w:trPr>
          <w:trHeight w:val="20"/>
        </w:trPr>
        <w:tc>
          <w:tcPr>
            <w:tcW w:w="1084" w:type="dxa"/>
            <w:shd w:val="clear" w:color="000000" w:fill="D35D6E"/>
            <w:vAlign w:val="center"/>
            <w:hideMark/>
          </w:tcPr>
          <w:p w14:paraId="7026BE12" w14:textId="77777777" w:rsidR="00DC656B" w:rsidRPr="00221B0E" w:rsidRDefault="00DC656B" w:rsidP="00344C8F">
            <w:pPr>
              <w:jc w:val="center"/>
              <w:rPr>
                <w:color w:val="000000"/>
                <w:sz w:val="18"/>
                <w:szCs w:val="18"/>
                <w:lang w:val="en-US"/>
              </w:rPr>
            </w:pPr>
            <w:r w:rsidRPr="00221B0E">
              <w:rPr>
                <w:color w:val="000000"/>
                <w:sz w:val="18"/>
                <w:szCs w:val="18"/>
                <w:lang w:val="en-US"/>
              </w:rPr>
              <w:t>0.87</w:t>
            </w:r>
            <w:r w:rsidRPr="00221B0E">
              <w:rPr>
                <w:color w:val="000000"/>
                <w:sz w:val="18"/>
                <w:szCs w:val="18"/>
                <w:lang w:val="en-US"/>
              </w:rPr>
              <w:br/>
              <w:t>(0.54, 1.38)</w:t>
            </w:r>
          </w:p>
        </w:tc>
        <w:tc>
          <w:tcPr>
            <w:tcW w:w="1141" w:type="dxa"/>
            <w:shd w:val="clear" w:color="000000" w:fill="D35D6E"/>
            <w:vAlign w:val="center"/>
            <w:hideMark/>
          </w:tcPr>
          <w:p w14:paraId="1956B8F8" w14:textId="77777777" w:rsidR="00DC656B" w:rsidRPr="00221B0E" w:rsidRDefault="00DC656B" w:rsidP="004168DA">
            <w:pPr>
              <w:jc w:val="center"/>
              <w:rPr>
                <w:color w:val="000000"/>
                <w:sz w:val="18"/>
                <w:szCs w:val="18"/>
                <w:lang w:val="en-US"/>
              </w:rPr>
            </w:pPr>
            <w:r w:rsidRPr="00221B0E">
              <w:rPr>
                <w:color w:val="000000"/>
                <w:sz w:val="18"/>
                <w:szCs w:val="18"/>
                <w:lang w:val="en-US"/>
              </w:rPr>
              <w:t>0.82</w:t>
            </w:r>
            <w:r w:rsidRPr="00221B0E">
              <w:rPr>
                <w:color w:val="000000"/>
                <w:sz w:val="18"/>
                <w:szCs w:val="18"/>
                <w:lang w:val="en-US"/>
              </w:rPr>
              <w:br/>
              <w:t>(0.30, 2.20)</w:t>
            </w:r>
          </w:p>
        </w:tc>
        <w:tc>
          <w:tcPr>
            <w:tcW w:w="1114" w:type="dxa"/>
            <w:shd w:val="clear" w:color="000000" w:fill="F8D49D"/>
            <w:vAlign w:val="center"/>
            <w:hideMark/>
          </w:tcPr>
          <w:p w14:paraId="2F02C275" w14:textId="77777777" w:rsidR="00DC656B" w:rsidRPr="00221B0E" w:rsidRDefault="00DC656B" w:rsidP="004168DA">
            <w:pPr>
              <w:jc w:val="center"/>
              <w:rPr>
                <w:color w:val="000000"/>
                <w:sz w:val="18"/>
                <w:szCs w:val="18"/>
                <w:lang w:val="en-US"/>
              </w:rPr>
            </w:pPr>
            <w:r w:rsidRPr="00221B0E">
              <w:rPr>
                <w:color w:val="000000"/>
                <w:sz w:val="18"/>
                <w:szCs w:val="18"/>
                <w:lang w:val="en-US"/>
              </w:rPr>
              <w:t>0.66</w:t>
            </w:r>
            <w:r w:rsidRPr="00221B0E">
              <w:rPr>
                <w:color w:val="000000"/>
                <w:sz w:val="18"/>
                <w:szCs w:val="18"/>
                <w:lang w:val="en-US"/>
              </w:rPr>
              <w:br/>
              <w:t>(0.31, 1.38)</w:t>
            </w:r>
          </w:p>
        </w:tc>
        <w:tc>
          <w:tcPr>
            <w:tcW w:w="1242" w:type="dxa"/>
            <w:shd w:val="clear" w:color="000000" w:fill="F8D49D"/>
            <w:vAlign w:val="center"/>
            <w:hideMark/>
          </w:tcPr>
          <w:p w14:paraId="17EADD78" w14:textId="77777777" w:rsidR="00DC656B" w:rsidRPr="00221B0E" w:rsidRDefault="00DC656B" w:rsidP="004168DA">
            <w:pPr>
              <w:jc w:val="center"/>
              <w:rPr>
                <w:color w:val="000000"/>
                <w:sz w:val="18"/>
                <w:szCs w:val="18"/>
                <w:lang w:val="en-US"/>
              </w:rPr>
            </w:pPr>
            <w:r w:rsidRPr="00221B0E">
              <w:rPr>
                <w:color w:val="000000"/>
                <w:sz w:val="18"/>
                <w:szCs w:val="18"/>
                <w:lang w:val="en-US"/>
              </w:rPr>
              <w:t>0.76</w:t>
            </w:r>
            <w:r w:rsidRPr="00221B0E">
              <w:rPr>
                <w:color w:val="000000"/>
                <w:sz w:val="18"/>
                <w:szCs w:val="18"/>
                <w:lang w:val="en-US"/>
              </w:rPr>
              <w:br/>
              <w:t>(0.37, 1.58)</w:t>
            </w:r>
          </w:p>
        </w:tc>
        <w:tc>
          <w:tcPr>
            <w:tcW w:w="1226" w:type="dxa"/>
            <w:shd w:val="clear" w:color="000000" w:fill="D35D6E"/>
            <w:vAlign w:val="center"/>
            <w:hideMark/>
          </w:tcPr>
          <w:p w14:paraId="283F0BB4" w14:textId="77777777" w:rsidR="00DC656B" w:rsidRPr="00221B0E" w:rsidRDefault="00DC656B" w:rsidP="004168DA">
            <w:pPr>
              <w:jc w:val="center"/>
              <w:rPr>
                <w:color w:val="000000"/>
                <w:sz w:val="18"/>
                <w:szCs w:val="18"/>
                <w:lang w:val="en-US"/>
              </w:rPr>
            </w:pPr>
            <w:r w:rsidRPr="00221B0E">
              <w:rPr>
                <w:color w:val="000000"/>
                <w:sz w:val="18"/>
                <w:szCs w:val="18"/>
                <w:lang w:val="en-US"/>
              </w:rPr>
              <w:t>0.92</w:t>
            </w:r>
            <w:r w:rsidRPr="00221B0E">
              <w:rPr>
                <w:color w:val="000000"/>
                <w:sz w:val="18"/>
                <w:szCs w:val="18"/>
                <w:lang w:val="en-US"/>
              </w:rPr>
              <w:br/>
              <w:t>(0.42, 2.03)</w:t>
            </w:r>
          </w:p>
        </w:tc>
        <w:tc>
          <w:tcPr>
            <w:tcW w:w="1276" w:type="dxa"/>
            <w:shd w:val="clear" w:color="000000" w:fill="5AA469"/>
            <w:vAlign w:val="center"/>
            <w:hideMark/>
          </w:tcPr>
          <w:p w14:paraId="15B0BA55" w14:textId="77777777" w:rsidR="00DC656B" w:rsidRPr="00221B0E" w:rsidRDefault="00DC656B" w:rsidP="004168DA">
            <w:pPr>
              <w:jc w:val="center"/>
              <w:rPr>
                <w:color w:val="000000"/>
                <w:sz w:val="18"/>
                <w:szCs w:val="18"/>
                <w:lang w:val="en-US"/>
              </w:rPr>
            </w:pPr>
            <w:r w:rsidRPr="00221B0E">
              <w:rPr>
                <w:color w:val="000000"/>
                <w:sz w:val="18"/>
                <w:szCs w:val="18"/>
                <w:lang w:val="en-US"/>
              </w:rPr>
              <w:t>0.24</w:t>
            </w:r>
            <w:r w:rsidRPr="00221B0E">
              <w:rPr>
                <w:color w:val="000000"/>
                <w:sz w:val="18"/>
                <w:szCs w:val="18"/>
                <w:lang w:val="en-US"/>
              </w:rPr>
              <w:br/>
              <w:t>(0.17, 0.35)</w:t>
            </w:r>
          </w:p>
        </w:tc>
        <w:tc>
          <w:tcPr>
            <w:tcW w:w="1276" w:type="dxa"/>
            <w:shd w:val="clear" w:color="auto" w:fill="auto"/>
            <w:vAlign w:val="center"/>
            <w:hideMark/>
          </w:tcPr>
          <w:p w14:paraId="37E8FC5C" w14:textId="77777777" w:rsidR="00DC656B" w:rsidRPr="00221B0E" w:rsidRDefault="00DC656B" w:rsidP="004168DA">
            <w:pPr>
              <w:jc w:val="center"/>
              <w:rPr>
                <w:b/>
                <w:bCs/>
                <w:color w:val="000000"/>
                <w:sz w:val="18"/>
                <w:szCs w:val="18"/>
                <w:lang w:val="en-US"/>
              </w:rPr>
            </w:pPr>
            <w:r w:rsidRPr="00221B0E">
              <w:rPr>
                <w:b/>
                <w:bCs/>
                <w:color w:val="000000"/>
                <w:sz w:val="18"/>
                <w:szCs w:val="18"/>
                <w:lang w:val="en-US"/>
              </w:rPr>
              <w:t>SEC</w:t>
            </w:r>
          </w:p>
        </w:tc>
        <w:tc>
          <w:tcPr>
            <w:tcW w:w="1275" w:type="dxa"/>
            <w:shd w:val="clear" w:color="000000" w:fill="FFFFFF"/>
            <w:vAlign w:val="center"/>
            <w:hideMark/>
          </w:tcPr>
          <w:p w14:paraId="00263915" w14:textId="77777777" w:rsidR="00DC656B" w:rsidRPr="00221B0E" w:rsidRDefault="00DC656B" w:rsidP="004168DA">
            <w:pPr>
              <w:jc w:val="center"/>
              <w:rPr>
                <w:color w:val="000000"/>
                <w:sz w:val="18"/>
                <w:szCs w:val="18"/>
                <w:lang w:val="en-US"/>
              </w:rPr>
            </w:pPr>
            <w:r w:rsidRPr="00221B0E">
              <w:rPr>
                <w:color w:val="000000"/>
                <w:sz w:val="18"/>
                <w:szCs w:val="18"/>
                <w:lang w:val="en-US"/>
              </w:rPr>
              <w:t>.</w:t>
            </w:r>
          </w:p>
        </w:tc>
      </w:tr>
      <w:tr w:rsidR="00DC656B" w:rsidRPr="00221B0E" w14:paraId="125EA994" w14:textId="77777777" w:rsidTr="00DA6094">
        <w:trPr>
          <w:trHeight w:val="20"/>
        </w:trPr>
        <w:tc>
          <w:tcPr>
            <w:tcW w:w="1084" w:type="dxa"/>
            <w:shd w:val="clear" w:color="000000" w:fill="D35D6E"/>
            <w:vAlign w:val="center"/>
            <w:hideMark/>
          </w:tcPr>
          <w:p w14:paraId="24B94F29" w14:textId="77777777" w:rsidR="00DC656B" w:rsidRPr="00221B0E" w:rsidRDefault="00DC656B" w:rsidP="00344C8F">
            <w:pPr>
              <w:jc w:val="center"/>
              <w:rPr>
                <w:color w:val="000000"/>
                <w:sz w:val="18"/>
                <w:szCs w:val="18"/>
                <w:lang w:val="en-US"/>
              </w:rPr>
            </w:pPr>
            <w:r w:rsidRPr="00221B0E">
              <w:rPr>
                <w:color w:val="000000"/>
                <w:sz w:val="18"/>
                <w:szCs w:val="18"/>
                <w:lang w:val="en-US"/>
              </w:rPr>
              <w:t>1.15</w:t>
            </w:r>
            <w:r w:rsidRPr="00221B0E">
              <w:rPr>
                <w:color w:val="000000"/>
                <w:sz w:val="18"/>
                <w:szCs w:val="18"/>
                <w:lang w:val="en-US"/>
              </w:rPr>
              <w:br/>
              <w:t>(0.60, 2.20)</w:t>
            </w:r>
          </w:p>
        </w:tc>
        <w:tc>
          <w:tcPr>
            <w:tcW w:w="1141" w:type="dxa"/>
            <w:shd w:val="clear" w:color="000000" w:fill="F8D49D"/>
            <w:vAlign w:val="center"/>
            <w:hideMark/>
          </w:tcPr>
          <w:p w14:paraId="741E98DB" w14:textId="77777777" w:rsidR="00DC656B" w:rsidRPr="00221B0E" w:rsidRDefault="00DC656B" w:rsidP="004168DA">
            <w:pPr>
              <w:jc w:val="center"/>
              <w:rPr>
                <w:color w:val="000000"/>
                <w:sz w:val="18"/>
                <w:szCs w:val="18"/>
                <w:lang w:val="en-US"/>
              </w:rPr>
            </w:pPr>
            <w:r w:rsidRPr="00221B0E">
              <w:rPr>
                <w:color w:val="000000"/>
                <w:sz w:val="18"/>
                <w:szCs w:val="18"/>
                <w:lang w:val="en-US"/>
              </w:rPr>
              <w:t>1.09</w:t>
            </w:r>
            <w:r w:rsidRPr="00221B0E">
              <w:rPr>
                <w:color w:val="000000"/>
                <w:sz w:val="18"/>
                <w:szCs w:val="18"/>
                <w:lang w:val="en-US"/>
              </w:rPr>
              <w:br/>
              <w:t>(0.36, 3.30)</w:t>
            </w:r>
          </w:p>
        </w:tc>
        <w:tc>
          <w:tcPr>
            <w:tcW w:w="1114" w:type="dxa"/>
            <w:shd w:val="clear" w:color="000000" w:fill="F8D49D"/>
            <w:vAlign w:val="center"/>
            <w:hideMark/>
          </w:tcPr>
          <w:p w14:paraId="54DAF5E7" w14:textId="77777777" w:rsidR="00DC656B" w:rsidRPr="00221B0E" w:rsidRDefault="00DC656B" w:rsidP="004168DA">
            <w:pPr>
              <w:jc w:val="center"/>
              <w:rPr>
                <w:color w:val="000000"/>
                <w:sz w:val="18"/>
                <w:szCs w:val="18"/>
                <w:lang w:val="en-US"/>
              </w:rPr>
            </w:pPr>
            <w:r w:rsidRPr="00221B0E">
              <w:rPr>
                <w:color w:val="000000"/>
                <w:sz w:val="18"/>
                <w:szCs w:val="18"/>
                <w:lang w:val="en-US"/>
              </w:rPr>
              <w:t>0.87</w:t>
            </w:r>
            <w:r w:rsidRPr="00221B0E">
              <w:rPr>
                <w:color w:val="000000"/>
                <w:sz w:val="18"/>
                <w:szCs w:val="18"/>
                <w:lang w:val="en-US"/>
              </w:rPr>
              <w:br/>
              <w:t>(0.36, 2.14)</w:t>
            </w:r>
          </w:p>
        </w:tc>
        <w:tc>
          <w:tcPr>
            <w:tcW w:w="1242" w:type="dxa"/>
            <w:shd w:val="clear" w:color="000000" w:fill="F8D49D"/>
            <w:vAlign w:val="center"/>
            <w:hideMark/>
          </w:tcPr>
          <w:p w14:paraId="6F1891EE" w14:textId="77777777" w:rsidR="00DC656B" w:rsidRPr="00221B0E" w:rsidRDefault="00DC656B" w:rsidP="004168DA">
            <w:pPr>
              <w:jc w:val="center"/>
              <w:rPr>
                <w:color w:val="000000"/>
                <w:sz w:val="18"/>
                <w:szCs w:val="18"/>
                <w:lang w:val="en-US"/>
              </w:rPr>
            </w:pPr>
            <w:r w:rsidRPr="00221B0E">
              <w:rPr>
                <w:color w:val="000000"/>
                <w:sz w:val="18"/>
                <w:szCs w:val="18"/>
                <w:lang w:val="en-US"/>
              </w:rPr>
              <w:t>1.01</w:t>
            </w:r>
            <w:r w:rsidRPr="00221B0E">
              <w:rPr>
                <w:color w:val="000000"/>
                <w:sz w:val="18"/>
                <w:szCs w:val="18"/>
                <w:lang w:val="en-US"/>
              </w:rPr>
              <w:br/>
              <w:t>(0.42, 2.45)</w:t>
            </w:r>
          </w:p>
        </w:tc>
        <w:tc>
          <w:tcPr>
            <w:tcW w:w="1226" w:type="dxa"/>
            <w:shd w:val="clear" w:color="000000" w:fill="D35D6E"/>
            <w:vAlign w:val="center"/>
            <w:hideMark/>
          </w:tcPr>
          <w:p w14:paraId="1CA350B3" w14:textId="77777777" w:rsidR="00DC656B" w:rsidRPr="00221B0E" w:rsidRDefault="00DC656B" w:rsidP="004168DA">
            <w:pPr>
              <w:jc w:val="center"/>
              <w:rPr>
                <w:color w:val="000000"/>
                <w:sz w:val="18"/>
                <w:szCs w:val="18"/>
                <w:lang w:val="en-US"/>
              </w:rPr>
            </w:pPr>
            <w:r w:rsidRPr="00221B0E">
              <w:rPr>
                <w:color w:val="000000"/>
                <w:sz w:val="18"/>
                <w:szCs w:val="18"/>
                <w:lang w:val="en-US"/>
              </w:rPr>
              <w:t>1.22</w:t>
            </w:r>
            <w:r w:rsidRPr="00221B0E">
              <w:rPr>
                <w:color w:val="000000"/>
                <w:sz w:val="18"/>
                <w:szCs w:val="18"/>
                <w:lang w:val="en-US"/>
              </w:rPr>
              <w:br/>
              <w:t>(0.48, 3.12)</w:t>
            </w:r>
          </w:p>
        </w:tc>
        <w:tc>
          <w:tcPr>
            <w:tcW w:w="1276" w:type="dxa"/>
            <w:shd w:val="clear" w:color="auto" w:fill="4472C4" w:themeFill="accent1"/>
            <w:vAlign w:val="center"/>
            <w:hideMark/>
          </w:tcPr>
          <w:p w14:paraId="405B929B" w14:textId="77777777" w:rsidR="00DC656B" w:rsidRPr="00221B0E" w:rsidRDefault="00DC656B" w:rsidP="004168DA">
            <w:pPr>
              <w:jc w:val="center"/>
              <w:rPr>
                <w:color w:val="000000"/>
                <w:sz w:val="18"/>
                <w:szCs w:val="18"/>
                <w:lang w:val="en-US"/>
              </w:rPr>
            </w:pPr>
            <w:r w:rsidRPr="00221B0E">
              <w:rPr>
                <w:color w:val="000000"/>
                <w:sz w:val="18"/>
                <w:szCs w:val="18"/>
                <w:lang w:val="en-US"/>
              </w:rPr>
              <w:t>0.32</w:t>
            </w:r>
            <w:r w:rsidRPr="00221B0E">
              <w:rPr>
                <w:color w:val="000000"/>
                <w:sz w:val="18"/>
                <w:szCs w:val="18"/>
                <w:lang w:val="en-US"/>
              </w:rPr>
              <w:br/>
              <w:t>(0.17, 0.60)</w:t>
            </w:r>
          </w:p>
        </w:tc>
        <w:tc>
          <w:tcPr>
            <w:tcW w:w="1276" w:type="dxa"/>
            <w:shd w:val="clear" w:color="000000" w:fill="F8D49D"/>
            <w:vAlign w:val="center"/>
            <w:hideMark/>
          </w:tcPr>
          <w:p w14:paraId="14142B43" w14:textId="77777777" w:rsidR="00DC656B" w:rsidRPr="00221B0E" w:rsidRDefault="00DC656B" w:rsidP="004168DA">
            <w:pPr>
              <w:jc w:val="center"/>
              <w:rPr>
                <w:color w:val="000000"/>
                <w:sz w:val="18"/>
                <w:szCs w:val="18"/>
                <w:lang w:val="en-US"/>
              </w:rPr>
            </w:pPr>
            <w:r w:rsidRPr="00221B0E">
              <w:rPr>
                <w:color w:val="000000"/>
                <w:sz w:val="18"/>
                <w:szCs w:val="18"/>
                <w:lang w:val="en-US"/>
              </w:rPr>
              <w:t>1.33</w:t>
            </w:r>
            <w:r w:rsidRPr="00221B0E">
              <w:rPr>
                <w:color w:val="000000"/>
                <w:sz w:val="18"/>
                <w:szCs w:val="18"/>
                <w:lang w:val="en-US"/>
              </w:rPr>
              <w:br/>
              <w:t>(0.66, 2.69)</w:t>
            </w:r>
          </w:p>
        </w:tc>
        <w:tc>
          <w:tcPr>
            <w:tcW w:w="1275" w:type="dxa"/>
            <w:shd w:val="clear" w:color="auto" w:fill="auto"/>
            <w:vAlign w:val="center"/>
            <w:hideMark/>
          </w:tcPr>
          <w:p w14:paraId="64CC72D8" w14:textId="77777777" w:rsidR="00DC656B" w:rsidRPr="00221B0E" w:rsidRDefault="00DC656B" w:rsidP="004168DA">
            <w:pPr>
              <w:jc w:val="center"/>
              <w:rPr>
                <w:color w:val="000000"/>
                <w:sz w:val="18"/>
                <w:szCs w:val="18"/>
                <w:lang w:val="en-US"/>
              </w:rPr>
            </w:pPr>
            <w:r w:rsidRPr="00221B0E">
              <w:rPr>
                <w:color w:val="000000"/>
                <w:sz w:val="18"/>
                <w:szCs w:val="18"/>
                <w:lang w:val="en-US"/>
              </w:rPr>
              <w:t>TOF</w:t>
            </w:r>
          </w:p>
        </w:tc>
      </w:tr>
    </w:tbl>
    <w:p w14:paraId="549C55D3" w14:textId="54FF51D1" w:rsidR="00DC656B" w:rsidRPr="00221B0E" w:rsidRDefault="00DA6094" w:rsidP="00344C8F">
      <w:pPr>
        <w:jc w:val="both"/>
        <w:rPr>
          <w:color w:val="FF0000"/>
          <w:sz w:val="20"/>
          <w:szCs w:val="20"/>
          <w:lang w:val="en-US"/>
        </w:rPr>
      </w:pPr>
      <w:r w:rsidRPr="00221B0E">
        <w:rPr>
          <w:sz w:val="16"/>
          <w:szCs w:val="16"/>
          <w:lang w:val="en-US"/>
        </w:rPr>
        <w:br w:type="textWrapping" w:clear="all"/>
      </w:r>
      <w:r w:rsidR="00FC03E7" w:rsidRPr="00221B0E">
        <w:rPr>
          <w:sz w:val="20"/>
          <w:szCs w:val="20"/>
          <w:lang w:val="en-US"/>
        </w:rPr>
        <w:t xml:space="preserve">Each cell in the table above contains the relative risk (RR) and 95% confidence interval of the intervention in the respective column versus the comparator in the respective row. The </w:t>
      </w:r>
      <w:r w:rsidR="00A214A4" w:rsidRPr="00221B0E">
        <w:rPr>
          <w:sz w:val="20"/>
          <w:szCs w:val="20"/>
          <w:lang w:val="en-US"/>
        </w:rPr>
        <w:t>Low</w:t>
      </w:r>
      <w:r w:rsidR="00FC03E7" w:rsidRPr="00221B0E">
        <w:rPr>
          <w:sz w:val="20"/>
          <w:szCs w:val="20"/>
          <w:lang w:val="en-US"/>
        </w:rPr>
        <w:t>er triangle presents the result of the network meta-</w:t>
      </w:r>
      <w:proofErr w:type="gramStart"/>
      <w:r w:rsidR="00FC03E7" w:rsidRPr="00221B0E">
        <w:rPr>
          <w:sz w:val="20"/>
          <w:szCs w:val="20"/>
          <w:lang w:val="en-US"/>
        </w:rPr>
        <w:t>analysis</w:t>
      </w:r>
      <w:proofErr w:type="gramEnd"/>
      <w:r w:rsidR="00FC03E7" w:rsidRPr="00221B0E">
        <w:rPr>
          <w:sz w:val="20"/>
          <w:szCs w:val="20"/>
          <w:lang w:val="en-US"/>
        </w:rPr>
        <w:t xml:space="preserve"> and the upper triangle presents the result of the pair</w:t>
      </w:r>
      <w:r w:rsidR="004E5FD3" w:rsidRPr="00221B0E">
        <w:rPr>
          <w:sz w:val="20"/>
          <w:szCs w:val="20"/>
          <w:lang w:val="en-US"/>
        </w:rPr>
        <w:t>wise</w:t>
      </w:r>
      <w:r w:rsidR="00FC03E7" w:rsidRPr="00221B0E">
        <w:rPr>
          <w:sz w:val="20"/>
          <w:szCs w:val="20"/>
          <w:lang w:val="en-US"/>
        </w:rPr>
        <w:t xml:space="preserve"> meta-analysis. RRs greater than 1 favor treatment on the left.</w:t>
      </w:r>
      <w:r w:rsidR="00DC656B" w:rsidRPr="00221B0E">
        <w:rPr>
          <w:color w:val="000000" w:themeColor="text1"/>
          <w:sz w:val="20"/>
          <w:szCs w:val="20"/>
          <w:lang w:val="en-US"/>
        </w:rPr>
        <w:t xml:space="preserve"> </w:t>
      </w:r>
    </w:p>
    <w:p w14:paraId="6871ACB1" w14:textId="77777777" w:rsidR="00D328E1" w:rsidRPr="00221B0E" w:rsidRDefault="00DC656B" w:rsidP="00522E14">
      <w:pPr>
        <w:jc w:val="both"/>
        <w:rPr>
          <w:sz w:val="20"/>
          <w:szCs w:val="20"/>
          <w:lang w:val="en-US"/>
        </w:rPr>
      </w:pPr>
      <w:r w:rsidRPr="00221B0E">
        <w:rPr>
          <w:sz w:val="20"/>
          <w:szCs w:val="20"/>
          <w:lang w:val="en-US"/>
        </w:rPr>
        <w:t>Ab</w:t>
      </w:r>
      <w:r w:rsidR="009245D6"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A97C6C"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17374510" w14:textId="77777777" w:rsidR="00E42B66" w:rsidRPr="00221B0E" w:rsidRDefault="00E42B66" w:rsidP="00522E14">
      <w:pPr>
        <w:jc w:val="both"/>
        <w:rPr>
          <w:sz w:val="20"/>
          <w:szCs w:val="20"/>
          <w:lang w:val="en-US"/>
        </w:rPr>
      </w:pPr>
    </w:p>
    <w:p w14:paraId="34EFF8E5" w14:textId="77777777" w:rsidR="00E42B66" w:rsidRPr="00221B0E" w:rsidRDefault="00E42B66" w:rsidP="00522E14">
      <w:pPr>
        <w:jc w:val="both"/>
        <w:rPr>
          <w:sz w:val="20"/>
          <w:szCs w:val="20"/>
          <w:lang w:val="en-US"/>
        </w:rPr>
      </w:pPr>
    </w:p>
    <w:p w14:paraId="0F499A43" w14:textId="3E614710" w:rsidR="00E42B66" w:rsidRPr="00221B0E" w:rsidRDefault="00E42B66">
      <w:pPr>
        <w:jc w:val="both"/>
        <w:rPr>
          <w:b/>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5BDB82CF" w14:textId="77777777" w:rsidR="00DC656B" w:rsidRPr="00221B0E" w:rsidRDefault="00DC656B" w:rsidP="007E1A85">
      <w:pPr>
        <w:rPr>
          <w:lang w:val="en-US"/>
        </w:rPr>
      </w:pPr>
    </w:p>
    <w:p w14:paraId="7578BF45" w14:textId="77777777" w:rsidR="00DC656B" w:rsidRPr="00221B0E" w:rsidRDefault="00DC656B" w:rsidP="00344C8F">
      <w:pPr>
        <w:rPr>
          <w:lang w:val="en-US"/>
        </w:rPr>
      </w:pPr>
      <w:r w:rsidRPr="00221B0E">
        <w:rPr>
          <w:noProof/>
          <w:lang w:val="en-US"/>
        </w:rPr>
        <w:drawing>
          <wp:inline distT="0" distB="0" distL="0" distR="0" wp14:anchorId="5FB6C18F" wp14:editId="012C8550">
            <wp:extent cx="5389718" cy="2209800"/>
            <wp:effectExtent l="0" t="0" r="0" b="0"/>
            <wp:docPr id="30" name="Imagem 30"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Gráfico, Gráfico de mapa de árvore&#10;&#10;Descrição gerada automa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073" t="14006" b="35082"/>
                    <a:stretch/>
                  </pic:blipFill>
                  <pic:spPr bwMode="auto">
                    <a:xfrm>
                      <a:off x="0" y="0"/>
                      <a:ext cx="5476616" cy="2245428"/>
                    </a:xfrm>
                    <a:prstGeom prst="rect">
                      <a:avLst/>
                    </a:prstGeom>
                    <a:noFill/>
                    <a:ln>
                      <a:noFill/>
                    </a:ln>
                    <a:extLst>
                      <a:ext uri="{53640926-AAD7-44D8-BBD7-CCE9431645EC}">
                        <a14:shadowObscured xmlns:a14="http://schemas.microsoft.com/office/drawing/2010/main"/>
                      </a:ext>
                    </a:extLst>
                  </pic:spPr>
                </pic:pic>
              </a:graphicData>
            </a:graphic>
          </wp:inline>
        </w:drawing>
      </w:r>
    </w:p>
    <w:p w14:paraId="344EB3C0" w14:textId="459160F3" w:rsidR="00DC656B" w:rsidRPr="00221B0E" w:rsidRDefault="00DC656B" w:rsidP="007E1A85">
      <w:pPr>
        <w:pStyle w:val="Estilo2"/>
        <w:spacing w:line="240" w:lineRule="auto"/>
        <w:rPr>
          <w:lang w:val="en-US"/>
        </w:rPr>
      </w:pPr>
      <w:bookmarkStart w:id="17" w:name="_Toc125741446"/>
      <w:bookmarkStart w:id="18" w:name="_Toc135747092"/>
      <w:r w:rsidRPr="00221B0E">
        <w:rPr>
          <w:bCs/>
          <w:lang w:val="en-US"/>
        </w:rPr>
        <w:t>Figur</w:t>
      </w:r>
      <w:r w:rsidR="00FC03E7" w:rsidRPr="00221B0E">
        <w:rPr>
          <w:bCs/>
          <w:lang w:val="en-US"/>
        </w:rPr>
        <w:t>e S</w:t>
      </w:r>
      <w:r w:rsidR="00530E7B" w:rsidRPr="00221B0E">
        <w:rPr>
          <w:bCs/>
          <w:lang w:val="en-US"/>
        </w:rPr>
        <w:t>2</w:t>
      </w:r>
      <w:r w:rsidRPr="00221B0E">
        <w:rPr>
          <w:bCs/>
          <w:lang w:val="en-US"/>
        </w:rPr>
        <w:t xml:space="preserve">. </w:t>
      </w:r>
      <w:r w:rsidRPr="00221B0E">
        <w:rPr>
          <w:lang w:val="en-US"/>
        </w:rPr>
        <w:t>Ran</w:t>
      </w:r>
      <w:r w:rsidR="00FC03E7" w:rsidRPr="00221B0E">
        <w:rPr>
          <w:lang w:val="en-US"/>
        </w:rPr>
        <w:t>king</w:t>
      </w:r>
      <w:r w:rsidRPr="00221B0E">
        <w:rPr>
          <w:lang w:val="en-US"/>
        </w:rPr>
        <w:t xml:space="preserve"> (P-score) </w:t>
      </w:r>
      <w:r w:rsidR="00FC03E7" w:rsidRPr="00221B0E">
        <w:rPr>
          <w:lang w:val="en-US"/>
        </w:rPr>
        <w:t xml:space="preserve">of interventions </w:t>
      </w:r>
      <w:r w:rsidR="00A73190" w:rsidRPr="00221B0E">
        <w:rPr>
          <w:lang w:val="en-US"/>
        </w:rPr>
        <w:t xml:space="preserve">for </w:t>
      </w:r>
      <w:r w:rsidR="00FC03E7" w:rsidRPr="00221B0E">
        <w:rPr>
          <w:lang w:val="en-US"/>
        </w:rPr>
        <w:t xml:space="preserve">disease response outcome </w:t>
      </w:r>
      <w:r w:rsidRPr="00221B0E">
        <w:rPr>
          <w:lang w:val="en-US"/>
        </w:rPr>
        <w:t xml:space="preserve">(ACR 50) </w:t>
      </w:r>
      <w:bookmarkEnd w:id="17"/>
      <w:r w:rsidR="009340F0" w:rsidRPr="00221B0E">
        <w:rPr>
          <w:lang w:val="en-US"/>
        </w:rPr>
        <w:t xml:space="preserve">at </w:t>
      </w:r>
      <w:r w:rsidR="007E1A85" w:rsidRPr="00221B0E">
        <w:rPr>
          <w:lang w:val="en-US"/>
        </w:rPr>
        <w:t>6</w:t>
      </w:r>
      <w:r w:rsidR="00FC03E7" w:rsidRPr="00221B0E">
        <w:rPr>
          <w:lang w:val="en-US"/>
        </w:rPr>
        <w:t xml:space="preserve">-month </w:t>
      </w:r>
      <w:r w:rsidR="00A97C6C" w:rsidRPr="00221B0E">
        <w:rPr>
          <w:lang w:val="en-US"/>
        </w:rPr>
        <w:t>follow</w:t>
      </w:r>
      <w:r w:rsidR="00FC03E7" w:rsidRPr="00221B0E">
        <w:rPr>
          <w:lang w:val="en-US"/>
        </w:rPr>
        <w:t>-up</w:t>
      </w:r>
      <w:bookmarkEnd w:id="18"/>
    </w:p>
    <w:p w14:paraId="259641D9" w14:textId="77777777" w:rsidR="00D328E1" w:rsidRPr="00221B0E" w:rsidRDefault="00DC656B" w:rsidP="00344C8F">
      <w:pPr>
        <w:jc w:val="both"/>
        <w:rPr>
          <w:sz w:val="20"/>
          <w:szCs w:val="20"/>
          <w:lang w:val="en-US"/>
        </w:rPr>
      </w:pPr>
      <w:r w:rsidRPr="00221B0E">
        <w:rPr>
          <w:sz w:val="20"/>
          <w:szCs w:val="20"/>
          <w:lang w:val="en-US"/>
        </w:rPr>
        <w:t>Ab</w:t>
      </w:r>
      <w:r w:rsidR="00CF3B11" w:rsidRPr="00221B0E">
        <w:rPr>
          <w:sz w:val="20"/>
          <w:szCs w:val="20"/>
          <w:lang w:val="en-US"/>
        </w:rPr>
        <w:t>breviation</w:t>
      </w:r>
      <w:r w:rsidRPr="00221B0E">
        <w:rPr>
          <w:sz w:val="20"/>
          <w:szCs w:val="20"/>
          <w:lang w:val="en-US"/>
        </w:rPr>
        <w:t xml:space="preserve">s: ADA, adalimumab; CER, certolizumab pegol; ETA, etanercept; GOL, golimumab; IFN, infliximab; SEC, </w:t>
      </w:r>
      <w:proofErr w:type="spellStart"/>
      <w:r w:rsidRPr="00221B0E">
        <w:rPr>
          <w:sz w:val="20"/>
          <w:szCs w:val="20"/>
          <w:lang w:val="en-US"/>
        </w:rPr>
        <w:t>secu</w:t>
      </w:r>
      <w:r w:rsidR="00CF3B11" w:rsidRPr="00221B0E">
        <w:rPr>
          <w:sz w:val="20"/>
          <w:szCs w:val="20"/>
          <w:lang w:val="en-US"/>
        </w:rPr>
        <w:t>k</w:t>
      </w:r>
      <w:r w:rsidRPr="00221B0E">
        <w:rPr>
          <w:sz w:val="20"/>
          <w:szCs w:val="20"/>
          <w:lang w:val="en-US"/>
        </w:rPr>
        <w:t>inumab</w:t>
      </w:r>
      <w:proofErr w:type="spellEnd"/>
      <w:r w:rsidRPr="00221B0E">
        <w:rPr>
          <w:sz w:val="20"/>
          <w:szCs w:val="20"/>
          <w:lang w:val="en-US"/>
        </w:rPr>
        <w:t>; PBO, placebo</w:t>
      </w:r>
    </w:p>
    <w:p w14:paraId="25527541" w14:textId="77777777" w:rsidR="009D2633" w:rsidRPr="00221B0E" w:rsidRDefault="009D2633" w:rsidP="00344C8F">
      <w:pPr>
        <w:jc w:val="both"/>
        <w:rPr>
          <w:sz w:val="20"/>
          <w:szCs w:val="20"/>
          <w:lang w:val="en-US"/>
        </w:rPr>
      </w:pPr>
    </w:p>
    <w:p w14:paraId="441E5FDC" w14:textId="77777777" w:rsidR="009D2633" w:rsidRPr="00221B0E" w:rsidRDefault="009D2633" w:rsidP="00344C8F">
      <w:pPr>
        <w:jc w:val="both"/>
        <w:rPr>
          <w:sz w:val="16"/>
          <w:szCs w:val="16"/>
          <w:lang w:val="en-US"/>
        </w:rPr>
      </w:pPr>
    </w:p>
    <w:p w14:paraId="0E1B8C12" w14:textId="67690CD6" w:rsidR="009D2633" w:rsidRPr="00221B0E" w:rsidRDefault="009D2633" w:rsidP="00344C8F">
      <w:pPr>
        <w:jc w:val="both"/>
        <w:rPr>
          <w:sz w:val="16"/>
          <w:szCs w:val="16"/>
          <w:lang w:val="en-US"/>
        </w:rPr>
        <w:sectPr w:rsidR="009D2633" w:rsidRPr="00221B0E" w:rsidSect="008D32AE">
          <w:pgSz w:w="16838" w:h="11906" w:orient="landscape"/>
          <w:pgMar w:top="1701" w:right="1417" w:bottom="1701" w:left="1417" w:header="708" w:footer="708" w:gutter="0"/>
          <w:cols w:space="708"/>
          <w:docGrid w:linePitch="360"/>
        </w:sectPr>
      </w:pPr>
    </w:p>
    <w:p w14:paraId="3C2313C0" w14:textId="0F461111" w:rsidR="00DC656B" w:rsidRPr="00221B0E" w:rsidRDefault="00332CBA" w:rsidP="007E1A85">
      <w:pPr>
        <w:pStyle w:val="Estilo1"/>
        <w:spacing w:line="240" w:lineRule="auto"/>
        <w:rPr>
          <w:lang w:val="en-US"/>
        </w:rPr>
      </w:pPr>
      <w:bookmarkStart w:id="19" w:name="_Toc125741563"/>
      <w:bookmarkStart w:id="20" w:name="_Toc135747093"/>
      <w:r w:rsidRPr="00221B0E">
        <w:rPr>
          <w:lang w:val="en-US"/>
        </w:rPr>
        <w:lastRenderedPageBreak/>
        <w:t>Disease response</w:t>
      </w:r>
      <w:r w:rsidR="00DC656B" w:rsidRPr="00221B0E">
        <w:rPr>
          <w:lang w:val="en-US"/>
        </w:rPr>
        <w:t xml:space="preserve"> (</w:t>
      </w:r>
      <w:proofErr w:type="spellStart"/>
      <w:r w:rsidR="00DC656B" w:rsidRPr="00221B0E">
        <w:rPr>
          <w:lang w:val="en-US"/>
        </w:rPr>
        <w:t>PsARC</w:t>
      </w:r>
      <w:proofErr w:type="spellEnd"/>
      <w:r w:rsidR="00DC656B" w:rsidRPr="00221B0E">
        <w:rPr>
          <w:lang w:val="en-US"/>
        </w:rPr>
        <w:t>)</w:t>
      </w:r>
      <w:bookmarkEnd w:id="19"/>
      <w:bookmarkEnd w:id="20"/>
    </w:p>
    <w:p w14:paraId="11DD6CE5" w14:textId="77777777" w:rsidR="00676EBE" w:rsidRPr="00221B0E" w:rsidRDefault="00676EBE" w:rsidP="007E1A85">
      <w:pPr>
        <w:rPr>
          <w:lang w:val="en-US"/>
        </w:rPr>
      </w:pPr>
    </w:p>
    <w:p w14:paraId="178F11B0" w14:textId="77777777" w:rsidR="00DC656B" w:rsidRPr="00221B0E" w:rsidRDefault="00DC656B">
      <w:pPr>
        <w:rPr>
          <w:lang w:val="en-US"/>
        </w:rPr>
      </w:pPr>
      <w:r w:rsidRPr="00221B0E">
        <w:rPr>
          <w:noProof/>
          <w:lang w:val="en-US"/>
        </w:rPr>
        <w:drawing>
          <wp:inline distT="0" distB="0" distL="0" distR="0" wp14:anchorId="428604ED" wp14:editId="2A77D29D">
            <wp:extent cx="3692106" cy="2591071"/>
            <wp:effectExtent l="0" t="0" r="0" b="0"/>
            <wp:docPr id="5" name="Imagem 5"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Interface gráfica do usuário&#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6531" cy="2601194"/>
                    </a:xfrm>
                    <a:prstGeom prst="rect">
                      <a:avLst/>
                    </a:prstGeom>
                    <a:noFill/>
                  </pic:spPr>
                </pic:pic>
              </a:graphicData>
            </a:graphic>
          </wp:inline>
        </w:drawing>
      </w:r>
    </w:p>
    <w:p w14:paraId="66A659E3" w14:textId="20CA2EEC" w:rsidR="00DC656B" w:rsidRPr="00221B0E" w:rsidRDefault="00DC656B" w:rsidP="007E1A85">
      <w:pPr>
        <w:pStyle w:val="Estilo2"/>
        <w:spacing w:line="240" w:lineRule="auto"/>
        <w:ind w:left="0" w:firstLine="0"/>
        <w:jc w:val="both"/>
        <w:rPr>
          <w:lang w:val="en-US"/>
        </w:rPr>
      </w:pPr>
      <w:bookmarkStart w:id="21" w:name="_Toc135747094"/>
      <w:bookmarkStart w:id="22" w:name="_Toc125741447"/>
      <w:r w:rsidRPr="00221B0E">
        <w:rPr>
          <w:bCs/>
          <w:lang w:val="en-US"/>
        </w:rPr>
        <w:t>Figur</w:t>
      </w:r>
      <w:r w:rsidR="00332CBA" w:rsidRPr="00221B0E">
        <w:rPr>
          <w:bCs/>
          <w:lang w:val="en-US"/>
        </w:rPr>
        <w:t>e S</w:t>
      </w:r>
      <w:r w:rsidR="00530E7B" w:rsidRPr="00221B0E">
        <w:rPr>
          <w:bCs/>
          <w:lang w:val="en-US"/>
        </w:rPr>
        <w:t>3</w:t>
      </w:r>
      <w:r w:rsidRPr="00221B0E">
        <w:rPr>
          <w:bCs/>
          <w:lang w:val="en-US"/>
        </w:rPr>
        <w:t xml:space="preserve">. </w:t>
      </w:r>
      <w:r w:rsidR="00676EBE" w:rsidRPr="00221B0E">
        <w:rPr>
          <w:lang w:val="en-US"/>
        </w:rPr>
        <w:t xml:space="preserve">Network meta-analysis estimates of interventions versus placebo </w:t>
      </w:r>
      <w:r w:rsidR="009D2633" w:rsidRPr="00221B0E">
        <w:rPr>
          <w:lang w:val="en-US"/>
        </w:rPr>
        <w:t xml:space="preserve">for </w:t>
      </w:r>
      <w:r w:rsidR="00676EBE" w:rsidRPr="00221B0E">
        <w:rPr>
          <w:lang w:val="en-US"/>
        </w:rPr>
        <w:t>disease response outcome (</w:t>
      </w:r>
      <w:proofErr w:type="spellStart"/>
      <w:r w:rsidR="00676EBE" w:rsidRPr="00221B0E">
        <w:rPr>
          <w:lang w:val="en-US"/>
        </w:rPr>
        <w:t>PsARC</w:t>
      </w:r>
      <w:proofErr w:type="spellEnd"/>
      <w:r w:rsidR="00676EBE" w:rsidRPr="00221B0E">
        <w:rPr>
          <w:lang w:val="en-US"/>
        </w:rPr>
        <w:t xml:space="preserve">) </w:t>
      </w:r>
      <w:r w:rsidR="009340F0" w:rsidRPr="00221B0E">
        <w:rPr>
          <w:lang w:val="en-US"/>
        </w:rPr>
        <w:t>at</w:t>
      </w:r>
      <w:r w:rsidR="00065B0C" w:rsidRPr="00221B0E">
        <w:rPr>
          <w:lang w:val="en-US"/>
        </w:rPr>
        <w:t xml:space="preserve"> </w:t>
      </w:r>
      <w:r w:rsidR="007E1A85" w:rsidRPr="00221B0E">
        <w:rPr>
          <w:lang w:val="en-US"/>
        </w:rPr>
        <w:t>6</w:t>
      </w:r>
      <w:r w:rsidR="009340F0" w:rsidRPr="00221B0E">
        <w:rPr>
          <w:lang w:val="en-US"/>
        </w:rPr>
        <w:t>-month</w:t>
      </w:r>
      <w:r w:rsidR="00676EBE" w:rsidRPr="00221B0E">
        <w:rPr>
          <w:lang w:val="en-US"/>
        </w:rPr>
        <w:t xml:space="preserve"> </w:t>
      </w:r>
      <w:r w:rsidR="00A97C6C" w:rsidRPr="00221B0E">
        <w:rPr>
          <w:lang w:val="en-US"/>
        </w:rPr>
        <w:t>follow</w:t>
      </w:r>
      <w:r w:rsidR="00676EBE" w:rsidRPr="00221B0E">
        <w:rPr>
          <w:lang w:val="en-US"/>
        </w:rPr>
        <w:t>-up</w:t>
      </w:r>
      <w:bookmarkEnd w:id="21"/>
      <w:r w:rsidR="00676EBE" w:rsidRPr="00221B0E">
        <w:rPr>
          <w:lang w:val="en-US"/>
        </w:rPr>
        <w:t xml:space="preserve"> </w:t>
      </w:r>
      <w:bookmarkEnd w:id="22"/>
    </w:p>
    <w:p w14:paraId="51D93B1F" w14:textId="77777777" w:rsidR="00D328E1" w:rsidRPr="00221B0E" w:rsidRDefault="00DC656B">
      <w:pPr>
        <w:jc w:val="both"/>
        <w:rPr>
          <w:sz w:val="20"/>
          <w:szCs w:val="20"/>
          <w:lang w:val="en-US"/>
        </w:rPr>
        <w:sectPr w:rsidR="00D328E1" w:rsidRPr="00221B0E" w:rsidSect="008D32AE">
          <w:pgSz w:w="16838" w:h="11906" w:orient="landscape"/>
          <w:pgMar w:top="1701" w:right="1417" w:bottom="1701" w:left="1417" w:header="708" w:footer="708" w:gutter="0"/>
          <w:cols w:space="708"/>
          <w:docGrid w:linePitch="360"/>
        </w:sectPr>
      </w:pPr>
      <w:r w:rsidRPr="00221B0E">
        <w:rPr>
          <w:sz w:val="20"/>
          <w:szCs w:val="20"/>
          <w:lang w:val="en-US"/>
        </w:rPr>
        <w:t>Ab</w:t>
      </w:r>
      <w:r w:rsidR="00332CBA" w:rsidRPr="00221B0E">
        <w:rPr>
          <w:sz w:val="20"/>
          <w:szCs w:val="20"/>
          <w:lang w:val="en-US"/>
        </w:rPr>
        <w:t>breviations</w:t>
      </w:r>
      <w:r w:rsidRPr="00221B0E">
        <w:rPr>
          <w:sz w:val="20"/>
          <w:szCs w:val="20"/>
          <w:lang w:val="en-US"/>
        </w:rPr>
        <w:t>: ADA, adalimumab; CER, certolizumab pegol; ETA, etanercept; GOL, golimumab; IFN, infliximab; PBO, placebo; TOF, tofacitinib</w:t>
      </w:r>
    </w:p>
    <w:p w14:paraId="08F03C84" w14:textId="466EBBE4" w:rsidR="00676EBE" w:rsidRPr="00221B0E" w:rsidRDefault="00DC656B" w:rsidP="007E1A85">
      <w:pPr>
        <w:pStyle w:val="Estilo2"/>
        <w:spacing w:line="240" w:lineRule="auto"/>
        <w:ind w:left="0" w:firstLine="0"/>
        <w:rPr>
          <w:lang w:val="en-US"/>
        </w:rPr>
      </w:pPr>
      <w:bookmarkStart w:id="23" w:name="_Toc125741461"/>
      <w:bookmarkStart w:id="24" w:name="_Toc135747095"/>
      <w:r w:rsidRPr="00221B0E">
        <w:rPr>
          <w:bCs/>
          <w:lang w:val="en-US"/>
        </w:rPr>
        <w:lastRenderedPageBreak/>
        <w:t>Tab</w:t>
      </w:r>
      <w:r w:rsidR="00676EBE" w:rsidRPr="00221B0E">
        <w:rPr>
          <w:bCs/>
          <w:lang w:val="en-US"/>
        </w:rPr>
        <w:t>le S</w:t>
      </w:r>
      <w:r w:rsidR="00C65582" w:rsidRPr="00221B0E">
        <w:rPr>
          <w:bCs/>
          <w:lang w:val="en-US"/>
        </w:rPr>
        <w:t>7</w:t>
      </w:r>
      <w:r w:rsidRPr="00221B0E">
        <w:rPr>
          <w:bCs/>
          <w:lang w:val="en-US"/>
        </w:rPr>
        <w:t>.</w:t>
      </w:r>
      <w:r w:rsidRPr="00221B0E">
        <w:rPr>
          <w:lang w:val="en-US"/>
        </w:rPr>
        <w:t xml:space="preserve"> </w:t>
      </w:r>
      <w:bookmarkStart w:id="25" w:name="_Hlk123809562"/>
      <w:r w:rsidR="00676EBE" w:rsidRPr="00221B0E">
        <w:rPr>
          <w:lang w:val="en-US"/>
        </w:rPr>
        <w:t xml:space="preserve">League table of relative effects of interventions </w:t>
      </w:r>
      <w:r w:rsidR="009D2633" w:rsidRPr="00221B0E">
        <w:rPr>
          <w:lang w:val="en-US"/>
        </w:rPr>
        <w:t xml:space="preserve">for </w:t>
      </w:r>
      <w:r w:rsidR="00676EBE" w:rsidRPr="00221B0E">
        <w:rPr>
          <w:lang w:val="en-US"/>
        </w:rPr>
        <w:t>disease response outcome (</w:t>
      </w:r>
      <w:proofErr w:type="spellStart"/>
      <w:r w:rsidR="00676EBE" w:rsidRPr="00221B0E">
        <w:rPr>
          <w:lang w:val="en-US"/>
        </w:rPr>
        <w:t>PsARC</w:t>
      </w:r>
      <w:proofErr w:type="spellEnd"/>
      <w:r w:rsidR="00676EBE" w:rsidRPr="00221B0E">
        <w:rPr>
          <w:lang w:val="en-US"/>
        </w:rPr>
        <w:t xml:space="preserve">) </w:t>
      </w:r>
      <w:r w:rsidR="009340F0" w:rsidRPr="00221B0E">
        <w:rPr>
          <w:lang w:val="en-US"/>
        </w:rPr>
        <w:t xml:space="preserve">at </w:t>
      </w:r>
      <w:r w:rsidR="007E1A85" w:rsidRPr="00221B0E">
        <w:rPr>
          <w:lang w:val="en-US"/>
        </w:rPr>
        <w:t>6-</w:t>
      </w:r>
      <w:r w:rsidR="00676EBE" w:rsidRPr="00221B0E">
        <w:rPr>
          <w:lang w:val="en-US"/>
        </w:rPr>
        <w:t xml:space="preserve">month </w:t>
      </w:r>
      <w:r w:rsidR="00A97C6C" w:rsidRPr="00221B0E">
        <w:rPr>
          <w:lang w:val="en-US"/>
        </w:rPr>
        <w:t>follow</w:t>
      </w:r>
      <w:r w:rsidR="00676EBE" w:rsidRPr="00221B0E">
        <w:rPr>
          <w:lang w:val="en-US"/>
        </w:rPr>
        <w:t xml:space="preserve"> </w:t>
      </w:r>
      <w:proofErr w:type="gramStart"/>
      <w:r w:rsidR="00676EBE" w:rsidRPr="00221B0E">
        <w:rPr>
          <w:lang w:val="en-US"/>
        </w:rPr>
        <w:t>up</w:t>
      </w:r>
      <w:bookmarkEnd w:id="23"/>
      <w:bookmarkEnd w:id="24"/>
      <w:bookmarkEnd w:id="25"/>
      <w:proofErr w:type="gramEnd"/>
    </w:p>
    <w:tbl>
      <w:tblPr>
        <w:tblW w:w="9634" w:type="dxa"/>
        <w:tblCellMar>
          <w:left w:w="70" w:type="dxa"/>
          <w:right w:w="70" w:type="dxa"/>
        </w:tblCellMar>
        <w:tblLook w:val="04A0" w:firstRow="1" w:lastRow="0" w:firstColumn="1" w:lastColumn="0" w:noHBand="0" w:noVBand="1"/>
      </w:tblPr>
      <w:tblGrid>
        <w:gridCol w:w="1271"/>
        <w:gridCol w:w="1276"/>
        <w:gridCol w:w="1417"/>
        <w:gridCol w:w="1418"/>
        <w:gridCol w:w="1417"/>
        <w:gridCol w:w="1276"/>
        <w:gridCol w:w="1559"/>
      </w:tblGrid>
      <w:tr w:rsidR="00DC656B" w:rsidRPr="00221B0E" w14:paraId="58D551A9"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8778D" w14:textId="77777777" w:rsidR="00DC656B" w:rsidRPr="00221B0E" w:rsidRDefault="00DC656B">
            <w:pPr>
              <w:jc w:val="center"/>
              <w:rPr>
                <w:b/>
                <w:bCs/>
                <w:color w:val="000000"/>
                <w:sz w:val="18"/>
                <w:szCs w:val="18"/>
                <w:lang w:val="en-US"/>
              </w:rPr>
            </w:pPr>
            <w:r w:rsidRPr="00221B0E">
              <w:rPr>
                <w:b/>
                <w:bCs/>
                <w:color w:val="000000"/>
                <w:sz w:val="18"/>
                <w:szCs w:val="18"/>
                <w:lang w:val="en-US"/>
              </w:rPr>
              <w:t>ADA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F36F7"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4C53EF"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CC620"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98C58"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9FA30" w14:textId="77777777" w:rsidR="00DC656B" w:rsidRPr="00221B0E" w:rsidRDefault="00DC656B">
            <w:pPr>
              <w:jc w:val="center"/>
              <w:rPr>
                <w:color w:val="000000"/>
                <w:sz w:val="18"/>
                <w:szCs w:val="18"/>
                <w:lang w:val="en-US"/>
              </w:rPr>
            </w:pPr>
            <w:r w:rsidRPr="00221B0E">
              <w:rPr>
                <w:color w:val="000000"/>
                <w:sz w:val="18"/>
                <w:szCs w:val="18"/>
                <w:lang w:val="en-US"/>
              </w:rPr>
              <w:t>1.88</w:t>
            </w:r>
            <w:r w:rsidRPr="00221B0E">
              <w:rPr>
                <w:color w:val="000000"/>
                <w:sz w:val="18"/>
                <w:szCs w:val="18"/>
                <w:lang w:val="en-US"/>
              </w:rPr>
              <w:br/>
              <w:t>(1.35, 2.61)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5FE4B1" w14:textId="77777777" w:rsidR="00DC656B" w:rsidRPr="00221B0E" w:rsidRDefault="00DC656B">
            <w:pPr>
              <w:jc w:val="center"/>
              <w:rPr>
                <w:color w:val="000000"/>
                <w:sz w:val="18"/>
                <w:szCs w:val="18"/>
                <w:lang w:val="en-US"/>
              </w:rPr>
            </w:pPr>
            <w:r w:rsidRPr="00221B0E">
              <w:rPr>
                <w:color w:val="000000"/>
                <w:sz w:val="18"/>
                <w:szCs w:val="18"/>
                <w:lang w:val="en-US"/>
              </w:rPr>
              <w:t>1.19</w:t>
            </w:r>
            <w:r w:rsidRPr="00221B0E">
              <w:rPr>
                <w:color w:val="000000"/>
                <w:sz w:val="18"/>
                <w:szCs w:val="18"/>
                <w:lang w:val="en-US"/>
              </w:rPr>
              <w:br/>
              <w:t>(0.68, 2.10)</w:t>
            </w:r>
          </w:p>
        </w:tc>
      </w:tr>
      <w:tr w:rsidR="00DC656B" w:rsidRPr="00221B0E" w14:paraId="76AC4854"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0AAAA7E0" w14:textId="77777777" w:rsidR="00DC656B" w:rsidRPr="00221B0E" w:rsidRDefault="00DC656B" w:rsidP="00344C8F">
            <w:pPr>
              <w:jc w:val="center"/>
              <w:rPr>
                <w:color w:val="000000"/>
                <w:sz w:val="18"/>
                <w:szCs w:val="18"/>
                <w:lang w:val="en-US"/>
              </w:rPr>
            </w:pPr>
            <w:r w:rsidRPr="00221B0E">
              <w:rPr>
                <w:color w:val="000000"/>
                <w:sz w:val="18"/>
                <w:szCs w:val="18"/>
                <w:lang w:val="en-US"/>
              </w:rPr>
              <w:t>0.83</w:t>
            </w:r>
            <w:r w:rsidRPr="00221B0E">
              <w:rPr>
                <w:color w:val="000000"/>
                <w:sz w:val="18"/>
                <w:szCs w:val="18"/>
                <w:lang w:val="en-US"/>
              </w:rPr>
              <w:br/>
              <w:t>(0.43, 1.59)</w:t>
            </w:r>
          </w:p>
        </w:tc>
        <w:tc>
          <w:tcPr>
            <w:tcW w:w="1276" w:type="dxa"/>
            <w:tcBorders>
              <w:top w:val="nil"/>
              <w:left w:val="nil"/>
              <w:bottom w:val="single" w:sz="4" w:space="0" w:color="auto"/>
              <w:right w:val="single" w:sz="4" w:space="0" w:color="auto"/>
            </w:tcBorders>
            <w:shd w:val="clear" w:color="auto" w:fill="auto"/>
            <w:vAlign w:val="center"/>
            <w:hideMark/>
          </w:tcPr>
          <w:p w14:paraId="4FF6E9EE" w14:textId="77777777" w:rsidR="00DC656B" w:rsidRPr="00221B0E" w:rsidRDefault="00DC656B">
            <w:pPr>
              <w:jc w:val="center"/>
              <w:rPr>
                <w:b/>
                <w:bCs/>
                <w:color w:val="000000"/>
                <w:sz w:val="18"/>
                <w:szCs w:val="18"/>
                <w:lang w:val="en-US"/>
              </w:rPr>
            </w:pPr>
            <w:r w:rsidRPr="00221B0E">
              <w:rPr>
                <w:b/>
                <w:bCs/>
                <w:color w:val="000000"/>
                <w:sz w:val="18"/>
                <w:szCs w:val="18"/>
                <w:lang w:val="en-US"/>
              </w:rPr>
              <w:t>CER</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793A15"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B623AE"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37AD7"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0C5F87" w14:textId="77777777" w:rsidR="00DC656B" w:rsidRPr="00221B0E" w:rsidRDefault="00DC656B">
            <w:pPr>
              <w:jc w:val="center"/>
              <w:rPr>
                <w:color w:val="000000"/>
                <w:sz w:val="18"/>
                <w:szCs w:val="18"/>
                <w:lang w:val="en-US"/>
              </w:rPr>
            </w:pPr>
            <w:r w:rsidRPr="00221B0E">
              <w:rPr>
                <w:color w:val="000000"/>
                <w:sz w:val="18"/>
                <w:szCs w:val="18"/>
                <w:lang w:val="en-US"/>
              </w:rPr>
              <w:t>2.35</w:t>
            </w:r>
            <w:r w:rsidRPr="00221B0E">
              <w:rPr>
                <w:color w:val="000000"/>
                <w:sz w:val="18"/>
                <w:szCs w:val="18"/>
                <w:lang w:val="en-US"/>
              </w:rPr>
              <w:br/>
              <w:t>(1.33, 4.14)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97437" w14:textId="77777777" w:rsidR="00DC656B" w:rsidRPr="00221B0E" w:rsidRDefault="00DC656B">
            <w:pPr>
              <w:jc w:val="center"/>
              <w:rPr>
                <w:color w:val="000000"/>
                <w:sz w:val="18"/>
                <w:szCs w:val="18"/>
                <w:lang w:val="en-US"/>
              </w:rPr>
            </w:pPr>
            <w:r w:rsidRPr="00221B0E">
              <w:rPr>
                <w:color w:val="000000"/>
                <w:sz w:val="18"/>
                <w:szCs w:val="18"/>
                <w:lang w:val="en-US"/>
              </w:rPr>
              <w:t>.</w:t>
            </w:r>
          </w:p>
        </w:tc>
      </w:tr>
      <w:tr w:rsidR="00DC656B" w:rsidRPr="00221B0E" w14:paraId="3AF73865"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A5FC35D" w14:textId="77777777" w:rsidR="00DC656B" w:rsidRPr="00221B0E" w:rsidRDefault="00DC656B" w:rsidP="00344C8F">
            <w:pPr>
              <w:jc w:val="center"/>
              <w:rPr>
                <w:color w:val="000000"/>
                <w:sz w:val="18"/>
                <w:szCs w:val="18"/>
                <w:lang w:val="en-US"/>
              </w:rPr>
            </w:pPr>
            <w:r w:rsidRPr="00221B0E">
              <w:rPr>
                <w:color w:val="000000"/>
                <w:sz w:val="18"/>
                <w:szCs w:val="18"/>
                <w:lang w:val="en-US"/>
              </w:rPr>
              <w:t>0.59</w:t>
            </w:r>
            <w:r w:rsidRPr="00221B0E">
              <w:rPr>
                <w:color w:val="000000"/>
                <w:sz w:val="18"/>
                <w:szCs w:val="18"/>
                <w:lang w:val="en-US"/>
              </w:rPr>
              <w:br/>
              <w:t>(0.33, 1.08)</w:t>
            </w:r>
          </w:p>
        </w:tc>
        <w:tc>
          <w:tcPr>
            <w:tcW w:w="1276"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56D6A292" w14:textId="77777777" w:rsidR="00DC656B" w:rsidRPr="00221B0E" w:rsidRDefault="00DC656B">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(0.34, 1.53)</w:t>
            </w:r>
          </w:p>
        </w:tc>
        <w:tc>
          <w:tcPr>
            <w:tcW w:w="1417" w:type="dxa"/>
            <w:tcBorders>
              <w:top w:val="nil"/>
              <w:left w:val="nil"/>
              <w:bottom w:val="single" w:sz="4" w:space="0" w:color="auto"/>
              <w:right w:val="single" w:sz="4" w:space="0" w:color="auto"/>
            </w:tcBorders>
            <w:shd w:val="clear" w:color="auto" w:fill="auto"/>
            <w:vAlign w:val="center"/>
            <w:hideMark/>
          </w:tcPr>
          <w:p w14:paraId="0327A870" w14:textId="77777777" w:rsidR="00DC656B" w:rsidRPr="00221B0E" w:rsidRDefault="00DC656B">
            <w:pPr>
              <w:jc w:val="center"/>
              <w:rPr>
                <w:b/>
                <w:bCs/>
                <w:color w:val="000000"/>
                <w:sz w:val="18"/>
                <w:szCs w:val="18"/>
                <w:lang w:val="en-US"/>
              </w:rPr>
            </w:pPr>
            <w:r w:rsidRPr="00221B0E">
              <w:rPr>
                <w:b/>
                <w:bCs/>
                <w:color w:val="000000"/>
                <w:sz w:val="18"/>
                <w:szCs w:val="18"/>
                <w:lang w:val="en-US"/>
              </w:rPr>
              <w:t>ETA</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58BA8"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7B83FF"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3C7EB" w14:textId="77777777" w:rsidR="00DC656B" w:rsidRPr="00221B0E" w:rsidRDefault="00DC656B">
            <w:pPr>
              <w:jc w:val="center"/>
              <w:rPr>
                <w:color w:val="000000"/>
                <w:sz w:val="18"/>
                <w:szCs w:val="18"/>
                <w:lang w:val="en-US"/>
              </w:rPr>
            </w:pPr>
            <w:r w:rsidRPr="00221B0E">
              <w:rPr>
                <w:color w:val="000000"/>
                <w:sz w:val="18"/>
                <w:szCs w:val="18"/>
                <w:lang w:val="en-US"/>
              </w:rPr>
              <w:t>3.27</w:t>
            </w:r>
            <w:r w:rsidRPr="00221B0E">
              <w:rPr>
                <w:color w:val="000000"/>
                <w:sz w:val="18"/>
                <w:szCs w:val="18"/>
                <w:lang w:val="en-US"/>
              </w:rPr>
              <w:br/>
              <w:t>(1.98, 5.42)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996CFF" w14:textId="77777777" w:rsidR="00DC656B" w:rsidRPr="00221B0E" w:rsidRDefault="00DC656B">
            <w:pPr>
              <w:jc w:val="center"/>
              <w:rPr>
                <w:color w:val="000000"/>
                <w:sz w:val="18"/>
                <w:szCs w:val="18"/>
                <w:lang w:val="en-US"/>
              </w:rPr>
            </w:pPr>
            <w:r w:rsidRPr="00221B0E">
              <w:rPr>
                <w:color w:val="000000"/>
                <w:sz w:val="18"/>
                <w:szCs w:val="18"/>
                <w:lang w:val="en-US"/>
              </w:rPr>
              <w:t>.</w:t>
            </w:r>
          </w:p>
        </w:tc>
      </w:tr>
      <w:tr w:rsidR="00DC656B" w:rsidRPr="00221B0E" w14:paraId="0A8E8B9D"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393B58A7" w14:textId="77777777" w:rsidR="00DC656B" w:rsidRPr="00221B0E" w:rsidRDefault="00DC656B" w:rsidP="00344C8F">
            <w:pPr>
              <w:jc w:val="center"/>
              <w:rPr>
                <w:color w:val="000000"/>
                <w:sz w:val="18"/>
                <w:szCs w:val="18"/>
                <w:lang w:val="en-US"/>
              </w:rPr>
            </w:pPr>
            <w:r w:rsidRPr="00221B0E">
              <w:rPr>
                <w:color w:val="000000"/>
                <w:sz w:val="18"/>
                <w:szCs w:val="18"/>
                <w:lang w:val="en-US"/>
              </w:rPr>
              <w:t>1.67</w:t>
            </w:r>
            <w:r w:rsidRPr="00221B0E">
              <w:rPr>
                <w:color w:val="000000"/>
                <w:sz w:val="18"/>
                <w:szCs w:val="18"/>
                <w:lang w:val="en-US"/>
              </w:rPr>
              <w:br/>
              <w:t>(0.84, 3.29)</w:t>
            </w:r>
          </w:p>
        </w:tc>
        <w:tc>
          <w:tcPr>
            <w:tcW w:w="1276"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34C4CFF7" w14:textId="77777777" w:rsidR="00DC656B" w:rsidRPr="00221B0E" w:rsidRDefault="00DC656B">
            <w:pPr>
              <w:jc w:val="center"/>
              <w:rPr>
                <w:color w:val="000000"/>
                <w:sz w:val="18"/>
                <w:szCs w:val="18"/>
                <w:lang w:val="en-US"/>
              </w:rPr>
            </w:pPr>
            <w:r w:rsidRPr="00221B0E">
              <w:rPr>
                <w:color w:val="000000"/>
                <w:sz w:val="18"/>
                <w:szCs w:val="18"/>
                <w:lang w:val="en-US"/>
              </w:rPr>
              <w:t>2.01</w:t>
            </w:r>
            <w:r w:rsidRPr="00221B0E">
              <w:rPr>
                <w:color w:val="000000"/>
                <w:sz w:val="18"/>
                <w:szCs w:val="18"/>
                <w:lang w:val="en-US"/>
              </w:rPr>
              <w:br/>
              <w:t>(0.88, 4.59)</w:t>
            </w:r>
          </w:p>
        </w:tc>
        <w:tc>
          <w:tcPr>
            <w:tcW w:w="1417"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7D6B13A3" w14:textId="77777777" w:rsidR="00DC656B" w:rsidRPr="00221B0E" w:rsidRDefault="00DC656B">
            <w:pPr>
              <w:jc w:val="center"/>
              <w:rPr>
                <w:color w:val="000000"/>
                <w:sz w:val="18"/>
                <w:szCs w:val="18"/>
                <w:lang w:val="en-US"/>
              </w:rPr>
            </w:pPr>
            <w:r w:rsidRPr="00221B0E">
              <w:rPr>
                <w:color w:val="000000"/>
                <w:sz w:val="18"/>
                <w:szCs w:val="18"/>
                <w:lang w:val="en-US"/>
              </w:rPr>
              <w:t>2.80</w:t>
            </w:r>
            <w:r w:rsidRPr="00221B0E">
              <w:rPr>
                <w:color w:val="000000"/>
                <w:sz w:val="18"/>
                <w:szCs w:val="18"/>
                <w:lang w:val="en-US"/>
              </w:rPr>
              <w:br/>
              <w:t>(1.28, 6.14)</w:t>
            </w:r>
          </w:p>
        </w:tc>
        <w:tc>
          <w:tcPr>
            <w:tcW w:w="1418" w:type="dxa"/>
            <w:tcBorders>
              <w:top w:val="nil"/>
              <w:left w:val="nil"/>
              <w:bottom w:val="single" w:sz="4" w:space="0" w:color="auto"/>
              <w:right w:val="single" w:sz="4" w:space="0" w:color="auto"/>
            </w:tcBorders>
            <w:shd w:val="clear" w:color="auto" w:fill="auto"/>
            <w:vAlign w:val="center"/>
            <w:hideMark/>
          </w:tcPr>
          <w:p w14:paraId="0FDD5D69" w14:textId="77777777" w:rsidR="00DC656B" w:rsidRPr="00221B0E" w:rsidRDefault="00DC656B">
            <w:pPr>
              <w:jc w:val="center"/>
              <w:rPr>
                <w:b/>
                <w:bCs/>
                <w:color w:val="000000"/>
                <w:sz w:val="18"/>
                <w:szCs w:val="18"/>
                <w:lang w:val="en-US"/>
              </w:rPr>
            </w:pPr>
            <w:r w:rsidRPr="00221B0E">
              <w:rPr>
                <w:b/>
                <w:bCs/>
                <w:color w:val="000000"/>
                <w:sz w:val="18"/>
                <w:szCs w:val="18"/>
                <w:lang w:val="en-US"/>
              </w:rPr>
              <w:t>GOL</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54F19" w14:textId="77777777" w:rsidR="00DC656B" w:rsidRPr="00221B0E" w:rsidRDefault="00DC656B">
            <w:pPr>
              <w:jc w:val="center"/>
              <w:rPr>
                <w:color w:val="000000"/>
                <w:sz w:val="18"/>
                <w:szCs w:val="18"/>
                <w:lang w:val="en-US"/>
              </w:rPr>
            </w:pPr>
            <w:r w:rsidRPr="00221B0E">
              <w:rPr>
                <w:color w:val="000000"/>
                <w:sz w:val="18"/>
                <w:szCs w:val="18"/>
                <w:lang w:val="en-US"/>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856A2" w14:textId="77777777" w:rsidR="00DC656B" w:rsidRPr="00221B0E" w:rsidRDefault="00DC656B">
            <w:pPr>
              <w:jc w:val="center"/>
              <w:rPr>
                <w:color w:val="000000"/>
                <w:sz w:val="18"/>
                <w:szCs w:val="18"/>
                <w:lang w:val="en-US"/>
              </w:rPr>
            </w:pPr>
            <w:r w:rsidRPr="00221B0E">
              <w:rPr>
                <w:color w:val="000000"/>
                <w:sz w:val="18"/>
                <w:szCs w:val="18"/>
                <w:lang w:val="en-US"/>
              </w:rPr>
              <w:t>1.17</w:t>
            </w:r>
            <w:r w:rsidRPr="00221B0E">
              <w:rPr>
                <w:color w:val="000000"/>
                <w:sz w:val="18"/>
                <w:szCs w:val="18"/>
                <w:lang w:val="en-US"/>
              </w:rPr>
              <w:br/>
              <w:t>(0.64, 2.13)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B07BEA" w14:textId="77777777" w:rsidR="00DC656B" w:rsidRPr="00221B0E" w:rsidRDefault="00DC656B">
            <w:pPr>
              <w:jc w:val="center"/>
              <w:rPr>
                <w:color w:val="000000"/>
                <w:sz w:val="18"/>
                <w:szCs w:val="18"/>
                <w:lang w:val="en-US"/>
              </w:rPr>
            </w:pPr>
            <w:r w:rsidRPr="00221B0E">
              <w:rPr>
                <w:color w:val="000000"/>
                <w:sz w:val="18"/>
                <w:szCs w:val="18"/>
                <w:lang w:val="en-US"/>
              </w:rPr>
              <w:t>.</w:t>
            </w:r>
          </w:p>
        </w:tc>
      </w:tr>
      <w:tr w:rsidR="00DC656B" w:rsidRPr="00221B0E" w14:paraId="15536084"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198EC414" w14:textId="77777777" w:rsidR="00DC656B" w:rsidRPr="00221B0E" w:rsidRDefault="00DC656B" w:rsidP="00344C8F">
            <w:pPr>
              <w:jc w:val="center"/>
              <w:rPr>
                <w:color w:val="000000"/>
                <w:sz w:val="18"/>
                <w:szCs w:val="18"/>
                <w:lang w:val="en-US"/>
              </w:rPr>
            </w:pPr>
            <w:r w:rsidRPr="00221B0E">
              <w:rPr>
                <w:color w:val="000000"/>
                <w:sz w:val="18"/>
                <w:szCs w:val="18"/>
                <w:lang w:val="en-US"/>
              </w:rPr>
              <w:t>0.74</w:t>
            </w:r>
            <w:r w:rsidRPr="00221B0E">
              <w:rPr>
                <w:color w:val="000000"/>
                <w:sz w:val="18"/>
                <w:szCs w:val="18"/>
                <w:lang w:val="en-US"/>
              </w:rPr>
              <w:br/>
              <w:t>(0.42, 1.30)</w:t>
            </w:r>
          </w:p>
        </w:tc>
        <w:tc>
          <w:tcPr>
            <w:tcW w:w="1276"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1504F608" w14:textId="77777777" w:rsidR="00DC656B" w:rsidRPr="00221B0E" w:rsidRDefault="00DC656B">
            <w:pPr>
              <w:jc w:val="center"/>
              <w:rPr>
                <w:color w:val="000000"/>
                <w:sz w:val="18"/>
                <w:szCs w:val="18"/>
                <w:lang w:val="en-US"/>
              </w:rPr>
            </w:pPr>
            <w:r w:rsidRPr="00221B0E">
              <w:rPr>
                <w:color w:val="000000"/>
                <w:sz w:val="18"/>
                <w:szCs w:val="18"/>
                <w:lang w:val="en-US"/>
              </w:rPr>
              <w:t>0.89</w:t>
            </w:r>
            <w:r w:rsidRPr="00221B0E">
              <w:rPr>
                <w:color w:val="000000"/>
                <w:sz w:val="18"/>
                <w:szCs w:val="18"/>
                <w:lang w:val="en-US"/>
              </w:rPr>
              <w:br/>
              <w:t>(0.43, 1.85)</w:t>
            </w:r>
          </w:p>
        </w:tc>
        <w:tc>
          <w:tcPr>
            <w:tcW w:w="1417"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7A5F3E4F" w14:textId="77777777" w:rsidR="00DC656B" w:rsidRPr="00221B0E" w:rsidRDefault="00DC656B">
            <w:pPr>
              <w:jc w:val="center"/>
              <w:rPr>
                <w:color w:val="000000"/>
                <w:sz w:val="18"/>
                <w:szCs w:val="18"/>
                <w:lang w:val="en-US"/>
              </w:rPr>
            </w:pPr>
            <w:r w:rsidRPr="00221B0E">
              <w:rPr>
                <w:color w:val="000000"/>
                <w:sz w:val="18"/>
                <w:szCs w:val="18"/>
                <w:lang w:val="en-US"/>
              </w:rPr>
              <w:t>1.24</w:t>
            </w:r>
            <w:r w:rsidRPr="00221B0E">
              <w:rPr>
                <w:color w:val="000000"/>
                <w:sz w:val="18"/>
                <w:szCs w:val="18"/>
                <w:lang w:val="en-US"/>
              </w:rPr>
              <w:br/>
              <w:t>(0.62, 2.47)</w:t>
            </w:r>
          </w:p>
        </w:tc>
        <w:tc>
          <w:tcPr>
            <w:tcW w:w="1418"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32E65FC0" w14:textId="77777777" w:rsidR="00DC656B" w:rsidRPr="00221B0E" w:rsidRDefault="00DC656B">
            <w:pPr>
              <w:jc w:val="center"/>
              <w:rPr>
                <w:color w:val="000000"/>
                <w:sz w:val="18"/>
                <w:szCs w:val="18"/>
                <w:lang w:val="en-US"/>
              </w:rPr>
            </w:pPr>
            <w:r w:rsidRPr="00221B0E">
              <w:rPr>
                <w:color w:val="000000"/>
                <w:sz w:val="18"/>
                <w:szCs w:val="18"/>
                <w:lang w:val="en-US"/>
              </w:rPr>
              <w:t>0.44</w:t>
            </w:r>
            <w:r w:rsidRPr="00221B0E">
              <w:rPr>
                <w:color w:val="000000"/>
                <w:sz w:val="18"/>
                <w:szCs w:val="18"/>
                <w:lang w:val="en-US"/>
              </w:rPr>
              <w:br/>
              <w:t>(0.21,0.95)</w:t>
            </w:r>
          </w:p>
        </w:tc>
        <w:tc>
          <w:tcPr>
            <w:tcW w:w="1417" w:type="dxa"/>
            <w:tcBorders>
              <w:top w:val="nil"/>
              <w:left w:val="nil"/>
              <w:bottom w:val="single" w:sz="4" w:space="0" w:color="auto"/>
              <w:right w:val="single" w:sz="4" w:space="0" w:color="auto"/>
            </w:tcBorders>
            <w:shd w:val="clear" w:color="auto" w:fill="auto"/>
            <w:vAlign w:val="center"/>
            <w:hideMark/>
          </w:tcPr>
          <w:p w14:paraId="4AF416C0" w14:textId="77777777" w:rsidR="00DC656B" w:rsidRPr="00221B0E" w:rsidRDefault="00DC656B">
            <w:pPr>
              <w:jc w:val="center"/>
              <w:rPr>
                <w:b/>
                <w:bCs/>
                <w:color w:val="000000"/>
                <w:sz w:val="18"/>
                <w:szCs w:val="18"/>
                <w:lang w:val="en-US"/>
              </w:rPr>
            </w:pPr>
            <w:r w:rsidRPr="00221B0E">
              <w:rPr>
                <w:b/>
                <w:bCs/>
                <w:color w:val="000000"/>
                <w:sz w:val="18"/>
                <w:szCs w:val="18"/>
                <w:lang w:val="en-US"/>
              </w:rPr>
              <w:t>INF</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19A0F7" w14:textId="77777777" w:rsidR="00DC656B" w:rsidRPr="00221B0E" w:rsidRDefault="00DC656B">
            <w:pPr>
              <w:jc w:val="center"/>
              <w:rPr>
                <w:color w:val="000000"/>
                <w:sz w:val="18"/>
                <w:szCs w:val="18"/>
                <w:lang w:val="en-US"/>
              </w:rPr>
            </w:pPr>
            <w:r w:rsidRPr="00221B0E">
              <w:rPr>
                <w:color w:val="000000"/>
                <w:sz w:val="18"/>
                <w:szCs w:val="18"/>
                <w:lang w:val="en-US"/>
              </w:rPr>
              <w:t>2.64</w:t>
            </w:r>
            <w:r w:rsidRPr="00221B0E">
              <w:rPr>
                <w:color w:val="000000"/>
                <w:sz w:val="18"/>
                <w:szCs w:val="18"/>
                <w:lang w:val="en-US"/>
              </w:rPr>
              <w:br/>
              <w:t>(1.65, 4.22)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0D5B6" w14:textId="77777777" w:rsidR="00DC656B" w:rsidRPr="00221B0E" w:rsidRDefault="00DC656B">
            <w:pPr>
              <w:jc w:val="center"/>
              <w:rPr>
                <w:color w:val="000000"/>
                <w:sz w:val="18"/>
                <w:szCs w:val="18"/>
                <w:lang w:val="en-US"/>
              </w:rPr>
            </w:pPr>
            <w:r w:rsidRPr="00221B0E">
              <w:rPr>
                <w:color w:val="000000"/>
                <w:sz w:val="18"/>
                <w:szCs w:val="18"/>
                <w:lang w:val="en-US"/>
              </w:rPr>
              <w:t>.</w:t>
            </w:r>
          </w:p>
        </w:tc>
      </w:tr>
      <w:tr w:rsidR="00DC656B" w:rsidRPr="00221B0E" w14:paraId="05B051F1"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3AAA60AD" w14:textId="77777777" w:rsidR="00DC656B" w:rsidRPr="00221B0E" w:rsidRDefault="00DC656B" w:rsidP="00344C8F">
            <w:pPr>
              <w:jc w:val="center"/>
              <w:rPr>
                <w:color w:val="000000"/>
                <w:sz w:val="18"/>
                <w:szCs w:val="18"/>
                <w:lang w:val="en-US"/>
              </w:rPr>
            </w:pPr>
            <w:r w:rsidRPr="00221B0E">
              <w:rPr>
                <w:color w:val="000000"/>
                <w:sz w:val="18"/>
                <w:szCs w:val="18"/>
                <w:lang w:val="en-US"/>
              </w:rPr>
              <w:t>1.95</w:t>
            </w:r>
            <w:r w:rsidRPr="00221B0E">
              <w:rPr>
                <w:color w:val="000000"/>
                <w:sz w:val="18"/>
                <w:szCs w:val="18"/>
                <w:lang w:val="en-US"/>
              </w:rPr>
              <w:br/>
              <w:t>(1.41, 2.69)</w:t>
            </w:r>
          </w:p>
        </w:tc>
        <w:tc>
          <w:tcPr>
            <w:tcW w:w="1276"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354B9395" w14:textId="77777777" w:rsidR="00DC656B" w:rsidRPr="00221B0E" w:rsidRDefault="00DC656B">
            <w:pPr>
              <w:jc w:val="center"/>
              <w:rPr>
                <w:color w:val="000000"/>
                <w:sz w:val="18"/>
                <w:szCs w:val="18"/>
                <w:lang w:val="en-US"/>
              </w:rPr>
            </w:pPr>
            <w:r w:rsidRPr="00221B0E">
              <w:rPr>
                <w:color w:val="000000"/>
                <w:sz w:val="18"/>
                <w:szCs w:val="18"/>
                <w:lang w:val="en-US"/>
              </w:rPr>
              <w:t>2.35</w:t>
            </w:r>
            <w:r w:rsidRPr="00221B0E">
              <w:rPr>
                <w:color w:val="000000"/>
                <w:sz w:val="18"/>
                <w:szCs w:val="18"/>
                <w:lang w:val="en-US"/>
              </w:rPr>
              <w:br/>
              <w:t>(1.33, 4.14)</w:t>
            </w:r>
          </w:p>
        </w:tc>
        <w:tc>
          <w:tcPr>
            <w:tcW w:w="1417"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2F698097" w14:textId="77777777" w:rsidR="00DC656B" w:rsidRPr="00221B0E" w:rsidRDefault="00DC656B">
            <w:pPr>
              <w:jc w:val="center"/>
              <w:rPr>
                <w:color w:val="000000"/>
                <w:sz w:val="18"/>
                <w:szCs w:val="18"/>
                <w:lang w:val="en-US"/>
              </w:rPr>
            </w:pPr>
            <w:r w:rsidRPr="00221B0E">
              <w:rPr>
                <w:color w:val="000000"/>
                <w:sz w:val="18"/>
                <w:szCs w:val="18"/>
                <w:lang w:val="en-US"/>
              </w:rPr>
              <w:t>3.27</w:t>
            </w:r>
            <w:r w:rsidRPr="00221B0E">
              <w:rPr>
                <w:color w:val="000000"/>
                <w:sz w:val="18"/>
                <w:szCs w:val="18"/>
                <w:lang w:val="en-US"/>
              </w:rPr>
              <w:br/>
              <w:t>(1.98, 5.42)</w:t>
            </w:r>
          </w:p>
        </w:tc>
        <w:tc>
          <w:tcPr>
            <w:tcW w:w="1418"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7D76E2F0" w14:textId="77777777" w:rsidR="00DC656B" w:rsidRPr="00221B0E" w:rsidRDefault="00DC656B">
            <w:pPr>
              <w:jc w:val="center"/>
              <w:rPr>
                <w:color w:val="000000"/>
                <w:sz w:val="18"/>
                <w:szCs w:val="18"/>
                <w:lang w:val="en-US"/>
              </w:rPr>
            </w:pPr>
            <w:r w:rsidRPr="00221B0E">
              <w:rPr>
                <w:color w:val="000000"/>
                <w:sz w:val="18"/>
                <w:szCs w:val="18"/>
                <w:lang w:val="en-US"/>
              </w:rPr>
              <w:t>1.17</w:t>
            </w:r>
            <w:r w:rsidRPr="00221B0E">
              <w:rPr>
                <w:color w:val="000000"/>
                <w:sz w:val="18"/>
                <w:szCs w:val="18"/>
                <w:lang w:val="en-US"/>
              </w:rPr>
              <w:br/>
              <w:t>(0.64, 2.13)</w:t>
            </w:r>
          </w:p>
        </w:tc>
        <w:tc>
          <w:tcPr>
            <w:tcW w:w="1417"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54ED1955" w14:textId="77777777" w:rsidR="00DC656B" w:rsidRPr="00221B0E" w:rsidRDefault="00DC656B">
            <w:pPr>
              <w:jc w:val="center"/>
              <w:rPr>
                <w:color w:val="000000"/>
                <w:sz w:val="18"/>
                <w:szCs w:val="18"/>
                <w:lang w:val="en-US"/>
              </w:rPr>
            </w:pPr>
            <w:r w:rsidRPr="00221B0E">
              <w:rPr>
                <w:color w:val="000000"/>
                <w:sz w:val="18"/>
                <w:szCs w:val="18"/>
                <w:lang w:val="en-US"/>
              </w:rPr>
              <w:t>2.64</w:t>
            </w:r>
            <w:r w:rsidRPr="00221B0E">
              <w:rPr>
                <w:color w:val="000000"/>
                <w:sz w:val="18"/>
                <w:szCs w:val="18"/>
                <w:lang w:val="en-US"/>
              </w:rPr>
              <w:br/>
              <w:t>(1.65, 4.22)</w:t>
            </w:r>
          </w:p>
        </w:tc>
        <w:tc>
          <w:tcPr>
            <w:tcW w:w="1276" w:type="dxa"/>
            <w:tcBorders>
              <w:top w:val="nil"/>
              <w:left w:val="nil"/>
              <w:bottom w:val="single" w:sz="4" w:space="0" w:color="auto"/>
              <w:right w:val="single" w:sz="4" w:space="0" w:color="auto"/>
            </w:tcBorders>
            <w:shd w:val="clear" w:color="auto" w:fill="auto"/>
            <w:vAlign w:val="center"/>
            <w:hideMark/>
          </w:tcPr>
          <w:p w14:paraId="26F1AD5E" w14:textId="77777777" w:rsidR="00DC656B" w:rsidRPr="00221B0E" w:rsidRDefault="00DC656B">
            <w:pPr>
              <w:jc w:val="center"/>
              <w:rPr>
                <w:b/>
                <w:bCs/>
                <w:color w:val="000000"/>
                <w:sz w:val="18"/>
                <w:szCs w:val="18"/>
                <w:lang w:val="en-US"/>
              </w:rPr>
            </w:pPr>
            <w:r w:rsidRPr="00221B0E">
              <w:rPr>
                <w:b/>
                <w:bCs/>
                <w:color w:val="000000"/>
                <w:sz w:val="18"/>
                <w:szCs w:val="18"/>
                <w:lang w:val="en-US"/>
              </w:rPr>
              <w:t>PBO</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4C0AC" w14:textId="77777777" w:rsidR="00DC656B" w:rsidRPr="00221B0E" w:rsidRDefault="00DC656B">
            <w:pPr>
              <w:jc w:val="center"/>
              <w:rPr>
                <w:color w:val="000000"/>
                <w:sz w:val="18"/>
                <w:szCs w:val="18"/>
                <w:lang w:val="en-US"/>
              </w:rPr>
            </w:pPr>
            <w:r w:rsidRPr="00221B0E">
              <w:rPr>
                <w:color w:val="000000"/>
                <w:sz w:val="18"/>
                <w:szCs w:val="18"/>
                <w:lang w:val="en-US"/>
              </w:rPr>
              <w:t>0.66</w:t>
            </w:r>
            <w:r w:rsidRPr="00221B0E">
              <w:rPr>
                <w:color w:val="000000"/>
                <w:sz w:val="18"/>
                <w:szCs w:val="18"/>
                <w:lang w:val="en-US"/>
              </w:rPr>
              <w:br/>
              <w:t>(0.43, 1.00)</w:t>
            </w:r>
          </w:p>
        </w:tc>
      </w:tr>
      <w:tr w:rsidR="00DC656B" w:rsidRPr="00221B0E" w14:paraId="176C0771" w14:textId="77777777" w:rsidTr="008E6CF4">
        <w:trPr>
          <w:trHeight w:val="170"/>
        </w:trPr>
        <w:tc>
          <w:tcPr>
            <w:tcW w:w="1271"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58443AA7" w14:textId="77777777" w:rsidR="00DC656B" w:rsidRPr="00221B0E" w:rsidRDefault="00DC656B" w:rsidP="00344C8F">
            <w:pPr>
              <w:jc w:val="center"/>
              <w:rPr>
                <w:color w:val="000000"/>
                <w:sz w:val="18"/>
                <w:szCs w:val="18"/>
                <w:lang w:val="en-US"/>
              </w:rPr>
            </w:pPr>
            <w:r w:rsidRPr="00221B0E">
              <w:rPr>
                <w:color w:val="000000"/>
                <w:sz w:val="18"/>
                <w:szCs w:val="18"/>
                <w:lang w:val="en-US"/>
              </w:rPr>
              <w:t>1.20</w:t>
            </w:r>
            <w:r w:rsidRPr="00221B0E">
              <w:rPr>
                <w:color w:val="000000"/>
                <w:sz w:val="18"/>
                <w:szCs w:val="18"/>
                <w:lang w:val="en-US"/>
              </w:rPr>
              <w:br/>
              <w:t>(0.77, 1.87)</w:t>
            </w:r>
          </w:p>
        </w:tc>
        <w:tc>
          <w:tcPr>
            <w:tcW w:w="1276"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C8B0A09" w14:textId="77777777" w:rsidR="00DC656B" w:rsidRPr="00221B0E" w:rsidRDefault="00DC656B">
            <w:pPr>
              <w:jc w:val="center"/>
              <w:rPr>
                <w:color w:val="000000"/>
                <w:sz w:val="18"/>
                <w:szCs w:val="18"/>
                <w:lang w:val="en-US"/>
              </w:rPr>
            </w:pPr>
            <w:r w:rsidRPr="00221B0E">
              <w:rPr>
                <w:color w:val="000000"/>
                <w:sz w:val="18"/>
                <w:szCs w:val="18"/>
                <w:lang w:val="en-US"/>
              </w:rPr>
              <w:t>1.45</w:t>
            </w:r>
            <w:r w:rsidRPr="00221B0E">
              <w:rPr>
                <w:color w:val="000000"/>
                <w:sz w:val="18"/>
                <w:szCs w:val="18"/>
                <w:lang w:val="en-US"/>
              </w:rPr>
              <w:br/>
              <w:t>(0.73, 2.89)</w:t>
            </w:r>
          </w:p>
        </w:tc>
        <w:tc>
          <w:tcPr>
            <w:tcW w:w="141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D0CCE4B" w14:textId="77777777" w:rsidR="00DC656B" w:rsidRPr="00221B0E" w:rsidRDefault="00DC656B">
            <w:pPr>
              <w:jc w:val="center"/>
              <w:rPr>
                <w:color w:val="000000"/>
                <w:sz w:val="18"/>
                <w:szCs w:val="18"/>
                <w:lang w:val="en-US"/>
              </w:rPr>
            </w:pPr>
            <w:r w:rsidRPr="00221B0E">
              <w:rPr>
                <w:color w:val="000000"/>
                <w:sz w:val="18"/>
                <w:szCs w:val="18"/>
                <w:lang w:val="en-US"/>
              </w:rPr>
              <w:t>2.02</w:t>
            </w:r>
            <w:r w:rsidRPr="00221B0E">
              <w:rPr>
                <w:color w:val="000000"/>
                <w:sz w:val="18"/>
                <w:szCs w:val="18"/>
                <w:lang w:val="en-US"/>
              </w:rPr>
              <w:br/>
              <w:t>(1.07, 3.84)</w:t>
            </w:r>
          </w:p>
        </w:tc>
        <w:tc>
          <w:tcPr>
            <w:tcW w:w="1418"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3F52D09D" w14:textId="77777777" w:rsidR="00DC656B" w:rsidRPr="00221B0E" w:rsidRDefault="00DC656B">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(0.35, 1.48)</w:t>
            </w:r>
          </w:p>
        </w:tc>
        <w:tc>
          <w:tcPr>
            <w:tcW w:w="1417"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6719E7CE" w14:textId="77777777" w:rsidR="00DC656B" w:rsidRPr="00221B0E" w:rsidRDefault="00DC656B">
            <w:pPr>
              <w:jc w:val="center"/>
              <w:rPr>
                <w:color w:val="000000"/>
                <w:sz w:val="18"/>
                <w:szCs w:val="18"/>
                <w:lang w:val="en-US"/>
              </w:rPr>
            </w:pPr>
            <w:r w:rsidRPr="00221B0E">
              <w:rPr>
                <w:color w:val="000000"/>
                <w:sz w:val="18"/>
                <w:szCs w:val="18"/>
                <w:lang w:val="en-US"/>
              </w:rPr>
              <w:t>1.63</w:t>
            </w:r>
            <w:r w:rsidRPr="00221B0E">
              <w:rPr>
                <w:color w:val="000000"/>
                <w:sz w:val="18"/>
                <w:szCs w:val="18"/>
                <w:lang w:val="en-US"/>
              </w:rPr>
              <w:br/>
              <w:t>(0.88, 3.01)</w:t>
            </w:r>
          </w:p>
        </w:tc>
        <w:tc>
          <w:tcPr>
            <w:tcW w:w="1276"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67DEC2B1" w14:textId="77777777" w:rsidR="00DC656B" w:rsidRPr="00221B0E" w:rsidRDefault="00DC656B">
            <w:pPr>
              <w:jc w:val="center"/>
              <w:rPr>
                <w:color w:val="000000"/>
                <w:sz w:val="18"/>
                <w:szCs w:val="18"/>
                <w:lang w:val="en-US"/>
              </w:rPr>
            </w:pPr>
            <w:r w:rsidRPr="00221B0E">
              <w:rPr>
                <w:color w:val="000000"/>
                <w:sz w:val="18"/>
                <w:szCs w:val="18"/>
                <w:lang w:val="en-US"/>
              </w:rPr>
              <w:t>0.62</w:t>
            </w:r>
            <w:r w:rsidRPr="00221B0E">
              <w:rPr>
                <w:color w:val="000000"/>
                <w:sz w:val="18"/>
                <w:szCs w:val="18"/>
                <w:lang w:val="en-US"/>
              </w:rPr>
              <w:br/>
              <w:t>(0.42, 0.92)</w:t>
            </w:r>
          </w:p>
        </w:tc>
        <w:tc>
          <w:tcPr>
            <w:tcW w:w="1559" w:type="dxa"/>
            <w:tcBorders>
              <w:top w:val="nil"/>
              <w:left w:val="nil"/>
              <w:bottom w:val="single" w:sz="4" w:space="0" w:color="auto"/>
              <w:right w:val="single" w:sz="4" w:space="0" w:color="auto"/>
            </w:tcBorders>
            <w:shd w:val="clear" w:color="auto" w:fill="auto"/>
            <w:vAlign w:val="center"/>
            <w:hideMark/>
          </w:tcPr>
          <w:p w14:paraId="67DFFFFA" w14:textId="77777777" w:rsidR="00DC656B" w:rsidRPr="00221B0E" w:rsidRDefault="00DC656B">
            <w:pPr>
              <w:jc w:val="center"/>
              <w:rPr>
                <w:b/>
                <w:bCs/>
                <w:color w:val="000000"/>
                <w:sz w:val="18"/>
                <w:szCs w:val="18"/>
                <w:lang w:val="en-US"/>
              </w:rPr>
            </w:pPr>
            <w:r w:rsidRPr="00221B0E">
              <w:rPr>
                <w:b/>
                <w:bCs/>
                <w:color w:val="000000"/>
                <w:sz w:val="18"/>
                <w:szCs w:val="18"/>
                <w:lang w:val="en-US"/>
              </w:rPr>
              <w:t>TOF</w:t>
            </w:r>
          </w:p>
        </w:tc>
      </w:tr>
    </w:tbl>
    <w:p w14:paraId="0F95043B" w14:textId="14F6197D" w:rsidR="00676EBE" w:rsidRPr="00221B0E" w:rsidRDefault="00676EBE" w:rsidP="00344C8F">
      <w:pPr>
        <w:jc w:val="both"/>
        <w:rPr>
          <w:sz w:val="20"/>
          <w:szCs w:val="20"/>
          <w:lang w:val="en-US"/>
        </w:rPr>
      </w:pPr>
      <w:r w:rsidRPr="00221B0E">
        <w:rPr>
          <w:sz w:val="20"/>
          <w:szCs w:val="20"/>
          <w:lang w:val="en-US"/>
        </w:rPr>
        <w:t xml:space="preserve">Each cell in the table above contains the relative risk (RR) and 95% confidence interval of the intervention in the respective column versus the comparator in the respective row. The </w:t>
      </w:r>
      <w:r w:rsidR="00A214A4" w:rsidRPr="00221B0E">
        <w:rPr>
          <w:sz w:val="20"/>
          <w:szCs w:val="20"/>
          <w:lang w:val="en-US"/>
        </w:rPr>
        <w:t>Low</w:t>
      </w:r>
      <w:r w:rsidRPr="00221B0E">
        <w:rPr>
          <w:sz w:val="20"/>
          <w:szCs w:val="20"/>
          <w:lang w:val="en-US"/>
        </w:rPr>
        <w:t>er triangle presents the result of the network meta-</w:t>
      </w:r>
      <w:proofErr w:type="gramStart"/>
      <w:r w:rsidRPr="00221B0E">
        <w:rPr>
          <w:sz w:val="20"/>
          <w:szCs w:val="20"/>
          <w:lang w:val="en-US"/>
        </w:rPr>
        <w:t>analysis</w:t>
      </w:r>
      <w:proofErr w:type="gramEnd"/>
      <w:r w:rsidRPr="00221B0E">
        <w:rPr>
          <w:sz w:val="20"/>
          <w:szCs w:val="20"/>
          <w:lang w:val="en-US"/>
        </w:rPr>
        <w:t xml:space="preserve"> and the upper triangle presents the result of the pair</w:t>
      </w:r>
      <w:r w:rsidR="004E5FD3" w:rsidRPr="00221B0E">
        <w:rPr>
          <w:sz w:val="20"/>
          <w:szCs w:val="20"/>
          <w:lang w:val="en-US"/>
        </w:rPr>
        <w:t>wise</w:t>
      </w:r>
      <w:r w:rsidRPr="00221B0E">
        <w:rPr>
          <w:sz w:val="20"/>
          <w:szCs w:val="20"/>
          <w:lang w:val="en-US"/>
        </w:rPr>
        <w:t xml:space="preserve"> meta-analysis. RRs greater than 1 favor treatment on the left.</w:t>
      </w:r>
      <w:r w:rsidRPr="00221B0E">
        <w:rPr>
          <w:color w:val="000000" w:themeColor="text1"/>
          <w:sz w:val="20"/>
          <w:szCs w:val="20"/>
          <w:lang w:val="en-US"/>
        </w:rPr>
        <w:t xml:space="preserve"> </w:t>
      </w:r>
    </w:p>
    <w:p w14:paraId="54418505" w14:textId="77777777" w:rsidR="00D328E1" w:rsidRPr="00221B0E" w:rsidRDefault="00DC656B" w:rsidP="00376DD4">
      <w:pPr>
        <w:jc w:val="both"/>
        <w:rPr>
          <w:sz w:val="20"/>
          <w:szCs w:val="20"/>
          <w:lang w:val="en-US"/>
        </w:rPr>
      </w:pPr>
      <w:r w:rsidRPr="00221B0E">
        <w:rPr>
          <w:sz w:val="20"/>
          <w:szCs w:val="20"/>
          <w:lang w:val="en-US"/>
        </w:rPr>
        <w:t>Ab</w:t>
      </w:r>
      <w:r w:rsidR="00676EBE" w:rsidRPr="00221B0E">
        <w:rPr>
          <w:sz w:val="20"/>
          <w:szCs w:val="20"/>
          <w:lang w:val="en-US"/>
        </w:rPr>
        <w:t>breviations</w:t>
      </w:r>
      <w:r w:rsidRPr="00221B0E">
        <w:rPr>
          <w:sz w:val="20"/>
          <w:szCs w:val="20"/>
          <w:lang w:val="en-US"/>
        </w:rPr>
        <w:t>: ADA, adalimumab; CER, certolizumab pegol; ETA, etanercept; GOL, golimumab; IFN, infliximab; PBO, placebo; TOF, tofacitinib</w:t>
      </w:r>
    </w:p>
    <w:p w14:paraId="37C4E5CE" w14:textId="77777777" w:rsidR="009D2633" w:rsidRPr="00221B0E" w:rsidRDefault="009D2633" w:rsidP="00376DD4">
      <w:pPr>
        <w:jc w:val="both"/>
        <w:rPr>
          <w:sz w:val="20"/>
          <w:szCs w:val="20"/>
          <w:lang w:val="en-US"/>
        </w:rPr>
      </w:pPr>
    </w:p>
    <w:p w14:paraId="76FBFACC" w14:textId="77777777" w:rsidR="009D2633" w:rsidRPr="00221B0E" w:rsidRDefault="009D2633" w:rsidP="00376DD4">
      <w:pPr>
        <w:jc w:val="both"/>
        <w:rPr>
          <w:sz w:val="20"/>
          <w:szCs w:val="20"/>
          <w:lang w:val="en-US"/>
        </w:rPr>
      </w:pPr>
    </w:p>
    <w:p w14:paraId="15BDF107" w14:textId="17B0DC31" w:rsidR="009D2633" w:rsidRPr="00221B0E" w:rsidRDefault="009D2633" w:rsidP="00376DD4">
      <w:pPr>
        <w:jc w:val="both"/>
        <w:rPr>
          <w:sz w:val="20"/>
          <w:szCs w:val="20"/>
          <w:lang w:val="en-US"/>
        </w:rPr>
        <w:sectPr w:rsidR="009D2633" w:rsidRPr="00221B0E" w:rsidSect="008D32AE">
          <w:pgSz w:w="16838" w:h="11906" w:orient="landscape"/>
          <w:pgMar w:top="1701" w:right="1417" w:bottom="1701" w:left="1417" w:header="708" w:footer="708" w:gutter="0"/>
          <w:cols w:space="708"/>
          <w:docGrid w:linePitch="360"/>
        </w:sectPr>
      </w:pPr>
    </w:p>
    <w:p w14:paraId="090F3152" w14:textId="77777777" w:rsidR="00676EBE" w:rsidRPr="00221B0E" w:rsidRDefault="00676EBE" w:rsidP="007E1A85">
      <w:pPr>
        <w:ind w:firstLine="1134"/>
        <w:jc w:val="both"/>
        <w:rPr>
          <w:lang w:val="en-US"/>
        </w:rPr>
      </w:pPr>
    </w:p>
    <w:p w14:paraId="508012B0" w14:textId="77777777" w:rsidR="00DC656B" w:rsidRPr="00221B0E" w:rsidRDefault="00DC656B" w:rsidP="00344C8F">
      <w:pPr>
        <w:pStyle w:val="Legenda"/>
        <w:spacing w:after="0"/>
        <w:rPr>
          <w:i w:val="0"/>
          <w:iCs w:val="0"/>
          <w:color w:val="auto"/>
          <w:sz w:val="24"/>
          <w:szCs w:val="24"/>
          <w:lang w:val="en-US"/>
        </w:rPr>
      </w:pPr>
      <w:r w:rsidRPr="00221B0E">
        <w:rPr>
          <w:noProof/>
          <w:lang w:val="en-US"/>
        </w:rPr>
        <w:drawing>
          <wp:inline distT="0" distB="0" distL="0" distR="0" wp14:anchorId="0E270FAD" wp14:editId="0B910F6E">
            <wp:extent cx="5316311" cy="1866900"/>
            <wp:effectExtent l="0" t="0" r="0" b="0"/>
            <wp:docPr id="43" name="Imagem 43"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descr="Gráfico, Gráfico de mapa de árvore&#10;&#10;Descrição gerada automaticament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362" t="14278" b="34728"/>
                    <a:stretch/>
                  </pic:blipFill>
                  <pic:spPr bwMode="auto">
                    <a:xfrm>
                      <a:off x="0" y="0"/>
                      <a:ext cx="5391443" cy="1893284"/>
                    </a:xfrm>
                    <a:prstGeom prst="rect">
                      <a:avLst/>
                    </a:prstGeom>
                    <a:noFill/>
                    <a:ln>
                      <a:noFill/>
                    </a:ln>
                    <a:extLst>
                      <a:ext uri="{53640926-AAD7-44D8-BBD7-CCE9431645EC}">
                        <a14:shadowObscured xmlns:a14="http://schemas.microsoft.com/office/drawing/2010/main"/>
                      </a:ext>
                    </a:extLst>
                  </pic:spPr>
                </pic:pic>
              </a:graphicData>
            </a:graphic>
          </wp:inline>
        </w:drawing>
      </w:r>
    </w:p>
    <w:p w14:paraId="7D099526" w14:textId="7F1C8CE8" w:rsidR="00676EBE" w:rsidRPr="00221B0E" w:rsidRDefault="00DC656B" w:rsidP="007E1A85">
      <w:pPr>
        <w:pStyle w:val="Estilo2"/>
        <w:spacing w:line="240" w:lineRule="auto"/>
        <w:rPr>
          <w:lang w:val="en-US"/>
        </w:rPr>
      </w:pPr>
      <w:bookmarkStart w:id="26" w:name="_Toc135747096"/>
      <w:bookmarkStart w:id="27" w:name="_Toc125741448"/>
      <w:r w:rsidRPr="00221B0E">
        <w:rPr>
          <w:bCs/>
          <w:lang w:val="en-US"/>
        </w:rPr>
        <w:t>Figur</w:t>
      </w:r>
      <w:r w:rsidR="00676EBE" w:rsidRPr="00221B0E">
        <w:rPr>
          <w:bCs/>
          <w:lang w:val="en-US"/>
        </w:rPr>
        <w:t>e S</w:t>
      </w:r>
      <w:r w:rsidR="001F4C95" w:rsidRPr="00221B0E">
        <w:rPr>
          <w:bCs/>
          <w:lang w:val="en-US"/>
        </w:rPr>
        <w:t>4</w:t>
      </w:r>
      <w:r w:rsidRPr="00221B0E">
        <w:rPr>
          <w:bCs/>
          <w:lang w:val="en-US"/>
        </w:rPr>
        <w:t xml:space="preserve">. </w:t>
      </w:r>
      <w:r w:rsidR="00676EBE" w:rsidRPr="00221B0E">
        <w:rPr>
          <w:lang w:val="en-US"/>
        </w:rPr>
        <w:t xml:space="preserve">Ranking (P-score) of interventions </w:t>
      </w:r>
      <w:r w:rsidR="009D2633" w:rsidRPr="00221B0E">
        <w:rPr>
          <w:lang w:val="en-US"/>
        </w:rPr>
        <w:t xml:space="preserve">for </w:t>
      </w:r>
      <w:r w:rsidR="00676EBE" w:rsidRPr="00221B0E">
        <w:rPr>
          <w:lang w:val="en-US"/>
        </w:rPr>
        <w:t>disease response outcome (</w:t>
      </w:r>
      <w:proofErr w:type="spellStart"/>
      <w:r w:rsidR="00676EBE" w:rsidRPr="00221B0E">
        <w:rPr>
          <w:lang w:val="en-US"/>
        </w:rPr>
        <w:t>PsARC</w:t>
      </w:r>
      <w:proofErr w:type="spellEnd"/>
      <w:r w:rsidR="00676EBE" w:rsidRPr="00221B0E">
        <w:rPr>
          <w:lang w:val="en-US"/>
        </w:rPr>
        <w:t xml:space="preserve">) </w:t>
      </w:r>
      <w:r w:rsidR="009340F0" w:rsidRPr="00221B0E">
        <w:rPr>
          <w:lang w:val="en-US"/>
        </w:rPr>
        <w:t xml:space="preserve">at </w:t>
      </w:r>
      <w:r w:rsidR="007E1A85" w:rsidRPr="00221B0E">
        <w:rPr>
          <w:lang w:val="en-US"/>
        </w:rPr>
        <w:t>6</w:t>
      </w:r>
      <w:r w:rsidR="009340F0" w:rsidRPr="00221B0E">
        <w:rPr>
          <w:lang w:val="en-US"/>
        </w:rPr>
        <w:t>-month</w:t>
      </w:r>
      <w:r w:rsidR="00676EBE" w:rsidRPr="00221B0E">
        <w:rPr>
          <w:lang w:val="en-US"/>
        </w:rPr>
        <w:t xml:space="preserve"> </w:t>
      </w:r>
      <w:r w:rsidR="00A97C6C" w:rsidRPr="00221B0E">
        <w:rPr>
          <w:lang w:val="en-US"/>
        </w:rPr>
        <w:t>follow</w:t>
      </w:r>
      <w:r w:rsidR="00676EBE" w:rsidRPr="00221B0E">
        <w:rPr>
          <w:lang w:val="en-US"/>
        </w:rPr>
        <w:t>-up</w:t>
      </w:r>
      <w:bookmarkEnd w:id="26"/>
    </w:p>
    <w:bookmarkEnd w:id="27"/>
    <w:p w14:paraId="20899571" w14:textId="77777777" w:rsidR="00D328E1" w:rsidRPr="00221B0E" w:rsidRDefault="00DC656B" w:rsidP="00522E14">
      <w:pPr>
        <w:jc w:val="both"/>
        <w:rPr>
          <w:sz w:val="20"/>
          <w:szCs w:val="20"/>
          <w:lang w:val="en-US"/>
        </w:rPr>
      </w:pPr>
      <w:r w:rsidRPr="00221B0E">
        <w:rPr>
          <w:sz w:val="20"/>
          <w:szCs w:val="20"/>
          <w:lang w:val="en-US"/>
        </w:rPr>
        <w:t>Ab</w:t>
      </w:r>
      <w:r w:rsidR="00676EBE" w:rsidRPr="00221B0E">
        <w:rPr>
          <w:sz w:val="20"/>
          <w:szCs w:val="20"/>
          <w:lang w:val="en-US"/>
        </w:rPr>
        <w:t>breviations</w:t>
      </w:r>
      <w:r w:rsidRPr="00221B0E">
        <w:rPr>
          <w:sz w:val="20"/>
          <w:szCs w:val="20"/>
          <w:lang w:val="en-US"/>
        </w:rPr>
        <w:t>: ADA, adalimumab; CER, certolizumab pegol; ETA, etanercept; GOL, golimumab; IFN, infliximab; PBO, placebo; TOF, tofacitinib</w:t>
      </w:r>
    </w:p>
    <w:p w14:paraId="267ED221" w14:textId="77777777" w:rsidR="00E1252C" w:rsidRPr="00221B0E" w:rsidRDefault="00E1252C" w:rsidP="00522E14">
      <w:pPr>
        <w:jc w:val="both"/>
        <w:rPr>
          <w:sz w:val="20"/>
          <w:szCs w:val="20"/>
          <w:lang w:val="en-US"/>
        </w:rPr>
      </w:pPr>
    </w:p>
    <w:p w14:paraId="19D020D1" w14:textId="77777777" w:rsidR="00E1252C" w:rsidRPr="00221B0E" w:rsidRDefault="00E1252C" w:rsidP="00522E14">
      <w:pPr>
        <w:jc w:val="both"/>
        <w:rPr>
          <w:sz w:val="20"/>
          <w:szCs w:val="20"/>
          <w:lang w:val="en-US"/>
        </w:rPr>
      </w:pPr>
    </w:p>
    <w:p w14:paraId="32D44813" w14:textId="6A4FFDFF" w:rsidR="00E1252C" w:rsidRPr="00221B0E" w:rsidRDefault="00E1252C">
      <w:pPr>
        <w:jc w:val="both"/>
        <w:rPr>
          <w:sz w:val="20"/>
          <w:szCs w:val="20"/>
          <w:lang w:val="en-US"/>
        </w:rPr>
        <w:sectPr w:rsidR="00E1252C" w:rsidRPr="00221B0E" w:rsidSect="008D32AE">
          <w:pgSz w:w="16838" w:h="11906" w:orient="landscape"/>
          <w:pgMar w:top="1701" w:right="1417" w:bottom="1701" w:left="1417" w:header="708" w:footer="708" w:gutter="0"/>
          <w:cols w:space="708"/>
          <w:docGrid w:linePitch="360"/>
        </w:sectPr>
      </w:pPr>
    </w:p>
    <w:p w14:paraId="75553E0D" w14:textId="7A181969" w:rsidR="00EB29AC" w:rsidRPr="00221B0E" w:rsidRDefault="00BA1798" w:rsidP="007E1A85">
      <w:pPr>
        <w:pStyle w:val="Estilo1"/>
        <w:spacing w:line="240" w:lineRule="auto"/>
        <w:rPr>
          <w:lang w:val="en-US"/>
        </w:rPr>
      </w:pPr>
      <w:bookmarkStart w:id="28" w:name="_Toc135747097"/>
      <w:r w:rsidRPr="00221B0E">
        <w:rPr>
          <w:lang w:val="en-US"/>
        </w:rPr>
        <w:lastRenderedPageBreak/>
        <w:t>Serious adverse events</w:t>
      </w:r>
      <w:bookmarkEnd w:id="28"/>
    </w:p>
    <w:p w14:paraId="03637CA8" w14:textId="77777777" w:rsidR="00BA1798" w:rsidRPr="00221B0E" w:rsidRDefault="00BA1798" w:rsidP="007E1A85">
      <w:pPr>
        <w:rPr>
          <w:lang w:val="en-US"/>
        </w:rPr>
      </w:pPr>
    </w:p>
    <w:p w14:paraId="18119B6A" w14:textId="77777777" w:rsidR="00EB29AC" w:rsidRPr="00221B0E" w:rsidRDefault="00EB29AC" w:rsidP="00344C8F">
      <w:pPr>
        <w:rPr>
          <w:lang w:val="en-US"/>
        </w:rPr>
      </w:pPr>
      <w:r w:rsidRPr="00221B0E">
        <w:rPr>
          <w:noProof/>
          <w:lang w:val="en-US"/>
        </w:rPr>
        <w:drawing>
          <wp:inline distT="0" distB="0" distL="0" distR="0" wp14:anchorId="032B2655" wp14:editId="296A3A63">
            <wp:extent cx="3968151" cy="2876002"/>
            <wp:effectExtent l="0" t="0" r="0" b="635"/>
            <wp:docPr id="14" name="Imagem 14"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Uma imagem contendo Interface gráfica do usuário&#10;&#10;Descrição gerad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6549" cy="2889336"/>
                    </a:xfrm>
                    <a:prstGeom prst="rect">
                      <a:avLst/>
                    </a:prstGeom>
                    <a:noFill/>
                  </pic:spPr>
                </pic:pic>
              </a:graphicData>
            </a:graphic>
          </wp:inline>
        </w:drawing>
      </w:r>
    </w:p>
    <w:p w14:paraId="7683F311" w14:textId="30023959" w:rsidR="00EB29AC" w:rsidRPr="00221B0E" w:rsidRDefault="00EB29AC" w:rsidP="007E1A85">
      <w:pPr>
        <w:pStyle w:val="Estilo2"/>
        <w:spacing w:line="240" w:lineRule="auto"/>
        <w:rPr>
          <w:lang w:val="en-US"/>
        </w:rPr>
      </w:pPr>
      <w:bookmarkStart w:id="29" w:name="_Toc125741449"/>
      <w:bookmarkStart w:id="30" w:name="_Toc135747098"/>
      <w:r w:rsidRPr="00221B0E">
        <w:rPr>
          <w:bCs/>
          <w:lang w:val="en-US"/>
        </w:rPr>
        <w:t>Figur</w:t>
      </w:r>
      <w:r w:rsidR="00BA1798" w:rsidRPr="00221B0E">
        <w:rPr>
          <w:bCs/>
          <w:lang w:val="en-US"/>
        </w:rPr>
        <w:t>e S</w:t>
      </w:r>
      <w:r w:rsidR="001F4C95" w:rsidRPr="00221B0E">
        <w:rPr>
          <w:bCs/>
          <w:lang w:val="en-US"/>
        </w:rPr>
        <w:t>5</w:t>
      </w:r>
      <w:r w:rsidRPr="00221B0E">
        <w:rPr>
          <w:bCs/>
          <w:lang w:val="en-US"/>
        </w:rPr>
        <w:t xml:space="preserve">. </w:t>
      </w:r>
      <w:r w:rsidR="00AC4DED" w:rsidRPr="00221B0E">
        <w:rPr>
          <w:lang w:val="en-US"/>
        </w:rPr>
        <w:t xml:space="preserve">Network meta-analysis estimates of interventions versus placebo </w:t>
      </w:r>
      <w:r w:rsidR="009D2633" w:rsidRPr="00221B0E">
        <w:rPr>
          <w:lang w:val="en-US"/>
        </w:rPr>
        <w:t xml:space="preserve">for </w:t>
      </w:r>
      <w:r w:rsidR="00AC4DED" w:rsidRPr="00221B0E">
        <w:rPr>
          <w:lang w:val="en-US"/>
        </w:rPr>
        <w:t xml:space="preserve">serious adverse events </w:t>
      </w:r>
      <w:bookmarkEnd w:id="29"/>
      <w:r w:rsidR="00AC4DED" w:rsidRPr="00221B0E">
        <w:rPr>
          <w:lang w:val="en-US"/>
        </w:rPr>
        <w:t>outcome</w:t>
      </w:r>
      <w:bookmarkEnd w:id="30"/>
    </w:p>
    <w:p w14:paraId="54CB5B81" w14:textId="77777777" w:rsidR="00D328E1" w:rsidRPr="00221B0E" w:rsidRDefault="00EB29AC" w:rsidP="00522E14">
      <w:pPr>
        <w:jc w:val="both"/>
        <w:rPr>
          <w:sz w:val="20"/>
          <w:szCs w:val="20"/>
          <w:lang w:val="en-US"/>
        </w:rPr>
      </w:pPr>
      <w:r w:rsidRPr="00221B0E">
        <w:rPr>
          <w:sz w:val="20"/>
          <w:szCs w:val="20"/>
          <w:lang w:val="en-US"/>
        </w:rPr>
        <w:t>Ab</w:t>
      </w:r>
      <w:r w:rsidR="00BA1798"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BA1798"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56975ECC" w14:textId="77777777" w:rsidR="00E42B66" w:rsidRPr="00221B0E" w:rsidRDefault="00E42B66" w:rsidP="00522E14">
      <w:pPr>
        <w:jc w:val="both"/>
        <w:rPr>
          <w:sz w:val="20"/>
          <w:szCs w:val="20"/>
          <w:lang w:val="en-US"/>
        </w:rPr>
      </w:pPr>
    </w:p>
    <w:p w14:paraId="4A8B0F49" w14:textId="77777777" w:rsidR="00E42B66" w:rsidRPr="00221B0E" w:rsidRDefault="00E42B66" w:rsidP="00522E14">
      <w:pPr>
        <w:jc w:val="both"/>
        <w:rPr>
          <w:sz w:val="20"/>
          <w:szCs w:val="20"/>
          <w:lang w:val="en-US"/>
        </w:rPr>
      </w:pPr>
    </w:p>
    <w:p w14:paraId="14DDD307" w14:textId="081C8E48" w:rsidR="00E42B66" w:rsidRPr="00221B0E" w:rsidRDefault="00E42B66">
      <w:pPr>
        <w:jc w:val="both"/>
        <w:rPr>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78CCCCCE" w14:textId="07AD5A7A" w:rsidR="00AC4DED" w:rsidRPr="00221B0E" w:rsidRDefault="00EB29AC" w:rsidP="007E1A85">
      <w:pPr>
        <w:pStyle w:val="Estilo2"/>
        <w:spacing w:line="240" w:lineRule="auto"/>
        <w:ind w:left="0" w:firstLine="0"/>
        <w:jc w:val="both"/>
        <w:rPr>
          <w:lang w:val="en-US"/>
        </w:rPr>
      </w:pPr>
      <w:bookmarkStart w:id="31" w:name="_Toc125741462"/>
      <w:bookmarkStart w:id="32" w:name="_Toc135747099"/>
      <w:r w:rsidRPr="00221B0E">
        <w:rPr>
          <w:bCs/>
          <w:lang w:val="en-US"/>
        </w:rPr>
        <w:lastRenderedPageBreak/>
        <w:t>Tab</w:t>
      </w:r>
      <w:r w:rsidR="00AC4DED" w:rsidRPr="00221B0E">
        <w:rPr>
          <w:bCs/>
          <w:lang w:val="en-US"/>
        </w:rPr>
        <w:t>le S</w:t>
      </w:r>
      <w:r w:rsidR="00C65582" w:rsidRPr="00221B0E">
        <w:rPr>
          <w:bCs/>
          <w:lang w:val="en-US"/>
        </w:rPr>
        <w:t>8</w:t>
      </w:r>
      <w:r w:rsidRPr="00221B0E">
        <w:rPr>
          <w:bCs/>
          <w:lang w:val="en-US"/>
        </w:rPr>
        <w:t xml:space="preserve">. </w:t>
      </w:r>
      <w:r w:rsidR="008B00F7" w:rsidRPr="00221B0E">
        <w:rPr>
          <w:lang w:val="en-US"/>
        </w:rPr>
        <w:t xml:space="preserve">League table of relative effects of interventions </w:t>
      </w:r>
      <w:r w:rsidR="009D2633" w:rsidRPr="00221B0E">
        <w:rPr>
          <w:lang w:val="en-US"/>
        </w:rPr>
        <w:t xml:space="preserve">for </w:t>
      </w:r>
      <w:r w:rsidR="008B00F7" w:rsidRPr="00221B0E">
        <w:rPr>
          <w:lang w:val="en-US"/>
        </w:rPr>
        <w:t>serious adverse events outcome</w:t>
      </w:r>
      <w:bookmarkEnd w:id="31"/>
      <w:bookmarkEnd w:id="32"/>
    </w:p>
    <w:tbl>
      <w:tblPr>
        <w:tblW w:w="9493" w:type="dxa"/>
        <w:tblCellMar>
          <w:left w:w="70" w:type="dxa"/>
          <w:right w:w="70" w:type="dxa"/>
        </w:tblCellMar>
        <w:tblLook w:val="04A0" w:firstRow="1" w:lastRow="0" w:firstColumn="1" w:lastColumn="0" w:noHBand="0" w:noVBand="1"/>
      </w:tblPr>
      <w:tblGrid>
        <w:gridCol w:w="1129"/>
        <w:gridCol w:w="1124"/>
        <w:gridCol w:w="1262"/>
        <w:gridCol w:w="1215"/>
        <w:gridCol w:w="1262"/>
        <w:gridCol w:w="1253"/>
        <w:gridCol w:w="1124"/>
        <w:gridCol w:w="1124"/>
      </w:tblGrid>
      <w:tr w:rsidR="00EB29AC" w:rsidRPr="00221B0E" w14:paraId="2D52ACBD"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705AC"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ADA</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418C73"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B5E015"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26A54"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61D83"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F71451" w14:textId="77777777" w:rsidR="00EB29AC" w:rsidRPr="00221B0E" w:rsidRDefault="00EB29AC">
            <w:pPr>
              <w:jc w:val="center"/>
              <w:rPr>
                <w:color w:val="000000"/>
                <w:sz w:val="18"/>
                <w:szCs w:val="18"/>
                <w:lang w:val="en-US"/>
              </w:rPr>
            </w:pPr>
            <w:r w:rsidRPr="00221B0E">
              <w:rPr>
                <w:color w:val="000000"/>
                <w:sz w:val="18"/>
                <w:szCs w:val="18"/>
                <w:lang w:val="en-US"/>
              </w:rPr>
              <w:t>1.18</w:t>
            </w:r>
            <w:r w:rsidRPr="00221B0E">
              <w:rPr>
                <w:color w:val="000000"/>
                <w:sz w:val="18"/>
                <w:szCs w:val="18"/>
                <w:lang w:val="en-US"/>
              </w:rPr>
              <w:br/>
              <w:t>(0.69,2.01)</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D32638" w14:textId="77777777" w:rsidR="00EB29AC" w:rsidRPr="00221B0E" w:rsidRDefault="00EB29AC">
            <w:pPr>
              <w:jc w:val="center"/>
              <w:rPr>
                <w:color w:val="000000"/>
                <w:sz w:val="18"/>
                <w:szCs w:val="18"/>
                <w:lang w:val="en-US"/>
              </w:rPr>
            </w:pPr>
            <w:r w:rsidRPr="00221B0E">
              <w:rPr>
                <w:color w:val="000000"/>
                <w:sz w:val="18"/>
                <w:szCs w:val="18"/>
                <w:lang w:val="en-US"/>
              </w:rPr>
              <w:t>0.85</w:t>
            </w:r>
            <w:r w:rsidRPr="00221B0E">
              <w:rPr>
                <w:color w:val="000000"/>
                <w:sz w:val="18"/>
                <w:szCs w:val="18"/>
                <w:lang w:val="en-US"/>
              </w:rPr>
              <w:br/>
              <w:t>(0.52,1.38)</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6DEE0F" w14:textId="77777777" w:rsidR="00EB29AC" w:rsidRPr="00221B0E" w:rsidRDefault="00EB29AC">
            <w:pPr>
              <w:jc w:val="center"/>
              <w:rPr>
                <w:color w:val="000000"/>
                <w:sz w:val="18"/>
                <w:szCs w:val="18"/>
                <w:lang w:val="en-US"/>
              </w:rPr>
            </w:pPr>
            <w:r w:rsidRPr="00221B0E">
              <w:rPr>
                <w:color w:val="000000"/>
                <w:sz w:val="18"/>
                <w:szCs w:val="18"/>
                <w:lang w:val="en-US"/>
              </w:rPr>
              <w:t>0.34</w:t>
            </w:r>
            <w:r w:rsidRPr="00221B0E">
              <w:rPr>
                <w:color w:val="000000"/>
                <w:sz w:val="18"/>
                <w:szCs w:val="18"/>
                <w:lang w:val="en-US"/>
              </w:rPr>
              <w:br/>
              <w:t>(0.04,3.18)</w:t>
            </w:r>
          </w:p>
        </w:tc>
      </w:tr>
      <w:tr w:rsidR="00EB29AC" w:rsidRPr="00221B0E" w14:paraId="7A9D22A4"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57B988BA" w14:textId="77777777" w:rsidR="00EB29AC" w:rsidRPr="00221B0E" w:rsidRDefault="00EB29AC" w:rsidP="00344C8F">
            <w:pPr>
              <w:jc w:val="center"/>
              <w:rPr>
                <w:color w:val="000000"/>
                <w:sz w:val="18"/>
                <w:szCs w:val="18"/>
                <w:lang w:val="en-US"/>
              </w:rPr>
            </w:pPr>
            <w:r w:rsidRPr="00221B0E">
              <w:rPr>
                <w:color w:val="000000"/>
                <w:sz w:val="18"/>
                <w:szCs w:val="18"/>
                <w:lang w:val="en-US"/>
              </w:rPr>
              <w:t>0.51</w:t>
            </w:r>
            <w:r w:rsidRPr="00221B0E">
              <w:rPr>
                <w:color w:val="000000"/>
                <w:sz w:val="18"/>
                <w:szCs w:val="18"/>
                <w:lang w:val="en-US"/>
              </w:rPr>
              <w:br/>
              <w:t>(0.19, 1.35)</w:t>
            </w:r>
          </w:p>
        </w:tc>
        <w:tc>
          <w:tcPr>
            <w:tcW w:w="1124" w:type="dxa"/>
            <w:tcBorders>
              <w:top w:val="nil"/>
              <w:left w:val="nil"/>
              <w:bottom w:val="single" w:sz="4" w:space="0" w:color="auto"/>
              <w:right w:val="single" w:sz="4" w:space="0" w:color="auto"/>
            </w:tcBorders>
            <w:shd w:val="clear" w:color="auto" w:fill="auto"/>
            <w:vAlign w:val="center"/>
            <w:hideMark/>
          </w:tcPr>
          <w:p w14:paraId="03BF3F03" w14:textId="77777777" w:rsidR="00EB29AC" w:rsidRPr="00221B0E" w:rsidRDefault="00EB29AC">
            <w:pPr>
              <w:jc w:val="center"/>
              <w:rPr>
                <w:b/>
                <w:bCs/>
                <w:color w:val="000000"/>
                <w:sz w:val="18"/>
                <w:szCs w:val="18"/>
                <w:lang w:val="en-US"/>
              </w:rPr>
            </w:pPr>
            <w:r w:rsidRPr="00221B0E">
              <w:rPr>
                <w:b/>
                <w:bCs/>
                <w:color w:val="000000"/>
                <w:sz w:val="18"/>
                <w:szCs w:val="18"/>
                <w:lang w:val="en-US"/>
              </w:rPr>
              <w:t>CER</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0F7BB"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8CB022"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4DAABE"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C232D" w14:textId="77777777" w:rsidR="00EB29AC" w:rsidRPr="00221B0E" w:rsidRDefault="00EB29AC">
            <w:pPr>
              <w:jc w:val="center"/>
              <w:rPr>
                <w:color w:val="000000"/>
                <w:sz w:val="18"/>
                <w:szCs w:val="18"/>
                <w:lang w:val="en-US"/>
              </w:rPr>
            </w:pPr>
            <w:r w:rsidRPr="00221B0E">
              <w:rPr>
                <w:color w:val="000000"/>
                <w:sz w:val="18"/>
                <w:szCs w:val="18"/>
                <w:lang w:val="en-US"/>
              </w:rPr>
              <w:t>1.74</w:t>
            </w:r>
            <w:r w:rsidRPr="00221B0E">
              <w:rPr>
                <w:color w:val="000000"/>
                <w:sz w:val="18"/>
                <w:szCs w:val="18"/>
                <w:lang w:val="en-US"/>
              </w:rPr>
              <w:br/>
              <w:t>(0.72,4.22)</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E3B41"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341883"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EB29AC" w:rsidRPr="00221B0E" w14:paraId="5DD14119"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7946F199" w14:textId="77777777" w:rsidR="00EB29AC" w:rsidRPr="00221B0E" w:rsidRDefault="00EB29AC" w:rsidP="00344C8F">
            <w:pPr>
              <w:jc w:val="center"/>
              <w:rPr>
                <w:color w:val="000000"/>
                <w:sz w:val="18"/>
                <w:szCs w:val="18"/>
                <w:lang w:val="en-US"/>
              </w:rPr>
            </w:pPr>
            <w:r w:rsidRPr="00221B0E">
              <w:rPr>
                <w:color w:val="000000"/>
                <w:sz w:val="18"/>
                <w:szCs w:val="18"/>
                <w:lang w:val="en-US"/>
              </w:rPr>
              <w:t>1.03</w:t>
            </w:r>
            <w:r w:rsidRPr="00221B0E">
              <w:rPr>
                <w:color w:val="000000"/>
                <w:sz w:val="18"/>
                <w:szCs w:val="18"/>
                <w:lang w:val="en-US"/>
              </w:rPr>
              <w:br/>
              <w:t>(0.28, 3.82)</w:t>
            </w:r>
          </w:p>
        </w:tc>
        <w:tc>
          <w:tcPr>
            <w:tcW w:w="1124"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31AF7CE2" w14:textId="77777777" w:rsidR="00EB29AC" w:rsidRPr="00221B0E" w:rsidRDefault="00EB29AC">
            <w:pPr>
              <w:jc w:val="center"/>
              <w:rPr>
                <w:color w:val="000000"/>
                <w:sz w:val="18"/>
                <w:szCs w:val="18"/>
                <w:lang w:val="en-US"/>
              </w:rPr>
            </w:pPr>
            <w:r w:rsidRPr="00221B0E">
              <w:rPr>
                <w:color w:val="000000"/>
                <w:sz w:val="18"/>
                <w:szCs w:val="18"/>
                <w:lang w:val="en-US"/>
              </w:rPr>
              <w:t>2.02</w:t>
            </w:r>
            <w:r w:rsidRPr="00221B0E">
              <w:rPr>
                <w:color w:val="000000"/>
                <w:sz w:val="18"/>
                <w:szCs w:val="18"/>
                <w:lang w:val="en-US"/>
              </w:rPr>
              <w:br/>
              <w:t>(0.44, 9.32)</w:t>
            </w:r>
          </w:p>
        </w:tc>
        <w:tc>
          <w:tcPr>
            <w:tcW w:w="1262" w:type="dxa"/>
            <w:tcBorders>
              <w:top w:val="nil"/>
              <w:left w:val="nil"/>
              <w:bottom w:val="single" w:sz="4" w:space="0" w:color="auto"/>
              <w:right w:val="single" w:sz="4" w:space="0" w:color="auto"/>
            </w:tcBorders>
            <w:shd w:val="clear" w:color="auto" w:fill="auto"/>
            <w:vAlign w:val="center"/>
            <w:hideMark/>
          </w:tcPr>
          <w:p w14:paraId="3456BF25" w14:textId="77777777" w:rsidR="00EB29AC" w:rsidRPr="00221B0E" w:rsidRDefault="00EB29AC">
            <w:pPr>
              <w:jc w:val="center"/>
              <w:rPr>
                <w:b/>
                <w:bCs/>
                <w:color w:val="000000"/>
                <w:sz w:val="18"/>
                <w:szCs w:val="18"/>
                <w:lang w:val="en-US"/>
              </w:rPr>
            </w:pPr>
            <w:r w:rsidRPr="00221B0E">
              <w:rPr>
                <w:b/>
                <w:bCs/>
                <w:color w:val="000000"/>
                <w:sz w:val="18"/>
                <w:szCs w:val="18"/>
                <w:lang w:val="en-US"/>
              </w:rPr>
              <w:t>ETA</w:t>
            </w:r>
          </w:p>
        </w:tc>
        <w:tc>
          <w:tcPr>
            <w:tcW w:w="1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FCE7F"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D1D918"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824A68" w14:textId="77777777" w:rsidR="00EB29AC" w:rsidRPr="00221B0E" w:rsidRDefault="00EB29AC">
            <w:pPr>
              <w:jc w:val="center"/>
              <w:rPr>
                <w:color w:val="000000"/>
                <w:sz w:val="18"/>
                <w:szCs w:val="18"/>
                <w:lang w:val="en-US"/>
              </w:rPr>
            </w:pPr>
            <w:r w:rsidRPr="00221B0E">
              <w:rPr>
                <w:color w:val="000000"/>
                <w:sz w:val="18"/>
                <w:szCs w:val="18"/>
                <w:lang w:val="en-US"/>
              </w:rPr>
              <w:t>0.86</w:t>
            </w:r>
            <w:r w:rsidRPr="00221B0E">
              <w:rPr>
                <w:color w:val="000000"/>
                <w:sz w:val="18"/>
                <w:szCs w:val="18"/>
                <w:lang w:val="en-US"/>
              </w:rPr>
              <w:br/>
              <w:t>(0.25,3.01)</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6D45B5"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806FF"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EB29AC" w:rsidRPr="00221B0E" w14:paraId="562D3AE2"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3FBB3B77" w14:textId="77777777" w:rsidR="00EB29AC" w:rsidRPr="00221B0E" w:rsidRDefault="00EB29AC" w:rsidP="00344C8F">
            <w:pPr>
              <w:jc w:val="center"/>
              <w:rPr>
                <w:color w:val="000000"/>
                <w:sz w:val="18"/>
                <w:szCs w:val="18"/>
                <w:lang w:val="en-US"/>
              </w:rPr>
            </w:pPr>
            <w:r w:rsidRPr="00221B0E">
              <w:rPr>
                <w:color w:val="000000"/>
                <w:sz w:val="18"/>
                <w:szCs w:val="18"/>
                <w:lang w:val="en-US"/>
              </w:rPr>
              <w:t>2.59</w:t>
            </w:r>
            <w:r w:rsidRPr="00221B0E">
              <w:rPr>
                <w:color w:val="000000"/>
                <w:sz w:val="18"/>
                <w:szCs w:val="18"/>
                <w:lang w:val="en-US"/>
              </w:rPr>
              <w:br/>
              <w:t>(0.27,24.98)</w:t>
            </w:r>
          </w:p>
        </w:tc>
        <w:tc>
          <w:tcPr>
            <w:tcW w:w="1124"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0CE526D7" w14:textId="77777777" w:rsidR="00EB29AC" w:rsidRPr="00221B0E" w:rsidRDefault="00EB29AC">
            <w:pPr>
              <w:jc w:val="center"/>
              <w:rPr>
                <w:color w:val="000000"/>
                <w:sz w:val="18"/>
                <w:szCs w:val="18"/>
                <w:lang w:val="en-US"/>
              </w:rPr>
            </w:pPr>
            <w:r w:rsidRPr="00221B0E">
              <w:rPr>
                <w:color w:val="000000"/>
                <w:sz w:val="18"/>
                <w:szCs w:val="18"/>
                <w:lang w:val="en-US"/>
              </w:rPr>
              <w:t>5.10</w:t>
            </w:r>
            <w:r w:rsidRPr="00221B0E">
              <w:rPr>
                <w:color w:val="000000"/>
                <w:sz w:val="18"/>
                <w:szCs w:val="18"/>
                <w:lang w:val="en-US"/>
              </w:rPr>
              <w:br/>
              <w:t>(0.46,56.02)</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E0FBB14" w14:textId="77777777" w:rsidR="00EB29AC" w:rsidRPr="00221B0E" w:rsidRDefault="00EB29AC">
            <w:pPr>
              <w:jc w:val="center"/>
              <w:rPr>
                <w:color w:val="000000"/>
                <w:sz w:val="18"/>
                <w:szCs w:val="18"/>
                <w:lang w:val="en-US"/>
              </w:rPr>
            </w:pPr>
            <w:r w:rsidRPr="00221B0E">
              <w:rPr>
                <w:color w:val="000000"/>
                <w:sz w:val="18"/>
                <w:szCs w:val="18"/>
                <w:lang w:val="en-US"/>
              </w:rPr>
              <w:t>2.53</w:t>
            </w:r>
            <w:r w:rsidRPr="00221B0E">
              <w:rPr>
                <w:color w:val="000000"/>
                <w:sz w:val="18"/>
                <w:szCs w:val="18"/>
                <w:lang w:val="en-US"/>
              </w:rPr>
              <w:br/>
              <w:t>(0.20,32.46)</w:t>
            </w:r>
          </w:p>
        </w:tc>
        <w:tc>
          <w:tcPr>
            <w:tcW w:w="1215" w:type="dxa"/>
            <w:tcBorders>
              <w:top w:val="nil"/>
              <w:left w:val="nil"/>
              <w:bottom w:val="single" w:sz="4" w:space="0" w:color="auto"/>
              <w:right w:val="single" w:sz="4" w:space="0" w:color="auto"/>
            </w:tcBorders>
            <w:shd w:val="clear" w:color="auto" w:fill="auto"/>
            <w:vAlign w:val="center"/>
            <w:hideMark/>
          </w:tcPr>
          <w:p w14:paraId="4C88D837" w14:textId="77777777" w:rsidR="00EB29AC" w:rsidRPr="00221B0E" w:rsidRDefault="00EB29AC">
            <w:pPr>
              <w:jc w:val="center"/>
              <w:rPr>
                <w:b/>
                <w:bCs/>
                <w:color w:val="000000"/>
                <w:sz w:val="18"/>
                <w:szCs w:val="18"/>
                <w:lang w:val="en-US"/>
              </w:rPr>
            </w:pPr>
            <w:r w:rsidRPr="00221B0E">
              <w:rPr>
                <w:b/>
                <w:bCs/>
                <w:color w:val="000000"/>
                <w:sz w:val="18"/>
                <w:szCs w:val="18"/>
                <w:lang w:val="en-US"/>
              </w:rPr>
              <w:t>GOL</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DB89AD"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D8790" w14:textId="77777777" w:rsidR="00EB29AC" w:rsidRPr="00221B0E" w:rsidRDefault="00EB29AC">
            <w:pPr>
              <w:jc w:val="center"/>
              <w:rPr>
                <w:color w:val="000000"/>
                <w:sz w:val="18"/>
                <w:szCs w:val="18"/>
                <w:lang w:val="en-US"/>
              </w:rPr>
            </w:pPr>
            <w:r w:rsidRPr="00221B0E">
              <w:rPr>
                <w:color w:val="000000"/>
                <w:sz w:val="18"/>
                <w:szCs w:val="18"/>
                <w:lang w:val="en-US"/>
              </w:rPr>
              <w:t>0.34</w:t>
            </w:r>
            <w:r w:rsidRPr="00221B0E">
              <w:rPr>
                <w:color w:val="000000"/>
                <w:sz w:val="18"/>
                <w:szCs w:val="18"/>
                <w:lang w:val="en-US"/>
              </w:rPr>
              <w:br/>
              <w:t>(0.04,3.17)</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697B9"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776A13"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EB29AC" w:rsidRPr="00221B0E" w14:paraId="3693646F"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2038E418" w14:textId="77777777" w:rsidR="00EB29AC" w:rsidRPr="00221B0E" w:rsidRDefault="00EB29AC" w:rsidP="00344C8F">
            <w:pPr>
              <w:jc w:val="center"/>
              <w:rPr>
                <w:color w:val="000000"/>
                <w:sz w:val="18"/>
                <w:szCs w:val="18"/>
                <w:lang w:val="en-US"/>
              </w:rPr>
            </w:pPr>
            <w:r w:rsidRPr="00221B0E">
              <w:rPr>
                <w:color w:val="000000"/>
                <w:sz w:val="18"/>
                <w:szCs w:val="18"/>
                <w:lang w:val="en-US"/>
              </w:rPr>
              <w:t>0.44</w:t>
            </w:r>
            <w:r w:rsidRPr="00221B0E">
              <w:rPr>
                <w:color w:val="000000"/>
                <w:sz w:val="18"/>
                <w:szCs w:val="18"/>
                <w:lang w:val="en-US"/>
              </w:rPr>
              <w:br/>
              <w:t>(0.06, 3.51)</w:t>
            </w:r>
          </w:p>
        </w:tc>
        <w:tc>
          <w:tcPr>
            <w:tcW w:w="1124"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1932717" w14:textId="77777777" w:rsidR="00EB29AC" w:rsidRPr="00221B0E" w:rsidRDefault="00EB29AC">
            <w:pPr>
              <w:jc w:val="center"/>
              <w:rPr>
                <w:color w:val="000000"/>
                <w:sz w:val="18"/>
                <w:szCs w:val="18"/>
                <w:lang w:val="en-US"/>
              </w:rPr>
            </w:pPr>
            <w:r w:rsidRPr="00221B0E">
              <w:rPr>
                <w:color w:val="000000"/>
                <w:sz w:val="18"/>
                <w:szCs w:val="18"/>
                <w:lang w:val="en-US"/>
              </w:rPr>
              <w:t>0.87</w:t>
            </w:r>
            <w:r w:rsidRPr="00221B0E">
              <w:rPr>
                <w:color w:val="000000"/>
                <w:sz w:val="18"/>
                <w:szCs w:val="18"/>
                <w:lang w:val="en-US"/>
              </w:rPr>
              <w:br/>
              <w:t>(0.10, 7.96)</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54F63F0" w14:textId="77777777" w:rsidR="00EB29AC" w:rsidRPr="00221B0E" w:rsidRDefault="00EB29AC">
            <w:pPr>
              <w:jc w:val="center"/>
              <w:rPr>
                <w:color w:val="000000"/>
                <w:sz w:val="18"/>
                <w:szCs w:val="18"/>
                <w:lang w:val="en-US"/>
              </w:rPr>
            </w:pPr>
            <w:r w:rsidRPr="00221B0E">
              <w:rPr>
                <w:color w:val="000000"/>
                <w:sz w:val="18"/>
                <w:szCs w:val="18"/>
                <w:lang w:val="en-US"/>
              </w:rPr>
              <w:t>0.43</w:t>
            </w:r>
            <w:r w:rsidRPr="00221B0E">
              <w:rPr>
                <w:color w:val="000000"/>
                <w:sz w:val="18"/>
                <w:szCs w:val="18"/>
                <w:lang w:val="en-US"/>
              </w:rPr>
              <w:br/>
              <w:t>(0.04, 4.67)</w:t>
            </w:r>
          </w:p>
        </w:tc>
        <w:tc>
          <w:tcPr>
            <w:tcW w:w="1215"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11B9CC13" w14:textId="77777777" w:rsidR="00EB29AC" w:rsidRPr="00221B0E" w:rsidRDefault="00EB29AC">
            <w:pPr>
              <w:jc w:val="center"/>
              <w:rPr>
                <w:color w:val="000000"/>
                <w:sz w:val="18"/>
                <w:szCs w:val="18"/>
                <w:lang w:val="en-US"/>
              </w:rPr>
            </w:pPr>
            <w:r w:rsidRPr="00221B0E">
              <w:rPr>
                <w:color w:val="000000"/>
                <w:sz w:val="18"/>
                <w:szCs w:val="18"/>
                <w:lang w:val="en-US"/>
              </w:rPr>
              <w:t>0.17</w:t>
            </w:r>
            <w:r w:rsidRPr="00221B0E">
              <w:rPr>
                <w:color w:val="000000"/>
                <w:sz w:val="18"/>
                <w:szCs w:val="18"/>
                <w:lang w:val="en-US"/>
              </w:rPr>
              <w:br/>
              <w:t>(0.01, 3.47)</w:t>
            </w:r>
          </w:p>
        </w:tc>
        <w:tc>
          <w:tcPr>
            <w:tcW w:w="1262" w:type="dxa"/>
            <w:tcBorders>
              <w:top w:val="nil"/>
              <w:left w:val="nil"/>
              <w:bottom w:val="single" w:sz="4" w:space="0" w:color="auto"/>
              <w:right w:val="single" w:sz="4" w:space="0" w:color="auto"/>
            </w:tcBorders>
            <w:shd w:val="clear" w:color="auto" w:fill="auto"/>
            <w:vAlign w:val="center"/>
            <w:hideMark/>
          </w:tcPr>
          <w:p w14:paraId="1FD6BF3C" w14:textId="77777777" w:rsidR="00EB29AC" w:rsidRPr="00221B0E" w:rsidRDefault="00EB29AC">
            <w:pPr>
              <w:jc w:val="center"/>
              <w:rPr>
                <w:b/>
                <w:bCs/>
                <w:color w:val="000000"/>
                <w:sz w:val="18"/>
                <w:szCs w:val="18"/>
                <w:lang w:val="en-US"/>
              </w:rPr>
            </w:pPr>
            <w:r w:rsidRPr="00221B0E">
              <w:rPr>
                <w:b/>
                <w:bCs/>
                <w:color w:val="000000"/>
                <w:sz w:val="18"/>
                <w:szCs w:val="18"/>
                <w:lang w:val="en-US"/>
              </w:rPr>
              <w:t>IFX</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31B78" w14:textId="77777777" w:rsidR="00EB29AC" w:rsidRPr="00221B0E" w:rsidRDefault="00EB29AC">
            <w:pPr>
              <w:jc w:val="center"/>
              <w:rPr>
                <w:color w:val="000000"/>
                <w:sz w:val="18"/>
                <w:szCs w:val="18"/>
                <w:lang w:val="en-US"/>
              </w:rPr>
            </w:pPr>
            <w:r w:rsidRPr="00221B0E">
              <w:rPr>
                <w:color w:val="000000"/>
                <w:sz w:val="18"/>
                <w:szCs w:val="18"/>
                <w:lang w:val="en-US"/>
              </w:rPr>
              <w:t>2.00</w:t>
            </w:r>
            <w:r w:rsidRPr="00221B0E">
              <w:rPr>
                <w:color w:val="000000"/>
                <w:sz w:val="18"/>
                <w:szCs w:val="18"/>
                <w:lang w:val="en-US"/>
              </w:rPr>
              <w:br/>
              <w:t>(0.26 a15.24)</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F186B0"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C8DB56"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EB29AC" w:rsidRPr="00221B0E" w14:paraId="50E88970"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F80C945" w14:textId="77777777" w:rsidR="00EB29AC" w:rsidRPr="00221B0E" w:rsidRDefault="00EB29AC" w:rsidP="00344C8F">
            <w:pPr>
              <w:jc w:val="center"/>
              <w:rPr>
                <w:color w:val="000000"/>
                <w:sz w:val="18"/>
                <w:szCs w:val="18"/>
                <w:lang w:val="en-US"/>
              </w:rPr>
            </w:pPr>
            <w:r w:rsidRPr="00221B0E">
              <w:rPr>
                <w:color w:val="000000"/>
                <w:sz w:val="18"/>
                <w:szCs w:val="18"/>
                <w:lang w:val="en-US"/>
              </w:rPr>
              <w:t>0.89</w:t>
            </w:r>
            <w:r w:rsidRPr="00221B0E">
              <w:rPr>
                <w:color w:val="000000"/>
                <w:sz w:val="18"/>
                <w:szCs w:val="18"/>
                <w:lang w:val="en-US"/>
              </w:rPr>
              <w:br/>
              <w:t>(0.59, 1.34)</w:t>
            </w:r>
          </w:p>
        </w:tc>
        <w:tc>
          <w:tcPr>
            <w:tcW w:w="1124"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1AB638D5" w14:textId="77777777" w:rsidR="00EB29AC" w:rsidRPr="00221B0E" w:rsidRDefault="00EB29AC">
            <w:pPr>
              <w:jc w:val="center"/>
              <w:rPr>
                <w:color w:val="000000"/>
                <w:sz w:val="18"/>
                <w:szCs w:val="18"/>
                <w:lang w:val="en-US"/>
              </w:rPr>
            </w:pPr>
            <w:r w:rsidRPr="00221B0E">
              <w:rPr>
                <w:color w:val="000000"/>
                <w:sz w:val="18"/>
                <w:szCs w:val="18"/>
                <w:lang w:val="en-US"/>
              </w:rPr>
              <w:t>1.74</w:t>
            </w:r>
            <w:r w:rsidRPr="00221B0E">
              <w:rPr>
                <w:color w:val="000000"/>
                <w:sz w:val="18"/>
                <w:szCs w:val="18"/>
                <w:lang w:val="en-US"/>
              </w:rPr>
              <w:br/>
              <w:t>(0.72, 4.22)</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5BAEF1E8" w14:textId="77777777" w:rsidR="00EB29AC" w:rsidRPr="00221B0E" w:rsidRDefault="00EB29AC">
            <w:pPr>
              <w:jc w:val="center"/>
              <w:rPr>
                <w:color w:val="000000"/>
                <w:sz w:val="18"/>
                <w:szCs w:val="18"/>
                <w:lang w:val="en-US"/>
              </w:rPr>
            </w:pPr>
            <w:r w:rsidRPr="00221B0E">
              <w:rPr>
                <w:color w:val="000000"/>
                <w:sz w:val="18"/>
                <w:szCs w:val="18"/>
                <w:lang w:val="en-US"/>
              </w:rPr>
              <w:t>0.86</w:t>
            </w:r>
            <w:r w:rsidRPr="00221B0E">
              <w:rPr>
                <w:color w:val="000000"/>
                <w:sz w:val="18"/>
                <w:szCs w:val="18"/>
                <w:lang w:val="en-US"/>
              </w:rPr>
              <w:br/>
              <w:t>(0.25, 3.01)</w:t>
            </w:r>
          </w:p>
        </w:tc>
        <w:tc>
          <w:tcPr>
            <w:tcW w:w="1215"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618349C4" w14:textId="77777777" w:rsidR="00EB29AC" w:rsidRPr="00221B0E" w:rsidRDefault="00EB29AC">
            <w:pPr>
              <w:jc w:val="center"/>
              <w:rPr>
                <w:color w:val="000000"/>
                <w:sz w:val="18"/>
                <w:szCs w:val="18"/>
                <w:lang w:val="en-US"/>
              </w:rPr>
            </w:pPr>
            <w:r w:rsidRPr="00221B0E">
              <w:rPr>
                <w:color w:val="000000"/>
                <w:sz w:val="18"/>
                <w:szCs w:val="18"/>
                <w:lang w:val="en-US"/>
              </w:rPr>
              <w:t>0.34</w:t>
            </w:r>
            <w:r w:rsidRPr="00221B0E">
              <w:rPr>
                <w:color w:val="000000"/>
                <w:sz w:val="18"/>
                <w:szCs w:val="18"/>
                <w:lang w:val="en-US"/>
              </w:rPr>
              <w:br/>
              <w:t>(0.04, 3.17)</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04B1C10B" w14:textId="77777777" w:rsidR="00EB29AC" w:rsidRPr="00221B0E" w:rsidRDefault="00EB29AC">
            <w:pPr>
              <w:jc w:val="center"/>
              <w:rPr>
                <w:color w:val="000000"/>
                <w:sz w:val="18"/>
                <w:szCs w:val="18"/>
                <w:lang w:val="en-US"/>
              </w:rPr>
            </w:pPr>
            <w:r w:rsidRPr="00221B0E">
              <w:rPr>
                <w:color w:val="000000"/>
                <w:sz w:val="18"/>
                <w:szCs w:val="18"/>
                <w:lang w:val="en-US"/>
              </w:rPr>
              <w:t>2.00</w:t>
            </w:r>
            <w:r w:rsidRPr="00221B0E">
              <w:rPr>
                <w:color w:val="000000"/>
                <w:sz w:val="18"/>
                <w:szCs w:val="18"/>
                <w:lang w:val="en-US"/>
              </w:rPr>
              <w:br/>
              <w:t>(0.26,15.24)</w:t>
            </w:r>
          </w:p>
        </w:tc>
        <w:tc>
          <w:tcPr>
            <w:tcW w:w="1253" w:type="dxa"/>
            <w:tcBorders>
              <w:top w:val="nil"/>
              <w:left w:val="nil"/>
              <w:bottom w:val="single" w:sz="4" w:space="0" w:color="auto"/>
              <w:right w:val="single" w:sz="4" w:space="0" w:color="auto"/>
            </w:tcBorders>
            <w:shd w:val="clear" w:color="auto" w:fill="auto"/>
            <w:vAlign w:val="center"/>
            <w:hideMark/>
          </w:tcPr>
          <w:p w14:paraId="3247787F" w14:textId="77777777" w:rsidR="00EB29AC" w:rsidRPr="00221B0E" w:rsidRDefault="00EB29AC">
            <w:pPr>
              <w:jc w:val="center"/>
              <w:rPr>
                <w:b/>
                <w:bCs/>
                <w:color w:val="000000"/>
                <w:sz w:val="18"/>
                <w:szCs w:val="18"/>
                <w:lang w:val="en-US"/>
              </w:rPr>
            </w:pPr>
            <w:r w:rsidRPr="00221B0E">
              <w:rPr>
                <w:b/>
                <w:bCs/>
                <w:color w:val="000000"/>
                <w:sz w:val="18"/>
                <w:szCs w:val="18"/>
                <w:lang w:val="en-US"/>
              </w:rPr>
              <w:t>PBO</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E66E22" w14:textId="77777777" w:rsidR="00EB29AC" w:rsidRPr="00221B0E" w:rsidRDefault="00EB29AC">
            <w:pPr>
              <w:jc w:val="center"/>
              <w:rPr>
                <w:color w:val="000000"/>
                <w:sz w:val="18"/>
                <w:szCs w:val="18"/>
                <w:lang w:val="en-US"/>
              </w:rPr>
            </w:pPr>
            <w:r w:rsidRPr="00221B0E">
              <w:rPr>
                <w:color w:val="000000"/>
                <w:sz w:val="18"/>
                <w:szCs w:val="18"/>
                <w:lang w:val="en-US"/>
              </w:rPr>
              <w:t>1.37</w:t>
            </w:r>
            <w:r w:rsidRPr="00221B0E">
              <w:rPr>
                <w:color w:val="000000"/>
                <w:sz w:val="18"/>
                <w:szCs w:val="18"/>
                <w:lang w:val="en-US"/>
              </w:rPr>
              <w:br/>
              <w:t>(0.90,2.09)</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C11EC" w14:textId="77777777" w:rsidR="00EB29AC" w:rsidRPr="00221B0E" w:rsidRDefault="00EB29AC">
            <w:pPr>
              <w:jc w:val="center"/>
              <w:rPr>
                <w:color w:val="000000"/>
                <w:sz w:val="18"/>
                <w:szCs w:val="18"/>
                <w:lang w:val="en-US"/>
              </w:rPr>
            </w:pPr>
            <w:r w:rsidRPr="00221B0E">
              <w:rPr>
                <w:color w:val="000000"/>
                <w:sz w:val="18"/>
                <w:szCs w:val="18"/>
                <w:lang w:val="en-US"/>
              </w:rPr>
              <w:t>1.01</w:t>
            </w:r>
            <w:r w:rsidRPr="00221B0E">
              <w:rPr>
                <w:color w:val="000000"/>
                <w:sz w:val="18"/>
                <w:szCs w:val="18"/>
                <w:lang w:val="en-US"/>
              </w:rPr>
              <w:br/>
              <w:t>(0.21,4.94)</w:t>
            </w:r>
          </w:p>
        </w:tc>
      </w:tr>
      <w:tr w:rsidR="00EB29AC" w:rsidRPr="00221B0E" w14:paraId="29A99828"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03ED6D86" w14:textId="77777777" w:rsidR="00EB29AC" w:rsidRPr="00221B0E" w:rsidRDefault="00EB29AC" w:rsidP="00344C8F">
            <w:pPr>
              <w:jc w:val="center"/>
              <w:rPr>
                <w:color w:val="000000"/>
                <w:sz w:val="18"/>
                <w:szCs w:val="18"/>
                <w:lang w:val="en-US"/>
              </w:rPr>
            </w:pPr>
            <w:r w:rsidRPr="00221B0E">
              <w:rPr>
                <w:color w:val="000000"/>
                <w:sz w:val="18"/>
                <w:szCs w:val="18"/>
                <w:lang w:val="en-US"/>
              </w:rPr>
              <w:t>1.04</w:t>
            </w:r>
            <w:r w:rsidRPr="00221B0E">
              <w:rPr>
                <w:color w:val="000000"/>
                <w:sz w:val="18"/>
                <w:szCs w:val="18"/>
                <w:lang w:val="en-US"/>
              </w:rPr>
              <w:br/>
              <w:t>(0.70, 1.54)</w:t>
            </w:r>
          </w:p>
        </w:tc>
        <w:tc>
          <w:tcPr>
            <w:tcW w:w="1124"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468F6D5E" w14:textId="77777777" w:rsidR="00EB29AC" w:rsidRPr="00221B0E" w:rsidRDefault="00EB29AC">
            <w:pPr>
              <w:jc w:val="center"/>
              <w:rPr>
                <w:color w:val="000000"/>
                <w:sz w:val="18"/>
                <w:szCs w:val="18"/>
                <w:lang w:val="en-US"/>
              </w:rPr>
            </w:pPr>
            <w:r w:rsidRPr="00221B0E">
              <w:rPr>
                <w:color w:val="000000"/>
                <w:sz w:val="18"/>
                <w:szCs w:val="18"/>
                <w:lang w:val="en-US"/>
              </w:rPr>
              <w:t>2.04</w:t>
            </w:r>
            <w:r w:rsidRPr="00221B0E">
              <w:rPr>
                <w:color w:val="000000"/>
                <w:sz w:val="18"/>
                <w:szCs w:val="18"/>
                <w:lang w:val="en-US"/>
              </w:rPr>
              <w:br/>
              <w:t>(0.79, 5.31)</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07639820" w14:textId="77777777" w:rsidR="00EB29AC" w:rsidRPr="00221B0E" w:rsidRDefault="00EB29AC">
            <w:pPr>
              <w:jc w:val="center"/>
              <w:rPr>
                <w:color w:val="000000"/>
                <w:sz w:val="18"/>
                <w:szCs w:val="18"/>
                <w:lang w:val="en-US"/>
              </w:rPr>
            </w:pPr>
            <w:r w:rsidRPr="00221B0E">
              <w:rPr>
                <w:color w:val="000000"/>
                <w:sz w:val="18"/>
                <w:szCs w:val="18"/>
                <w:lang w:val="en-US"/>
              </w:rPr>
              <w:t>1.01</w:t>
            </w:r>
            <w:r w:rsidRPr="00221B0E">
              <w:rPr>
                <w:color w:val="000000"/>
                <w:sz w:val="18"/>
                <w:szCs w:val="18"/>
                <w:lang w:val="en-US"/>
              </w:rPr>
              <w:br/>
              <w:t>(0.28, 3.71)</w:t>
            </w:r>
          </w:p>
        </w:tc>
        <w:tc>
          <w:tcPr>
            <w:tcW w:w="1215"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12CFC976" w14:textId="77777777" w:rsidR="00EB29AC" w:rsidRPr="00221B0E" w:rsidRDefault="00EB29AC">
            <w:pPr>
              <w:jc w:val="center"/>
              <w:rPr>
                <w:color w:val="000000"/>
                <w:sz w:val="18"/>
                <w:szCs w:val="18"/>
                <w:lang w:val="en-US"/>
              </w:rPr>
            </w:pPr>
            <w:r w:rsidRPr="00221B0E">
              <w:rPr>
                <w:color w:val="000000"/>
                <w:sz w:val="18"/>
                <w:szCs w:val="18"/>
                <w:lang w:val="en-US"/>
              </w:rPr>
              <w:t>0.40</w:t>
            </w:r>
            <w:r w:rsidRPr="00221B0E">
              <w:rPr>
                <w:color w:val="000000"/>
                <w:sz w:val="18"/>
                <w:szCs w:val="18"/>
                <w:lang w:val="en-US"/>
              </w:rPr>
              <w:br/>
              <w:t>(0.04, 3.83)</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4870726F" w14:textId="77777777" w:rsidR="00EB29AC" w:rsidRPr="00221B0E" w:rsidRDefault="00EB29AC">
            <w:pPr>
              <w:jc w:val="center"/>
              <w:rPr>
                <w:color w:val="000000"/>
                <w:sz w:val="18"/>
                <w:szCs w:val="18"/>
                <w:lang w:val="en-US"/>
              </w:rPr>
            </w:pPr>
            <w:r w:rsidRPr="00221B0E">
              <w:rPr>
                <w:color w:val="000000"/>
                <w:sz w:val="18"/>
                <w:szCs w:val="18"/>
                <w:lang w:val="en-US"/>
              </w:rPr>
              <w:t>2.35</w:t>
            </w:r>
            <w:r w:rsidRPr="00221B0E">
              <w:rPr>
                <w:color w:val="000000"/>
                <w:sz w:val="18"/>
                <w:szCs w:val="18"/>
                <w:lang w:val="en-US"/>
              </w:rPr>
              <w:br/>
              <w:t>(0.30,18.44)</w:t>
            </w:r>
          </w:p>
        </w:tc>
        <w:tc>
          <w:tcPr>
            <w:tcW w:w="1253"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1CE2D981" w14:textId="77777777" w:rsidR="00EB29AC" w:rsidRPr="00221B0E" w:rsidRDefault="00EB29AC">
            <w:pPr>
              <w:jc w:val="center"/>
              <w:rPr>
                <w:color w:val="000000"/>
                <w:sz w:val="18"/>
                <w:szCs w:val="18"/>
                <w:lang w:val="en-US"/>
              </w:rPr>
            </w:pPr>
            <w:r w:rsidRPr="00221B0E">
              <w:rPr>
                <w:color w:val="000000"/>
                <w:sz w:val="18"/>
                <w:szCs w:val="18"/>
                <w:lang w:val="en-US"/>
              </w:rPr>
              <w:t>1.17</w:t>
            </w:r>
            <w:r w:rsidRPr="00221B0E">
              <w:rPr>
                <w:color w:val="000000"/>
                <w:sz w:val="18"/>
                <w:szCs w:val="18"/>
                <w:lang w:val="en-US"/>
              </w:rPr>
              <w:br/>
              <w:t>(0.81, 1.69)</w:t>
            </w:r>
          </w:p>
        </w:tc>
        <w:tc>
          <w:tcPr>
            <w:tcW w:w="1124" w:type="dxa"/>
            <w:tcBorders>
              <w:top w:val="nil"/>
              <w:left w:val="nil"/>
              <w:bottom w:val="single" w:sz="4" w:space="0" w:color="auto"/>
              <w:right w:val="single" w:sz="4" w:space="0" w:color="auto"/>
            </w:tcBorders>
            <w:shd w:val="clear" w:color="auto" w:fill="auto"/>
            <w:vAlign w:val="center"/>
            <w:hideMark/>
          </w:tcPr>
          <w:p w14:paraId="45BEE0C9" w14:textId="77777777" w:rsidR="00EB29AC" w:rsidRPr="00221B0E" w:rsidRDefault="00EB29AC">
            <w:pPr>
              <w:jc w:val="center"/>
              <w:rPr>
                <w:b/>
                <w:bCs/>
                <w:color w:val="000000"/>
                <w:sz w:val="18"/>
                <w:szCs w:val="18"/>
                <w:lang w:val="en-US"/>
              </w:rPr>
            </w:pPr>
            <w:r w:rsidRPr="00221B0E">
              <w:rPr>
                <w:b/>
                <w:bCs/>
                <w:color w:val="000000"/>
                <w:sz w:val="18"/>
                <w:szCs w:val="18"/>
                <w:lang w:val="en-US"/>
              </w:rPr>
              <w:t>SEC</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25E54"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EB29AC" w:rsidRPr="00221B0E" w14:paraId="178F92ED" w14:textId="77777777" w:rsidTr="008E6CF4">
        <w:trPr>
          <w:trHeight w:val="113"/>
        </w:trPr>
        <w:tc>
          <w:tcPr>
            <w:tcW w:w="1129"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6A3EEFA0" w14:textId="77777777" w:rsidR="00EB29AC" w:rsidRPr="00221B0E" w:rsidRDefault="00EB29AC" w:rsidP="00344C8F">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(0.17, 2.98)</w:t>
            </w:r>
          </w:p>
        </w:tc>
        <w:tc>
          <w:tcPr>
            <w:tcW w:w="1124"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0B7BB6B4" w14:textId="77777777" w:rsidR="00EB29AC" w:rsidRPr="00221B0E" w:rsidRDefault="00EB29AC">
            <w:pPr>
              <w:jc w:val="center"/>
              <w:rPr>
                <w:color w:val="000000"/>
                <w:sz w:val="18"/>
                <w:szCs w:val="18"/>
                <w:lang w:val="en-US"/>
              </w:rPr>
            </w:pPr>
            <w:r w:rsidRPr="00221B0E">
              <w:rPr>
                <w:color w:val="000000"/>
                <w:sz w:val="18"/>
                <w:szCs w:val="18"/>
                <w:lang w:val="en-US"/>
              </w:rPr>
              <w:t>1.41</w:t>
            </w:r>
            <w:r w:rsidRPr="00221B0E">
              <w:rPr>
                <w:color w:val="000000"/>
                <w:sz w:val="18"/>
                <w:szCs w:val="18"/>
                <w:lang w:val="en-US"/>
              </w:rPr>
              <w:br/>
              <w:t>(0.27, 7.39)</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241CC83F" w14:textId="77777777" w:rsidR="00EB29AC" w:rsidRPr="00221B0E" w:rsidRDefault="00EB29AC">
            <w:pPr>
              <w:jc w:val="center"/>
              <w:rPr>
                <w:color w:val="000000"/>
                <w:sz w:val="18"/>
                <w:szCs w:val="18"/>
                <w:lang w:val="en-US"/>
              </w:rPr>
            </w:pPr>
            <w:r w:rsidRPr="00221B0E">
              <w:rPr>
                <w:color w:val="000000"/>
                <w:sz w:val="18"/>
                <w:szCs w:val="18"/>
                <w:lang w:val="en-US"/>
              </w:rPr>
              <w:t>0.70</w:t>
            </w:r>
            <w:r w:rsidRPr="00221B0E">
              <w:rPr>
                <w:color w:val="000000"/>
                <w:sz w:val="18"/>
                <w:szCs w:val="18"/>
                <w:lang w:val="en-US"/>
              </w:rPr>
              <w:br/>
              <w:t>(0.11, 4.56)</w:t>
            </w:r>
          </w:p>
        </w:tc>
        <w:tc>
          <w:tcPr>
            <w:tcW w:w="1215"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7F3ADCD8" w14:textId="77777777" w:rsidR="00EB29AC" w:rsidRPr="00221B0E" w:rsidRDefault="00EB29AC">
            <w:pPr>
              <w:jc w:val="center"/>
              <w:rPr>
                <w:color w:val="000000"/>
                <w:sz w:val="18"/>
                <w:szCs w:val="18"/>
                <w:lang w:val="en-US"/>
              </w:rPr>
            </w:pPr>
            <w:r w:rsidRPr="00221B0E">
              <w:rPr>
                <w:color w:val="000000"/>
                <w:sz w:val="18"/>
                <w:szCs w:val="18"/>
                <w:lang w:val="en-US"/>
              </w:rPr>
              <w:t>0.28</w:t>
            </w:r>
            <w:r w:rsidRPr="00221B0E">
              <w:rPr>
                <w:color w:val="000000"/>
                <w:sz w:val="18"/>
                <w:szCs w:val="18"/>
                <w:lang w:val="en-US"/>
              </w:rPr>
              <w:br/>
              <w:t>(0.02, 3.84)</w:t>
            </w:r>
          </w:p>
        </w:tc>
        <w:tc>
          <w:tcPr>
            <w:tcW w:w="1262"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10374102" w14:textId="77777777" w:rsidR="00EB29AC" w:rsidRPr="00221B0E" w:rsidRDefault="00EB29AC">
            <w:pPr>
              <w:jc w:val="center"/>
              <w:rPr>
                <w:color w:val="000000"/>
                <w:sz w:val="18"/>
                <w:szCs w:val="18"/>
                <w:lang w:val="en-US"/>
              </w:rPr>
            </w:pPr>
            <w:r w:rsidRPr="00221B0E">
              <w:rPr>
                <w:color w:val="000000"/>
                <w:sz w:val="18"/>
                <w:szCs w:val="18"/>
                <w:lang w:val="en-US"/>
              </w:rPr>
              <w:t>1.62</w:t>
            </w:r>
            <w:r w:rsidRPr="00221B0E">
              <w:rPr>
                <w:color w:val="000000"/>
                <w:sz w:val="18"/>
                <w:szCs w:val="18"/>
                <w:lang w:val="en-US"/>
              </w:rPr>
              <w:br/>
              <w:t>(0.14,19.08)</w:t>
            </w:r>
          </w:p>
        </w:tc>
        <w:tc>
          <w:tcPr>
            <w:tcW w:w="1253" w:type="dxa"/>
            <w:tcBorders>
              <w:top w:val="single" w:sz="4" w:space="0" w:color="auto"/>
              <w:left w:val="single" w:sz="4" w:space="0" w:color="auto"/>
              <w:bottom w:val="single" w:sz="4" w:space="0" w:color="auto"/>
              <w:right w:val="single" w:sz="4" w:space="0" w:color="auto"/>
            </w:tcBorders>
            <w:shd w:val="clear" w:color="000000" w:fill="D35D6E"/>
            <w:vAlign w:val="center"/>
            <w:hideMark/>
          </w:tcPr>
          <w:p w14:paraId="32C5AAFE" w14:textId="77777777" w:rsidR="00EB29AC" w:rsidRPr="00221B0E" w:rsidRDefault="00EB29AC">
            <w:pPr>
              <w:jc w:val="center"/>
              <w:rPr>
                <w:color w:val="000000"/>
                <w:sz w:val="18"/>
                <w:szCs w:val="18"/>
                <w:lang w:val="en-US"/>
              </w:rPr>
            </w:pPr>
            <w:r w:rsidRPr="00221B0E">
              <w:rPr>
                <w:color w:val="000000"/>
                <w:sz w:val="18"/>
                <w:szCs w:val="18"/>
                <w:lang w:val="en-US"/>
              </w:rPr>
              <w:t>0.81</w:t>
            </w:r>
            <w:r w:rsidRPr="00221B0E">
              <w:rPr>
                <w:color w:val="000000"/>
                <w:sz w:val="18"/>
                <w:szCs w:val="18"/>
                <w:lang w:val="en-US"/>
              </w:rPr>
              <w:br/>
              <w:t>(0.20, 3.28)</w:t>
            </w:r>
          </w:p>
        </w:tc>
        <w:tc>
          <w:tcPr>
            <w:tcW w:w="1124" w:type="dxa"/>
            <w:tcBorders>
              <w:top w:val="single" w:sz="4" w:space="0" w:color="auto"/>
              <w:left w:val="single" w:sz="4" w:space="0" w:color="auto"/>
              <w:bottom w:val="single" w:sz="4" w:space="0" w:color="auto"/>
              <w:right w:val="single" w:sz="4" w:space="0" w:color="auto"/>
            </w:tcBorders>
            <w:shd w:val="clear" w:color="000000" w:fill="F8D49D"/>
            <w:vAlign w:val="center"/>
            <w:hideMark/>
          </w:tcPr>
          <w:p w14:paraId="643D8DC4" w14:textId="77777777" w:rsidR="00EB29AC" w:rsidRPr="00221B0E" w:rsidRDefault="00EB29AC">
            <w:pPr>
              <w:jc w:val="center"/>
              <w:rPr>
                <w:color w:val="000000"/>
                <w:sz w:val="18"/>
                <w:szCs w:val="18"/>
                <w:lang w:val="en-US"/>
              </w:rPr>
            </w:pPr>
            <w:r w:rsidRPr="00221B0E">
              <w:rPr>
                <w:color w:val="000000"/>
                <w:sz w:val="18"/>
                <w:szCs w:val="18"/>
                <w:lang w:val="en-US"/>
              </w:rPr>
              <w:t>0.69</w:t>
            </w:r>
            <w:r w:rsidRPr="00221B0E">
              <w:rPr>
                <w:color w:val="000000"/>
                <w:sz w:val="18"/>
                <w:szCs w:val="18"/>
                <w:lang w:val="en-US"/>
              </w:rPr>
              <w:br/>
              <w:t>(0.17, 2.89)</w:t>
            </w:r>
          </w:p>
        </w:tc>
        <w:tc>
          <w:tcPr>
            <w:tcW w:w="1124" w:type="dxa"/>
            <w:tcBorders>
              <w:top w:val="nil"/>
              <w:left w:val="nil"/>
              <w:bottom w:val="single" w:sz="4" w:space="0" w:color="auto"/>
              <w:right w:val="single" w:sz="4" w:space="0" w:color="auto"/>
            </w:tcBorders>
            <w:shd w:val="clear" w:color="auto" w:fill="auto"/>
            <w:vAlign w:val="center"/>
            <w:hideMark/>
          </w:tcPr>
          <w:p w14:paraId="28747A96" w14:textId="77777777" w:rsidR="00EB29AC" w:rsidRPr="00221B0E" w:rsidRDefault="00EB29AC">
            <w:pPr>
              <w:jc w:val="center"/>
              <w:rPr>
                <w:b/>
                <w:bCs/>
                <w:color w:val="000000"/>
                <w:sz w:val="18"/>
                <w:szCs w:val="18"/>
                <w:lang w:val="en-US"/>
              </w:rPr>
            </w:pPr>
            <w:r w:rsidRPr="00221B0E">
              <w:rPr>
                <w:b/>
                <w:bCs/>
                <w:color w:val="000000"/>
                <w:sz w:val="18"/>
                <w:szCs w:val="18"/>
                <w:lang w:val="en-US"/>
              </w:rPr>
              <w:t>TOF</w:t>
            </w:r>
          </w:p>
        </w:tc>
      </w:tr>
    </w:tbl>
    <w:p w14:paraId="4F90348C" w14:textId="63DF1973" w:rsidR="008B00F7" w:rsidRPr="00221B0E" w:rsidRDefault="008B00F7" w:rsidP="00344C8F">
      <w:pPr>
        <w:jc w:val="both"/>
        <w:rPr>
          <w:sz w:val="20"/>
          <w:szCs w:val="20"/>
          <w:lang w:val="en-US"/>
        </w:rPr>
      </w:pPr>
      <w:r w:rsidRPr="00221B0E">
        <w:rPr>
          <w:sz w:val="20"/>
          <w:szCs w:val="20"/>
          <w:lang w:val="en-US"/>
        </w:rPr>
        <w:t xml:space="preserve">Each cell in the table above contains the relative risk (RR) and 95% confidence interval of the intervention in the respective column versus the comparator in the respective row. The </w:t>
      </w:r>
      <w:r w:rsidR="00A214A4" w:rsidRPr="00221B0E">
        <w:rPr>
          <w:sz w:val="20"/>
          <w:szCs w:val="20"/>
          <w:lang w:val="en-US"/>
        </w:rPr>
        <w:t>Low</w:t>
      </w:r>
      <w:r w:rsidRPr="00221B0E">
        <w:rPr>
          <w:sz w:val="20"/>
          <w:szCs w:val="20"/>
          <w:lang w:val="en-US"/>
        </w:rPr>
        <w:t>er triangle presents the result of the network meta-</w:t>
      </w:r>
      <w:proofErr w:type="gramStart"/>
      <w:r w:rsidRPr="00221B0E">
        <w:rPr>
          <w:sz w:val="20"/>
          <w:szCs w:val="20"/>
          <w:lang w:val="en-US"/>
        </w:rPr>
        <w:t>analysis</w:t>
      </w:r>
      <w:proofErr w:type="gramEnd"/>
      <w:r w:rsidRPr="00221B0E">
        <w:rPr>
          <w:sz w:val="20"/>
          <w:szCs w:val="20"/>
          <w:lang w:val="en-US"/>
        </w:rPr>
        <w:t xml:space="preserve"> and the upper triangle presents the result of the pair</w:t>
      </w:r>
      <w:r w:rsidR="004E5FD3" w:rsidRPr="00221B0E">
        <w:rPr>
          <w:sz w:val="20"/>
          <w:szCs w:val="20"/>
          <w:lang w:val="en-US"/>
        </w:rPr>
        <w:t>wise</w:t>
      </w:r>
      <w:r w:rsidRPr="00221B0E">
        <w:rPr>
          <w:sz w:val="20"/>
          <w:szCs w:val="20"/>
          <w:lang w:val="en-US"/>
        </w:rPr>
        <w:t xml:space="preserve"> meta-analysis. RRs greater than 1 favor treatment on the left.</w:t>
      </w:r>
      <w:r w:rsidRPr="00221B0E">
        <w:rPr>
          <w:color w:val="000000" w:themeColor="text1"/>
          <w:sz w:val="20"/>
          <w:szCs w:val="20"/>
          <w:lang w:val="en-US"/>
        </w:rPr>
        <w:t xml:space="preserve"> </w:t>
      </w:r>
    </w:p>
    <w:p w14:paraId="5E6F9369" w14:textId="77777777" w:rsidR="00D328E1" w:rsidRPr="00221B0E" w:rsidRDefault="00EB29AC" w:rsidP="00522E14">
      <w:pPr>
        <w:jc w:val="both"/>
        <w:rPr>
          <w:sz w:val="20"/>
          <w:szCs w:val="20"/>
          <w:lang w:val="en-US"/>
        </w:rPr>
      </w:pPr>
      <w:r w:rsidRPr="00221B0E">
        <w:rPr>
          <w:sz w:val="20"/>
          <w:szCs w:val="20"/>
          <w:lang w:val="en-US"/>
        </w:rPr>
        <w:t>Ab</w:t>
      </w:r>
      <w:r w:rsidR="008B00F7"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8B00F7"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1221040C" w14:textId="77777777" w:rsidR="00E42B66" w:rsidRPr="00221B0E" w:rsidRDefault="00E42B66" w:rsidP="00522E14">
      <w:pPr>
        <w:jc w:val="both"/>
        <w:rPr>
          <w:sz w:val="20"/>
          <w:szCs w:val="20"/>
          <w:lang w:val="en-US"/>
        </w:rPr>
      </w:pPr>
    </w:p>
    <w:p w14:paraId="31F99E93" w14:textId="77777777" w:rsidR="00E42B66" w:rsidRPr="00221B0E" w:rsidRDefault="00E42B66" w:rsidP="00522E14">
      <w:pPr>
        <w:jc w:val="both"/>
        <w:rPr>
          <w:sz w:val="20"/>
          <w:szCs w:val="20"/>
          <w:lang w:val="en-US"/>
        </w:rPr>
      </w:pPr>
    </w:p>
    <w:p w14:paraId="1CF56A05" w14:textId="17A50D3D" w:rsidR="00E42B66" w:rsidRPr="00221B0E" w:rsidRDefault="00E42B66">
      <w:pPr>
        <w:jc w:val="both"/>
        <w:rPr>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0FFA199C" w14:textId="77777777" w:rsidR="00AC4DED" w:rsidRPr="00221B0E" w:rsidRDefault="00AC4DED" w:rsidP="00C65582">
      <w:pPr>
        <w:rPr>
          <w:lang w:val="en-US"/>
        </w:rPr>
      </w:pPr>
    </w:p>
    <w:p w14:paraId="6FD0C424" w14:textId="77777777" w:rsidR="00EB29AC" w:rsidRPr="00221B0E" w:rsidRDefault="00EB29AC" w:rsidP="00344C8F">
      <w:pPr>
        <w:pStyle w:val="Legenda"/>
        <w:spacing w:after="0"/>
        <w:rPr>
          <w:i w:val="0"/>
          <w:iCs w:val="0"/>
          <w:color w:val="auto"/>
          <w:sz w:val="24"/>
          <w:szCs w:val="24"/>
          <w:lang w:val="en-US"/>
        </w:rPr>
      </w:pPr>
      <w:r w:rsidRPr="00221B0E">
        <w:rPr>
          <w:i w:val="0"/>
          <w:iCs w:val="0"/>
          <w:noProof/>
          <w:color w:val="auto"/>
          <w:sz w:val="24"/>
          <w:szCs w:val="24"/>
          <w:lang w:val="en-US"/>
        </w:rPr>
        <w:drawing>
          <wp:inline distT="0" distB="0" distL="0" distR="0" wp14:anchorId="557953BF" wp14:editId="2A8EAC37">
            <wp:extent cx="5313680" cy="2089150"/>
            <wp:effectExtent l="0" t="0" r="1270" b="6350"/>
            <wp:docPr id="4" name="Imagem 4"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descr="Gráfico, Gráfico de mapa de árvore&#10;&#10;Descrição gerada automaticamente"/>
                    <pic:cNvPicPr/>
                  </pic:nvPicPr>
                  <pic:blipFill rotWithShape="1">
                    <a:blip r:embed="rId19" cstate="print">
                      <a:extLst>
                        <a:ext uri="{28A0092B-C50C-407E-A947-70E740481C1C}">
                          <a14:useLocalDpi xmlns:a14="http://schemas.microsoft.com/office/drawing/2010/main" val="0"/>
                        </a:ext>
                      </a:extLst>
                    </a:blip>
                    <a:srcRect l="13177" t="15270" b="35953"/>
                    <a:stretch/>
                  </pic:blipFill>
                  <pic:spPr bwMode="auto">
                    <a:xfrm>
                      <a:off x="0" y="0"/>
                      <a:ext cx="5313680" cy="2089150"/>
                    </a:xfrm>
                    <a:prstGeom prst="rect">
                      <a:avLst/>
                    </a:prstGeom>
                    <a:ln>
                      <a:noFill/>
                    </a:ln>
                    <a:extLst>
                      <a:ext uri="{53640926-AAD7-44D8-BBD7-CCE9431645EC}">
                        <a14:shadowObscured xmlns:a14="http://schemas.microsoft.com/office/drawing/2010/main"/>
                      </a:ext>
                    </a:extLst>
                  </pic:spPr>
                </pic:pic>
              </a:graphicData>
            </a:graphic>
          </wp:inline>
        </w:drawing>
      </w:r>
    </w:p>
    <w:p w14:paraId="37017F82" w14:textId="71AAF2C0" w:rsidR="00EB29AC" w:rsidRPr="00221B0E" w:rsidRDefault="00EB29AC" w:rsidP="007E1A85">
      <w:pPr>
        <w:pStyle w:val="Estilo2"/>
        <w:spacing w:line="240" w:lineRule="auto"/>
        <w:rPr>
          <w:lang w:val="en-US"/>
        </w:rPr>
      </w:pPr>
      <w:bookmarkStart w:id="33" w:name="_Toc135747100"/>
      <w:bookmarkStart w:id="34" w:name="_Toc125741450"/>
      <w:r w:rsidRPr="00221B0E">
        <w:rPr>
          <w:bCs/>
          <w:lang w:val="en-US"/>
        </w:rPr>
        <w:t>Figur</w:t>
      </w:r>
      <w:r w:rsidR="00E02940" w:rsidRPr="00221B0E">
        <w:rPr>
          <w:bCs/>
          <w:lang w:val="en-US"/>
        </w:rPr>
        <w:t>e S</w:t>
      </w:r>
      <w:r w:rsidR="001F4C95" w:rsidRPr="00221B0E">
        <w:rPr>
          <w:bCs/>
          <w:lang w:val="en-US"/>
        </w:rPr>
        <w:t>6</w:t>
      </w:r>
      <w:r w:rsidRPr="00221B0E">
        <w:rPr>
          <w:bCs/>
          <w:lang w:val="en-US"/>
        </w:rPr>
        <w:t xml:space="preserve">. </w:t>
      </w:r>
      <w:r w:rsidRPr="00221B0E">
        <w:rPr>
          <w:lang w:val="en-US"/>
        </w:rPr>
        <w:t>Ran</w:t>
      </w:r>
      <w:r w:rsidR="00E02940" w:rsidRPr="00221B0E">
        <w:rPr>
          <w:lang w:val="en-US"/>
        </w:rPr>
        <w:t>king</w:t>
      </w:r>
      <w:r w:rsidRPr="00221B0E">
        <w:rPr>
          <w:lang w:val="en-US"/>
        </w:rPr>
        <w:t xml:space="preserve"> (P-score) </w:t>
      </w:r>
      <w:r w:rsidR="00E02940" w:rsidRPr="00221B0E">
        <w:rPr>
          <w:lang w:val="en-US"/>
        </w:rPr>
        <w:t xml:space="preserve">of interventions </w:t>
      </w:r>
      <w:r w:rsidR="009D2633" w:rsidRPr="00221B0E">
        <w:rPr>
          <w:lang w:val="en-US"/>
        </w:rPr>
        <w:t xml:space="preserve">for </w:t>
      </w:r>
      <w:r w:rsidR="00E02940" w:rsidRPr="00221B0E">
        <w:rPr>
          <w:lang w:val="en-US"/>
        </w:rPr>
        <w:t>serious adverse events outcome</w:t>
      </w:r>
      <w:bookmarkEnd w:id="33"/>
      <w:r w:rsidR="00E02940" w:rsidRPr="00221B0E">
        <w:rPr>
          <w:lang w:val="en-US"/>
        </w:rPr>
        <w:t xml:space="preserve"> </w:t>
      </w:r>
      <w:bookmarkEnd w:id="34"/>
    </w:p>
    <w:p w14:paraId="0A556385" w14:textId="697213A6" w:rsidR="00D328E1" w:rsidRPr="00221B0E" w:rsidRDefault="00EB29AC" w:rsidP="00522E14">
      <w:pPr>
        <w:jc w:val="both"/>
        <w:rPr>
          <w:color w:val="000000" w:themeColor="text1"/>
          <w:sz w:val="20"/>
          <w:szCs w:val="20"/>
          <w:lang w:val="en-US"/>
        </w:rPr>
      </w:pPr>
      <w:r w:rsidRPr="00221B0E">
        <w:rPr>
          <w:color w:val="000000" w:themeColor="text1"/>
          <w:sz w:val="20"/>
          <w:szCs w:val="20"/>
          <w:lang w:val="en-US"/>
        </w:rPr>
        <w:t>Ab</w:t>
      </w:r>
      <w:r w:rsidR="00E02940" w:rsidRPr="00221B0E">
        <w:rPr>
          <w:color w:val="000000" w:themeColor="text1"/>
          <w:sz w:val="20"/>
          <w:szCs w:val="20"/>
          <w:lang w:val="en-US"/>
        </w:rPr>
        <w:t>breviations</w:t>
      </w:r>
      <w:r w:rsidRPr="00221B0E">
        <w:rPr>
          <w:color w:val="000000" w:themeColor="text1"/>
          <w:sz w:val="20"/>
          <w:szCs w:val="20"/>
          <w:lang w:val="en-US"/>
        </w:rPr>
        <w:t xml:space="preserve">: ADA, adalimumab; CER, certolizumab pegol; ETA, etanercept; GOL, golimumab; IFN, infliximab; SEC, </w:t>
      </w:r>
      <w:proofErr w:type="spellStart"/>
      <w:r w:rsidRPr="00221B0E">
        <w:rPr>
          <w:color w:val="000000" w:themeColor="text1"/>
          <w:sz w:val="20"/>
          <w:szCs w:val="20"/>
          <w:lang w:val="en-US"/>
        </w:rPr>
        <w:t>secu</w:t>
      </w:r>
      <w:r w:rsidR="00E02940" w:rsidRPr="00221B0E">
        <w:rPr>
          <w:color w:val="000000" w:themeColor="text1"/>
          <w:sz w:val="20"/>
          <w:szCs w:val="20"/>
          <w:lang w:val="en-US"/>
        </w:rPr>
        <w:t>ki</w:t>
      </w:r>
      <w:r w:rsidRPr="00221B0E">
        <w:rPr>
          <w:color w:val="000000" w:themeColor="text1"/>
          <w:sz w:val="20"/>
          <w:szCs w:val="20"/>
          <w:lang w:val="en-US"/>
        </w:rPr>
        <w:t>numab</w:t>
      </w:r>
      <w:proofErr w:type="spellEnd"/>
      <w:r w:rsidRPr="00221B0E">
        <w:rPr>
          <w:color w:val="000000" w:themeColor="text1"/>
          <w:sz w:val="20"/>
          <w:szCs w:val="20"/>
          <w:lang w:val="en-US"/>
        </w:rPr>
        <w:t>; PBO, placebo; TOF, tofacitinib</w:t>
      </w:r>
    </w:p>
    <w:p w14:paraId="55017367" w14:textId="77777777" w:rsidR="00E42B66" w:rsidRPr="00221B0E" w:rsidRDefault="00E42B66" w:rsidP="00522E14">
      <w:pPr>
        <w:jc w:val="both"/>
        <w:rPr>
          <w:color w:val="000000" w:themeColor="text1"/>
          <w:sz w:val="20"/>
          <w:szCs w:val="20"/>
          <w:lang w:val="en-US"/>
        </w:rPr>
      </w:pPr>
    </w:p>
    <w:p w14:paraId="487934E4" w14:textId="77777777" w:rsidR="00E42B66" w:rsidRPr="00221B0E" w:rsidRDefault="00E42B66" w:rsidP="00522E14">
      <w:pPr>
        <w:jc w:val="both"/>
        <w:rPr>
          <w:color w:val="000000" w:themeColor="text1"/>
          <w:sz w:val="20"/>
          <w:szCs w:val="20"/>
          <w:lang w:val="en-US"/>
        </w:rPr>
      </w:pPr>
    </w:p>
    <w:p w14:paraId="0DF0F752" w14:textId="33B52C82" w:rsidR="00E42B66" w:rsidRPr="00221B0E" w:rsidRDefault="00E42B66">
      <w:pPr>
        <w:jc w:val="both"/>
        <w:rPr>
          <w:color w:val="000000" w:themeColor="text1"/>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30826E10" w14:textId="6CF389AB" w:rsidR="00D5309E" w:rsidRPr="00221B0E" w:rsidRDefault="006147E2" w:rsidP="001F4C95">
      <w:pPr>
        <w:pStyle w:val="Estilo1"/>
        <w:spacing w:line="240" w:lineRule="auto"/>
        <w:rPr>
          <w:lang w:val="en-US"/>
        </w:rPr>
      </w:pPr>
      <w:bookmarkStart w:id="35" w:name="_Toc135747101"/>
      <w:r w:rsidRPr="00221B0E">
        <w:rPr>
          <w:lang w:val="en-US"/>
        </w:rPr>
        <w:lastRenderedPageBreak/>
        <w:t>Results of secondary outcomes</w:t>
      </w:r>
      <w:bookmarkEnd w:id="10"/>
      <w:bookmarkEnd w:id="35"/>
    </w:p>
    <w:p w14:paraId="54C583FE" w14:textId="77777777" w:rsidR="00D5309E" w:rsidRPr="00221B0E" w:rsidRDefault="00D5309E" w:rsidP="00D5309E">
      <w:pPr>
        <w:jc w:val="both"/>
        <w:rPr>
          <w:rFonts w:eastAsia="Yu Mincho"/>
          <w:color w:val="000000" w:themeColor="text1"/>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2923"/>
        <w:gridCol w:w="2757"/>
      </w:tblGrid>
      <w:tr w:rsidR="00D5309E" w:rsidRPr="00221B0E" w14:paraId="3E0B9D00" w14:textId="77777777" w:rsidTr="009665CF">
        <w:trPr>
          <w:trHeight w:val="20"/>
        </w:trPr>
        <w:tc>
          <w:tcPr>
            <w:tcW w:w="0" w:type="auto"/>
          </w:tcPr>
          <w:p w14:paraId="38657C9E" w14:textId="77777777" w:rsidR="00D5309E" w:rsidRPr="00221B0E" w:rsidRDefault="00D5309E" w:rsidP="009665CF">
            <w:pPr>
              <w:rPr>
                <w:lang w:val="en-US"/>
              </w:rPr>
            </w:pPr>
            <w:r w:rsidRPr="00221B0E">
              <w:rPr>
                <w:noProof/>
                <w:lang w:val="en-US"/>
              </w:rPr>
              <w:drawing>
                <wp:inline distT="0" distB="0" distL="0" distR="0" wp14:anchorId="4554F4A6" wp14:editId="673A63FC">
                  <wp:extent cx="1435263" cy="1476058"/>
                  <wp:effectExtent l="0" t="0" r="0" b="0"/>
                  <wp:docPr id="97" name="Imagem 97" descr="Desenho abstrato verd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descr="Desenho abstrato verde&#10;&#10;Descrição gerada automaticamente com confiança baixa"/>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059" t="2954" r="6084" b="3456"/>
                          <a:stretch/>
                        </pic:blipFill>
                        <pic:spPr bwMode="auto">
                          <a:xfrm>
                            <a:off x="0" y="0"/>
                            <a:ext cx="1461544" cy="15030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286A8EF8" w14:textId="77777777" w:rsidR="00D5309E" w:rsidRPr="00221B0E" w:rsidRDefault="00D5309E" w:rsidP="009665CF">
            <w:pPr>
              <w:rPr>
                <w:lang w:val="en-US"/>
              </w:rPr>
            </w:pPr>
            <w:r w:rsidRPr="00221B0E">
              <w:rPr>
                <w:noProof/>
                <w:lang w:val="en-US"/>
              </w:rPr>
              <w:drawing>
                <wp:inline distT="0" distB="0" distL="0" distR="0" wp14:anchorId="461AB907" wp14:editId="0A390C66">
                  <wp:extent cx="1719250" cy="1561250"/>
                  <wp:effectExtent l="0" t="0" r="0" b="0"/>
                  <wp:docPr id="100" name="Imagem 100" descr="Uma imagem contendo Quadr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descr="Uma imagem contendo Quadrado&#10;&#10;Descrição gerada automa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7083" cy="1586525"/>
                          </a:xfrm>
                          <a:prstGeom prst="rect">
                            <a:avLst/>
                          </a:prstGeom>
                          <a:noFill/>
                          <a:ln>
                            <a:noFill/>
                          </a:ln>
                        </pic:spPr>
                      </pic:pic>
                    </a:graphicData>
                  </a:graphic>
                </wp:inline>
              </w:drawing>
            </w:r>
          </w:p>
        </w:tc>
        <w:tc>
          <w:tcPr>
            <w:tcW w:w="0" w:type="auto"/>
          </w:tcPr>
          <w:p w14:paraId="1AFB8435" w14:textId="77777777" w:rsidR="00D5309E" w:rsidRPr="00221B0E" w:rsidRDefault="00D5309E" w:rsidP="009665CF">
            <w:pPr>
              <w:rPr>
                <w:lang w:val="en-US"/>
              </w:rPr>
            </w:pPr>
            <w:r w:rsidRPr="00221B0E">
              <w:rPr>
                <w:noProof/>
                <w:lang w:val="en-US"/>
              </w:rPr>
              <w:drawing>
                <wp:inline distT="0" distB="0" distL="0" distR="0" wp14:anchorId="499D6A23" wp14:editId="36FDACB0">
                  <wp:extent cx="1613914" cy="1557157"/>
                  <wp:effectExtent l="0" t="0" r="0" b="0"/>
                  <wp:docPr id="101" name="Imagem 101" descr="Tela de computador com fundo verd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79" descr="Tela de computador com fundo verde&#10;&#10;Descrição gerada automaticamente com confiança mé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7206" cy="1608574"/>
                          </a:xfrm>
                          <a:prstGeom prst="rect">
                            <a:avLst/>
                          </a:prstGeom>
                          <a:noFill/>
                          <a:ln>
                            <a:noFill/>
                          </a:ln>
                        </pic:spPr>
                      </pic:pic>
                    </a:graphicData>
                  </a:graphic>
                </wp:inline>
              </w:drawing>
            </w:r>
          </w:p>
        </w:tc>
      </w:tr>
      <w:tr w:rsidR="00D5309E" w:rsidRPr="00221B0E" w14:paraId="68EF3065" w14:textId="77777777" w:rsidTr="009665CF">
        <w:trPr>
          <w:trHeight w:val="20"/>
        </w:trPr>
        <w:tc>
          <w:tcPr>
            <w:tcW w:w="0" w:type="auto"/>
          </w:tcPr>
          <w:p w14:paraId="5E92E83B" w14:textId="77777777" w:rsidR="00D5309E" w:rsidRPr="00221B0E" w:rsidRDefault="00D5309E" w:rsidP="009665CF">
            <w:pPr>
              <w:rPr>
                <w:lang w:val="en-US"/>
              </w:rPr>
            </w:pPr>
            <w:r w:rsidRPr="00221B0E">
              <w:rPr>
                <w:lang w:val="en-US"/>
              </w:rPr>
              <w:t>(a) HAQ-DI dichotomous</w:t>
            </w:r>
          </w:p>
        </w:tc>
        <w:tc>
          <w:tcPr>
            <w:tcW w:w="0" w:type="auto"/>
          </w:tcPr>
          <w:p w14:paraId="44E41A77" w14:textId="77777777" w:rsidR="00D5309E" w:rsidRPr="00221B0E" w:rsidRDefault="00D5309E" w:rsidP="009665CF">
            <w:pPr>
              <w:rPr>
                <w:lang w:val="en-US"/>
              </w:rPr>
            </w:pPr>
            <w:r w:rsidRPr="00221B0E">
              <w:rPr>
                <w:lang w:val="en-US"/>
              </w:rPr>
              <w:t>(b) HAQ-DI continuous</w:t>
            </w:r>
          </w:p>
        </w:tc>
        <w:tc>
          <w:tcPr>
            <w:tcW w:w="0" w:type="auto"/>
          </w:tcPr>
          <w:p w14:paraId="7DD82ACF" w14:textId="77777777" w:rsidR="00D5309E" w:rsidRPr="00221B0E" w:rsidRDefault="00D5309E" w:rsidP="009665CF">
            <w:pPr>
              <w:rPr>
                <w:lang w:val="en-US"/>
              </w:rPr>
            </w:pPr>
            <w:r w:rsidRPr="00221B0E">
              <w:rPr>
                <w:lang w:val="en-US"/>
              </w:rPr>
              <w:t>(c) pain</w:t>
            </w:r>
          </w:p>
        </w:tc>
      </w:tr>
      <w:tr w:rsidR="00D5309E" w:rsidRPr="00221B0E" w14:paraId="66E5C494" w14:textId="77777777" w:rsidTr="009665CF">
        <w:trPr>
          <w:trHeight w:val="20"/>
        </w:trPr>
        <w:tc>
          <w:tcPr>
            <w:tcW w:w="0" w:type="auto"/>
          </w:tcPr>
          <w:p w14:paraId="3B2093CB" w14:textId="77777777" w:rsidR="00D5309E" w:rsidRPr="00221B0E" w:rsidRDefault="00D5309E" w:rsidP="009665CF">
            <w:pPr>
              <w:rPr>
                <w:lang w:val="en-US"/>
              </w:rPr>
            </w:pPr>
            <w:r w:rsidRPr="00221B0E">
              <w:rPr>
                <w:b/>
                <w:bCs/>
                <w:noProof/>
                <w:lang w:val="en-US"/>
              </w:rPr>
              <w:drawing>
                <wp:inline distT="0" distB="0" distL="0" distR="0" wp14:anchorId="3CD6ABF6" wp14:editId="128FD5E9">
                  <wp:extent cx="1499878" cy="1390015"/>
                  <wp:effectExtent l="0" t="0" r="0" b="0"/>
                  <wp:docPr id="70" name="Imagem 70" descr="Imagem digital fictícia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70" descr="Imagem digital fictícia de personagem de desenho animado&#10;&#10;Descrição gerada automaticamente com confiança baixa"/>
                          <pic:cNvPicPr/>
                        </pic:nvPicPr>
                        <pic:blipFill rotWithShape="1">
                          <a:blip r:embed="rId23" cstate="print">
                            <a:extLst>
                              <a:ext uri="{28A0092B-C50C-407E-A947-70E740481C1C}">
                                <a14:useLocalDpi xmlns:a14="http://schemas.microsoft.com/office/drawing/2010/main" val="0"/>
                              </a:ext>
                            </a:extLst>
                          </a:blip>
                          <a:srcRect t="6343" b="8594"/>
                          <a:stretch/>
                        </pic:blipFill>
                        <pic:spPr bwMode="auto">
                          <a:xfrm>
                            <a:off x="0" y="0"/>
                            <a:ext cx="1525587" cy="1413841"/>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6BD2AB4F" w14:textId="77777777" w:rsidR="00D5309E" w:rsidRPr="00221B0E" w:rsidRDefault="00D5309E" w:rsidP="009665CF">
            <w:pPr>
              <w:rPr>
                <w:lang w:val="en-US"/>
              </w:rPr>
            </w:pPr>
            <w:r w:rsidRPr="00221B0E">
              <w:rPr>
                <w:noProof/>
                <w:lang w:val="en-US"/>
              </w:rPr>
              <w:drawing>
                <wp:inline distT="0" distB="0" distL="0" distR="0" wp14:anchorId="330E0172" wp14:editId="3B5A35ED">
                  <wp:extent cx="1352983" cy="1331278"/>
                  <wp:effectExtent l="0" t="0" r="6350" b="2540"/>
                  <wp:docPr id="71" name="Imagem 71" descr="Uma imagem contendo Polígo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m 71" descr="Uma imagem contendo Polígono&#10;&#10;Descrição gerada automaticament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741" t="4167" r="4620" b="4485"/>
                          <a:stretch/>
                        </pic:blipFill>
                        <pic:spPr bwMode="auto">
                          <a:xfrm>
                            <a:off x="0" y="0"/>
                            <a:ext cx="1388904" cy="13666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0C02EA5E" w14:textId="77777777" w:rsidR="00D5309E" w:rsidRPr="00221B0E" w:rsidRDefault="00D5309E" w:rsidP="009665CF">
            <w:pPr>
              <w:rPr>
                <w:lang w:val="en-US"/>
              </w:rPr>
            </w:pPr>
            <w:r w:rsidRPr="00221B0E">
              <w:rPr>
                <w:noProof/>
                <w:lang w:val="en-US"/>
              </w:rPr>
              <w:drawing>
                <wp:inline distT="0" distB="0" distL="0" distR="0" wp14:anchorId="0ED391D4" wp14:editId="658E257D">
                  <wp:extent cx="1414728" cy="1345561"/>
                  <wp:effectExtent l="0" t="0" r="0" b="1270"/>
                  <wp:docPr id="50" name="Imagem 50" descr="Bola verde em ci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descr="Bola verde em cima&#10;&#10;Descrição gerada automaticamente com confiança baix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105" r="4653" b="3980"/>
                          <a:stretch/>
                        </pic:blipFill>
                        <pic:spPr bwMode="auto">
                          <a:xfrm>
                            <a:off x="0" y="0"/>
                            <a:ext cx="1450949" cy="13800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309E" w:rsidRPr="00221B0E" w14:paraId="6BCDD7A3" w14:textId="77777777" w:rsidTr="009665CF">
        <w:trPr>
          <w:trHeight w:val="20"/>
        </w:trPr>
        <w:tc>
          <w:tcPr>
            <w:tcW w:w="0" w:type="auto"/>
          </w:tcPr>
          <w:p w14:paraId="17B356F5" w14:textId="77777777" w:rsidR="00D5309E" w:rsidRPr="00221B0E" w:rsidRDefault="00D5309E" w:rsidP="009665CF">
            <w:pPr>
              <w:rPr>
                <w:lang w:val="en-US"/>
              </w:rPr>
            </w:pPr>
            <w:r w:rsidRPr="00221B0E">
              <w:rPr>
                <w:lang w:val="en-US"/>
              </w:rPr>
              <w:t>(d) DAS 28 dichotomous</w:t>
            </w:r>
          </w:p>
        </w:tc>
        <w:tc>
          <w:tcPr>
            <w:tcW w:w="0" w:type="auto"/>
          </w:tcPr>
          <w:p w14:paraId="561BABC7" w14:textId="77777777" w:rsidR="00D5309E" w:rsidRPr="00221B0E" w:rsidRDefault="00D5309E" w:rsidP="009665CF">
            <w:pPr>
              <w:rPr>
                <w:lang w:val="en-US"/>
              </w:rPr>
            </w:pPr>
            <w:r w:rsidRPr="00221B0E">
              <w:rPr>
                <w:lang w:val="en-US"/>
              </w:rPr>
              <w:t xml:space="preserve">(e) DAS 28 </w:t>
            </w:r>
            <w:proofErr w:type="spellStart"/>
            <w:r w:rsidRPr="00221B0E">
              <w:rPr>
                <w:lang w:val="en-US"/>
              </w:rPr>
              <w:t>contínuous</w:t>
            </w:r>
            <w:proofErr w:type="spellEnd"/>
          </w:p>
        </w:tc>
        <w:tc>
          <w:tcPr>
            <w:tcW w:w="0" w:type="auto"/>
          </w:tcPr>
          <w:p w14:paraId="7E99C2A9" w14:textId="77777777" w:rsidR="00D5309E" w:rsidRPr="00221B0E" w:rsidRDefault="00D5309E" w:rsidP="009665CF">
            <w:pPr>
              <w:rPr>
                <w:lang w:val="en-US"/>
              </w:rPr>
            </w:pPr>
            <w:r w:rsidRPr="00221B0E">
              <w:rPr>
                <w:lang w:val="en-US"/>
              </w:rPr>
              <w:t>(f) SF-36 PCS</w:t>
            </w:r>
          </w:p>
        </w:tc>
      </w:tr>
      <w:tr w:rsidR="00D5309E" w:rsidRPr="00221B0E" w14:paraId="32752D26" w14:textId="77777777" w:rsidTr="009665CF">
        <w:trPr>
          <w:trHeight w:val="20"/>
        </w:trPr>
        <w:tc>
          <w:tcPr>
            <w:tcW w:w="0" w:type="auto"/>
          </w:tcPr>
          <w:p w14:paraId="52D66700" w14:textId="77777777" w:rsidR="00D5309E" w:rsidRPr="00221B0E" w:rsidRDefault="00D5309E" w:rsidP="009665CF">
            <w:pPr>
              <w:rPr>
                <w:lang w:val="en-US"/>
              </w:rPr>
            </w:pPr>
            <w:r w:rsidRPr="00221B0E">
              <w:rPr>
                <w:noProof/>
                <w:lang w:val="en-US"/>
              </w:rPr>
              <w:drawing>
                <wp:inline distT="0" distB="0" distL="0" distR="0" wp14:anchorId="19412473" wp14:editId="732002CD">
                  <wp:extent cx="1277211" cy="1309410"/>
                  <wp:effectExtent l="0" t="0" r="5715" b="0"/>
                  <wp:docPr id="69" name="Imagem 69" descr="Imagem digital fictícia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m 69" descr="Imagem digital fictícia de personagem de desenho animado&#10;&#10;Descrição gerada automaticamente com confiança média"/>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199" t="5127" r="12887" b="14177"/>
                          <a:stretch/>
                        </pic:blipFill>
                        <pic:spPr bwMode="auto">
                          <a:xfrm>
                            <a:off x="0" y="0"/>
                            <a:ext cx="1298843" cy="13315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063A3C4D" w14:textId="77777777" w:rsidR="00D5309E" w:rsidRPr="00221B0E" w:rsidRDefault="00D5309E" w:rsidP="009665CF">
            <w:pPr>
              <w:rPr>
                <w:lang w:val="en-US"/>
              </w:rPr>
            </w:pPr>
            <w:r w:rsidRPr="00221B0E">
              <w:rPr>
                <w:noProof/>
                <w:lang w:val="en-US"/>
              </w:rPr>
              <w:drawing>
                <wp:inline distT="0" distB="0" distL="0" distR="0" wp14:anchorId="2E186710" wp14:editId="79369C90">
                  <wp:extent cx="1410648" cy="1429385"/>
                  <wp:effectExtent l="0" t="0" r="0" b="5715"/>
                  <wp:docPr id="66" name="Imagem 66" descr="Uma imagem contendo Quadr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descr="Uma imagem contendo Quadrado&#10;&#10;Descrição gerada automaticament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851" t="6119" r="9317" b="5579"/>
                          <a:stretch/>
                        </pic:blipFill>
                        <pic:spPr bwMode="auto">
                          <a:xfrm>
                            <a:off x="0" y="0"/>
                            <a:ext cx="1434523" cy="14535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03280C86" w14:textId="77777777" w:rsidR="00D5309E" w:rsidRPr="00221B0E" w:rsidRDefault="00D5309E" w:rsidP="009665CF">
            <w:pPr>
              <w:rPr>
                <w:lang w:val="en-US"/>
              </w:rPr>
            </w:pPr>
            <w:r w:rsidRPr="00221B0E">
              <w:rPr>
                <w:noProof/>
                <w:lang w:val="en-US"/>
              </w:rPr>
              <w:drawing>
                <wp:inline distT="0" distB="0" distL="0" distR="0" wp14:anchorId="3F2132A7" wp14:editId="77A111B2">
                  <wp:extent cx="1430922" cy="1472003"/>
                  <wp:effectExtent l="0" t="0" r="4445" b="1270"/>
                  <wp:docPr id="103" name="Imagem 103" descr="Tela de computador com fundo verd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m 103" descr="Tela de computador com fundo verde&#10;&#10;Descrição gerada automaticamente com confiança média"/>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032" t="2225" r="7765" b="5050"/>
                          <a:stretch/>
                        </pic:blipFill>
                        <pic:spPr bwMode="auto">
                          <a:xfrm>
                            <a:off x="0" y="0"/>
                            <a:ext cx="1448275" cy="14898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309E" w:rsidRPr="00221B0E" w14:paraId="2658DC12" w14:textId="77777777" w:rsidTr="009665CF">
        <w:trPr>
          <w:trHeight w:val="20"/>
        </w:trPr>
        <w:tc>
          <w:tcPr>
            <w:tcW w:w="0" w:type="auto"/>
          </w:tcPr>
          <w:p w14:paraId="5451D4AF" w14:textId="77777777" w:rsidR="00D5309E" w:rsidRPr="00221B0E" w:rsidRDefault="00D5309E" w:rsidP="009665CF">
            <w:pPr>
              <w:rPr>
                <w:lang w:val="en-US"/>
              </w:rPr>
            </w:pPr>
            <w:r w:rsidRPr="00221B0E">
              <w:rPr>
                <w:lang w:val="en-US"/>
              </w:rPr>
              <w:t>(g) PASI dichotomous</w:t>
            </w:r>
          </w:p>
        </w:tc>
        <w:tc>
          <w:tcPr>
            <w:tcW w:w="0" w:type="auto"/>
          </w:tcPr>
          <w:p w14:paraId="62593229" w14:textId="77777777" w:rsidR="00D5309E" w:rsidRPr="00221B0E" w:rsidRDefault="00D5309E" w:rsidP="009665CF">
            <w:pPr>
              <w:rPr>
                <w:lang w:val="en-US"/>
              </w:rPr>
            </w:pPr>
            <w:r w:rsidRPr="00221B0E">
              <w:rPr>
                <w:lang w:val="en-US"/>
              </w:rPr>
              <w:t>(h) PASI continuous</w:t>
            </w:r>
          </w:p>
        </w:tc>
        <w:tc>
          <w:tcPr>
            <w:tcW w:w="0" w:type="auto"/>
          </w:tcPr>
          <w:p w14:paraId="12E64103" w14:textId="77777777" w:rsidR="00D5309E" w:rsidRPr="00221B0E" w:rsidRDefault="00D5309E" w:rsidP="009665CF">
            <w:pPr>
              <w:rPr>
                <w:lang w:val="en-US"/>
              </w:rPr>
            </w:pPr>
            <w:r w:rsidRPr="00221B0E">
              <w:rPr>
                <w:lang w:val="en-US"/>
              </w:rPr>
              <w:t>(</w:t>
            </w:r>
            <w:proofErr w:type="spellStart"/>
            <w:r w:rsidRPr="00221B0E">
              <w:rPr>
                <w:lang w:val="en-US"/>
              </w:rPr>
              <w:t>i</w:t>
            </w:r>
            <w:proofErr w:type="spellEnd"/>
            <w:r w:rsidRPr="00221B0E">
              <w:rPr>
                <w:lang w:val="en-US"/>
              </w:rPr>
              <w:t>) Total adverse events</w:t>
            </w:r>
          </w:p>
        </w:tc>
      </w:tr>
    </w:tbl>
    <w:p w14:paraId="39FF590F" w14:textId="3A13AD8B" w:rsidR="00D5309E" w:rsidRPr="00221B0E" w:rsidRDefault="00D5309E" w:rsidP="00D65A58">
      <w:pPr>
        <w:pStyle w:val="Estilo2"/>
        <w:spacing w:line="240" w:lineRule="auto"/>
        <w:ind w:left="0" w:firstLine="0"/>
        <w:jc w:val="both"/>
        <w:rPr>
          <w:i/>
          <w:iCs/>
          <w:lang w:val="en-US"/>
        </w:rPr>
      </w:pPr>
      <w:bookmarkStart w:id="36" w:name="_Toc135747102"/>
      <w:bookmarkStart w:id="37" w:name="_Toc125741487"/>
      <w:proofErr w:type="spellStart"/>
      <w:r w:rsidRPr="00221B0E">
        <w:rPr>
          <w:color w:val="auto"/>
          <w:lang w:val="en-US"/>
        </w:rPr>
        <w:t>Figura</w:t>
      </w:r>
      <w:proofErr w:type="spellEnd"/>
      <w:r w:rsidRPr="00221B0E">
        <w:rPr>
          <w:color w:val="auto"/>
          <w:lang w:val="en-US"/>
        </w:rPr>
        <w:t xml:space="preserve"> S</w:t>
      </w:r>
      <w:r w:rsidR="001F4C95" w:rsidRPr="00221B0E">
        <w:rPr>
          <w:color w:val="auto"/>
          <w:lang w:val="en-US"/>
        </w:rPr>
        <w:t>7</w:t>
      </w:r>
      <w:r w:rsidRPr="00221B0E">
        <w:rPr>
          <w:color w:val="auto"/>
          <w:lang w:val="en-US"/>
        </w:rPr>
        <w:t xml:space="preserve">. </w:t>
      </w:r>
      <w:r w:rsidRPr="00221B0E">
        <w:rPr>
          <w:lang w:val="en-US"/>
        </w:rPr>
        <w:t xml:space="preserve">Network diagram of the secondary outcomes evaluated in included randomized clinical </w:t>
      </w:r>
      <w:proofErr w:type="gramStart"/>
      <w:r w:rsidRPr="00221B0E">
        <w:rPr>
          <w:lang w:val="en-US"/>
        </w:rPr>
        <w:t>trials</w:t>
      </w:r>
      <w:bookmarkEnd w:id="36"/>
      <w:proofErr w:type="gramEnd"/>
      <w:r w:rsidRPr="00221B0E">
        <w:rPr>
          <w:lang w:val="en-US"/>
        </w:rPr>
        <w:t xml:space="preserve"> </w:t>
      </w:r>
      <w:bookmarkEnd w:id="37"/>
    </w:p>
    <w:p w14:paraId="140868F9" w14:textId="77777777" w:rsidR="00D5309E" w:rsidRPr="00221B0E" w:rsidRDefault="00D5309E" w:rsidP="00D65A58">
      <w:pPr>
        <w:jc w:val="both"/>
        <w:rPr>
          <w:b/>
          <w:color w:val="000000" w:themeColor="text1"/>
          <w:sz w:val="20"/>
          <w:szCs w:val="20"/>
          <w:lang w:val="en-US"/>
        </w:rPr>
      </w:pPr>
      <w:r w:rsidRPr="00221B0E">
        <w:rPr>
          <w:color w:val="000000" w:themeColor="text1"/>
          <w:sz w:val="20"/>
          <w:szCs w:val="20"/>
          <w:lang w:val="en-US"/>
        </w:rPr>
        <w:t xml:space="preserve">Abbreviations: ADA, adalimumab; CER, certolizumab pegol; ETA, etanercept; IFN, infliximab; SEC, </w:t>
      </w:r>
      <w:proofErr w:type="spellStart"/>
      <w:r w:rsidRPr="00221B0E">
        <w:rPr>
          <w:color w:val="000000" w:themeColor="text1"/>
          <w:sz w:val="20"/>
          <w:szCs w:val="20"/>
          <w:lang w:val="en-US"/>
        </w:rPr>
        <w:t>secukinumab</w:t>
      </w:r>
      <w:proofErr w:type="spellEnd"/>
      <w:r w:rsidRPr="00221B0E">
        <w:rPr>
          <w:color w:val="000000" w:themeColor="text1"/>
          <w:sz w:val="20"/>
          <w:szCs w:val="20"/>
          <w:lang w:val="en-US"/>
        </w:rPr>
        <w:t>; PBO, placebo; TOF, tofacitinib</w:t>
      </w:r>
    </w:p>
    <w:p w14:paraId="21AFC7BD" w14:textId="77777777" w:rsidR="00D5309E" w:rsidRPr="00221B0E" w:rsidRDefault="00D5309E" w:rsidP="00D5309E">
      <w:pPr>
        <w:jc w:val="both"/>
        <w:rPr>
          <w:rFonts w:eastAsia="Yu Mincho"/>
          <w:color w:val="000000" w:themeColor="text1"/>
          <w:lang w:val="en-US"/>
        </w:rPr>
      </w:pPr>
    </w:p>
    <w:p w14:paraId="1B137265" w14:textId="77777777" w:rsidR="001F4C95" w:rsidRPr="00221B0E" w:rsidRDefault="001F4C95" w:rsidP="001F4C95">
      <w:pPr>
        <w:jc w:val="both"/>
        <w:rPr>
          <w:color w:val="000000" w:themeColor="text1"/>
          <w:sz w:val="20"/>
          <w:szCs w:val="20"/>
          <w:lang w:val="en-US"/>
        </w:rPr>
      </w:pPr>
    </w:p>
    <w:p w14:paraId="54184051" w14:textId="77777777" w:rsidR="001F4C95" w:rsidRPr="00221B0E" w:rsidRDefault="001F4C95" w:rsidP="001F4C95">
      <w:pPr>
        <w:jc w:val="both"/>
        <w:rPr>
          <w:color w:val="000000" w:themeColor="text1"/>
          <w:sz w:val="20"/>
          <w:szCs w:val="20"/>
          <w:lang w:val="en-US"/>
        </w:rPr>
        <w:sectPr w:rsidR="001F4C95" w:rsidRPr="00221B0E" w:rsidSect="001F4C95">
          <w:pgSz w:w="11906" w:h="16838"/>
          <w:pgMar w:top="1417" w:right="1701" w:bottom="1417" w:left="1701" w:header="708" w:footer="708" w:gutter="0"/>
          <w:cols w:space="708"/>
          <w:docGrid w:linePitch="360"/>
        </w:sectPr>
      </w:pPr>
    </w:p>
    <w:p w14:paraId="44BBC53B" w14:textId="39A3E699" w:rsidR="00E00E53" w:rsidRPr="00221B0E" w:rsidRDefault="00E00E53" w:rsidP="007E1A85">
      <w:pPr>
        <w:pStyle w:val="Estilo1"/>
        <w:spacing w:line="240" w:lineRule="auto"/>
        <w:rPr>
          <w:lang w:val="en-US"/>
        </w:rPr>
      </w:pPr>
      <w:bookmarkStart w:id="38" w:name="_Toc125741619"/>
      <w:bookmarkStart w:id="39" w:name="_Toc135747103"/>
      <w:r w:rsidRPr="00221B0E">
        <w:rPr>
          <w:lang w:val="en-US"/>
        </w:rPr>
        <w:lastRenderedPageBreak/>
        <w:t>Fun</w:t>
      </w:r>
      <w:r w:rsidR="008568BC" w:rsidRPr="00221B0E">
        <w:rPr>
          <w:lang w:val="en-US"/>
        </w:rPr>
        <w:t>ction</w:t>
      </w:r>
      <w:r w:rsidRPr="00221B0E">
        <w:rPr>
          <w:lang w:val="en-US"/>
        </w:rPr>
        <w:t xml:space="preserve"> (HAQ-DI)</w:t>
      </w:r>
      <w:bookmarkEnd w:id="38"/>
      <w:bookmarkEnd w:id="39"/>
    </w:p>
    <w:p w14:paraId="0B1216F2" w14:textId="77777777" w:rsidR="00D513DD" w:rsidRPr="00221B0E" w:rsidRDefault="00D513DD" w:rsidP="007E1A85">
      <w:pPr>
        <w:rPr>
          <w:lang w:val="en-US"/>
        </w:rPr>
      </w:pPr>
    </w:p>
    <w:p w14:paraId="728A323C" w14:textId="77777777" w:rsidR="00E00E53" w:rsidRPr="00221B0E" w:rsidRDefault="00E00E53">
      <w:pPr>
        <w:rPr>
          <w:i/>
          <w:iCs/>
          <w:lang w:val="en-US"/>
        </w:rPr>
      </w:pPr>
      <w:r w:rsidRPr="00221B0E">
        <w:rPr>
          <w:noProof/>
          <w:lang w:val="en-US"/>
        </w:rPr>
        <w:drawing>
          <wp:inline distT="0" distB="0" distL="0" distR="0" wp14:anchorId="22DA4DAB" wp14:editId="2BE26E2B">
            <wp:extent cx="3472767" cy="2453640"/>
            <wp:effectExtent l="0" t="0" r="0" b="3810"/>
            <wp:docPr id="57" name="Imagem 57"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descr="Interface gráfica do usuário&#10;&#10;Descrição gerada automa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33886" cy="2496823"/>
                    </a:xfrm>
                    <a:prstGeom prst="rect">
                      <a:avLst/>
                    </a:prstGeom>
                    <a:noFill/>
                    <a:ln>
                      <a:noFill/>
                    </a:ln>
                  </pic:spPr>
                </pic:pic>
              </a:graphicData>
            </a:graphic>
          </wp:inline>
        </w:drawing>
      </w:r>
    </w:p>
    <w:p w14:paraId="3AB624C7" w14:textId="14FF5F52" w:rsidR="00E00E53" w:rsidRPr="00221B0E" w:rsidRDefault="00E00E53" w:rsidP="007E1A85">
      <w:pPr>
        <w:pStyle w:val="Estilo2"/>
        <w:spacing w:line="240" w:lineRule="auto"/>
        <w:rPr>
          <w:lang w:val="en-US"/>
        </w:rPr>
      </w:pPr>
      <w:bookmarkStart w:id="40" w:name="_Toc125741492"/>
      <w:bookmarkStart w:id="41" w:name="_Toc135747104"/>
      <w:r w:rsidRPr="00221B0E">
        <w:rPr>
          <w:lang w:val="en-US"/>
        </w:rPr>
        <w:t>Figur</w:t>
      </w:r>
      <w:r w:rsidR="008568BC" w:rsidRPr="00221B0E">
        <w:rPr>
          <w:lang w:val="en-US"/>
        </w:rPr>
        <w:t>e</w:t>
      </w:r>
      <w:r w:rsidRPr="00221B0E">
        <w:rPr>
          <w:lang w:val="en-US"/>
        </w:rPr>
        <w:t xml:space="preserve"> S</w:t>
      </w:r>
      <w:r w:rsidR="001F4C95" w:rsidRPr="00221B0E">
        <w:rPr>
          <w:lang w:val="en-US"/>
        </w:rPr>
        <w:t>8</w:t>
      </w:r>
      <w:r w:rsidRPr="00221B0E">
        <w:rPr>
          <w:lang w:val="en-US"/>
        </w:rPr>
        <w:t xml:space="preserve">. </w:t>
      </w:r>
      <w:r w:rsidR="008568BC" w:rsidRPr="00221B0E">
        <w:rPr>
          <w:lang w:val="en-US"/>
        </w:rPr>
        <w:t xml:space="preserve">Network meta-analysis estimates of interventions versus placebo </w:t>
      </w:r>
      <w:r w:rsidR="009D2633" w:rsidRPr="00221B0E">
        <w:rPr>
          <w:lang w:val="en-US"/>
        </w:rPr>
        <w:t xml:space="preserve">for </w:t>
      </w:r>
      <w:r w:rsidR="008568BC" w:rsidRPr="00221B0E">
        <w:rPr>
          <w:lang w:val="en-US"/>
        </w:rPr>
        <w:t xml:space="preserve">function outcome </w:t>
      </w:r>
      <w:r w:rsidRPr="00221B0E">
        <w:rPr>
          <w:lang w:val="en-US"/>
        </w:rPr>
        <w:t>(HAQ-DI)</w:t>
      </w:r>
      <w:bookmarkEnd w:id="40"/>
      <w:bookmarkEnd w:id="41"/>
    </w:p>
    <w:p w14:paraId="27323956" w14:textId="77777777" w:rsidR="00D328E1" w:rsidRPr="00221B0E" w:rsidRDefault="00E00E53" w:rsidP="00522E14">
      <w:pPr>
        <w:jc w:val="both"/>
        <w:rPr>
          <w:sz w:val="20"/>
          <w:szCs w:val="20"/>
          <w:lang w:val="en-US"/>
        </w:rPr>
      </w:pPr>
      <w:r w:rsidRPr="00221B0E">
        <w:rPr>
          <w:sz w:val="20"/>
          <w:szCs w:val="20"/>
          <w:lang w:val="en-US"/>
        </w:rPr>
        <w:t>Ab</w:t>
      </w:r>
      <w:r w:rsidR="008568BC" w:rsidRPr="00221B0E">
        <w:rPr>
          <w:sz w:val="20"/>
          <w:szCs w:val="20"/>
          <w:lang w:val="en-US"/>
        </w:rPr>
        <w:t>breviation</w:t>
      </w:r>
      <w:r w:rsidRPr="00221B0E">
        <w:rPr>
          <w:sz w:val="20"/>
          <w:szCs w:val="20"/>
          <w:lang w:val="en-US"/>
        </w:rPr>
        <w:t xml:space="preserve">s: ADA, adalimumab; IFN, infliximab; SEC, </w:t>
      </w:r>
      <w:proofErr w:type="spellStart"/>
      <w:r w:rsidRPr="00221B0E">
        <w:rPr>
          <w:sz w:val="20"/>
          <w:szCs w:val="20"/>
          <w:lang w:val="en-US"/>
        </w:rPr>
        <w:t>secu</w:t>
      </w:r>
      <w:r w:rsidR="008568BC" w:rsidRPr="00221B0E">
        <w:rPr>
          <w:sz w:val="20"/>
          <w:szCs w:val="20"/>
          <w:lang w:val="en-US"/>
        </w:rPr>
        <w:t>k</w:t>
      </w:r>
      <w:r w:rsidRPr="00221B0E">
        <w:rPr>
          <w:sz w:val="20"/>
          <w:szCs w:val="20"/>
          <w:lang w:val="en-US"/>
        </w:rPr>
        <w:t>inumab</w:t>
      </w:r>
      <w:proofErr w:type="spellEnd"/>
      <w:r w:rsidRPr="00221B0E">
        <w:rPr>
          <w:sz w:val="20"/>
          <w:szCs w:val="20"/>
          <w:lang w:val="en-US"/>
        </w:rPr>
        <w:t>; TOF, tofacitinib</w:t>
      </w:r>
    </w:p>
    <w:p w14:paraId="4502EF15" w14:textId="77777777" w:rsidR="00E42B66" w:rsidRPr="00221B0E" w:rsidRDefault="00E42B66" w:rsidP="00522E14">
      <w:pPr>
        <w:jc w:val="both"/>
        <w:rPr>
          <w:sz w:val="20"/>
          <w:szCs w:val="20"/>
          <w:lang w:val="en-US"/>
        </w:rPr>
      </w:pPr>
    </w:p>
    <w:p w14:paraId="7B386F60" w14:textId="77777777" w:rsidR="00E42B66" w:rsidRPr="00221B0E" w:rsidRDefault="00E42B66" w:rsidP="00522E14">
      <w:pPr>
        <w:jc w:val="both"/>
        <w:rPr>
          <w:sz w:val="20"/>
          <w:szCs w:val="20"/>
          <w:lang w:val="en-US"/>
        </w:rPr>
      </w:pPr>
    </w:p>
    <w:p w14:paraId="2B58927A" w14:textId="1C9AD70B" w:rsidR="00E42B66" w:rsidRPr="00221B0E" w:rsidRDefault="00E42B66">
      <w:pPr>
        <w:jc w:val="both"/>
        <w:rPr>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3C248993" w14:textId="3972834E" w:rsidR="00E00E53" w:rsidRPr="00221B0E" w:rsidRDefault="00E00E53" w:rsidP="007E1A85">
      <w:pPr>
        <w:pStyle w:val="Estilo2"/>
        <w:spacing w:line="240" w:lineRule="auto"/>
        <w:jc w:val="both"/>
        <w:rPr>
          <w:lang w:val="en-US"/>
        </w:rPr>
      </w:pPr>
      <w:bookmarkStart w:id="42" w:name="_Toc125741518"/>
      <w:bookmarkStart w:id="43" w:name="_Toc135747105"/>
      <w:r w:rsidRPr="00221B0E">
        <w:rPr>
          <w:bCs/>
          <w:lang w:val="en-US"/>
        </w:rPr>
        <w:lastRenderedPageBreak/>
        <w:t>Tab</w:t>
      </w:r>
      <w:r w:rsidR="008568BC" w:rsidRPr="00221B0E">
        <w:rPr>
          <w:bCs/>
          <w:lang w:val="en-US"/>
        </w:rPr>
        <w:t>le</w:t>
      </w:r>
      <w:r w:rsidRPr="00221B0E">
        <w:rPr>
          <w:bCs/>
          <w:lang w:val="en-US"/>
        </w:rPr>
        <w:t xml:space="preserve"> S</w:t>
      </w:r>
      <w:r w:rsidR="00C65582" w:rsidRPr="00221B0E">
        <w:rPr>
          <w:bCs/>
          <w:lang w:val="en-US"/>
        </w:rPr>
        <w:t>9</w:t>
      </w:r>
      <w:r w:rsidRPr="00221B0E">
        <w:rPr>
          <w:bCs/>
          <w:lang w:val="en-US"/>
        </w:rPr>
        <w:t>.</w:t>
      </w:r>
      <w:r w:rsidRPr="00221B0E">
        <w:rPr>
          <w:lang w:val="en-US"/>
        </w:rPr>
        <w:t xml:space="preserve"> </w:t>
      </w:r>
      <w:r w:rsidR="008568BC" w:rsidRPr="00221B0E">
        <w:rPr>
          <w:lang w:val="en-US"/>
        </w:rPr>
        <w:t xml:space="preserve">League table of relative effects of interventions </w:t>
      </w:r>
      <w:r w:rsidR="009D2633" w:rsidRPr="00221B0E">
        <w:rPr>
          <w:lang w:val="en-US"/>
        </w:rPr>
        <w:t xml:space="preserve">for </w:t>
      </w:r>
      <w:r w:rsidR="008568BC" w:rsidRPr="00221B0E">
        <w:rPr>
          <w:lang w:val="en-US"/>
        </w:rPr>
        <w:t>function outcome (HAQ-DI)</w:t>
      </w:r>
      <w:bookmarkEnd w:id="42"/>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4"/>
        <w:gridCol w:w="1024"/>
        <w:gridCol w:w="1024"/>
        <w:gridCol w:w="1024"/>
        <w:gridCol w:w="1024"/>
        <w:gridCol w:w="160"/>
        <w:gridCol w:w="1600"/>
        <w:gridCol w:w="1058"/>
        <w:gridCol w:w="1058"/>
        <w:gridCol w:w="1058"/>
      </w:tblGrid>
      <w:tr w:rsidR="00E00E53" w:rsidRPr="00221B0E" w14:paraId="6D8BD8EE" w14:textId="77777777" w:rsidTr="008E6CF4">
        <w:trPr>
          <w:trHeight w:val="20"/>
          <w:tblHeader/>
        </w:trPr>
        <w:tc>
          <w:tcPr>
            <w:tcW w:w="5120" w:type="dxa"/>
            <w:gridSpan w:val="5"/>
            <w:shd w:val="clear" w:color="auto" w:fill="auto"/>
            <w:noWrap/>
            <w:vAlign w:val="center"/>
          </w:tcPr>
          <w:p w14:paraId="60BE93CF" w14:textId="67F7C872" w:rsidR="00E00E53" w:rsidRPr="00221B0E" w:rsidRDefault="00E00E53">
            <w:pPr>
              <w:jc w:val="center"/>
              <w:rPr>
                <w:color w:val="000000"/>
                <w:sz w:val="18"/>
                <w:szCs w:val="18"/>
                <w:lang w:val="en-US"/>
              </w:rPr>
            </w:pPr>
            <w:r w:rsidRPr="00221B0E">
              <w:rPr>
                <w:color w:val="000000"/>
                <w:sz w:val="18"/>
                <w:szCs w:val="18"/>
                <w:lang w:val="en-US"/>
              </w:rPr>
              <w:t>(a) dic</w:t>
            </w:r>
            <w:r w:rsidR="008568BC" w:rsidRPr="00221B0E">
              <w:rPr>
                <w:color w:val="000000"/>
                <w:sz w:val="18"/>
                <w:szCs w:val="18"/>
                <w:lang w:val="en-US"/>
              </w:rPr>
              <w:t>hotomous</w:t>
            </w:r>
          </w:p>
        </w:tc>
        <w:tc>
          <w:tcPr>
            <w:tcW w:w="160" w:type="dxa"/>
            <w:shd w:val="clear" w:color="auto" w:fill="000000" w:themeFill="text1"/>
            <w:vAlign w:val="center"/>
          </w:tcPr>
          <w:p w14:paraId="0A394A03" w14:textId="77777777" w:rsidR="00E00E53" w:rsidRPr="00221B0E" w:rsidRDefault="00E00E53">
            <w:pPr>
              <w:jc w:val="center"/>
              <w:rPr>
                <w:color w:val="000000"/>
                <w:sz w:val="18"/>
                <w:szCs w:val="18"/>
                <w:lang w:val="en-US"/>
              </w:rPr>
            </w:pPr>
          </w:p>
        </w:tc>
        <w:tc>
          <w:tcPr>
            <w:tcW w:w="4774" w:type="dxa"/>
            <w:gridSpan w:val="4"/>
            <w:vAlign w:val="center"/>
          </w:tcPr>
          <w:p w14:paraId="52D91873" w14:textId="4FB1B19A" w:rsidR="00E00E53" w:rsidRPr="00221B0E" w:rsidRDefault="00E00E53">
            <w:pPr>
              <w:jc w:val="center"/>
              <w:rPr>
                <w:color w:val="000000"/>
                <w:sz w:val="18"/>
                <w:szCs w:val="18"/>
                <w:lang w:val="en-US"/>
              </w:rPr>
            </w:pPr>
            <w:r w:rsidRPr="00221B0E">
              <w:rPr>
                <w:sz w:val="18"/>
                <w:szCs w:val="18"/>
                <w:lang w:val="en-US"/>
              </w:rPr>
              <w:t>(b) con</w:t>
            </w:r>
            <w:r w:rsidR="008568BC" w:rsidRPr="00221B0E">
              <w:rPr>
                <w:sz w:val="18"/>
                <w:szCs w:val="18"/>
                <w:lang w:val="en-US"/>
              </w:rPr>
              <w:t>tinuous</w:t>
            </w:r>
          </w:p>
        </w:tc>
      </w:tr>
      <w:tr w:rsidR="00E00E53" w:rsidRPr="00221B0E" w14:paraId="5F4D6E61" w14:textId="77777777" w:rsidTr="008E6CF4">
        <w:trPr>
          <w:trHeight w:val="20"/>
        </w:trPr>
        <w:tc>
          <w:tcPr>
            <w:tcW w:w="0" w:type="auto"/>
            <w:shd w:val="clear" w:color="auto" w:fill="auto"/>
            <w:vAlign w:val="center"/>
            <w:hideMark/>
          </w:tcPr>
          <w:p w14:paraId="290E048B" w14:textId="77777777" w:rsidR="00E00E53" w:rsidRPr="00221B0E" w:rsidRDefault="00E00E53" w:rsidP="00344C8F">
            <w:pPr>
              <w:jc w:val="center"/>
              <w:rPr>
                <w:b/>
                <w:bCs/>
                <w:color w:val="000000"/>
                <w:sz w:val="18"/>
                <w:szCs w:val="18"/>
                <w:lang w:val="en-US"/>
              </w:rPr>
            </w:pPr>
            <w:r w:rsidRPr="00221B0E">
              <w:rPr>
                <w:b/>
                <w:bCs/>
                <w:color w:val="000000"/>
                <w:sz w:val="18"/>
                <w:szCs w:val="18"/>
                <w:lang w:val="en-US"/>
              </w:rPr>
              <w:t>ADA</w:t>
            </w:r>
          </w:p>
        </w:tc>
        <w:tc>
          <w:tcPr>
            <w:tcW w:w="0" w:type="auto"/>
            <w:shd w:val="clear" w:color="000000" w:fill="FFFFFF"/>
            <w:vAlign w:val="center"/>
            <w:hideMark/>
          </w:tcPr>
          <w:p w14:paraId="19D1197F"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05CBDE2E" w14:textId="77777777" w:rsidR="00E00E53" w:rsidRPr="00221B0E" w:rsidRDefault="00E00E53">
            <w:pPr>
              <w:jc w:val="center"/>
              <w:rPr>
                <w:color w:val="000000"/>
                <w:sz w:val="18"/>
                <w:szCs w:val="18"/>
                <w:lang w:val="en-US"/>
              </w:rPr>
            </w:pPr>
            <w:r w:rsidRPr="00221B0E">
              <w:rPr>
                <w:color w:val="000000"/>
                <w:sz w:val="18"/>
                <w:szCs w:val="18"/>
                <w:lang w:val="en-US"/>
              </w:rPr>
              <w:t>1.48</w:t>
            </w:r>
            <w:r w:rsidRPr="00221B0E">
              <w:rPr>
                <w:color w:val="000000"/>
                <w:sz w:val="18"/>
                <w:szCs w:val="18"/>
                <w:lang w:val="en-US"/>
              </w:rPr>
              <w:br/>
              <w:t>(1.22,1.80)</w:t>
            </w:r>
          </w:p>
        </w:tc>
        <w:tc>
          <w:tcPr>
            <w:tcW w:w="0" w:type="auto"/>
            <w:shd w:val="clear" w:color="000000" w:fill="FFFFFF"/>
            <w:vAlign w:val="center"/>
            <w:hideMark/>
          </w:tcPr>
          <w:p w14:paraId="7917314C"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09CB1F5B" w14:textId="77777777" w:rsidR="00E00E53" w:rsidRPr="00221B0E" w:rsidRDefault="00E00E53">
            <w:pPr>
              <w:jc w:val="center"/>
              <w:rPr>
                <w:color w:val="000000"/>
                <w:sz w:val="18"/>
                <w:szCs w:val="18"/>
                <w:lang w:val="en-US"/>
              </w:rPr>
            </w:pPr>
            <w:r w:rsidRPr="00221B0E">
              <w:rPr>
                <w:color w:val="000000"/>
                <w:sz w:val="18"/>
                <w:szCs w:val="18"/>
                <w:lang w:val="en-US"/>
              </w:rPr>
              <w:t>1.00</w:t>
            </w:r>
            <w:r w:rsidRPr="00221B0E">
              <w:rPr>
                <w:color w:val="000000"/>
                <w:sz w:val="18"/>
                <w:szCs w:val="18"/>
                <w:lang w:val="en-US"/>
              </w:rPr>
              <w:br/>
              <w:t>(0.75,1.33)</w:t>
            </w:r>
          </w:p>
        </w:tc>
        <w:tc>
          <w:tcPr>
            <w:tcW w:w="160" w:type="dxa"/>
            <w:shd w:val="clear" w:color="auto" w:fill="000000" w:themeFill="text1"/>
            <w:vAlign w:val="center"/>
          </w:tcPr>
          <w:p w14:paraId="507EAB84" w14:textId="77777777" w:rsidR="00E00E53" w:rsidRPr="00221B0E" w:rsidRDefault="00E00E53">
            <w:pPr>
              <w:jc w:val="center"/>
              <w:rPr>
                <w:color w:val="000000"/>
                <w:sz w:val="18"/>
                <w:szCs w:val="18"/>
                <w:lang w:val="en-US"/>
              </w:rPr>
            </w:pPr>
          </w:p>
        </w:tc>
        <w:tc>
          <w:tcPr>
            <w:tcW w:w="1504" w:type="dxa"/>
            <w:shd w:val="clear" w:color="auto" w:fill="auto"/>
            <w:vAlign w:val="center"/>
          </w:tcPr>
          <w:p w14:paraId="2686CF68" w14:textId="77777777" w:rsidR="00E00E53" w:rsidRPr="00221B0E" w:rsidRDefault="00E00E53">
            <w:pPr>
              <w:jc w:val="center"/>
              <w:rPr>
                <w:b/>
                <w:bCs/>
                <w:color w:val="000000"/>
                <w:sz w:val="18"/>
                <w:szCs w:val="18"/>
                <w:lang w:val="en-US"/>
              </w:rPr>
            </w:pPr>
            <w:r w:rsidRPr="00221B0E">
              <w:rPr>
                <w:b/>
                <w:bCs/>
                <w:color w:val="000000"/>
                <w:sz w:val="18"/>
                <w:szCs w:val="18"/>
                <w:lang w:val="en-US"/>
              </w:rPr>
              <w:t>ADA</w:t>
            </w:r>
          </w:p>
        </w:tc>
        <w:tc>
          <w:tcPr>
            <w:tcW w:w="0" w:type="auto"/>
            <w:shd w:val="clear" w:color="auto" w:fill="D9D9D9" w:themeFill="background1" w:themeFillShade="D9"/>
            <w:vAlign w:val="center"/>
          </w:tcPr>
          <w:p w14:paraId="1CCF8434" w14:textId="77777777" w:rsidR="00E00E53" w:rsidRPr="00221B0E" w:rsidRDefault="00E00E53">
            <w:pPr>
              <w:jc w:val="center"/>
              <w:rPr>
                <w:color w:val="000000"/>
                <w:sz w:val="18"/>
                <w:szCs w:val="18"/>
                <w:lang w:val="en-US"/>
              </w:rPr>
            </w:pPr>
            <w:r w:rsidRPr="00221B0E">
              <w:rPr>
                <w:color w:val="000000"/>
                <w:sz w:val="18"/>
                <w:szCs w:val="18"/>
                <w:lang w:val="en-US"/>
              </w:rPr>
              <w:t>0.03</w:t>
            </w:r>
            <w:r w:rsidRPr="00221B0E">
              <w:rPr>
                <w:color w:val="000000"/>
                <w:sz w:val="18"/>
                <w:szCs w:val="18"/>
                <w:lang w:val="en-US"/>
              </w:rPr>
              <w:br/>
              <w:t>(-0.24,0.30)</w:t>
            </w:r>
          </w:p>
        </w:tc>
        <w:tc>
          <w:tcPr>
            <w:tcW w:w="0" w:type="auto"/>
            <w:shd w:val="clear" w:color="auto" w:fill="D9D9D9" w:themeFill="background1" w:themeFillShade="D9"/>
            <w:vAlign w:val="center"/>
          </w:tcPr>
          <w:p w14:paraId="600F73F0" w14:textId="77777777" w:rsidR="00E00E53" w:rsidRPr="00221B0E" w:rsidRDefault="00E00E53">
            <w:pPr>
              <w:jc w:val="center"/>
              <w:rPr>
                <w:color w:val="000000"/>
                <w:sz w:val="18"/>
                <w:szCs w:val="18"/>
                <w:lang w:val="en-US"/>
              </w:rPr>
            </w:pPr>
            <w:r w:rsidRPr="00221B0E">
              <w:rPr>
                <w:color w:val="000000"/>
                <w:sz w:val="18"/>
                <w:szCs w:val="18"/>
                <w:lang w:val="en-US"/>
              </w:rPr>
              <w:t>0.03</w:t>
            </w:r>
            <w:r w:rsidRPr="00221B0E">
              <w:rPr>
                <w:color w:val="000000"/>
                <w:sz w:val="18"/>
                <w:szCs w:val="18"/>
                <w:lang w:val="en-US"/>
              </w:rPr>
              <w:br/>
              <w:t>(-0.26,0.32)</w:t>
            </w:r>
          </w:p>
        </w:tc>
        <w:tc>
          <w:tcPr>
            <w:tcW w:w="0" w:type="auto"/>
            <w:shd w:val="clear" w:color="auto" w:fill="D9D9D9" w:themeFill="background1" w:themeFillShade="D9"/>
            <w:vAlign w:val="center"/>
          </w:tcPr>
          <w:p w14:paraId="4BDFAF1B" w14:textId="77777777" w:rsidR="00E00E53" w:rsidRPr="00221B0E" w:rsidRDefault="00E00E53">
            <w:pPr>
              <w:jc w:val="center"/>
              <w:rPr>
                <w:color w:val="000000"/>
                <w:sz w:val="18"/>
                <w:szCs w:val="18"/>
                <w:lang w:val="en-US"/>
              </w:rPr>
            </w:pPr>
            <w:r w:rsidRPr="00221B0E">
              <w:rPr>
                <w:color w:val="000000"/>
                <w:sz w:val="18"/>
                <w:szCs w:val="18"/>
                <w:lang w:val="en-US"/>
              </w:rPr>
              <w:t>0.02</w:t>
            </w:r>
            <w:r w:rsidRPr="00221B0E">
              <w:rPr>
                <w:color w:val="000000"/>
                <w:sz w:val="18"/>
                <w:szCs w:val="18"/>
                <w:lang w:val="en-US"/>
              </w:rPr>
              <w:br/>
              <w:t>(-0.06,0.10)</w:t>
            </w:r>
          </w:p>
        </w:tc>
      </w:tr>
      <w:tr w:rsidR="00E00E53" w:rsidRPr="00221B0E" w14:paraId="02F070E2" w14:textId="77777777" w:rsidTr="008E6CF4">
        <w:trPr>
          <w:trHeight w:val="20"/>
        </w:trPr>
        <w:tc>
          <w:tcPr>
            <w:tcW w:w="0" w:type="auto"/>
            <w:shd w:val="clear" w:color="000000" w:fill="FFFFFF"/>
            <w:vAlign w:val="center"/>
            <w:hideMark/>
          </w:tcPr>
          <w:p w14:paraId="38907BB2" w14:textId="77777777" w:rsidR="00E00E53" w:rsidRPr="00221B0E" w:rsidRDefault="00E00E53" w:rsidP="00344C8F">
            <w:pPr>
              <w:jc w:val="center"/>
              <w:rPr>
                <w:color w:val="000000"/>
                <w:sz w:val="18"/>
                <w:szCs w:val="18"/>
                <w:lang w:val="en-US"/>
              </w:rPr>
            </w:pPr>
            <w:r w:rsidRPr="00221B0E">
              <w:rPr>
                <w:color w:val="000000"/>
                <w:sz w:val="18"/>
                <w:szCs w:val="18"/>
                <w:lang w:val="en-US"/>
              </w:rPr>
              <w:t>0.58</w:t>
            </w:r>
            <w:r w:rsidRPr="00221B0E">
              <w:rPr>
                <w:color w:val="000000"/>
                <w:sz w:val="18"/>
                <w:szCs w:val="18"/>
                <w:lang w:val="en-US"/>
              </w:rPr>
              <w:br/>
              <w:t>(0.36,0.94)</w:t>
            </w:r>
          </w:p>
        </w:tc>
        <w:tc>
          <w:tcPr>
            <w:tcW w:w="0" w:type="auto"/>
            <w:shd w:val="clear" w:color="auto" w:fill="auto"/>
            <w:vAlign w:val="center"/>
            <w:hideMark/>
          </w:tcPr>
          <w:p w14:paraId="19E62A31" w14:textId="77777777" w:rsidR="00E00E53" w:rsidRPr="00221B0E" w:rsidRDefault="00E00E53">
            <w:pPr>
              <w:jc w:val="center"/>
              <w:rPr>
                <w:b/>
                <w:bCs/>
                <w:color w:val="000000"/>
                <w:sz w:val="18"/>
                <w:szCs w:val="18"/>
                <w:lang w:val="en-US"/>
              </w:rPr>
            </w:pPr>
            <w:r w:rsidRPr="00221B0E">
              <w:rPr>
                <w:b/>
                <w:bCs/>
                <w:color w:val="000000"/>
                <w:sz w:val="18"/>
                <w:szCs w:val="18"/>
                <w:lang w:val="en-US"/>
              </w:rPr>
              <w:t>IFX</w:t>
            </w:r>
          </w:p>
        </w:tc>
        <w:tc>
          <w:tcPr>
            <w:tcW w:w="0" w:type="auto"/>
            <w:shd w:val="clear" w:color="auto" w:fill="D9D9D9" w:themeFill="background1" w:themeFillShade="D9"/>
            <w:vAlign w:val="center"/>
            <w:hideMark/>
          </w:tcPr>
          <w:p w14:paraId="2DED5B11" w14:textId="77777777" w:rsidR="00E00E53" w:rsidRPr="00221B0E" w:rsidRDefault="00E00E53">
            <w:pPr>
              <w:jc w:val="center"/>
              <w:rPr>
                <w:color w:val="000000"/>
                <w:sz w:val="18"/>
                <w:szCs w:val="18"/>
                <w:lang w:val="en-US"/>
              </w:rPr>
            </w:pPr>
            <w:r w:rsidRPr="00221B0E">
              <w:rPr>
                <w:color w:val="000000"/>
                <w:sz w:val="18"/>
                <w:szCs w:val="18"/>
                <w:lang w:val="en-US"/>
              </w:rPr>
              <w:t>2.60</w:t>
            </w:r>
            <w:r w:rsidRPr="00221B0E">
              <w:rPr>
                <w:color w:val="000000"/>
                <w:sz w:val="18"/>
                <w:szCs w:val="18"/>
                <w:lang w:val="en-US"/>
              </w:rPr>
              <w:br/>
              <w:t>(1.66,4.07)</w:t>
            </w:r>
          </w:p>
        </w:tc>
        <w:tc>
          <w:tcPr>
            <w:tcW w:w="0" w:type="auto"/>
            <w:shd w:val="clear" w:color="000000" w:fill="FFFFFF"/>
            <w:vAlign w:val="center"/>
            <w:hideMark/>
          </w:tcPr>
          <w:p w14:paraId="05CB56AC"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64C8C080"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160" w:type="dxa"/>
            <w:shd w:val="clear" w:color="auto" w:fill="000000" w:themeFill="text1"/>
            <w:vAlign w:val="center"/>
          </w:tcPr>
          <w:p w14:paraId="048DDB4D" w14:textId="77777777" w:rsidR="00E00E53" w:rsidRPr="00221B0E" w:rsidRDefault="00E00E53">
            <w:pPr>
              <w:jc w:val="center"/>
              <w:rPr>
                <w:color w:val="000000"/>
                <w:sz w:val="18"/>
                <w:szCs w:val="18"/>
                <w:lang w:val="en-US"/>
              </w:rPr>
            </w:pPr>
          </w:p>
        </w:tc>
        <w:tc>
          <w:tcPr>
            <w:tcW w:w="1504" w:type="dxa"/>
            <w:shd w:val="clear" w:color="auto" w:fill="D9D9D9" w:themeFill="background1" w:themeFillShade="D9"/>
            <w:vAlign w:val="center"/>
          </w:tcPr>
          <w:p w14:paraId="5122C28F" w14:textId="77777777" w:rsidR="00E00E53" w:rsidRPr="00221B0E" w:rsidRDefault="00E00E53">
            <w:pPr>
              <w:jc w:val="center"/>
              <w:rPr>
                <w:color w:val="000000"/>
                <w:sz w:val="18"/>
                <w:szCs w:val="18"/>
                <w:lang w:val="en-US"/>
              </w:rPr>
            </w:pPr>
            <w:r w:rsidRPr="00221B0E">
              <w:rPr>
                <w:color w:val="000000"/>
                <w:sz w:val="18"/>
                <w:szCs w:val="18"/>
                <w:lang w:val="en-US"/>
              </w:rPr>
              <w:t>0.03</w:t>
            </w:r>
            <w:r w:rsidRPr="00221B0E">
              <w:rPr>
                <w:color w:val="000000"/>
                <w:sz w:val="18"/>
                <w:szCs w:val="18"/>
                <w:lang w:val="en-US"/>
              </w:rPr>
              <w:br/>
              <w:t>(-0.24,0.30)</w:t>
            </w:r>
          </w:p>
        </w:tc>
        <w:tc>
          <w:tcPr>
            <w:tcW w:w="0" w:type="auto"/>
            <w:shd w:val="clear" w:color="000000" w:fill="FFFFFF"/>
            <w:vAlign w:val="center"/>
          </w:tcPr>
          <w:p w14:paraId="3D8EBA85" w14:textId="77777777" w:rsidR="00E00E53" w:rsidRPr="00221B0E" w:rsidRDefault="00E00E53">
            <w:pPr>
              <w:jc w:val="center"/>
              <w:rPr>
                <w:b/>
                <w:bCs/>
                <w:color w:val="000000"/>
                <w:sz w:val="18"/>
                <w:szCs w:val="18"/>
                <w:lang w:val="en-US"/>
              </w:rPr>
            </w:pPr>
            <w:r w:rsidRPr="00221B0E">
              <w:rPr>
                <w:b/>
                <w:bCs/>
                <w:color w:val="000000"/>
                <w:sz w:val="18"/>
                <w:szCs w:val="18"/>
                <w:lang w:val="en-US"/>
              </w:rPr>
              <w:t>ETA</w:t>
            </w:r>
          </w:p>
        </w:tc>
        <w:tc>
          <w:tcPr>
            <w:tcW w:w="0" w:type="auto"/>
            <w:shd w:val="clear" w:color="auto" w:fill="D9D9D9" w:themeFill="background1" w:themeFillShade="D9"/>
            <w:vAlign w:val="center"/>
          </w:tcPr>
          <w:p w14:paraId="2796609A" w14:textId="77777777" w:rsidR="00E00E53" w:rsidRPr="00221B0E" w:rsidRDefault="00E00E53">
            <w:pPr>
              <w:jc w:val="center"/>
              <w:rPr>
                <w:color w:val="000000"/>
                <w:sz w:val="18"/>
                <w:szCs w:val="18"/>
                <w:lang w:val="en-US"/>
              </w:rPr>
            </w:pPr>
            <w:r w:rsidRPr="00221B0E">
              <w:rPr>
                <w:color w:val="000000"/>
                <w:sz w:val="18"/>
                <w:szCs w:val="18"/>
                <w:lang w:val="en-US"/>
              </w:rPr>
              <w:t>0.00</w:t>
            </w:r>
            <w:r w:rsidRPr="00221B0E">
              <w:rPr>
                <w:color w:val="000000"/>
                <w:sz w:val="18"/>
                <w:szCs w:val="18"/>
                <w:lang w:val="en-US"/>
              </w:rPr>
              <w:br/>
              <w:t>(-0.39,0.39)</w:t>
            </w:r>
          </w:p>
        </w:tc>
        <w:tc>
          <w:tcPr>
            <w:tcW w:w="0" w:type="auto"/>
            <w:shd w:val="clear" w:color="000000" w:fill="FFFFFF"/>
            <w:vAlign w:val="center"/>
          </w:tcPr>
          <w:p w14:paraId="4F04B715"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3C2BD674" w14:textId="77777777" w:rsidTr="008E6CF4">
        <w:trPr>
          <w:trHeight w:val="20"/>
        </w:trPr>
        <w:tc>
          <w:tcPr>
            <w:tcW w:w="0" w:type="auto"/>
            <w:shd w:val="clear" w:color="auto" w:fill="D9D9D9" w:themeFill="background1" w:themeFillShade="D9"/>
            <w:vAlign w:val="center"/>
            <w:hideMark/>
          </w:tcPr>
          <w:p w14:paraId="5D272FD1" w14:textId="77777777" w:rsidR="00E00E53" w:rsidRPr="00221B0E" w:rsidRDefault="00E00E53" w:rsidP="00344C8F">
            <w:pPr>
              <w:jc w:val="center"/>
              <w:rPr>
                <w:color w:val="000000"/>
                <w:sz w:val="18"/>
                <w:szCs w:val="18"/>
                <w:lang w:val="en-US"/>
              </w:rPr>
            </w:pPr>
            <w:r w:rsidRPr="00221B0E">
              <w:rPr>
                <w:color w:val="000000"/>
                <w:sz w:val="18"/>
                <w:szCs w:val="18"/>
                <w:lang w:val="en-US"/>
              </w:rPr>
              <w:t>1.51</w:t>
            </w:r>
            <w:r w:rsidRPr="00221B0E">
              <w:rPr>
                <w:color w:val="000000"/>
                <w:sz w:val="18"/>
                <w:szCs w:val="18"/>
                <w:lang w:val="en-US"/>
              </w:rPr>
              <w:br/>
              <w:t>(1.25,1.82)</w:t>
            </w:r>
          </w:p>
        </w:tc>
        <w:tc>
          <w:tcPr>
            <w:tcW w:w="0" w:type="auto"/>
            <w:shd w:val="clear" w:color="auto" w:fill="D9D9D9" w:themeFill="background1" w:themeFillShade="D9"/>
            <w:vAlign w:val="center"/>
            <w:hideMark/>
          </w:tcPr>
          <w:p w14:paraId="43625B17" w14:textId="77777777" w:rsidR="00E00E53" w:rsidRPr="00221B0E" w:rsidRDefault="00E00E53">
            <w:pPr>
              <w:jc w:val="center"/>
              <w:rPr>
                <w:color w:val="000000"/>
                <w:sz w:val="18"/>
                <w:szCs w:val="18"/>
                <w:lang w:val="en-US"/>
              </w:rPr>
            </w:pPr>
            <w:r w:rsidRPr="00221B0E">
              <w:rPr>
                <w:color w:val="000000"/>
                <w:sz w:val="18"/>
                <w:szCs w:val="18"/>
                <w:lang w:val="en-US"/>
              </w:rPr>
              <w:t>2.60</w:t>
            </w:r>
            <w:r w:rsidRPr="00221B0E">
              <w:rPr>
                <w:color w:val="000000"/>
                <w:sz w:val="18"/>
                <w:szCs w:val="18"/>
                <w:lang w:val="en-US"/>
              </w:rPr>
              <w:br/>
              <w:t>(1.66,4.07)</w:t>
            </w:r>
          </w:p>
        </w:tc>
        <w:tc>
          <w:tcPr>
            <w:tcW w:w="0" w:type="auto"/>
            <w:shd w:val="clear" w:color="auto" w:fill="auto"/>
            <w:vAlign w:val="center"/>
            <w:hideMark/>
          </w:tcPr>
          <w:p w14:paraId="2F4D5CFE" w14:textId="77777777" w:rsidR="00E00E53" w:rsidRPr="00221B0E" w:rsidRDefault="00E00E53">
            <w:pPr>
              <w:jc w:val="center"/>
              <w:rPr>
                <w:b/>
                <w:bCs/>
                <w:color w:val="000000"/>
                <w:sz w:val="18"/>
                <w:szCs w:val="18"/>
                <w:lang w:val="en-US"/>
              </w:rPr>
            </w:pPr>
            <w:r w:rsidRPr="00221B0E">
              <w:rPr>
                <w:b/>
                <w:bCs/>
                <w:color w:val="000000"/>
                <w:sz w:val="18"/>
                <w:szCs w:val="18"/>
                <w:lang w:val="en-US"/>
              </w:rPr>
              <w:t>PBO</w:t>
            </w:r>
          </w:p>
        </w:tc>
        <w:tc>
          <w:tcPr>
            <w:tcW w:w="0" w:type="auto"/>
            <w:shd w:val="clear" w:color="auto" w:fill="D9D9D9" w:themeFill="background1" w:themeFillShade="D9"/>
            <w:vAlign w:val="center"/>
            <w:hideMark/>
          </w:tcPr>
          <w:p w14:paraId="45F55BBB" w14:textId="77777777" w:rsidR="00E00E53" w:rsidRPr="00221B0E" w:rsidRDefault="00E00E53">
            <w:pPr>
              <w:jc w:val="center"/>
              <w:rPr>
                <w:color w:val="000000"/>
                <w:sz w:val="18"/>
                <w:szCs w:val="18"/>
                <w:lang w:val="en-US"/>
              </w:rPr>
            </w:pPr>
            <w:r w:rsidRPr="00221B0E">
              <w:rPr>
                <w:color w:val="000000"/>
                <w:sz w:val="18"/>
                <w:szCs w:val="18"/>
                <w:lang w:val="en-US"/>
              </w:rPr>
              <w:t>0.68</w:t>
            </w:r>
            <w:r w:rsidRPr="00221B0E">
              <w:rPr>
                <w:color w:val="000000"/>
                <w:sz w:val="18"/>
                <w:szCs w:val="18"/>
                <w:lang w:val="en-US"/>
              </w:rPr>
              <w:br/>
              <w:t>(0.47,0.99)</w:t>
            </w:r>
          </w:p>
        </w:tc>
        <w:tc>
          <w:tcPr>
            <w:tcW w:w="0" w:type="auto"/>
            <w:shd w:val="clear" w:color="auto" w:fill="D9D9D9" w:themeFill="background1" w:themeFillShade="D9"/>
            <w:vAlign w:val="center"/>
            <w:hideMark/>
          </w:tcPr>
          <w:p w14:paraId="70CCFE81" w14:textId="77777777" w:rsidR="00E00E53" w:rsidRPr="00221B0E" w:rsidRDefault="00E00E53">
            <w:pPr>
              <w:jc w:val="center"/>
              <w:rPr>
                <w:color w:val="000000"/>
                <w:sz w:val="18"/>
                <w:szCs w:val="18"/>
                <w:lang w:val="en-US"/>
              </w:rPr>
            </w:pPr>
            <w:r w:rsidRPr="00221B0E">
              <w:rPr>
                <w:color w:val="000000"/>
                <w:sz w:val="18"/>
                <w:szCs w:val="18"/>
                <w:lang w:val="en-US"/>
              </w:rPr>
              <w:t>0.57</w:t>
            </w:r>
            <w:r w:rsidRPr="00221B0E">
              <w:rPr>
                <w:color w:val="000000"/>
                <w:sz w:val="18"/>
                <w:szCs w:val="18"/>
                <w:lang w:val="en-US"/>
              </w:rPr>
              <w:br/>
              <w:t>(0.44,0.73)</w:t>
            </w:r>
          </w:p>
        </w:tc>
        <w:tc>
          <w:tcPr>
            <w:tcW w:w="160" w:type="dxa"/>
            <w:shd w:val="clear" w:color="auto" w:fill="000000" w:themeFill="text1"/>
            <w:vAlign w:val="center"/>
          </w:tcPr>
          <w:p w14:paraId="034C9872" w14:textId="77777777" w:rsidR="00E00E53" w:rsidRPr="00221B0E" w:rsidRDefault="00E00E53">
            <w:pPr>
              <w:jc w:val="center"/>
              <w:rPr>
                <w:color w:val="000000"/>
                <w:sz w:val="18"/>
                <w:szCs w:val="18"/>
                <w:lang w:val="en-US"/>
              </w:rPr>
            </w:pPr>
          </w:p>
        </w:tc>
        <w:tc>
          <w:tcPr>
            <w:tcW w:w="1504" w:type="dxa"/>
            <w:shd w:val="clear" w:color="auto" w:fill="D9D9D9" w:themeFill="background1" w:themeFillShade="D9"/>
            <w:vAlign w:val="center"/>
          </w:tcPr>
          <w:p w14:paraId="2C811160" w14:textId="77777777" w:rsidR="00E00E53" w:rsidRPr="00221B0E" w:rsidRDefault="00E00E53">
            <w:pPr>
              <w:jc w:val="center"/>
              <w:rPr>
                <w:color w:val="000000"/>
                <w:sz w:val="18"/>
                <w:szCs w:val="18"/>
                <w:lang w:val="en-US"/>
              </w:rPr>
            </w:pPr>
            <w:r w:rsidRPr="00221B0E">
              <w:rPr>
                <w:color w:val="000000"/>
                <w:sz w:val="18"/>
                <w:szCs w:val="18"/>
                <w:lang w:val="en-US"/>
              </w:rPr>
              <w:t>0.03</w:t>
            </w:r>
            <w:r w:rsidRPr="00221B0E">
              <w:rPr>
                <w:color w:val="000000"/>
                <w:sz w:val="18"/>
                <w:szCs w:val="18"/>
                <w:lang w:val="en-US"/>
              </w:rPr>
              <w:br/>
              <w:t>(-0.26,0.32)</w:t>
            </w:r>
          </w:p>
        </w:tc>
        <w:tc>
          <w:tcPr>
            <w:tcW w:w="0" w:type="auto"/>
            <w:shd w:val="clear" w:color="auto" w:fill="D9D9D9" w:themeFill="background1" w:themeFillShade="D9"/>
            <w:vAlign w:val="center"/>
          </w:tcPr>
          <w:p w14:paraId="6E84600C" w14:textId="77777777" w:rsidR="00E00E53" w:rsidRPr="00221B0E" w:rsidRDefault="00E00E53">
            <w:pPr>
              <w:jc w:val="center"/>
              <w:rPr>
                <w:color w:val="000000"/>
                <w:sz w:val="18"/>
                <w:szCs w:val="18"/>
                <w:lang w:val="en-US"/>
              </w:rPr>
            </w:pPr>
            <w:r w:rsidRPr="00221B0E">
              <w:rPr>
                <w:color w:val="000000"/>
                <w:sz w:val="18"/>
                <w:szCs w:val="18"/>
                <w:lang w:val="en-US"/>
              </w:rPr>
              <w:t>0.00</w:t>
            </w:r>
            <w:r w:rsidRPr="00221B0E">
              <w:rPr>
                <w:color w:val="000000"/>
                <w:sz w:val="18"/>
                <w:szCs w:val="18"/>
                <w:lang w:val="en-US"/>
              </w:rPr>
              <w:br/>
              <w:t>(-0.39,0.39)</w:t>
            </w:r>
          </w:p>
        </w:tc>
        <w:tc>
          <w:tcPr>
            <w:tcW w:w="0" w:type="auto"/>
            <w:shd w:val="clear" w:color="auto" w:fill="auto"/>
            <w:vAlign w:val="center"/>
          </w:tcPr>
          <w:p w14:paraId="6765AAD6" w14:textId="77777777" w:rsidR="00E00E53" w:rsidRPr="00221B0E" w:rsidRDefault="00E00E53">
            <w:pPr>
              <w:jc w:val="center"/>
              <w:rPr>
                <w:b/>
                <w:bCs/>
                <w:color w:val="000000"/>
                <w:sz w:val="18"/>
                <w:szCs w:val="18"/>
                <w:lang w:val="en-US"/>
              </w:rPr>
            </w:pPr>
            <w:r w:rsidRPr="00221B0E">
              <w:rPr>
                <w:b/>
                <w:bCs/>
                <w:color w:val="000000"/>
                <w:sz w:val="18"/>
                <w:szCs w:val="18"/>
                <w:lang w:val="en-US"/>
              </w:rPr>
              <w:t>INF</w:t>
            </w:r>
          </w:p>
        </w:tc>
        <w:tc>
          <w:tcPr>
            <w:tcW w:w="0" w:type="auto"/>
            <w:shd w:val="clear" w:color="auto" w:fill="auto"/>
            <w:vAlign w:val="center"/>
          </w:tcPr>
          <w:p w14:paraId="4257C4F6"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65FD8454" w14:textId="77777777" w:rsidTr="008E6CF4">
        <w:trPr>
          <w:trHeight w:val="20"/>
        </w:trPr>
        <w:tc>
          <w:tcPr>
            <w:tcW w:w="0" w:type="auto"/>
            <w:shd w:val="clear" w:color="000000" w:fill="FFFFFF"/>
            <w:vAlign w:val="center"/>
            <w:hideMark/>
          </w:tcPr>
          <w:p w14:paraId="78CEE5BF" w14:textId="77777777" w:rsidR="00E00E53" w:rsidRPr="00221B0E" w:rsidRDefault="00E00E53" w:rsidP="00344C8F">
            <w:pPr>
              <w:jc w:val="center"/>
              <w:rPr>
                <w:color w:val="000000"/>
                <w:sz w:val="18"/>
                <w:szCs w:val="18"/>
                <w:lang w:val="en-US"/>
              </w:rPr>
            </w:pPr>
            <w:r w:rsidRPr="00221B0E">
              <w:rPr>
                <w:color w:val="000000"/>
                <w:sz w:val="18"/>
                <w:szCs w:val="18"/>
                <w:lang w:val="en-US"/>
              </w:rPr>
              <w:t>1.03</w:t>
            </w:r>
            <w:r w:rsidRPr="00221B0E">
              <w:rPr>
                <w:color w:val="000000"/>
                <w:sz w:val="18"/>
                <w:szCs w:val="18"/>
                <w:lang w:val="en-US"/>
              </w:rPr>
              <w:br/>
              <w:t>(0.68,1.56)</w:t>
            </w:r>
          </w:p>
        </w:tc>
        <w:tc>
          <w:tcPr>
            <w:tcW w:w="0" w:type="auto"/>
            <w:shd w:val="clear" w:color="000000" w:fill="FFFFFF"/>
            <w:vAlign w:val="center"/>
            <w:hideMark/>
          </w:tcPr>
          <w:p w14:paraId="3450C6C6" w14:textId="77777777" w:rsidR="00E00E53" w:rsidRPr="00221B0E" w:rsidRDefault="00E00E53">
            <w:pPr>
              <w:jc w:val="center"/>
              <w:rPr>
                <w:color w:val="000000"/>
                <w:sz w:val="18"/>
                <w:szCs w:val="18"/>
                <w:lang w:val="en-US"/>
              </w:rPr>
            </w:pPr>
            <w:r w:rsidRPr="00221B0E">
              <w:rPr>
                <w:color w:val="000000"/>
                <w:sz w:val="18"/>
                <w:szCs w:val="18"/>
                <w:lang w:val="en-US"/>
              </w:rPr>
              <w:t>1.77</w:t>
            </w:r>
            <w:r w:rsidRPr="00221B0E">
              <w:rPr>
                <w:color w:val="000000"/>
                <w:sz w:val="18"/>
                <w:szCs w:val="18"/>
                <w:lang w:val="en-US"/>
              </w:rPr>
              <w:br/>
              <w:t>(0.99,3.18)</w:t>
            </w:r>
          </w:p>
        </w:tc>
        <w:tc>
          <w:tcPr>
            <w:tcW w:w="0" w:type="auto"/>
            <w:shd w:val="clear" w:color="auto" w:fill="D9D9D9" w:themeFill="background1" w:themeFillShade="D9"/>
            <w:vAlign w:val="center"/>
            <w:hideMark/>
          </w:tcPr>
          <w:p w14:paraId="19E67379" w14:textId="77777777" w:rsidR="00E00E53" w:rsidRPr="00221B0E" w:rsidRDefault="00E00E53">
            <w:pPr>
              <w:jc w:val="center"/>
              <w:rPr>
                <w:color w:val="000000"/>
                <w:sz w:val="18"/>
                <w:szCs w:val="18"/>
                <w:lang w:val="en-US"/>
              </w:rPr>
            </w:pPr>
            <w:r w:rsidRPr="00221B0E">
              <w:rPr>
                <w:color w:val="000000"/>
                <w:sz w:val="18"/>
                <w:szCs w:val="18"/>
                <w:lang w:val="en-US"/>
              </w:rPr>
              <w:t>0.68</w:t>
            </w:r>
            <w:r w:rsidRPr="00221B0E">
              <w:rPr>
                <w:color w:val="000000"/>
                <w:sz w:val="18"/>
                <w:szCs w:val="18"/>
                <w:lang w:val="en-US"/>
              </w:rPr>
              <w:br/>
              <w:t>(0.47,0.99)</w:t>
            </w:r>
          </w:p>
        </w:tc>
        <w:tc>
          <w:tcPr>
            <w:tcW w:w="0" w:type="auto"/>
            <w:shd w:val="clear" w:color="auto" w:fill="auto"/>
            <w:vAlign w:val="center"/>
            <w:hideMark/>
          </w:tcPr>
          <w:p w14:paraId="38E89EC2" w14:textId="77777777" w:rsidR="00E00E53" w:rsidRPr="00221B0E" w:rsidRDefault="00E00E53">
            <w:pPr>
              <w:jc w:val="center"/>
              <w:rPr>
                <w:b/>
                <w:bCs/>
                <w:color w:val="000000"/>
                <w:sz w:val="18"/>
                <w:szCs w:val="18"/>
                <w:lang w:val="en-US"/>
              </w:rPr>
            </w:pPr>
            <w:r w:rsidRPr="00221B0E">
              <w:rPr>
                <w:b/>
                <w:bCs/>
                <w:color w:val="000000"/>
                <w:sz w:val="18"/>
                <w:szCs w:val="18"/>
                <w:lang w:val="en-US"/>
              </w:rPr>
              <w:t>SEC</w:t>
            </w:r>
          </w:p>
        </w:tc>
        <w:tc>
          <w:tcPr>
            <w:tcW w:w="0" w:type="auto"/>
            <w:shd w:val="clear" w:color="000000" w:fill="FFFFFF"/>
            <w:vAlign w:val="center"/>
            <w:hideMark/>
          </w:tcPr>
          <w:p w14:paraId="4F1F3BFD"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160" w:type="dxa"/>
            <w:shd w:val="clear" w:color="auto" w:fill="000000" w:themeFill="text1"/>
            <w:vAlign w:val="center"/>
          </w:tcPr>
          <w:p w14:paraId="7C4D25A2" w14:textId="77777777" w:rsidR="00E00E53" w:rsidRPr="00221B0E" w:rsidRDefault="00E00E53">
            <w:pPr>
              <w:jc w:val="center"/>
              <w:rPr>
                <w:color w:val="000000"/>
                <w:sz w:val="18"/>
                <w:szCs w:val="18"/>
                <w:lang w:val="en-US"/>
              </w:rPr>
            </w:pPr>
          </w:p>
        </w:tc>
        <w:tc>
          <w:tcPr>
            <w:tcW w:w="1504" w:type="dxa"/>
            <w:shd w:val="clear" w:color="auto" w:fill="D9D9D9" w:themeFill="background1" w:themeFillShade="D9"/>
            <w:vAlign w:val="center"/>
          </w:tcPr>
          <w:p w14:paraId="36A9B80E" w14:textId="77777777" w:rsidR="00E00E53" w:rsidRPr="00221B0E" w:rsidRDefault="00E00E53">
            <w:pPr>
              <w:jc w:val="center"/>
              <w:rPr>
                <w:color w:val="000000"/>
                <w:sz w:val="18"/>
                <w:szCs w:val="18"/>
                <w:lang w:val="en-US"/>
              </w:rPr>
            </w:pPr>
            <w:r w:rsidRPr="00221B0E">
              <w:rPr>
                <w:color w:val="000000"/>
                <w:sz w:val="18"/>
                <w:szCs w:val="18"/>
                <w:lang w:val="en-US"/>
              </w:rPr>
              <w:t>0.02</w:t>
            </w:r>
            <w:r w:rsidRPr="00221B0E">
              <w:rPr>
                <w:color w:val="000000"/>
                <w:sz w:val="18"/>
                <w:szCs w:val="18"/>
                <w:lang w:val="en-US"/>
              </w:rPr>
              <w:br/>
              <w:t>(-0.06,0.10)</w:t>
            </w:r>
          </w:p>
        </w:tc>
        <w:tc>
          <w:tcPr>
            <w:tcW w:w="0" w:type="auto"/>
            <w:shd w:val="clear" w:color="000000" w:fill="FFFFFF"/>
            <w:vAlign w:val="center"/>
          </w:tcPr>
          <w:p w14:paraId="2806C2D6" w14:textId="77777777" w:rsidR="00E00E53" w:rsidRPr="00221B0E" w:rsidRDefault="00E00E53">
            <w:pPr>
              <w:jc w:val="center"/>
              <w:rPr>
                <w:color w:val="000000"/>
                <w:sz w:val="18"/>
                <w:szCs w:val="18"/>
                <w:lang w:val="en-US"/>
              </w:rPr>
            </w:pPr>
            <w:r w:rsidRPr="00221B0E">
              <w:rPr>
                <w:color w:val="000000"/>
                <w:sz w:val="18"/>
                <w:szCs w:val="18"/>
                <w:lang w:val="en-US"/>
              </w:rPr>
              <w:t>-0.01</w:t>
            </w:r>
            <w:r w:rsidRPr="00221B0E">
              <w:rPr>
                <w:color w:val="000000"/>
                <w:sz w:val="18"/>
                <w:szCs w:val="18"/>
                <w:lang w:val="en-US"/>
              </w:rPr>
              <w:br/>
              <w:t>(-0.29,0.27)</w:t>
            </w:r>
          </w:p>
        </w:tc>
        <w:tc>
          <w:tcPr>
            <w:tcW w:w="0" w:type="auto"/>
            <w:shd w:val="clear" w:color="000000" w:fill="FFFFFF"/>
            <w:vAlign w:val="center"/>
          </w:tcPr>
          <w:p w14:paraId="266D45BD" w14:textId="77777777" w:rsidR="00E00E53" w:rsidRPr="00221B0E" w:rsidRDefault="00E00E53">
            <w:pPr>
              <w:jc w:val="center"/>
              <w:rPr>
                <w:color w:val="000000"/>
                <w:sz w:val="18"/>
                <w:szCs w:val="18"/>
                <w:lang w:val="en-US"/>
              </w:rPr>
            </w:pPr>
            <w:r w:rsidRPr="00221B0E">
              <w:rPr>
                <w:color w:val="000000"/>
                <w:sz w:val="18"/>
                <w:szCs w:val="18"/>
                <w:lang w:val="en-US"/>
              </w:rPr>
              <w:t>-0.01</w:t>
            </w:r>
            <w:r w:rsidRPr="00221B0E">
              <w:rPr>
                <w:color w:val="000000"/>
                <w:sz w:val="18"/>
                <w:szCs w:val="18"/>
                <w:lang w:val="en-US"/>
              </w:rPr>
              <w:br/>
              <w:t>(-0.31,0.29)</w:t>
            </w:r>
          </w:p>
        </w:tc>
        <w:tc>
          <w:tcPr>
            <w:tcW w:w="0" w:type="auto"/>
            <w:shd w:val="clear" w:color="000000" w:fill="FFFFFF"/>
            <w:vAlign w:val="center"/>
          </w:tcPr>
          <w:p w14:paraId="49192DC4" w14:textId="77777777" w:rsidR="00E00E53" w:rsidRPr="00221B0E" w:rsidRDefault="00E00E53">
            <w:pPr>
              <w:jc w:val="center"/>
              <w:rPr>
                <w:b/>
                <w:bCs/>
                <w:color w:val="000000"/>
                <w:sz w:val="18"/>
                <w:szCs w:val="18"/>
                <w:lang w:val="en-US"/>
              </w:rPr>
            </w:pPr>
            <w:r w:rsidRPr="00221B0E">
              <w:rPr>
                <w:b/>
                <w:bCs/>
                <w:color w:val="000000"/>
                <w:sz w:val="18"/>
                <w:szCs w:val="18"/>
                <w:lang w:val="en-US"/>
              </w:rPr>
              <w:t>SEC</w:t>
            </w:r>
          </w:p>
        </w:tc>
      </w:tr>
      <w:tr w:rsidR="00E00E53" w:rsidRPr="00221B0E" w14:paraId="09AF8A59" w14:textId="77777777" w:rsidTr="008E6CF4">
        <w:trPr>
          <w:gridAfter w:val="4"/>
          <w:wAfter w:w="4774" w:type="dxa"/>
          <w:trHeight w:val="20"/>
        </w:trPr>
        <w:tc>
          <w:tcPr>
            <w:tcW w:w="0" w:type="auto"/>
            <w:shd w:val="clear" w:color="auto" w:fill="D9D9D9" w:themeFill="background1" w:themeFillShade="D9"/>
            <w:vAlign w:val="center"/>
            <w:hideMark/>
          </w:tcPr>
          <w:p w14:paraId="49CA7956" w14:textId="77777777" w:rsidR="00E00E53" w:rsidRPr="00221B0E" w:rsidRDefault="00E00E53" w:rsidP="00344C8F">
            <w:pPr>
              <w:jc w:val="center"/>
              <w:rPr>
                <w:color w:val="000000"/>
                <w:sz w:val="18"/>
                <w:szCs w:val="18"/>
                <w:lang w:val="en-US"/>
              </w:rPr>
            </w:pPr>
            <w:r w:rsidRPr="00221B0E">
              <w:rPr>
                <w:color w:val="000000"/>
                <w:sz w:val="18"/>
                <w:szCs w:val="18"/>
                <w:lang w:val="en-US"/>
              </w:rPr>
              <w:t>0.91</w:t>
            </w:r>
            <w:r w:rsidRPr="00221B0E">
              <w:rPr>
                <w:color w:val="000000"/>
                <w:sz w:val="18"/>
                <w:szCs w:val="18"/>
                <w:lang w:val="en-US"/>
              </w:rPr>
              <w:br/>
              <w:t>(0.72,1.16)</w:t>
            </w:r>
          </w:p>
        </w:tc>
        <w:tc>
          <w:tcPr>
            <w:tcW w:w="0" w:type="auto"/>
            <w:shd w:val="clear" w:color="000000" w:fill="FFFFFF"/>
            <w:vAlign w:val="center"/>
            <w:hideMark/>
          </w:tcPr>
          <w:p w14:paraId="779DA484" w14:textId="77777777" w:rsidR="00E00E53" w:rsidRPr="00221B0E" w:rsidRDefault="00E00E53">
            <w:pPr>
              <w:jc w:val="center"/>
              <w:rPr>
                <w:color w:val="000000"/>
                <w:sz w:val="18"/>
                <w:szCs w:val="18"/>
                <w:lang w:val="en-US"/>
              </w:rPr>
            </w:pPr>
            <w:r w:rsidRPr="00221B0E">
              <w:rPr>
                <w:color w:val="000000"/>
                <w:sz w:val="18"/>
                <w:szCs w:val="18"/>
                <w:lang w:val="en-US"/>
              </w:rPr>
              <w:t>1.58</w:t>
            </w:r>
            <w:r w:rsidRPr="00221B0E">
              <w:rPr>
                <w:color w:val="000000"/>
                <w:sz w:val="18"/>
                <w:szCs w:val="18"/>
                <w:lang w:val="en-US"/>
              </w:rPr>
              <w:br/>
              <w:t>(0.95,2.61)</w:t>
            </w:r>
          </w:p>
        </w:tc>
        <w:tc>
          <w:tcPr>
            <w:tcW w:w="0" w:type="auto"/>
            <w:shd w:val="clear" w:color="auto" w:fill="D9D9D9" w:themeFill="background1" w:themeFillShade="D9"/>
            <w:vAlign w:val="center"/>
            <w:hideMark/>
          </w:tcPr>
          <w:p w14:paraId="75BD58B5" w14:textId="77777777" w:rsidR="00E00E53" w:rsidRPr="00221B0E" w:rsidRDefault="00E00E53">
            <w:pPr>
              <w:jc w:val="center"/>
              <w:rPr>
                <w:color w:val="000000"/>
                <w:sz w:val="18"/>
                <w:szCs w:val="18"/>
                <w:lang w:val="en-US"/>
              </w:rPr>
            </w:pPr>
            <w:r w:rsidRPr="00221B0E">
              <w:rPr>
                <w:color w:val="000000"/>
                <w:sz w:val="18"/>
                <w:szCs w:val="18"/>
                <w:lang w:val="en-US"/>
              </w:rPr>
              <w:t>0.61</w:t>
            </w:r>
            <w:r w:rsidRPr="00221B0E">
              <w:rPr>
                <w:color w:val="000000"/>
                <w:sz w:val="18"/>
                <w:szCs w:val="18"/>
                <w:lang w:val="en-US"/>
              </w:rPr>
              <w:br/>
              <w:t>(0.48,0.76)</w:t>
            </w:r>
          </w:p>
        </w:tc>
        <w:tc>
          <w:tcPr>
            <w:tcW w:w="0" w:type="auto"/>
            <w:shd w:val="clear" w:color="000000" w:fill="FFFFFF"/>
            <w:vAlign w:val="center"/>
            <w:hideMark/>
          </w:tcPr>
          <w:p w14:paraId="7C010239" w14:textId="77777777" w:rsidR="00E00E53" w:rsidRPr="00221B0E" w:rsidRDefault="00E00E53">
            <w:pPr>
              <w:jc w:val="center"/>
              <w:rPr>
                <w:color w:val="000000"/>
                <w:sz w:val="18"/>
                <w:szCs w:val="18"/>
                <w:lang w:val="en-US"/>
              </w:rPr>
            </w:pPr>
            <w:r w:rsidRPr="00221B0E">
              <w:rPr>
                <w:color w:val="000000"/>
                <w:sz w:val="18"/>
                <w:szCs w:val="18"/>
                <w:lang w:val="en-US"/>
              </w:rPr>
              <w:t>0.89</w:t>
            </w:r>
            <w:r w:rsidRPr="00221B0E">
              <w:rPr>
                <w:color w:val="000000"/>
                <w:sz w:val="18"/>
                <w:szCs w:val="18"/>
                <w:lang w:val="en-US"/>
              </w:rPr>
              <w:br/>
              <w:t>(0.57,1.38)</w:t>
            </w:r>
          </w:p>
        </w:tc>
        <w:tc>
          <w:tcPr>
            <w:tcW w:w="0" w:type="auto"/>
            <w:shd w:val="clear" w:color="auto" w:fill="auto"/>
            <w:vAlign w:val="center"/>
            <w:hideMark/>
          </w:tcPr>
          <w:p w14:paraId="4DBF4941" w14:textId="77777777" w:rsidR="00E00E53" w:rsidRPr="00221B0E" w:rsidRDefault="00E00E53">
            <w:pPr>
              <w:jc w:val="center"/>
              <w:rPr>
                <w:b/>
                <w:bCs/>
                <w:color w:val="000000"/>
                <w:sz w:val="18"/>
                <w:szCs w:val="18"/>
                <w:lang w:val="en-US"/>
              </w:rPr>
            </w:pPr>
            <w:r w:rsidRPr="00221B0E">
              <w:rPr>
                <w:b/>
                <w:bCs/>
                <w:color w:val="000000"/>
                <w:sz w:val="18"/>
                <w:szCs w:val="18"/>
                <w:lang w:val="en-US"/>
              </w:rPr>
              <w:t>TOF</w:t>
            </w:r>
          </w:p>
        </w:tc>
        <w:tc>
          <w:tcPr>
            <w:tcW w:w="160" w:type="dxa"/>
            <w:shd w:val="clear" w:color="auto" w:fill="000000" w:themeFill="text1"/>
            <w:vAlign w:val="center"/>
          </w:tcPr>
          <w:p w14:paraId="3E6A28E4" w14:textId="77777777" w:rsidR="00E00E53" w:rsidRPr="00221B0E" w:rsidRDefault="00E00E53">
            <w:pPr>
              <w:jc w:val="center"/>
              <w:rPr>
                <w:color w:val="000000"/>
                <w:sz w:val="18"/>
                <w:szCs w:val="18"/>
                <w:lang w:val="en-US"/>
              </w:rPr>
            </w:pPr>
          </w:p>
        </w:tc>
      </w:tr>
    </w:tbl>
    <w:p w14:paraId="167171E7" w14:textId="3595C121" w:rsidR="00DA6CD2" w:rsidRPr="00221B0E" w:rsidRDefault="00DA6CD2" w:rsidP="00344C8F">
      <w:pPr>
        <w:jc w:val="both"/>
        <w:rPr>
          <w:sz w:val="20"/>
          <w:szCs w:val="20"/>
          <w:lang w:val="en-US"/>
        </w:rPr>
      </w:pPr>
      <w:r w:rsidRPr="00221B0E">
        <w:rPr>
          <w:sz w:val="20"/>
          <w:szCs w:val="20"/>
          <w:lang w:val="en-US"/>
        </w:rPr>
        <w:t xml:space="preserve">Each cell in the above table contains the relative risk (RR) or mean difference (MD) and 95% confidence interval of the intervention in the respective column versus the comparator in the respective row. The </w:t>
      </w:r>
      <w:r w:rsidR="00A214A4" w:rsidRPr="00221B0E">
        <w:rPr>
          <w:sz w:val="20"/>
          <w:szCs w:val="20"/>
          <w:lang w:val="en-US"/>
        </w:rPr>
        <w:t>Low</w:t>
      </w:r>
      <w:r w:rsidRPr="00221B0E">
        <w:rPr>
          <w:sz w:val="20"/>
          <w:szCs w:val="20"/>
          <w:lang w:val="en-US"/>
        </w:rPr>
        <w:t>er triangle presents the result of the network meta-</w:t>
      </w:r>
      <w:proofErr w:type="gramStart"/>
      <w:r w:rsidRPr="00221B0E">
        <w:rPr>
          <w:sz w:val="20"/>
          <w:szCs w:val="20"/>
          <w:lang w:val="en-US"/>
        </w:rPr>
        <w:t>analysis</w:t>
      </w:r>
      <w:proofErr w:type="gramEnd"/>
      <w:r w:rsidRPr="00221B0E">
        <w:rPr>
          <w:sz w:val="20"/>
          <w:szCs w:val="20"/>
          <w:lang w:val="en-US"/>
        </w:rPr>
        <w:t xml:space="preserve"> and the upper triangle presents the result of the pairwise meta-analysis. RRs greater than 1 favor treatment on the left and MDs less than zero favor treatment on the left.</w:t>
      </w:r>
    </w:p>
    <w:p w14:paraId="7B926B86" w14:textId="36B69B1A" w:rsidR="00E00E53" w:rsidRPr="00221B0E" w:rsidRDefault="00E00E53">
      <w:pPr>
        <w:jc w:val="both"/>
        <w:rPr>
          <w:b/>
          <w:color w:val="000000" w:themeColor="text1"/>
          <w:sz w:val="20"/>
          <w:szCs w:val="20"/>
          <w:lang w:val="en-US"/>
        </w:rPr>
      </w:pPr>
      <w:r w:rsidRPr="00221B0E">
        <w:rPr>
          <w:color w:val="000000" w:themeColor="text1"/>
          <w:sz w:val="20"/>
          <w:szCs w:val="20"/>
          <w:lang w:val="en-US"/>
        </w:rPr>
        <w:t>Ab</w:t>
      </w:r>
      <w:r w:rsidR="00DA6CD2" w:rsidRPr="00221B0E">
        <w:rPr>
          <w:color w:val="000000" w:themeColor="text1"/>
          <w:sz w:val="20"/>
          <w:szCs w:val="20"/>
          <w:lang w:val="en-US"/>
        </w:rPr>
        <w:t>breviations</w:t>
      </w:r>
      <w:r w:rsidRPr="00221B0E">
        <w:rPr>
          <w:color w:val="000000" w:themeColor="text1"/>
          <w:sz w:val="20"/>
          <w:szCs w:val="20"/>
          <w:lang w:val="en-US"/>
        </w:rPr>
        <w:t xml:space="preserve">: ADA, adalimumab; ETA, etanercept; IFN, infliximab; SEC, </w:t>
      </w:r>
      <w:proofErr w:type="spellStart"/>
      <w:r w:rsidRPr="00221B0E">
        <w:rPr>
          <w:color w:val="000000" w:themeColor="text1"/>
          <w:sz w:val="20"/>
          <w:szCs w:val="20"/>
          <w:lang w:val="en-US"/>
        </w:rPr>
        <w:t>secu</w:t>
      </w:r>
      <w:r w:rsidR="00DA6CD2" w:rsidRPr="00221B0E">
        <w:rPr>
          <w:color w:val="000000" w:themeColor="text1"/>
          <w:sz w:val="20"/>
          <w:szCs w:val="20"/>
          <w:lang w:val="en-US"/>
        </w:rPr>
        <w:t>k</w:t>
      </w:r>
      <w:r w:rsidRPr="00221B0E">
        <w:rPr>
          <w:color w:val="000000" w:themeColor="text1"/>
          <w:sz w:val="20"/>
          <w:szCs w:val="20"/>
          <w:lang w:val="en-US"/>
        </w:rPr>
        <w:t>inumab</w:t>
      </w:r>
      <w:proofErr w:type="spellEnd"/>
      <w:r w:rsidRPr="00221B0E">
        <w:rPr>
          <w:color w:val="000000" w:themeColor="text1"/>
          <w:sz w:val="20"/>
          <w:szCs w:val="20"/>
          <w:lang w:val="en-US"/>
        </w:rPr>
        <w:t>; PBO, placebo; TOF, tofacitinib</w:t>
      </w:r>
    </w:p>
    <w:p w14:paraId="3B33DCA8" w14:textId="77777777" w:rsidR="00E00E53" w:rsidRPr="00221B0E" w:rsidRDefault="00E00E53" w:rsidP="007E1A85">
      <w:pPr>
        <w:rPr>
          <w:color w:val="000000" w:themeColor="text1"/>
          <w:lang w:val="en-US"/>
        </w:rPr>
      </w:pPr>
    </w:p>
    <w:p w14:paraId="27A541C6" w14:textId="77777777" w:rsidR="00E42B66" w:rsidRPr="00221B0E" w:rsidRDefault="00E42B66" w:rsidP="00522E14">
      <w:pPr>
        <w:rPr>
          <w:lang w:val="en-US"/>
        </w:rPr>
        <w:sectPr w:rsidR="00E42B66" w:rsidRPr="00221B0E" w:rsidSect="008D32AE">
          <w:pgSz w:w="16838" w:h="11906" w:orient="landscape"/>
          <w:pgMar w:top="1701" w:right="1417" w:bottom="1701" w:left="1417" w:header="708" w:footer="708" w:gutter="0"/>
          <w:cols w:space="708"/>
          <w:docGrid w:linePitch="360"/>
        </w:sectPr>
      </w:pPr>
    </w:p>
    <w:p w14:paraId="7F36FC00" w14:textId="77777777" w:rsidR="004E5FD3" w:rsidRPr="00221B0E" w:rsidRDefault="004E5FD3" w:rsidP="007E1A85">
      <w:pPr>
        <w:rPr>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7071"/>
      </w:tblGrid>
      <w:tr w:rsidR="00E00E53" w:rsidRPr="00221B0E" w14:paraId="76A5DC05" w14:textId="77777777" w:rsidTr="008E6CF4">
        <w:tc>
          <w:tcPr>
            <w:tcW w:w="0" w:type="auto"/>
            <w:vAlign w:val="center"/>
          </w:tcPr>
          <w:p w14:paraId="03098917" w14:textId="77777777" w:rsidR="00E00E53" w:rsidRPr="00221B0E" w:rsidRDefault="00E00E53" w:rsidP="00344C8F">
            <w:pPr>
              <w:rPr>
                <w:lang w:val="en-US"/>
              </w:rPr>
            </w:pPr>
            <w:r w:rsidRPr="00221B0E">
              <w:rPr>
                <w:noProof/>
                <w:lang w:val="en-US"/>
              </w:rPr>
              <w:drawing>
                <wp:inline distT="0" distB="0" distL="0" distR="0" wp14:anchorId="28A92151" wp14:editId="7B6FF504">
                  <wp:extent cx="4114800" cy="1113119"/>
                  <wp:effectExtent l="0" t="0" r="0" b="0"/>
                  <wp:docPr id="44" name="Imagem 44" descr="Tela de compu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descr="Tela de computador&#10;&#10;Descrição gerada automaticament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079" t="14969" b="34178"/>
                          <a:stretch/>
                        </pic:blipFill>
                        <pic:spPr bwMode="auto">
                          <a:xfrm>
                            <a:off x="0" y="0"/>
                            <a:ext cx="4181586" cy="11311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1FDCDA0D" w14:textId="77777777" w:rsidR="00E00E53" w:rsidRPr="00221B0E" w:rsidRDefault="00E00E53">
            <w:pPr>
              <w:rPr>
                <w:lang w:val="en-US"/>
              </w:rPr>
            </w:pPr>
            <w:r w:rsidRPr="00221B0E">
              <w:rPr>
                <w:noProof/>
                <w:lang w:val="en-US"/>
              </w:rPr>
              <w:drawing>
                <wp:inline distT="0" distB="0" distL="0" distR="0" wp14:anchorId="11179D6E" wp14:editId="51FF4BEB">
                  <wp:extent cx="4352925" cy="1181094"/>
                  <wp:effectExtent l="0" t="0" r="0" b="0"/>
                  <wp:docPr id="34" name="Imagem 34" descr="Tela de compu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descr="Tela de computador&#10;&#10;Descrição gerada automaticament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980" t="14766" b="34173"/>
                          <a:stretch/>
                        </pic:blipFill>
                        <pic:spPr bwMode="auto">
                          <a:xfrm>
                            <a:off x="0" y="0"/>
                            <a:ext cx="4390438" cy="11912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0E53" w:rsidRPr="00221B0E" w14:paraId="3500435F" w14:textId="77777777" w:rsidTr="008E6CF4">
        <w:tc>
          <w:tcPr>
            <w:tcW w:w="0" w:type="auto"/>
            <w:vAlign w:val="center"/>
          </w:tcPr>
          <w:p w14:paraId="53F69E9B" w14:textId="58BA038B" w:rsidR="00E00E53" w:rsidRPr="00221B0E" w:rsidRDefault="00E00E53" w:rsidP="00344C8F">
            <w:pPr>
              <w:rPr>
                <w:lang w:val="en-US"/>
              </w:rPr>
            </w:pPr>
            <w:r w:rsidRPr="00221B0E">
              <w:rPr>
                <w:lang w:val="en-US"/>
              </w:rPr>
              <w:t xml:space="preserve">(a) </w:t>
            </w:r>
            <w:r w:rsidR="00976257" w:rsidRPr="00221B0E">
              <w:rPr>
                <w:lang w:val="en-US"/>
              </w:rPr>
              <w:t>dichotomous</w:t>
            </w:r>
          </w:p>
        </w:tc>
        <w:tc>
          <w:tcPr>
            <w:tcW w:w="0" w:type="auto"/>
            <w:vAlign w:val="center"/>
          </w:tcPr>
          <w:p w14:paraId="372F84A3" w14:textId="23C3442C" w:rsidR="00E00E53" w:rsidRPr="00221B0E" w:rsidRDefault="00E00E53">
            <w:pPr>
              <w:rPr>
                <w:lang w:val="en-US"/>
              </w:rPr>
            </w:pPr>
            <w:r w:rsidRPr="00221B0E">
              <w:rPr>
                <w:lang w:val="en-US"/>
              </w:rPr>
              <w:t>(b) cont</w:t>
            </w:r>
            <w:r w:rsidR="00976257" w:rsidRPr="00221B0E">
              <w:rPr>
                <w:lang w:val="en-US"/>
              </w:rPr>
              <w:t>inuous</w:t>
            </w:r>
          </w:p>
        </w:tc>
      </w:tr>
    </w:tbl>
    <w:p w14:paraId="66256B67" w14:textId="4966582E" w:rsidR="00E00E53" w:rsidRPr="00221B0E" w:rsidRDefault="00E00E53" w:rsidP="007E1A85">
      <w:pPr>
        <w:pStyle w:val="Estilo2"/>
        <w:spacing w:line="240" w:lineRule="auto"/>
        <w:ind w:left="0" w:firstLine="0"/>
        <w:rPr>
          <w:lang w:val="en-US"/>
        </w:rPr>
      </w:pPr>
      <w:bookmarkStart w:id="44" w:name="_Toc125741493"/>
      <w:bookmarkStart w:id="45" w:name="_Toc135747106"/>
      <w:r w:rsidRPr="00221B0E">
        <w:rPr>
          <w:bCs/>
          <w:lang w:val="en-US"/>
        </w:rPr>
        <w:t>Figur</w:t>
      </w:r>
      <w:r w:rsidR="00976257" w:rsidRPr="00221B0E">
        <w:rPr>
          <w:bCs/>
          <w:lang w:val="en-US"/>
        </w:rPr>
        <w:t>e</w:t>
      </w:r>
      <w:r w:rsidRPr="00221B0E">
        <w:rPr>
          <w:bCs/>
          <w:lang w:val="en-US"/>
        </w:rPr>
        <w:t xml:space="preserve"> S</w:t>
      </w:r>
      <w:r w:rsidR="001F4C95" w:rsidRPr="00221B0E">
        <w:rPr>
          <w:bCs/>
          <w:lang w:val="en-US"/>
        </w:rPr>
        <w:t>9</w:t>
      </w:r>
      <w:r w:rsidRPr="00221B0E">
        <w:rPr>
          <w:bCs/>
          <w:lang w:val="en-US"/>
        </w:rPr>
        <w:t xml:space="preserve">. </w:t>
      </w:r>
      <w:r w:rsidRPr="00221B0E">
        <w:rPr>
          <w:lang w:val="en-US"/>
        </w:rPr>
        <w:t>Ran</w:t>
      </w:r>
      <w:r w:rsidR="00976257" w:rsidRPr="00221B0E">
        <w:rPr>
          <w:lang w:val="en-US"/>
        </w:rPr>
        <w:t xml:space="preserve">king of interventions </w:t>
      </w:r>
      <w:r w:rsidR="009D2633" w:rsidRPr="00221B0E">
        <w:rPr>
          <w:lang w:val="en-US"/>
        </w:rPr>
        <w:t xml:space="preserve">for </w:t>
      </w:r>
      <w:r w:rsidR="00976257" w:rsidRPr="00221B0E">
        <w:rPr>
          <w:lang w:val="en-US"/>
        </w:rPr>
        <w:t xml:space="preserve">function outcome </w:t>
      </w:r>
      <w:r w:rsidRPr="00221B0E">
        <w:rPr>
          <w:lang w:val="en-US"/>
        </w:rPr>
        <w:t>(HAQ-DI)</w:t>
      </w:r>
      <w:bookmarkEnd w:id="44"/>
      <w:bookmarkEnd w:id="45"/>
    </w:p>
    <w:p w14:paraId="3BB83477" w14:textId="77777777" w:rsidR="00D328E1" w:rsidRPr="00221B0E" w:rsidRDefault="00E00E53" w:rsidP="00522E14">
      <w:pPr>
        <w:jc w:val="both"/>
        <w:rPr>
          <w:sz w:val="20"/>
          <w:szCs w:val="20"/>
          <w:lang w:val="en-US"/>
        </w:rPr>
      </w:pPr>
      <w:r w:rsidRPr="00221B0E">
        <w:rPr>
          <w:sz w:val="20"/>
          <w:szCs w:val="20"/>
          <w:lang w:val="en-US"/>
        </w:rPr>
        <w:t>Ab</w:t>
      </w:r>
      <w:r w:rsidR="00976257" w:rsidRPr="00221B0E">
        <w:rPr>
          <w:sz w:val="20"/>
          <w:szCs w:val="20"/>
          <w:lang w:val="en-US"/>
        </w:rPr>
        <w:t>breviations</w:t>
      </w:r>
      <w:r w:rsidRPr="00221B0E">
        <w:rPr>
          <w:sz w:val="20"/>
          <w:szCs w:val="20"/>
          <w:lang w:val="en-US"/>
        </w:rPr>
        <w:t xml:space="preserve">: ADA, adalimumab; ETA, </w:t>
      </w:r>
      <w:bookmarkStart w:id="46" w:name="_Hlk124404872"/>
      <w:r w:rsidRPr="00221B0E">
        <w:rPr>
          <w:sz w:val="20"/>
          <w:szCs w:val="20"/>
          <w:lang w:val="en-US"/>
        </w:rPr>
        <w:t>etanercept</w:t>
      </w:r>
      <w:bookmarkEnd w:id="46"/>
      <w:r w:rsidRPr="00221B0E">
        <w:rPr>
          <w:sz w:val="20"/>
          <w:szCs w:val="20"/>
          <w:lang w:val="en-US"/>
        </w:rPr>
        <w:t xml:space="preserve">; IFN, infliximab; SEC, </w:t>
      </w:r>
      <w:proofErr w:type="spellStart"/>
      <w:r w:rsidRPr="00221B0E">
        <w:rPr>
          <w:sz w:val="20"/>
          <w:szCs w:val="20"/>
          <w:lang w:val="en-US"/>
        </w:rPr>
        <w:t>secu</w:t>
      </w:r>
      <w:r w:rsidR="00976257"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1FA5A960" w14:textId="77777777" w:rsidR="00E42B66" w:rsidRPr="00221B0E" w:rsidRDefault="00E42B66" w:rsidP="00522E14">
      <w:pPr>
        <w:jc w:val="both"/>
        <w:rPr>
          <w:sz w:val="20"/>
          <w:szCs w:val="20"/>
          <w:lang w:val="en-US"/>
        </w:rPr>
      </w:pPr>
    </w:p>
    <w:p w14:paraId="3A871547" w14:textId="77777777" w:rsidR="00E42B66" w:rsidRPr="00221B0E" w:rsidRDefault="00E42B66" w:rsidP="00522E14">
      <w:pPr>
        <w:jc w:val="both"/>
        <w:rPr>
          <w:sz w:val="20"/>
          <w:szCs w:val="20"/>
          <w:lang w:val="en-US"/>
        </w:rPr>
      </w:pPr>
    </w:p>
    <w:p w14:paraId="7FF81A2C" w14:textId="315F9294" w:rsidR="00E42B66" w:rsidRPr="00221B0E" w:rsidRDefault="00E42B66">
      <w:pPr>
        <w:jc w:val="both"/>
        <w:rPr>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2FCBEB95" w14:textId="7919B887" w:rsidR="00E00E53" w:rsidRPr="00221B0E" w:rsidRDefault="00E00E53" w:rsidP="00B1290C">
      <w:pPr>
        <w:pStyle w:val="Estilo2"/>
        <w:spacing w:line="240" w:lineRule="auto"/>
        <w:ind w:left="0" w:firstLine="0"/>
        <w:rPr>
          <w:lang w:val="en-US"/>
        </w:rPr>
      </w:pPr>
      <w:bookmarkStart w:id="47" w:name="_Toc125741519"/>
      <w:bookmarkStart w:id="48" w:name="_Toc135747107"/>
      <w:r w:rsidRPr="00221B0E">
        <w:rPr>
          <w:bCs/>
          <w:lang w:val="en-US"/>
        </w:rPr>
        <w:lastRenderedPageBreak/>
        <w:t>Tab</w:t>
      </w:r>
      <w:r w:rsidR="00B14476" w:rsidRPr="00221B0E">
        <w:rPr>
          <w:bCs/>
          <w:lang w:val="en-US"/>
        </w:rPr>
        <w:t>le</w:t>
      </w:r>
      <w:r w:rsidRPr="00221B0E">
        <w:rPr>
          <w:bCs/>
          <w:lang w:val="en-US"/>
        </w:rPr>
        <w:t xml:space="preserve"> S</w:t>
      </w:r>
      <w:r w:rsidR="00E42B66" w:rsidRPr="00221B0E">
        <w:rPr>
          <w:bCs/>
          <w:lang w:val="en-US"/>
        </w:rPr>
        <w:t>1</w:t>
      </w:r>
      <w:r w:rsidR="00C65582" w:rsidRPr="00221B0E">
        <w:rPr>
          <w:bCs/>
          <w:lang w:val="en-US"/>
        </w:rPr>
        <w:t>0</w:t>
      </w:r>
      <w:r w:rsidRPr="00221B0E">
        <w:rPr>
          <w:bCs/>
          <w:lang w:val="en-US"/>
        </w:rPr>
        <w:t>.</w:t>
      </w:r>
      <w:r w:rsidRPr="00221B0E">
        <w:rPr>
          <w:lang w:val="en-US"/>
        </w:rPr>
        <w:t xml:space="preserve"> </w:t>
      </w:r>
      <w:r w:rsidR="003C22AD" w:rsidRPr="00221B0E">
        <w:rPr>
          <w:lang w:val="en-US"/>
        </w:rPr>
        <w:t xml:space="preserve">Direct and indirect comparisons between interventions </w:t>
      </w:r>
      <w:r w:rsidR="009D2633" w:rsidRPr="00221B0E">
        <w:rPr>
          <w:lang w:val="en-US"/>
        </w:rPr>
        <w:t xml:space="preserve">for </w:t>
      </w:r>
      <w:r w:rsidR="003C22AD" w:rsidRPr="00221B0E">
        <w:rPr>
          <w:lang w:val="en-US"/>
        </w:rPr>
        <w:t xml:space="preserve">function outcome measured by </w:t>
      </w:r>
      <w:r w:rsidRPr="00221B0E">
        <w:rPr>
          <w:lang w:val="en-US"/>
        </w:rPr>
        <w:t>Health Assessment Questionnaire Disability Index (HAQ-DI)</w:t>
      </w:r>
      <w:bookmarkEnd w:id="47"/>
      <w:bookmarkEnd w:id="48"/>
    </w:p>
    <w:tbl>
      <w:tblPr>
        <w:tblW w:w="0" w:type="auto"/>
        <w:tblCellMar>
          <w:left w:w="70" w:type="dxa"/>
          <w:right w:w="70" w:type="dxa"/>
        </w:tblCellMar>
        <w:tblLook w:val="04A0" w:firstRow="1" w:lastRow="0" w:firstColumn="1" w:lastColumn="0" w:noHBand="0" w:noVBand="1"/>
      </w:tblPr>
      <w:tblGrid>
        <w:gridCol w:w="1825"/>
        <w:gridCol w:w="1091"/>
        <w:gridCol w:w="921"/>
        <w:gridCol w:w="1086"/>
        <w:gridCol w:w="1295"/>
        <w:gridCol w:w="2075"/>
        <w:gridCol w:w="2215"/>
      </w:tblGrid>
      <w:tr w:rsidR="003C22AD" w:rsidRPr="00221B0E" w14:paraId="6E1B265B" w14:textId="77777777" w:rsidTr="008E6CF4">
        <w:trPr>
          <w:trHeight w:val="20"/>
          <w:tblHeader/>
        </w:trPr>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3D197DC2" w14:textId="6FC07032" w:rsidR="00E00E53" w:rsidRPr="00221B0E" w:rsidRDefault="003C22AD">
            <w:pPr>
              <w:jc w:val="center"/>
              <w:rPr>
                <w:b/>
                <w:bCs/>
                <w:color w:val="000000"/>
                <w:sz w:val="18"/>
                <w:szCs w:val="18"/>
                <w:lang w:val="en-US"/>
              </w:rPr>
            </w:pPr>
            <w:r w:rsidRPr="00221B0E">
              <w:rPr>
                <w:b/>
                <w:bCs/>
                <w:color w:val="000000"/>
                <w:sz w:val="18"/>
                <w:szCs w:val="18"/>
                <w:lang w:val="en-US"/>
              </w:rPr>
              <w:t>Measurement method</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15FA5206" w14:textId="2E0B8416" w:rsidR="00E00E53" w:rsidRPr="00221B0E" w:rsidRDefault="00E00E53">
            <w:pPr>
              <w:jc w:val="center"/>
              <w:rPr>
                <w:b/>
                <w:bCs/>
                <w:color w:val="000000"/>
                <w:sz w:val="18"/>
                <w:szCs w:val="18"/>
                <w:lang w:val="en-US"/>
              </w:rPr>
            </w:pPr>
            <w:r w:rsidRPr="00221B0E">
              <w:rPr>
                <w:b/>
                <w:bCs/>
                <w:color w:val="000000"/>
                <w:sz w:val="18"/>
                <w:szCs w:val="18"/>
                <w:lang w:val="en-US"/>
              </w:rPr>
              <w:t>Compar</w:t>
            </w:r>
            <w:r w:rsidR="003C22AD" w:rsidRPr="00221B0E">
              <w:rPr>
                <w:b/>
                <w:bCs/>
                <w:color w:val="000000"/>
                <w:sz w:val="18"/>
                <w:szCs w:val="18"/>
                <w:lang w:val="en-US"/>
              </w:rPr>
              <w:t>ison</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3F295BCA" w14:textId="03D74FD2" w:rsidR="00E00E53" w:rsidRPr="00221B0E" w:rsidRDefault="00A97C6C">
            <w:pPr>
              <w:jc w:val="center"/>
              <w:rPr>
                <w:b/>
                <w:bCs/>
                <w:color w:val="000000"/>
                <w:sz w:val="18"/>
                <w:szCs w:val="18"/>
                <w:lang w:val="en-US"/>
              </w:rPr>
            </w:pPr>
            <w:r w:rsidRPr="00221B0E">
              <w:rPr>
                <w:b/>
                <w:bCs/>
                <w:color w:val="000000"/>
                <w:sz w:val="18"/>
                <w:szCs w:val="18"/>
                <w:lang w:val="en-US"/>
              </w:rPr>
              <w:t>Follow</w:t>
            </w:r>
            <w:r w:rsidR="003C22AD" w:rsidRPr="00221B0E">
              <w:rPr>
                <w:b/>
                <w:bCs/>
                <w:color w:val="000000"/>
                <w:sz w:val="18"/>
                <w:szCs w:val="18"/>
                <w:lang w:val="en-US"/>
              </w:rPr>
              <w:t>-up</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30B32349" w14:textId="0CBAF854" w:rsidR="00E00E53" w:rsidRPr="00221B0E" w:rsidRDefault="00E00E53">
            <w:pPr>
              <w:jc w:val="center"/>
              <w:rPr>
                <w:b/>
                <w:bCs/>
                <w:color w:val="000000"/>
                <w:sz w:val="18"/>
                <w:szCs w:val="18"/>
                <w:lang w:val="en-US"/>
              </w:rPr>
            </w:pPr>
            <w:r w:rsidRPr="00221B0E">
              <w:rPr>
                <w:b/>
                <w:bCs/>
                <w:color w:val="000000"/>
                <w:sz w:val="18"/>
                <w:szCs w:val="18"/>
                <w:lang w:val="en-US"/>
              </w:rPr>
              <w:t>N</w:t>
            </w:r>
            <w:r w:rsidR="003C22AD" w:rsidRPr="00221B0E">
              <w:rPr>
                <w:b/>
                <w:bCs/>
                <w:color w:val="000000"/>
                <w:sz w:val="18"/>
                <w:szCs w:val="18"/>
                <w:lang w:val="en-US"/>
              </w:rPr>
              <w:t>. of studies</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635D6542" w14:textId="637CE557" w:rsidR="00E00E53" w:rsidRPr="00221B0E" w:rsidRDefault="003C22AD">
            <w:pPr>
              <w:jc w:val="center"/>
              <w:rPr>
                <w:b/>
                <w:bCs/>
                <w:color w:val="000000"/>
                <w:sz w:val="18"/>
                <w:szCs w:val="18"/>
                <w:lang w:val="en-US"/>
              </w:rPr>
            </w:pPr>
            <w:r w:rsidRPr="00221B0E">
              <w:rPr>
                <w:b/>
                <w:bCs/>
                <w:color w:val="000000"/>
                <w:sz w:val="18"/>
                <w:szCs w:val="18"/>
                <w:lang w:val="en-US"/>
              </w:rPr>
              <w:t>Effect measure</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11028898" w14:textId="483BF104" w:rsidR="00E00E53" w:rsidRPr="00221B0E" w:rsidRDefault="003C22AD">
            <w:pPr>
              <w:jc w:val="center"/>
              <w:rPr>
                <w:b/>
                <w:bCs/>
                <w:color w:val="000000"/>
                <w:sz w:val="18"/>
                <w:szCs w:val="18"/>
                <w:lang w:val="en-US"/>
              </w:rPr>
            </w:pPr>
            <w:r w:rsidRPr="00221B0E">
              <w:rPr>
                <w:b/>
                <w:bCs/>
                <w:color w:val="000000"/>
                <w:sz w:val="18"/>
                <w:szCs w:val="18"/>
                <w:lang w:val="en-US"/>
              </w:rPr>
              <w:t>Direct estimate</w:t>
            </w:r>
            <w:r w:rsidR="00E00E53" w:rsidRPr="00221B0E">
              <w:rPr>
                <w:b/>
                <w:bCs/>
                <w:color w:val="000000"/>
                <w:sz w:val="18"/>
                <w:szCs w:val="18"/>
                <w:lang w:val="en-US"/>
              </w:rPr>
              <w:t xml:space="preserve"> (95%</w:t>
            </w:r>
            <w:r w:rsidRPr="00221B0E">
              <w:rPr>
                <w:b/>
                <w:bCs/>
                <w:color w:val="000000"/>
                <w:sz w:val="18"/>
                <w:szCs w:val="18"/>
                <w:lang w:val="en-US"/>
              </w:rPr>
              <w:t xml:space="preserve"> CI</w:t>
            </w:r>
            <w:r w:rsidR="00E00E53" w:rsidRPr="00221B0E">
              <w:rPr>
                <w:b/>
                <w:bCs/>
                <w:color w:val="000000"/>
                <w:sz w:val="18"/>
                <w:szCs w:val="18"/>
                <w:lang w:val="en-US"/>
              </w:rPr>
              <w:t>)</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293EED1C" w14:textId="2A1242F0" w:rsidR="00E00E53" w:rsidRPr="00221B0E" w:rsidRDefault="003C22AD">
            <w:pPr>
              <w:jc w:val="center"/>
              <w:rPr>
                <w:b/>
                <w:bCs/>
                <w:color w:val="000000"/>
                <w:sz w:val="18"/>
                <w:szCs w:val="18"/>
                <w:lang w:val="en-US"/>
              </w:rPr>
            </w:pPr>
            <w:r w:rsidRPr="00221B0E">
              <w:rPr>
                <w:b/>
                <w:bCs/>
                <w:color w:val="000000"/>
                <w:sz w:val="18"/>
                <w:szCs w:val="18"/>
                <w:lang w:val="en-US"/>
              </w:rPr>
              <w:t>Indirect estimate</w:t>
            </w:r>
            <w:r w:rsidR="00E00E53" w:rsidRPr="00221B0E">
              <w:rPr>
                <w:b/>
                <w:bCs/>
                <w:color w:val="000000"/>
                <w:sz w:val="18"/>
                <w:szCs w:val="18"/>
                <w:lang w:val="en-US"/>
              </w:rPr>
              <w:t xml:space="preserve"> (</w:t>
            </w:r>
            <w:r w:rsidRPr="00221B0E">
              <w:rPr>
                <w:b/>
                <w:bCs/>
                <w:color w:val="000000"/>
                <w:sz w:val="18"/>
                <w:szCs w:val="18"/>
                <w:lang w:val="en-US"/>
              </w:rPr>
              <w:t xml:space="preserve">95% </w:t>
            </w:r>
            <w:r w:rsidR="00E00E53" w:rsidRPr="00221B0E">
              <w:rPr>
                <w:b/>
                <w:bCs/>
                <w:color w:val="000000"/>
                <w:sz w:val="18"/>
                <w:szCs w:val="18"/>
                <w:lang w:val="en-US"/>
              </w:rPr>
              <w:t>C</w:t>
            </w:r>
            <w:r w:rsidRPr="00221B0E">
              <w:rPr>
                <w:b/>
                <w:bCs/>
                <w:color w:val="000000"/>
                <w:sz w:val="18"/>
                <w:szCs w:val="18"/>
                <w:lang w:val="en-US"/>
              </w:rPr>
              <w:t>I</w:t>
            </w:r>
            <w:r w:rsidR="00E00E53" w:rsidRPr="00221B0E">
              <w:rPr>
                <w:b/>
                <w:bCs/>
                <w:color w:val="000000"/>
                <w:sz w:val="18"/>
                <w:szCs w:val="18"/>
                <w:lang w:val="en-US"/>
              </w:rPr>
              <w:t>)</w:t>
            </w:r>
          </w:p>
        </w:tc>
      </w:tr>
      <w:tr w:rsidR="003C22AD" w:rsidRPr="00221B0E" w14:paraId="40A84543" w14:textId="77777777" w:rsidTr="008E6CF4">
        <w:trPr>
          <w:trHeight w:val="20"/>
        </w:trPr>
        <w:tc>
          <w:tcPr>
            <w:tcW w:w="0" w:type="auto"/>
            <w:gridSpan w:val="7"/>
            <w:tcBorders>
              <w:top w:val="nil"/>
              <w:left w:val="nil"/>
              <w:bottom w:val="nil"/>
              <w:right w:val="nil"/>
            </w:tcBorders>
            <w:shd w:val="clear" w:color="000000" w:fill="FFFFFF"/>
            <w:noWrap/>
            <w:vAlign w:val="center"/>
          </w:tcPr>
          <w:p w14:paraId="229B7370" w14:textId="2DB6F0C8" w:rsidR="00E00E53" w:rsidRPr="00221B0E" w:rsidRDefault="003C22AD" w:rsidP="00344C8F">
            <w:pPr>
              <w:rPr>
                <w:i/>
                <w:iCs/>
                <w:color w:val="000000"/>
                <w:sz w:val="18"/>
                <w:szCs w:val="18"/>
                <w:lang w:val="en-US"/>
              </w:rPr>
            </w:pPr>
            <w:r w:rsidRPr="00221B0E">
              <w:rPr>
                <w:i/>
                <w:iCs/>
                <w:color w:val="000000"/>
                <w:sz w:val="18"/>
                <w:szCs w:val="18"/>
                <w:lang w:val="en-US"/>
              </w:rPr>
              <w:t>Dichotomous results</w:t>
            </w:r>
          </w:p>
        </w:tc>
      </w:tr>
      <w:tr w:rsidR="003C22AD" w:rsidRPr="00221B0E" w14:paraId="2A4B942E" w14:textId="77777777" w:rsidTr="008E6CF4">
        <w:trPr>
          <w:trHeight w:val="20"/>
        </w:trPr>
        <w:tc>
          <w:tcPr>
            <w:tcW w:w="0" w:type="auto"/>
            <w:tcBorders>
              <w:top w:val="nil"/>
              <w:left w:val="nil"/>
              <w:bottom w:val="nil"/>
              <w:right w:val="nil"/>
            </w:tcBorders>
            <w:shd w:val="clear" w:color="000000" w:fill="FFFFFF"/>
            <w:noWrap/>
            <w:vAlign w:val="center"/>
            <w:hideMark/>
          </w:tcPr>
          <w:p w14:paraId="1275F050"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bottom w:val="nil"/>
              <w:right w:val="nil"/>
            </w:tcBorders>
            <w:shd w:val="clear" w:color="000000" w:fill="FFFFFF"/>
            <w:noWrap/>
            <w:vAlign w:val="center"/>
            <w:hideMark/>
          </w:tcPr>
          <w:p w14:paraId="5190DFCA" w14:textId="77777777" w:rsidR="00E00E53" w:rsidRPr="00221B0E" w:rsidRDefault="00E00E53">
            <w:pPr>
              <w:jc w:val="center"/>
              <w:rPr>
                <w:color w:val="000000"/>
                <w:sz w:val="18"/>
                <w:szCs w:val="18"/>
                <w:lang w:val="en-US"/>
              </w:rPr>
            </w:pPr>
            <w:r w:rsidRPr="00221B0E">
              <w:rPr>
                <w:color w:val="000000"/>
                <w:sz w:val="18"/>
                <w:szCs w:val="18"/>
                <w:lang w:val="en-US"/>
              </w:rPr>
              <w:t>ADA x SEC</w:t>
            </w:r>
          </w:p>
        </w:tc>
        <w:tc>
          <w:tcPr>
            <w:tcW w:w="0" w:type="auto"/>
            <w:tcBorders>
              <w:top w:val="nil"/>
              <w:left w:val="nil"/>
              <w:bottom w:val="nil"/>
              <w:right w:val="nil"/>
            </w:tcBorders>
            <w:shd w:val="clear" w:color="000000" w:fill="FFFFFF"/>
            <w:noWrap/>
            <w:vAlign w:val="center"/>
            <w:hideMark/>
          </w:tcPr>
          <w:p w14:paraId="3DE62119"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000000" w:fill="FFFFFF"/>
            <w:noWrap/>
            <w:vAlign w:val="center"/>
            <w:hideMark/>
          </w:tcPr>
          <w:p w14:paraId="40909852"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FFFFFF"/>
            <w:noWrap/>
            <w:vAlign w:val="center"/>
            <w:hideMark/>
          </w:tcPr>
          <w:p w14:paraId="06304C46" w14:textId="77777777" w:rsidR="00E00E53" w:rsidRPr="00221B0E" w:rsidRDefault="00E00E53">
            <w:pPr>
              <w:jc w:val="center"/>
              <w:rPr>
                <w:color w:val="000000"/>
                <w:sz w:val="18"/>
                <w:szCs w:val="18"/>
                <w:lang w:val="en-US"/>
              </w:rPr>
            </w:pPr>
            <w:r w:rsidRPr="00221B0E">
              <w:rPr>
                <w:color w:val="000000"/>
                <w:sz w:val="18"/>
                <w:szCs w:val="18"/>
                <w:lang w:val="en-US"/>
              </w:rPr>
              <w:t>RR</w:t>
            </w:r>
          </w:p>
        </w:tc>
        <w:tc>
          <w:tcPr>
            <w:tcW w:w="0" w:type="auto"/>
            <w:tcBorders>
              <w:top w:val="nil"/>
              <w:left w:val="nil"/>
              <w:bottom w:val="nil"/>
              <w:right w:val="nil"/>
            </w:tcBorders>
            <w:shd w:val="clear" w:color="000000" w:fill="FFFFFF"/>
            <w:noWrap/>
            <w:vAlign w:val="center"/>
            <w:hideMark/>
          </w:tcPr>
          <w:p w14:paraId="05EABBAD" w14:textId="7E417CEB"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93 (0</w:t>
            </w:r>
            <w:r w:rsidR="003C22AD" w:rsidRPr="00221B0E">
              <w:rPr>
                <w:color w:val="000000"/>
                <w:sz w:val="18"/>
                <w:szCs w:val="18"/>
                <w:lang w:val="en-US"/>
              </w:rPr>
              <w:t>.</w:t>
            </w:r>
            <w:r w:rsidRPr="00221B0E">
              <w:rPr>
                <w:color w:val="000000"/>
                <w:sz w:val="18"/>
                <w:szCs w:val="18"/>
                <w:lang w:val="en-US"/>
              </w:rPr>
              <w:t xml:space="preserve">82 </w:t>
            </w:r>
            <w:r w:rsidR="003C22AD" w:rsidRPr="00221B0E">
              <w:rPr>
                <w:color w:val="000000"/>
                <w:sz w:val="18"/>
                <w:szCs w:val="18"/>
                <w:lang w:val="en-US"/>
              </w:rPr>
              <w:t>to</w:t>
            </w:r>
            <w:r w:rsidRPr="00221B0E">
              <w:rPr>
                <w:color w:val="000000"/>
                <w:sz w:val="18"/>
                <w:szCs w:val="18"/>
                <w:lang w:val="en-US"/>
              </w:rPr>
              <w:t xml:space="preserve"> 1</w:t>
            </w:r>
            <w:r w:rsidR="003C22AD" w:rsidRPr="00221B0E">
              <w:rPr>
                <w:color w:val="000000"/>
                <w:sz w:val="18"/>
                <w:szCs w:val="18"/>
                <w:lang w:val="en-US"/>
              </w:rPr>
              <w:t>.</w:t>
            </w:r>
            <w:r w:rsidRPr="00221B0E">
              <w:rPr>
                <w:color w:val="000000"/>
                <w:sz w:val="18"/>
                <w:szCs w:val="18"/>
                <w:lang w:val="en-US"/>
              </w:rPr>
              <w:t>05)</w:t>
            </w:r>
          </w:p>
        </w:tc>
        <w:tc>
          <w:tcPr>
            <w:tcW w:w="0" w:type="auto"/>
            <w:tcBorders>
              <w:top w:val="nil"/>
              <w:left w:val="nil"/>
              <w:bottom w:val="nil"/>
              <w:right w:val="nil"/>
            </w:tcBorders>
            <w:shd w:val="clear" w:color="000000" w:fill="FFFFFF"/>
            <w:noWrap/>
            <w:vAlign w:val="center"/>
            <w:hideMark/>
          </w:tcPr>
          <w:p w14:paraId="192E8FB3" w14:textId="77777777" w:rsidR="00E00E53" w:rsidRPr="00221B0E" w:rsidRDefault="00E00E53">
            <w:pPr>
              <w:jc w:val="center"/>
              <w:rPr>
                <w:color w:val="000000"/>
                <w:sz w:val="18"/>
                <w:szCs w:val="18"/>
                <w:lang w:val="en-US"/>
              </w:rPr>
            </w:pPr>
          </w:p>
        </w:tc>
      </w:tr>
      <w:tr w:rsidR="003C22AD" w:rsidRPr="00221B0E" w14:paraId="49F5713C" w14:textId="77777777" w:rsidTr="008E6CF4">
        <w:trPr>
          <w:trHeight w:val="20"/>
        </w:trPr>
        <w:tc>
          <w:tcPr>
            <w:tcW w:w="0" w:type="auto"/>
            <w:gridSpan w:val="7"/>
            <w:tcBorders>
              <w:top w:val="nil"/>
              <w:left w:val="nil"/>
              <w:bottom w:val="nil"/>
              <w:right w:val="nil"/>
            </w:tcBorders>
            <w:shd w:val="clear" w:color="auto" w:fill="auto"/>
            <w:noWrap/>
            <w:vAlign w:val="bottom"/>
          </w:tcPr>
          <w:p w14:paraId="30806D7F" w14:textId="768DC880" w:rsidR="00E00E53" w:rsidRPr="00221B0E" w:rsidRDefault="003C22AD" w:rsidP="00344C8F">
            <w:pPr>
              <w:rPr>
                <w:i/>
                <w:iCs/>
                <w:color w:val="000000"/>
                <w:sz w:val="18"/>
                <w:szCs w:val="18"/>
                <w:lang w:val="en-US"/>
              </w:rPr>
            </w:pPr>
            <w:r w:rsidRPr="00221B0E">
              <w:rPr>
                <w:i/>
                <w:iCs/>
                <w:color w:val="000000"/>
                <w:sz w:val="18"/>
                <w:szCs w:val="18"/>
                <w:lang w:val="en-US"/>
              </w:rPr>
              <w:t>Continuous results</w:t>
            </w:r>
          </w:p>
        </w:tc>
      </w:tr>
      <w:tr w:rsidR="003C22AD" w:rsidRPr="00221B0E" w14:paraId="3C39AA36" w14:textId="77777777" w:rsidTr="008E6CF4">
        <w:trPr>
          <w:trHeight w:val="20"/>
        </w:trPr>
        <w:tc>
          <w:tcPr>
            <w:tcW w:w="0" w:type="auto"/>
            <w:tcBorders>
              <w:top w:val="nil"/>
              <w:left w:val="nil"/>
              <w:bottom w:val="nil"/>
              <w:right w:val="nil"/>
            </w:tcBorders>
            <w:shd w:val="clear" w:color="000000" w:fill="E7E6E6"/>
            <w:noWrap/>
            <w:vAlign w:val="bottom"/>
            <w:hideMark/>
          </w:tcPr>
          <w:p w14:paraId="6805EB4D"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bottom w:val="nil"/>
              <w:right w:val="nil"/>
            </w:tcBorders>
            <w:shd w:val="clear" w:color="000000" w:fill="E7E6E6"/>
            <w:noWrap/>
            <w:vAlign w:val="bottom"/>
            <w:hideMark/>
          </w:tcPr>
          <w:p w14:paraId="4620E760" w14:textId="77777777" w:rsidR="00E00E53" w:rsidRPr="00221B0E" w:rsidRDefault="00E00E53">
            <w:pPr>
              <w:jc w:val="center"/>
              <w:rPr>
                <w:color w:val="000000"/>
                <w:sz w:val="18"/>
                <w:szCs w:val="18"/>
                <w:lang w:val="en-US"/>
              </w:rPr>
            </w:pPr>
            <w:r w:rsidRPr="00221B0E">
              <w:rPr>
                <w:color w:val="000000"/>
                <w:sz w:val="18"/>
                <w:szCs w:val="18"/>
                <w:lang w:val="en-US"/>
              </w:rPr>
              <w:t>ADA x ETA</w:t>
            </w:r>
          </w:p>
        </w:tc>
        <w:tc>
          <w:tcPr>
            <w:tcW w:w="0" w:type="auto"/>
            <w:tcBorders>
              <w:top w:val="nil"/>
              <w:left w:val="nil"/>
              <w:bottom w:val="nil"/>
              <w:right w:val="nil"/>
            </w:tcBorders>
            <w:shd w:val="clear" w:color="000000" w:fill="E7E6E6"/>
            <w:noWrap/>
            <w:vAlign w:val="bottom"/>
            <w:hideMark/>
          </w:tcPr>
          <w:p w14:paraId="7759381F"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000000" w:fill="E7E6E6"/>
            <w:noWrap/>
            <w:vAlign w:val="bottom"/>
            <w:hideMark/>
          </w:tcPr>
          <w:p w14:paraId="34CAECD5"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E7E6E6"/>
            <w:noWrap/>
            <w:vAlign w:val="bottom"/>
            <w:hideMark/>
          </w:tcPr>
          <w:p w14:paraId="67EC6CAF" w14:textId="2E7CDE72" w:rsidR="00E00E53" w:rsidRPr="00221B0E" w:rsidRDefault="00E00E53">
            <w:pPr>
              <w:jc w:val="center"/>
              <w:rPr>
                <w:color w:val="000000"/>
                <w:sz w:val="18"/>
                <w:szCs w:val="18"/>
                <w:lang w:val="en-US"/>
              </w:rPr>
            </w:pPr>
            <w:r w:rsidRPr="00221B0E">
              <w:rPr>
                <w:color w:val="000000"/>
                <w:sz w:val="18"/>
                <w:szCs w:val="18"/>
                <w:lang w:val="en-US"/>
              </w:rPr>
              <w:t>M</w:t>
            </w:r>
            <w:r w:rsidR="003C22AD" w:rsidRPr="00221B0E">
              <w:rPr>
                <w:color w:val="000000"/>
                <w:sz w:val="18"/>
                <w:szCs w:val="18"/>
                <w:lang w:val="en-US"/>
              </w:rPr>
              <w:t>D</w:t>
            </w:r>
          </w:p>
        </w:tc>
        <w:tc>
          <w:tcPr>
            <w:tcW w:w="0" w:type="auto"/>
            <w:tcBorders>
              <w:top w:val="nil"/>
              <w:left w:val="nil"/>
              <w:bottom w:val="nil"/>
              <w:right w:val="nil"/>
            </w:tcBorders>
            <w:shd w:val="clear" w:color="000000" w:fill="E7E6E6"/>
            <w:noWrap/>
            <w:vAlign w:val="bottom"/>
            <w:hideMark/>
          </w:tcPr>
          <w:p w14:paraId="74127673" w14:textId="2A6E6645"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03 (-0</w:t>
            </w:r>
            <w:r w:rsidR="003C22AD" w:rsidRPr="00221B0E">
              <w:rPr>
                <w:color w:val="000000"/>
                <w:sz w:val="18"/>
                <w:szCs w:val="18"/>
                <w:lang w:val="en-US"/>
              </w:rPr>
              <w:t>.</w:t>
            </w:r>
            <w:r w:rsidRPr="00221B0E">
              <w:rPr>
                <w:color w:val="000000"/>
                <w:sz w:val="18"/>
                <w:szCs w:val="18"/>
                <w:lang w:val="en-US"/>
              </w:rPr>
              <w:t xml:space="preserve">24 </w:t>
            </w:r>
            <w:r w:rsidR="003C22AD" w:rsidRPr="00221B0E">
              <w:rPr>
                <w:color w:val="000000"/>
                <w:sz w:val="18"/>
                <w:szCs w:val="18"/>
                <w:lang w:val="en-US"/>
              </w:rPr>
              <w:t>to</w:t>
            </w:r>
            <w:r w:rsidRPr="00221B0E">
              <w:rPr>
                <w:color w:val="000000"/>
                <w:sz w:val="18"/>
                <w:szCs w:val="18"/>
                <w:lang w:val="en-US"/>
              </w:rPr>
              <w:t xml:space="preserve"> 0</w:t>
            </w:r>
            <w:r w:rsidR="003C22AD" w:rsidRPr="00221B0E">
              <w:rPr>
                <w:color w:val="000000"/>
                <w:sz w:val="18"/>
                <w:szCs w:val="18"/>
                <w:lang w:val="en-US"/>
              </w:rPr>
              <w:t>.</w:t>
            </w:r>
            <w:r w:rsidRPr="00221B0E">
              <w:rPr>
                <w:color w:val="000000"/>
                <w:sz w:val="18"/>
                <w:szCs w:val="18"/>
                <w:lang w:val="en-US"/>
              </w:rPr>
              <w:t>30)</w:t>
            </w:r>
          </w:p>
        </w:tc>
        <w:tc>
          <w:tcPr>
            <w:tcW w:w="0" w:type="auto"/>
            <w:tcBorders>
              <w:top w:val="nil"/>
              <w:left w:val="nil"/>
              <w:bottom w:val="nil"/>
              <w:right w:val="nil"/>
            </w:tcBorders>
            <w:shd w:val="clear" w:color="000000" w:fill="E7E6E6"/>
            <w:noWrap/>
            <w:vAlign w:val="bottom"/>
            <w:hideMark/>
          </w:tcPr>
          <w:p w14:paraId="035703CE" w14:textId="77777777" w:rsidR="00E00E53" w:rsidRPr="00221B0E" w:rsidRDefault="00E00E53">
            <w:pPr>
              <w:jc w:val="center"/>
              <w:rPr>
                <w:color w:val="000000"/>
                <w:sz w:val="18"/>
                <w:szCs w:val="18"/>
                <w:lang w:val="en-US"/>
              </w:rPr>
            </w:pPr>
            <w:r w:rsidRPr="00221B0E">
              <w:rPr>
                <w:color w:val="000000"/>
                <w:sz w:val="18"/>
                <w:szCs w:val="18"/>
                <w:lang w:val="en-US"/>
              </w:rPr>
              <w:t> </w:t>
            </w:r>
          </w:p>
        </w:tc>
      </w:tr>
      <w:tr w:rsidR="003C22AD" w:rsidRPr="00221B0E" w14:paraId="26548550" w14:textId="77777777" w:rsidTr="008E6CF4">
        <w:trPr>
          <w:trHeight w:val="20"/>
        </w:trPr>
        <w:tc>
          <w:tcPr>
            <w:tcW w:w="0" w:type="auto"/>
            <w:tcBorders>
              <w:top w:val="nil"/>
              <w:left w:val="nil"/>
              <w:bottom w:val="nil"/>
              <w:right w:val="nil"/>
            </w:tcBorders>
            <w:shd w:val="clear" w:color="000000" w:fill="FFFFFF"/>
            <w:noWrap/>
            <w:vAlign w:val="bottom"/>
            <w:hideMark/>
          </w:tcPr>
          <w:p w14:paraId="0B43B230"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bottom w:val="nil"/>
              <w:right w:val="nil"/>
            </w:tcBorders>
            <w:shd w:val="clear" w:color="000000" w:fill="FFFFFF"/>
            <w:noWrap/>
            <w:vAlign w:val="bottom"/>
            <w:hideMark/>
          </w:tcPr>
          <w:p w14:paraId="3F178360" w14:textId="77777777" w:rsidR="00E00E53" w:rsidRPr="00221B0E" w:rsidRDefault="00E00E53">
            <w:pPr>
              <w:jc w:val="center"/>
              <w:rPr>
                <w:color w:val="000000"/>
                <w:sz w:val="18"/>
                <w:szCs w:val="18"/>
                <w:lang w:val="en-US"/>
              </w:rPr>
            </w:pPr>
            <w:r w:rsidRPr="00221B0E">
              <w:rPr>
                <w:color w:val="000000"/>
                <w:sz w:val="18"/>
                <w:szCs w:val="18"/>
                <w:lang w:val="en-US"/>
              </w:rPr>
              <w:t>ADA x IFN</w:t>
            </w:r>
          </w:p>
        </w:tc>
        <w:tc>
          <w:tcPr>
            <w:tcW w:w="0" w:type="auto"/>
            <w:tcBorders>
              <w:top w:val="nil"/>
              <w:left w:val="nil"/>
              <w:bottom w:val="nil"/>
              <w:right w:val="nil"/>
            </w:tcBorders>
            <w:shd w:val="clear" w:color="000000" w:fill="FFFFFF"/>
            <w:noWrap/>
            <w:vAlign w:val="bottom"/>
            <w:hideMark/>
          </w:tcPr>
          <w:p w14:paraId="0417CC9A"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000000" w:fill="FFFFFF"/>
            <w:noWrap/>
            <w:vAlign w:val="bottom"/>
            <w:hideMark/>
          </w:tcPr>
          <w:p w14:paraId="2010D171"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FFFFFF"/>
            <w:noWrap/>
            <w:vAlign w:val="bottom"/>
            <w:hideMark/>
          </w:tcPr>
          <w:p w14:paraId="403F96F2" w14:textId="37322A9C" w:rsidR="00E00E53" w:rsidRPr="00221B0E" w:rsidRDefault="00E00E53">
            <w:pPr>
              <w:jc w:val="center"/>
              <w:rPr>
                <w:color w:val="000000"/>
                <w:sz w:val="18"/>
                <w:szCs w:val="18"/>
                <w:lang w:val="en-US"/>
              </w:rPr>
            </w:pPr>
            <w:r w:rsidRPr="00221B0E">
              <w:rPr>
                <w:color w:val="000000"/>
                <w:sz w:val="18"/>
                <w:szCs w:val="18"/>
                <w:lang w:val="en-US"/>
              </w:rPr>
              <w:t>M</w:t>
            </w:r>
            <w:r w:rsidR="003C22AD" w:rsidRPr="00221B0E">
              <w:rPr>
                <w:color w:val="000000"/>
                <w:sz w:val="18"/>
                <w:szCs w:val="18"/>
                <w:lang w:val="en-US"/>
              </w:rPr>
              <w:t>D</w:t>
            </w:r>
          </w:p>
        </w:tc>
        <w:tc>
          <w:tcPr>
            <w:tcW w:w="0" w:type="auto"/>
            <w:tcBorders>
              <w:top w:val="nil"/>
              <w:left w:val="nil"/>
              <w:bottom w:val="nil"/>
              <w:right w:val="nil"/>
            </w:tcBorders>
            <w:shd w:val="clear" w:color="000000" w:fill="FFFFFF"/>
            <w:noWrap/>
            <w:vAlign w:val="bottom"/>
            <w:hideMark/>
          </w:tcPr>
          <w:p w14:paraId="628E92E9" w14:textId="72F26307"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03 (-0</w:t>
            </w:r>
            <w:r w:rsidR="003C22AD" w:rsidRPr="00221B0E">
              <w:rPr>
                <w:color w:val="000000"/>
                <w:sz w:val="18"/>
                <w:szCs w:val="18"/>
                <w:lang w:val="en-US"/>
              </w:rPr>
              <w:t>.</w:t>
            </w:r>
            <w:r w:rsidRPr="00221B0E">
              <w:rPr>
                <w:color w:val="000000"/>
                <w:sz w:val="18"/>
                <w:szCs w:val="18"/>
                <w:lang w:val="en-US"/>
              </w:rPr>
              <w:t xml:space="preserve">26 </w:t>
            </w:r>
            <w:r w:rsidR="003C22AD" w:rsidRPr="00221B0E">
              <w:rPr>
                <w:color w:val="000000"/>
                <w:sz w:val="18"/>
                <w:szCs w:val="18"/>
                <w:lang w:val="en-US"/>
              </w:rPr>
              <w:t>to</w:t>
            </w:r>
            <w:r w:rsidRPr="00221B0E">
              <w:rPr>
                <w:color w:val="000000"/>
                <w:sz w:val="18"/>
                <w:szCs w:val="18"/>
                <w:lang w:val="en-US"/>
              </w:rPr>
              <w:t xml:space="preserve"> 0</w:t>
            </w:r>
            <w:r w:rsidR="003C22AD" w:rsidRPr="00221B0E">
              <w:rPr>
                <w:color w:val="000000"/>
                <w:sz w:val="18"/>
                <w:szCs w:val="18"/>
                <w:lang w:val="en-US"/>
              </w:rPr>
              <w:t>.</w:t>
            </w:r>
            <w:r w:rsidRPr="00221B0E">
              <w:rPr>
                <w:color w:val="000000"/>
                <w:sz w:val="18"/>
                <w:szCs w:val="18"/>
                <w:lang w:val="en-US"/>
              </w:rPr>
              <w:t>32)</w:t>
            </w:r>
          </w:p>
        </w:tc>
        <w:tc>
          <w:tcPr>
            <w:tcW w:w="0" w:type="auto"/>
            <w:tcBorders>
              <w:top w:val="nil"/>
              <w:left w:val="nil"/>
              <w:bottom w:val="nil"/>
              <w:right w:val="nil"/>
            </w:tcBorders>
            <w:shd w:val="clear" w:color="000000" w:fill="FFFFFF"/>
            <w:noWrap/>
            <w:vAlign w:val="bottom"/>
            <w:hideMark/>
          </w:tcPr>
          <w:p w14:paraId="12A6DC0C" w14:textId="77777777" w:rsidR="00E00E53" w:rsidRPr="00221B0E" w:rsidRDefault="00E00E53">
            <w:pPr>
              <w:jc w:val="center"/>
              <w:rPr>
                <w:color w:val="000000"/>
                <w:sz w:val="18"/>
                <w:szCs w:val="18"/>
                <w:lang w:val="en-US"/>
              </w:rPr>
            </w:pPr>
            <w:r w:rsidRPr="00221B0E">
              <w:rPr>
                <w:color w:val="000000"/>
                <w:sz w:val="18"/>
                <w:szCs w:val="18"/>
                <w:lang w:val="en-US"/>
              </w:rPr>
              <w:t> </w:t>
            </w:r>
          </w:p>
        </w:tc>
      </w:tr>
      <w:tr w:rsidR="003C22AD" w:rsidRPr="00221B0E" w14:paraId="06E65947" w14:textId="77777777" w:rsidTr="008E6CF4">
        <w:trPr>
          <w:trHeight w:val="20"/>
        </w:trPr>
        <w:tc>
          <w:tcPr>
            <w:tcW w:w="0" w:type="auto"/>
            <w:tcBorders>
              <w:top w:val="nil"/>
              <w:left w:val="nil"/>
              <w:bottom w:val="nil"/>
              <w:right w:val="nil"/>
            </w:tcBorders>
            <w:shd w:val="clear" w:color="000000" w:fill="E7E6E6"/>
            <w:noWrap/>
            <w:vAlign w:val="bottom"/>
            <w:hideMark/>
          </w:tcPr>
          <w:p w14:paraId="138B1672"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bottom w:val="nil"/>
              <w:right w:val="nil"/>
            </w:tcBorders>
            <w:shd w:val="clear" w:color="000000" w:fill="E7E6E6"/>
            <w:noWrap/>
            <w:vAlign w:val="bottom"/>
            <w:hideMark/>
          </w:tcPr>
          <w:p w14:paraId="59E8D8B9" w14:textId="77777777" w:rsidR="00E00E53" w:rsidRPr="00221B0E" w:rsidRDefault="00E00E53">
            <w:pPr>
              <w:jc w:val="center"/>
              <w:rPr>
                <w:color w:val="000000"/>
                <w:sz w:val="18"/>
                <w:szCs w:val="18"/>
                <w:lang w:val="en-US"/>
              </w:rPr>
            </w:pPr>
            <w:r w:rsidRPr="00221B0E">
              <w:rPr>
                <w:color w:val="000000"/>
                <w:sz w:val="18"/>
                <w:szCs w:val="18"/>
                <w:lang w:val="en-US"/>
              </w:rPr>
              <w:t>ETA x IFN</w:t>
            </w:r>
          </w:p>
        </w:tc>
        <w:tc>
          <w:tcPr>
            <w:tcW w:w="0" w:type="auto"/>
            <w:tcBorders>
              <w:top w:val="nil"/>
              <w:left w:val="nil"/>
              <w:bottom w:val="nil"/>
              <w:right w:val="nil"/>
            </w:tcBorders>
            <w:shd w:val="clear" w:color="000000" w:fill="E7E6E6"/>
            <w:noWrap/>
            <w:vAlign w:val="bottom"/>
            <w:hideMark/>
          </w:tcPr>
          <w:p w14:paraId="54CF0BB8"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000000" w:fill="E7E6E6"/>
            <w:noWrap/>
            <w:vAlign w:val="bottom"/>
            <w:hideMark/>
          </w:tcPr>
          <w:p w14:paraId="26017BDF"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E7E6E6"/>
            <w:noWrap/>
            <w:vAlign w:val="bottom"/>
            <w:hideMark/>
          </w:tcPr>
          <w:p w14:paraId="21F9CE50" w14:textId="09930A12" w:rsidR="00E00E53" w:rsidRPr="00221B0E" w:rsidRDefault="00E00E53">
            <w:pPr>
              <w:jc w:val="center"/>
              <w:rPr>
                <w:color w:val="000000"/>
                <w:sz w:val="18"/>
                <w:szCs w:val="18"/>
                <w:lang w:val="en-US"/>
              </w:rPr>
            </w:pPr>
            <w:r w:rsidRPr="00221B0E">
              <w:rPr>
                <w:color w:val="000000"/>
                <w:sz w:val="18"/>
                <w:szCs w:val="18"/>
                <w:lang w:val="en-US"/>
              </w:rPr>
              <w:t>M</w:t>
            </w:r>
            <w:r w:rsidR="003C22AD" w:rsidRPr="00221B0E">
              <w:rPr>
                <w:color w:val="000000"/>
                <w:sz w:val="18"/>
                <w:szCs w:val="18"/>
                <w:lang w:val="en-US"/>
              </w:rPr>
              <w:t>D</w:t>
            </w:r>
          </w:p>
        </w:tc>
        <w:tc>
          <w:tcPr>
            <w:tcW w:w="0" w:type="auto"/>
            <w:tcBorders>
              <w:top w:val="nil"/>
              <w:left w:val="nil"/>
              <w:bottom w:val="nil"/>
              <w:right w:val="nil"/>
            </w:tcBorders>
            <w:shd w:val="clear" w:color="000000" w:fill="E7E6E6"/>
            <w:noWrap/>
            <w:vAlign w:val="bottom"/>
            <w:hideMark/>
          </w:tcPr>
          <w:p w14:paraId="076CA4AA" w14:textId="13EC3F2C"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00 (-0</w:t>
            </w:r>
            <w:r w:rsidR="003C22AD" w:rsidRPr="00221B0E">
              <w:rPr>
                <w:color w:val="000000"/>
                <w:sz w:val="18"/>
                <w:szCs w:val="18"/>
                <w:lang w:val="en-US"/>
              </w:rPr>
              <w:t>.</w:t>
            </w:r>
            <w:r w:rsidRPr="00221B0E">
              <w:rPr>
                <w:color w:val="000000"/>
                <w:sz w:val="18"/>
                <w:szCs w:val="18"/>
                <w:lang w:val="en-US"/>
              </w:rPr>
              <w:t xml:space="preserve">39 </w:t>
            </w:r>
            <w:r w:rsidR="003C22AD" w:rsidRPr="00221B0E">
              <w:rPr>
                <w:color w:val="000000"/>
                <w:sz w:val="18"/>
                <w:szCs w:val="18"/>
                <w:lang w:val="en-US"/>
              </w:rPr>
              <w:t>to</w:t>
            </w:r>
            <w:r w:rsidRPr="00221B0E">
              <w:rPr>
                <w:color w:val="000000"/>
                <w:sz w:val="18"/>
                <w:szCs w:val="18"/>
                <w:lang w:val="en-US"/>
              </w:rPr>
              <w:t xml:space="preserve"> 0</w:t>
            </w:r>
            <w:r w:rsidR="003C22AD" w:rsidRPr="00221B0E">
              <w:rPr>
                <w:color w:val="000000"/>
                <w:sz w:val="18"/>
                <w:szCs w:val="18"/>
                <w:lang w:val="en-US"/>
              </w:rPr>
              <w:t>.</w:t>
            </w:r>
            <w:r w:rsidRPr="00221B0E">
              <w:rPr>
                <w:color w:val="000000"/>
                <w:sz w:val="18"/>
                <w:szCs w:val="18"/>
                <w:lang w:val="en-US"/>
              </w:rPr>
              <w:t>39)</w:t>
            </w:r>
          </w:p>
        </w:tc>
        <w:tc>
          <w:tcPr>
            <w:tcW w:w="0" w:type="auto"/>
            <w:tcBorders>
              <w:top w:val="nil"/>
              <w:left w:val="nil"/>
              <w:bottom w:val="nil"/>
              <w:right w:val="nil"/>
            </w:tcBorders>
            <w:shd w:val="clear" w:color="000000" w:fill="E7E6E6"/>
            <w:noWrap/>
            <w:vAlign w:val="bottom"/>
            <w:hideMark/>
          </w:tcPr>
          <w:p w14:paraId="6DF5B9D0" w14:textId="77777777" w:rsidR="00E00E53" w:rsidRPr="00221B0E" w:rsidRDefault="00E00E53">
            <w:pPr>
              <w:jc w:val="center"/>
              <w:rPr>
                <w:color w:val="000000"/>
                <w:sz w:val="18"/>
                <w:szCs w:val="18"/>
                <w:lang w:val="en-US"/>
              </w:rPr>
            </w:pPr>
            <w:r w:rsidRPr="00221B0E">
              <w:rPr>
                <w:color w:val="000000"/>
                <w:sz w:val="18"/>
                <w:szCs w:val="18"/>
                <w:lang w:val="en-US"/>
              </w:rPr>
              <w:t> </w:t>
            </w:r>
          </w:p>
        </w:tc>
      </w:tr>
      <w:tr w:rsidR="003C22AD" w:rsidRPr="00221B0E" w14:paraId="4D7CE8D4" w14:textId="77777777" w:rsidTr="008E6CF4">
        <w:trPr>
          <w:trHeight w:val="20"/>
        </w:trPr>
        <w:tc>
          <w:tcPr>
            <w:tcW w:w="0" w:type="auto"/>
            <w:tcBorders>
              <w:top w:val="nil"/>
              <w:left w:val="nil"/>
              <w:bottom w:val="nil"/>
              <w:right w:val="nil"/>
            </w:tcBorders>
            <w:shd w:val="clear" w:color="000000" w:fill="FFFFFF"/>
            <w:noWrap/>
            <w:vAlign w:val="bottom"/>
            <w:hideMark/>
          </w:tcPr>
          <w:p w14:paraId="4DFB9DE2"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bottom w:val="nil"/>
              <w:right w:val="nil"/>
            </w:tcBorders>
            <w:shd w:val="clear" w:color="000000" w:fill="FFFFFF"/>
            <w:noWrap/>
            <w:vAlign w:val="bottom"/>
            <w:hideMark/>
          </w:tcPr>
          <w:p w14:paraId="48E4BD92" w14:textId="77777777" w:rsidR="00E00E53" w:rsidRPr="00221B0E" w:rsidRDefault="00E00E53">
            <w:pPr>
              <w:jc w:val="center"/>
              <w:rPr>
                <w:color w:val="000000"/>
                <w:sz w:val="18"/>
                <w:szCs w:val="18"/>
                <w:lang w:val="en-US"/>
              </w:rPr>
            </w:pPr>
            <w:r w:rsidRPr="00221B0E">
              <w:rPr>
                <w:color w:val="000000"/>
                <w:sz w:val="18"/>
                <w:szCs w:val="18"/>
                <w:lang w:val="en-US"/>
              </w:rPr>
              <w:t>ADA x SEC</w:t>
            </w:r>
          </w:p>
        </w:tc>
        <w:tc>
          <w:tcPr>
            <w:tcW w:w="0" w:type="auto"/>
            <w:tcBorders>
              <w:top w:val="nil"/>
              <w:left w:val="nil"/>
              <w:bottom w:val="nil"/>
              <w:right w:val="nil"/>
            </w:tcBorders>
            <w:shd w:val="clear" w:color="000000" w:fill="FFFFFF"/>
            <w:noWrap/>
            <w:vAlign w:val="bottom"/>
            <w:hideMark/>
          </w:tcPr>
          <w:p w14:paraId="0A49550C"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000000" w:fill="FFFFFF"/>
            <w:noWrap/>
            <w:vAlign w:val="bottom"/>
            <w:hideMark/>
          </w:tcPr>
          <w:p w14:paraId="3A505A04"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FFFFFF"/>
            <w:noWrap/>
            <w:vAlign w:val="bottom"/>
            <w:hideMark/>
          </w:tcPr>
          <w:p w14:paraId="379A2F2F" w14:textId="44C04F0B" w:rsidR="00E00E53" w:rsidRPr="00221B0E" w:rsidRDefault="00E00E53">
            <w:pPr>
              <w:jc w:val="center"/>
              <w:rPr>
                <w:color w:val="000000"/>
                <w:sz w:val="18"/>
                <w:szCs w:val="18"/>
                <w:lang w:val="en-US"/>
              </w:rPr>
            </w:pPr>
            <w:r w:rsidRPr="00221B0E">
              <w:rPr>
                <w:color w:val="000000"/>
                <w:sz w:val="18"/>
                <w:szCs w:val="18"/>
                <w:lang w:val="en-US"/>
              </w:rPr>
              <w:t>M</w:t>
            </w:r>
            <w:r w:rsidR="003C22AD" w:rsidRPr="00221B0E">
              <w:rPr>
                <w:color w:val="000000"/>
                <w:sz w:val="18"/>
                <w:szCs w:val="18"/>
                <w:lang w:val="en-US"/>
              </w:rPr>
              <w:t>D</w:t>
            </w:r>
          </w:p>
        </w:tc>
        <w:tc>
          <w:tcPr>
            <w:tcW w:w="0" w:type="auto"/>
            <w:tcBorders>
              <w:top w:val="nil"/>
              <w:left w:val="nil"/>
              <w:bottom w:val="nil"/>
              <w:right w:val="nil"/>
            </w:tcBorders>
            <w:shd w:val="clear" w:color="000000" w:fill="FFFFFF"/>
            <w:noWrap/>
            <w:vAlign w:val="bottom"/>
            <w:hideMark/>
          </w:tcPr>
          <w:p w14:paraId="3110EED9" w14:textId="05632810"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02 (-0</w:t>
            </w:r>
            <w:r w:rsidR="003C22AD" w:rsidRPr="00221B0E">
              <w:rPr>
                <w:color w:val="000000"/>
                <w:sz w:val="18"/>
                <w:szCs w:val="18"/>
                <w:lang w:val="en-US"/>
              </w:rPr>
              <w:t>.</w:t>
            </w:r>
            <w:r w:rsidRPr="00221B0E">
              <w:rPr>
                <w:color w:val="000000"/>
                <w:sz w:val="18"/>
                <w:szCs w:val="18"/>
                <w:lang w:val="en-US"/>
              </w:rPr>
              <w:t xml:space="preserve">06 </w:t>
            </w:r>
            <w:r w:rsidR="003C22AD" w:rsidRPr="00221B0E">
              <w:rPr>
                <w:color w:val="000000"/>
                <w:sz w:val="18"/>
                <w:szCs w:val="18"/>
                <w:lang w:val="en-US"/>
              </w:rPr>
              <w:t>to</w:t>
            </w:r>
            <w:r w:rsidRPr="00221B0E">
              <w:rPr>
                <w:color w:val="000000"/>
                <w:sz w:val="18"/>
                <w:szCs w:val="18"/>
                <w:lang w:val="en-US"/>
              </w:rPr>
              <w:t xml:space="preserve"> 0</w:t>
            </w:r>
            <w:r w:rsidR="003C22AD" w:rsidRPr="00221B0E">
              <w:rPr>
                <w:color w:val="000000"/>
                <w:sz w:val="18"/>
                <w:szCs w:val="18"/>
                <w:lang w:val="en-US"/>
              </w:rPr>
              <w:t>.</w:t>
            </w:r>
            <w:r w:rsidRPr="00221B0E">
              <w:rPr>
                <w:color w:val="000000"/>
                <w:sz w:val="18"/>
                <w:szCs w:val="18"/>
                <w:lang w:val="en-US"/>
              </w:rPr>
              <w:t>10)</w:t>
            </w:r>
          </w:p>
        </w:tc>
        <w:tc>
          <w:tcPr>
            <w:tcW w:w="0" w:type="auto"/>
            <w:tcBorders>
              <w:top w:val="nil"/>
              <w:left w:val="nil"/>
              <w:bottom w:val="nil"/>
              <w:right w:val="nil"/>
            </w:tcBorders>
            <w:shd w:val="clear" w:color="000000" w:fill="FFFFFF"/>
            <w:noWrap/>
            <w:vAlign w:val="bottom"/>
            <w:hideMark/>
          </w:tcPr>
          <w:p w14:paraId="71A7CD53" w14:textId="77777777" w:rsidR="00E00E53" w:rsidRPr="00221B0E" w:rsidRDefault="00E00E53">
            <w:pPr>
              <w:jc w:val="center"/>
              <w:rPr>
                <w:color w:val="000000"/>
                <w:sz w:val="18"/>
                <w:szCs w:val="18"/>
                <w:lang w:val="en-US"/>
              </w:rPr>
            </w:pPr>
            <w:r w:rsidRPr="00221B0E">
              <w:rPr>
                <w:color w:val="000000"/>
                <w:sz w:val="18"/>
                <w:szCs w:val="18"/>
                <w:lang w:val="en-US"/>
              </w:rPr>
              <w:t> </w:t>
            </w:r>
          </w:p>
        </w:tc>
      </w:tr>
      <w:tr w:rsidR="003C22AD" w:rsidRPr="00221B0E" w14:paraId="09970613" w14:textId="77777777" w:rsidTr="008E6CF4">
        <w:trPr>
          <w:trHeight w:val="20"/>
        </w:trPr>
        <w:tc>
          <w:tcPr>
            <w:tcW w:w="0" w:type="auto"/>
            <w:tcBorders>
              <w:top w:val="nil"/>
              <w:left w:val="nil"/>
              <w:right w:val="nil"/>
            </w:tcBorders>
            <w:shd w:val="clear" w:color="000000" w:fill="E7E6E6"/>
            <w:noWrap/>
            <w:vAlign w:val="bottom"/>
            <w:hideMark/>
          </w:tcPr>
          <w:p w14:paraId="4BFCFAA3"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right w:val="nil"/>
            </w:tcBorders>
            <w:shd w:val="clear" w:color="000000" w:fill="E7E6E6"/>
            <w:noWrap/>
            <w:vAlign w:val="bottom"/>
            <w:hideMark/>
          </w:tcPr>
          <w:p w14:paraId="43280F17" w14:textId="77777777" w:rsidR="00E00E53" w:rsidRPr="00221B0E" w:rsidRDefault="00E00E53">
            <w:pPr>
              <w:jc w:val="center"/>
              <w:rPr>
                <w:color w:val="000000"/>
                <w:sz w:val="18"/>
                <w:szCs w:val="18"/>
                <w:lang w:val="en-US"/>
              </w:rPr>
            </w:pPr>
            <w:r w:rsidRPr="00221B0E">
              <w:rPr>
                <w:color w:val="000000"/>
                <w:sz w:val="18"/>
                <w:szCs w:val="18"/>
                <w:lang w:val="en-US"/>
              </w:rPr>
              <w:t>ETA x SEC</w:t>
            </w:r>
          </w:p>
        </w:tc>
        <w:tc>
          <w:tcPr>
            <w:tcW w:w="0" w:type="auto"/>
            <w:tcBorders>
              <w:top w:val="nil"/>
              <w:left w:val="nil"/>
              <w:right w:val="nil"/>
            </w:tcBorders>
            <w:shd w:val="clear" w:color="000000" w:fill="E7E6E6"/>
            <w:noWrap/>
            <w:vAlign w:val="bottom"/>
            <w:hideMark/>
          </w:tcPr>
          <w:p w14:paraId="72D7B0F5"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right w:val="nil"/>
            </w:tcBorders>
            <w:shd w:val="clear" w:color="000000" w:fill="E7E6E6"/>
            <w:noWrap/>
            <w:vAlign w:val="bottom"/>
            <w:hideMark/>
          </w:tcPr>
          <w:p w14:paraId="57AC8B68"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tcBorders>
              <w:top w:val="nil"/>
              <w:left w:val="nil"/>
              <w:right w:val="nil"/>
            </w:tcBorders>
            <w:shd w:val="clear" w:color="000000" w:fill="E7E6E6"/>
            <w:noWrap/>
            <w:vAlign w:val="bottom"/>
            <w:hideMark/>
          </w:tcPr>
          <w:p w14:paraId="116CFDE9" w14:textId="7CB5EC3F" w:rsidR="00E00E53" w:rsidRPr="00221B0E" w:rsidRDefault="00E00E53">
            <w:pPr>
              <w:jc w:val="center"/>
              <w:rPr>
                <w:color w:val="000000"/>
                <w:sz w:val="18"/>
                <w:szCs w:val="18"/>
                <w:lang w:val="en-US"/>
              </w:rPr>
            </w:pPr>
            <w:r w:rsidRPr="00221B0E">
              <w:rPr>
                <w:color w:val="000000"/>
                <w:sz w:val="18"/>
                <w:szCs w:val="18"/>
                <w:lang w:val="en-US"/>
              </w:rPr>
              <w:t>M</w:t>
            </w:r>
            <w:r w:rsidR="003C22AD" w:rsidRPr="00221B0E">
              <w:rPr>
                <w:color w:val="000000"/>
                <w:sz w:val="18"/>
                <w:szCs w:val="18"/>
                <w:lang w:val="en-US"/>
              </w:rPr>
              <w:t>D</w:t>
            </w:r>
          </w:p>
        </w:tc>
        <w:tc>
          <w:tcPr>
            <w:tcW w:w="0" w:type="auto"/>
            <w:tcBorders>
              <w:top w:val="nil"/>
              <w:left w:val="nil"/>
              <w:right w:val="nil"/>
            </w:tcBorders>
            <w:shd w:val="clear" w:color="000000" w:fill="E7E6E6"/>
            <w:noWrap/>
            <w:vAlign w:val="bottom"/>
          </w:tcPr>
          <w:p w14:paraId="1D55810E" w14:textId="77777777" w:rsidR="00E00E53" w:rsidRPr="00221B0E" w:rsidRDefault="00E00E53">
            <w:pPr>
              <w:jc w:val="center"/>
              <w:rPr>
                <w:color w:val="000000"/>
                <w:sz w:val="18"/>
                <w:szCs w:val="18"/>
                <w:lang w:val="en-US"/>
              </w:rPr>
            </w:pPr>
          </w:p>
        </w:tc>
        <w:tc>
          <w:tcPr>
            <w:tcW w:w="0" w:type="auto"/>
            <w:tcBorders>
              <w:top w:val="nil"/>
              <w:left w:val="nil"/>
              <w:right w:val="nil"/>
            </w:tcBorders>
            <w:shd w:val="clear" w:color="000000" w:fill="E7E6E6"/>
            <w:noWrap/>
            <w:vAlign w:val="bottom"/>
            <w:hideMark/>
          </w:tcPr>
          <w:p w14:paraId="7444AC68" w14:textId="454CC7D8"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01 (-0</w:t>
            </w:r>
            <w:r w:rsidR="003C22AD" w:rsidRPr="00221B0E">
              <w:rPr>
                <w:color w:val="000000"/>
                <w:sz w:val="18"/>
                <w:szCs w:val="18"/>
                <w:lang w:val="en-US"/>
              </w:rPr>
              <w:t>.</w:t>
            </w:r>
            <w:r w:rsidRPr="00221B0E">
              <w:rPr>
                <w:color w:val="000000"/>
                <w:sz w:val="18"/>
                <w:szCs w:val="18"/>
                <w:lang w:val="en-US"/>
              </w:rPr>
              <w:t xml:space="preserve">29 </w:t>
            </w:r>
            <w:r w:rsidR="003C22AD" w:rsidRPr="00221B0E">
              <w:rPr>
                <w:color w:val="000000"/>
                <w:sz w:val="18"/>
                <w:szCs w:val="18"/>
                <w:lang w:val="en-US"/>
              </w:rPr>
              <w:t>to</w:t>
            </w:r>
            <w:r w:rsidRPr="00221B0E">
              <w:rPr>
                <w:color w:val="000000"/>
                <w:sz w:val="18"/>
                <w:szCs w:val="18"/>
                <w:lang w:val="en-US"/>
              </w:rPr>
              <w:t xml:space="preserve"> 0</w:t>
            </w:r>
            <w:r w:rsidR="003C22AD" w:rsidRPr="00221B0E">
              <w:rPr>
                <w:color w:val="000000"/>
                <w:sz w:val="18"/>
                <w:szCs w:val="18"/>
                <w:lang w:val="en-US"/>
              </w:rPr>
              <w:t>.</w:t>
            </w:r>
            <w:r w:rsidRPr="00221B0E">
              <w:rPr>
                <w:color w:val="000000"/>
                <w:sz w:val="18"/>
                <w:szCs w:val="18"/>
                <w:lang w:val="en-US"/>
              </w:rPr>
              <w:t>27) </w:t>
            </w:r>
          </w:p>
        </w:tc>
      </w:tr>
      <w:tr w:rsidR="003C22AD" w:rsidRPr="00221B0E" w14:paraId="5F94F3FC" w14:textId="77777777" w:rsidTr="008E6CF4">
        <w:trPr>
          <w:trHeight w:val="20"/>
        </w:trPr>
        <w:tc>
          <w:tcPr>
            <w:tcW w:w="0" w:type="auto"/>
            <w:tcBorders>
              <w:top w:val="nil"/>
              <w:left w:val="nil"/>
              <w:bottom w:val="single" w:sz="4" w:space="0" w:color="auto"/>
              <w:right w:val="nil"/>
            </w:tcBorders>
            <w:shd w:val="clear" w:color="000000" w:fill="FFFFFF"/>
            <w:noWrap/>
            <w:vAlign w:val="bottom"/>
            <w:hideMark/>
          </w:tcPr>
          <w:p w14:paraId="01D0B6C9" w14:textId="77777777" w:rsidR="00E00E53" w:rsidRPr="00221B0E" w:rsidRDefault="00E00E53" w:rsidP="00344C8F">
            <w:pPr>
              <w:jc w:val="center"/>
              <w:rPr>
                <w:color w:val="000000"/>
                <w:sz w:val="18"/>
                <w:szCs w:val="18"/>
                <w:lang w:val="en-US"/>
              </w:rPr>
            </w:pPr>
            <w:r w:rsidRPr="00221B0E">
              <w:rPr>
                <w:color w:val="000000"/>
                <w:sz w:val="18"/>
                <w:szCs w:val="18"/>
                <w:lang w:val="en-US"/>
              </w:rPr>
              <w:t>HAQ-DI</w:t>
            </w:r>
          </w:p>
        </w:tc>
        <w:tc>
          <w:tcPr>
            <w:tcW w:w="0" w:type="auto"/>
            <w:tcBorders>
              <w:top w:val="nil"/>
              <w:left w:val="nil"/>
              <w:bottom w:val="single" w:sz="4" w:space="0" w:color="auto"/>
              <w:right w:val="nil"/>
            </w:tcBorders>
            <w:shd w:val="clear" w:color="000000" w:fill="FFFFFF"/>
            <w:noWrap/>
            <w:vAlign w:val="bottom"/>
            <w:hideMark/>
          </w:tcPr>
          <w:p w14:paraId="3F00F31E" w14:textId="77777777" w:rsidR="00E00E53" w:rsidRPr="00221B0E" w:rsidRDefault="00E00E53">
            <w:pPr>
              <w:jc w:val="center"/>
              <w:rPr>
                <w:color w:val="000000"/>
                <w:sz w:val="18"/>
                <w:szCs w:val="18"/>
                <w:lang w:val="en-US"/>
              </w:rPr>
            </w:pPr>
            <w:r w:rsidRPr="00221B0E">
              <w:rPr>
                <w:color w:val="000000"/>
                <w:sz w:val="18"/>
                <w:szCs w:val="18"/>
                <w:lang w:val="en-US"/>
              </w:rPr>
              <w:t>IFN x SEC</w:t>
            </w:r>
          </w:p>
        </w:tc>
        <w:tc>
          <w:tcPr>
            <w:tcW w:w="0" w:type="auto"/>
            <w:tcBorders>
              <w:top w:val="nil"/>
              <w:left w:val="nil"/>
              <w:bottom w:val="single" w:sz="4" w:space="0" w:color="auto"/>
              <w:right w:val="nil"/>
            </w:tcBorders>
            <w:shd w:val="clear" w:color="000000" w:fill="FFFFFF"/>
            <w:noWrap/>
            <w:vAlign w:val="bottom"/>
            <w:hideMark/>
          </w:tcPr>
          <w:p w14:paraId="227BA549"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single" w:sz="4" w:space="0" w:color="auto"/>
              <w:right w:val="nil"/>
            </w:tcBorders>
            <w:shd w:val="clear" w:color="000000" w:fill="FFFFFF"/>
            <w:noWrap/>
            <w:vAlign w:val="bottom"/>
            <w:hideMark/>
          </w:tcPr>
          <w:p w14:paraId="7C80B4C3"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tcBorders>
              <w:top w:val="nil"/>
              <w:left w:val="nil"/>
              <w:bottom w:val="single" w:sz="4" w:space="0" w:color="auto"/>
              <w:right w:val="nil"/>
            </w:tcBorders>
            <w:shd w:val="clear" w:color="000000" w:fill="FFFFFF"/>
            <w:noWrap/>
            <w:vAlign w:val="bottom"/>
            <w:hideMark/>
          </w:tcPr>
          <w:p w14:paraId="70A39579" w14:textId="152F3BC2" w:rsidR="00E00E53" w:rsidRPr="00221B0E" w:rsidRDefault="00E00E53">
            <w:pPr>
              <w:jc w:val="center"/>
              <w:rPr>
                <w:color w:val="000000"/>
                <w:sz w:val="18"/>
                <w:szCs w:val="18"/>
                <w:lang w:val="en-US"/>
              </w:rPr>
            </w:pPr>
            <w:r w:rsidRPr="00221B0E">
              <w:rPr>
                <w:color w:val="000000"/>
                <w:sz w:val="18"/>
                <w:szCs w:val="18"/>
                <w:lang w:val="en-US"/>
              </w:rPr>
              <w:t>M</w:t>
            </w:r>
            <w:r w:rsidR="003C22AD" w:rsidRPr="00221B0E">
              <w:rPr>
                <w:color w:val="000000"/>
                <w:sz w:val="18"/>
                <w:szCs w:val="18"/>
                <w:lang w:val="en-US"/>
              </w:rPr>
              <w:t>D</w:t>
            </w:r>
          </w:p>
        </w:tc>
        <w:tc>
          <w:tcPr>
            <w:tcW w:w="0" w:type="auto"/>
            <w:tcBorders>
              <w:top w:val="nil"/>
              <w:left w:val="nil"/>
              <w:bottom w:val="single" w:sz="4" w:space="0" w:color="auto"/>
              <w:right w:val="nil"/>
            </w:tcBorders>
            <w:shd w:val="clear" w:color="000000" w:fill="FFFFFF"/>
            <w:noWrap/>
            <w:vAlign w:val="bottom"/>
          </w:tcPr>
          <w:p w14:paraId="4EAA2DE1" w14:textId="77777777" w:rsidR="00E00E53" w:rsidRPr="00221B0E" w:rsidRDefault="00E00E53">
            <w:pPr>
              <w:jc w:val="center"/>
              <w:rPr>
                <w:color w:val="000000"/>
                <w:sz w:val="18"/>
                <w:szCs w:val="18"/>
                <w:lang w:val="en-US"/>
              </w:rPr>
            </w:pPr>
          </w:p>
        </w:tc>
        <w:tc>
          <w:tcPr>
            <w:tcW w:w="0" w:type="auto"/>
            <w:tcBorders>
              <w:top w:val="nil"/>
              <w:left w:val="nil"/>
              <w:bottom w:val="single" w:sz="4" w:space="0" w:color="auto"/>
              <w:right w:val="nil"/>
            </w:tcBorders>
            <w:shd w:val="clear" w:color="000000" w:fill="FFFFFF"/>
            <w:noWrap/>
            <w:vAlign w:val="bottom"/>
            <w:hideMark/>
          </w:tcPr>
          <w:p w14:paraId="71AEF25E" w14:textId="330006D3" w:rsidR="00E00E53" w:rsidRPr="00221B0E" w:rsidRDefault="00E00E53">
            <w:pPr>
              <w:jc w:val="center"/>
              <w:rPr>
                <w:color w:val="000000"/>
                <w:sz w:val="18"/>
                <w:szCs w:val="18"/>
                <w:lang w:val="en-US"/>
              </w:rPr>
            </w:pPr>
            <w:r w:rsidRPr="00221B0E">
              <w:rPr>
                <w:color w:val="000000"/>
                <w:sz w:val="18"/>
                <w:szCs w:val="18"/>
                <w:lang w:val="en-US"/>
              </w:rPr>
              <w:t>-0</w:t>
            </w:r>
            <w:r w:rsidR="003C22AD" w:rsidRPr="00221B0E">
              <w:rPr>
                <w:color w:val="000000"/>
                <w:sz w:val="18"/>
                <w:szCs w:val="18"/>
                <w:lang w:val="en-US"/>
              </w:rPr>
              <w:t>.</w:t>
            </w:r>
            <w:r w:rsidRPr="00221B0E">
              <w:rPr>
                <w:color w:val="000000"/>
                <w:sz w:val="18"/>
                <w:szCs w:val="18"/>
                <w:lang w:val="en-US"/>
              </w:rPr>
              <w:t>01 (-0</w:t>
            </w:r>
            <w:r w:rsidR="003C22AD" w:rsidRPr="00221B0E">
              <w:rPr>
                <w:color w:val="000000"/>
                <w:sz w:val="18"/>
                <w:szCs w:val="18"/>
                <w:lang w:val="en-US"/>
              </w:rPr>
              <w:t>.</w:t>
            </w:r>
            <w:r w:rsidRPr="00221B0E">
              <w:rPr>
                <w:color w:val="000000"/>
                <w:sz w:val="18"/>
                <w:szCs w:val="18"/>
                <w:lang w:val="en-US"/>
              </w:rPr>
              <w:t xml:space="preserve">31 </w:t>
            </w:r>
            <w:r w:rsidR="003C22AD" w:rsidRPr="00221B0E">
              <w:rPr>
                <w:color w:val="000000"/>
                <w:sz w:val="18"/>
                <w:szCs w:val="18"/>
                <w:lang w:val="en-US"/>
              </w:rPr>
              <w:t>to</w:t>
            </w:r>
            <w:r w:rsidRPr="00221B0E">
              <w:rPr>
                <w:color w:val="000000"/>
                <w:sz w:val="18"/>
                <w:szCs w:val="18"/>
                <w:lang w:val="en-US"/>
              </w:rPr>
              <w:t xml:space="preserve"> 0</w:t>
            </w:r>
            <w:r w:rsidR="003C22AD" w:rsidRPr="00221B0E">
              <w:rPr>
                <w:color w:val="000000"/>
                <w:sz w:val="18"/>
                <w:szCs w:val="18"/>
                <w:lang w:val="en-US"/>
              </w:rPr>
              <w:t>.</w:t>
            </w:r>
            <w:r w:rsidRPr="00221B0E">
              <w:rPr>
                <w:color w:val="000000"/>
                <w:sz w:val="18"/>
                <w:szCs w:val="18"/>
                <w:lang w:val="en-US"/>
              </w:rPr>
              <w:t>29)</w:t>
            </w:r>
          </w:p>
        </w:tc>
      </w:tr>
    </w:tbl>
    <w:p w14:paraId="0E5E0411" w14:textId="77777777" w:rsidR="00D328E1" w:rsidRPr="00221B0E" w:rsidRDefault="00E00E53" w:rsidP="00522E14">
      <w:pPr>
        <w:jc w:val="both"/>
        <w:rPr>
          <w:sz w:val="20"/>
          <w:szCs w:val="20"/>
          <w:lang w:val="en-US"/>
        </w:rPr>
      </w:pPr>
      <w:r w:rsidRPr="00221B0E">
        <w:rPr>
          <w:sz w:val="20"/>
          <w:szCs w:val="20"/>
          <w:lang w:val="en-US"/>
        </w:rPr>
        <w:t>Ab</w:t>
      </w:r>
      <w:r w:rsidR="003C22AD" w:rsidRPr="00221B0E">
        <w:rPr>
          <w:sz w:val="20"/>
          <w:szCs w:val="20"/>
          <w:lang w:val="en-US"/>
        </w:rPr>
        <w:t>breviations:</w:t>
      </w:r>
      <w:r w:rsidRPr="00221B0E">
        <w:rPr>
          <w:sz w:val="20"/>
          <w:szCs w:val="20"/>
          <w:lang w:val="en-US"/>
        </w:rPr>
        <w:t xml:space="preserve"> ADA, adalimumab;</w:t>
      </w:r>
      <w:r w:rsidR="003C22AD" w:rsidRPr="00221B0E">
        <w:rPr>
          <w:sz w:val="20"/>
          <w:szCs w:val="20"/>
          <w:lang w:val="en-US"/>
        </w:rPr>
        <w:t xml:space="preserve"> CI, confidence interval;</w:t>
      </w:r>
      <w:r w:rsidRPr="00221B0E">
        <w:rPr>
          <w:sz w:val="20"/>
          <w:szCs w:val="20"/>
          <w:lang w:val="en-US"/>
        </w:rPr>
        <w:t xml:space="preserve"> ETA, etanercept; HAQ-DI, Health Assessment Questionnaire Disability Index; IFN, infliximab; </w:t>
      </w:r>
      <w:r w:rsidR="003C22AD" w:rsidRPr="00221B0E">
        <w:rPr>
          <w:sz w:val="20"/>
          <w:szCs w:val="20"/>
          <w:lang w:val="en-US"/>
        </w:rPr>
        <w:t xml:space="preserve">MD, mean difference; </w:t>
      </w:r>
      <w:r w:rsidRPr="00221B0E">
        <w:rPr>
          <w:sz w:val="20"/>
          <w:szCs w:val="20"/>
          <w:lang w:val="en-US"/>
        </w:rPr>
        <w:t>RR, ris</w:t>
      </w:r>
      <w:r w:rsidR="003C22AD" w:rsidRPr="00221B0E">
        <w:rPr>
          <w:sz w:val="20"/>
          <w:szCs w:val="20"/>
          <w:lang w:val="en-US"/>
        </w:rPr>
        <w:t>k ratio</w:t>
      </w:r>
      <w:r w:rsidRPr="00221B0E">
        <w:rPr>
          <w:sz w:val="20"/>
          <w:szCs w:val="20"/>
          <w:lang w:val="en-US"/>
        </w:rPr>
        <w:t xml:space="preserve">; SEC, </w:t>
      </w:r>
      <w:proofErr w:type="spellStart"/>
      <w:proofErr w:type="gramStart"/>
      <w:r w:rsidRPr="00221B0E">
        <w:rPr>
          <w:sz w:val="20"/>
          <w:szCs w:val="20"/>
          <w:lang w:val="en-US"/>
        </w:rPr>
        <w:t>secu</w:t>
      </w:r>
      <w:r w:rsidR="003C22AD" w:rsidRPr="00221B0E">
        <w:rPr>
          <w:sz w:val="20"/>
          <w:szCs w:val="20"/>
          <w:lang w:val="en-US"/>
        </w:rPr>
        <w:t>k</w:t>
      </w:r>
      <w:r w:rsidRPr="00221B0E">
        <w:rPr>
          <w:sz w:val="20"/>
          <w:szCs w:val="20"/>
          <w:lang w:val="en-US"/>
        </w:rPr>
        <w:t>inumab</w:t>
      </w:r>
      <w:proofErr w:type="spellEnd"/>
      <w:r w:rsidRPr="00221B0E">
        <w:rPr>
          <w:sz w:val="20"/>
          <w:szCs w:val="20"/>
          <w:lang w:val="en-US"/>
        </w:rPr>
        <w:t>;</w:t>
      </w:r>
      <w:proofErr w:type="gramEnd"/>
      <w:r w:rsidRPr="00221B0E">
        <w:rPr>
          <w:sz w:val="20"/>
          <w:szCs w:val="20"/>
          <w:lang w:val="en-US"/>
        </w:rPr>
        <w:t xml:space="preserve"> </w:t>
      </w:r>
    </w:p>
    <w:p w14:paraId="40AA98F7" w14:textId="77777777" w:rsidR="00E42B66" w:rsidRPr="00221B0E" w:rsidRDefault="00E42B66" w:rsidP="00522E14">
      <w:pPr>
        <w:jc w:val="both"/>
        <w:rPr>
          <w:sz w:val="20"/>
          <w:szCs w:val="20"/>
          <w:lang w:val="en-US"/>
        </w:rPr>
      </w:pPr>
    </w:p>
    <w:p w14:paraId="011DCBE6" w14:textId="77777777" w:rsidR="00E42B66" w:rsidRPr="00221B0E" w:rsidRDefault="00E42B66" w:rsidP="00522E14">
      <w:pPr>
        <w:jc w:val="both"/>
        <w:rPr>
          <w:sz w:val="20"/>
          <w:szCs w:val="20"/>
          <w:lang w:val="en-US"/>
        </w:rPr>
      </w:pPr>
    </w:p>
    <w:p w14:paraId="19C71D3A" w14:textId="6BBB078E" w:rsidR="00E42B66" w:rsidRPr="00221B0E" w:rsidRDefault="00E42B66">
      <w:pPr>
        <w:jc w:val="both"/>
        <w:rPr>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05515E71" w14:textId="3419F57B" w:rsidR="00E00E53" w:rsidRPr="00221B0E" w:rsidRDefault="00A30D59" w:rsidP="007E1A85">
      <w:pPr>
        <w:pStyle w:val="Estilo1"/>
        <w:spacing w:line="240" w:lineRule="auto"/>
        <w:rPr>
          <w:lang w:val="en-US"/>
        </w:rPr>
      </w:pPr>
      <w:bookmarkStart w:id="49" w:name="_Toc135747108"/>
      <w:r w:rsidRPr="00221B0E">
        <w:rPr>
          <w:lang w:val="en-US"/>
        </w:rPr>
        <w:lastRenderedPageBreak/>
        <w:t>Disease activity</w:t>
      </w:r>
      <w:bookmarkEnd w:id="49"/>
    </w:p>
    <w:tbl>
      <w:tblPr>
        <w:tblStyle w:val="Tabelacomgrade"/>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6"/>
        <w:gridCol w:w="6286"/>
      </w:tblGrid>
      <w:tr w:rsidR="00E00E53" w:rsidRPr="00221B0E" w14:paraId="6595B586" w14:textId="77777777" w:rsidTr="008E6CF4">
        <w:tc>
          <w:tcPr>
            <w:tcW w:w="5481" w:type="dxa"/>
          </w:tcPr>
          <w:p w14:paraId="1DA0C349" w14:textId="77777777" w:rsidR="00E00E53" w:rsidRPr="00221B0E" w:rsidRDefault="00E00E53" w:rsidP="004168DA">
            <w:pPr>
              <w:rPr>
                <w:lang w:val="en-US"/>
              </w:rPr>
            </w:pPr>
            <w:r w:rsidRPr="00221B0E">
              <w:rPr>
                <w:noProof/>
                <w:lang w:val="en-US"/>
              </w:rPr>
              <w:drawing>
                <wp:inline distT="0" distB="0" distL="0" distR="0" wp14:anchorId="4A1050BC" wp14:editId="6EF61862">
                  <wp:extent cx="3632771" cy="2355011"/>
                  <wp:effectExtent l="0" t="0" r="6350" b="7620"/>
                  <wp:docPr id="28" name="Imagem 28"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Uma imagem contendo Interface gráfica do usuário&#10;&#10;Descrição gerada automaticament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32771" cy="2355011"/>
                          </a:xfrm>
                          <a:prstGeom prst="rect">
                            <a:avLst/>
                          </a:prstGeom>
                          <a:noFill/>
                        </pic:spPr>
                      </pic:pic>
                    </a:graphicData>
                  </a:graphic>
                </wp:inline>
              </w:drawing>
            </w:r>
          </w:p>
        </w:tc>
        <w:tc>
          <w:tcPr>
            <w:tcW w:w="5916" w:type="dxa"/>
          </w:tcPr>
          <w:p w14:paraId="3B707DC5" w14:textId="77777777" w:rsidR="00E00E53" w:rsidRPr="00221B0E" w:rsidRDefault="00E00E53" w:rsidP="004168DA">
            <w:pPr>
              <w:rPr>
                <w:lang w:val="en-US"/>
              </w:rPr>
            </w:pPr>
            <w:r w:rsidRPr="00221B0E">
              <w:rPr>
                <w:noProof/>
                <w:lang w:val="en-US"/>
              </w:rPr>
              <w:drawing>
                <wp:inline distT="0" distB="0" distL="0" distR="0" wp14:anchorId="72124A81" wp14:editId="42C12E13">
                  <wp:extent cx="3854654" cy="2346385"/>
                  <wp:effectExtent l="0" t="0" r="0" b="0"/>
                  <wp:docPr id="33" name="Imagem 33"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descr="Interface gráfica do usuário&#10;&#10;Descrição gerada automaticamente com confiança média"/>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45"/>
                          <a:stretch/>
                        </pic:blipFill>
                        <pic:spPr bwMode="auto">
                          <a:xfrm>
                            <a:off x="0" y="0"/>
                            <a:ext cx="3854654" cy="2346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0E53" w:rsidRPr="00221B0E" w14:paraId="25447289" w14:textId="77777777" w:rsidTr="008E6CF4">
        <w:tc>
          <w:tcPr>
            <w:tcW w:w="5481" w:type="dxa"/>
          </w:tcPr>
          <w:p w14:paraId="3B61B00B" w14:textId="7AEA7220" w:rsidR="00E00E53" w:rsidRPr="00221B0E" w:rsidRDefault="00E00E53" w:rsidP="00344C8F">
            <w:pPr>
              <w:rPr>
                <w:lang w:val="en-US"/>
              </w:rPr>
            </w:pPr>
            <w:r w:rsidRPr="00221B0E">
              <w:rPr>
                <w:lang w:val="en-US"/>
              </w:rPr>
              <w:t>(a) dic</w:t>
            </w:r>
            <w:r w:rsidR="00A30D59" w:rsidRPr="00221B0E">
              <w:rPr>
                <w:lang w:val="en-US"/>
              </w:rPr>
              <w:t>hotomous</w:t>
            </w:r>
          </w:p>
        </w:tc>
        <w:tc>
          <w:tcPr>
            <w:tcW w:w="5916" w:type="dxa"/>
          </w:tcPr>
          <w:p w14:paraId="2DAB7216" w14:textId="6E04287C" w:rsidR="00E00E53" w:rsidRPr="00221B0E" w:rsidRDefault="00E00E53" w:rsidP="004168DA">
            <w:pPr>
              <w:rPr>
                <w:lang w:val="en-US"/>
              </w:rPr>
            </w:pPr>
            <w:r w:rsidRPr="00221B0E">
              <w:rPr>
                <w:lang w:val="en-US"/>
              </w:rPr>
              <w:t>(b) cont</w:t>
            </w:r>
            <w:r w:rsidR="00A30D59" w:rsidRPr="00221B0E">
              <w:rPr>
                <w:lang w:val="en-US"/>
              </w:rPr>
              <w:t>inuo</w:t>
            </w:r>
            <w:r w:rsidR="00D55028" w:rsidRPr="00221B0E">
              <w:rPr>
                <w:lang w:val="en-US"/>
              </w:rPr>
              <w:t>us</w:t>
            </w:r>
          </w:p>
        </w:tc>
      </w:tr>
    </w:tbl>
    <w:p w14:paraId="4DEAC29E" w14:textId="10017CE4" w:rsidR="00E00E53" w:rsidRPr="00221B0E" w:rsidRDefault="00E00E53" w:rsidP="007E1A85">
      <w:pPr>
        <w:pStyle w:val="Estilo2"/>
        <w:spacing w:line="240" w:lineRule="auto"/>
        <w:ind w:left="0" w:firstLine="0"/>
        <w:jc w:val="both"/>
        <w:rPr>
          <w:lang w:val="en-US"/>
        </w:rPr>
      </w:pPr>
      <w:r w:rsidRPr="00221B0E">
        <w:rPr>
          <w:lang w:val="en-US"/>
        </w:rPr>
        <w:br w:type="textWrapping" w:clear="all"/>
      </w:r>
      <w:bookmarkStart w:id="50" w:name="_Toc125741494"/>
      <w:bookmarkStart w:id="51" w:name="_Toc135747109"/>
      <w:r w:rsidRPr="00221B0E">
        <w:rPr>
          <w:lang w:val="en-US"/>
        </w:rPr>
        <w:t>Figur</w:t>
      </w:r>
      <w:r w:rsidR="00537AA5" w:rsidRPr="00221B0E">
        <w:rPr>
          <w:lang w:val="en-US"/>
        </w:rPr>
        <w:t>e</w:t>
      </w:r>
      <w:r w:rsidRPr="00221B0E">
        <w:rPr>
          <w:lang w:val="en-US"/>
        </w:rPr>
        <w:t xml:space="preserve"> S</w:t>
      </w:r>
      <w:r w:rsidR="00E1252C" w:rsidRPr="00221B0E">
        <w:rPr>
          <w:lang w:val="en-US"/>
        </w:rPr>
        <w:t>1</w:t>
      </w:r>
      <w:r w:rsidR="001F4C95" w:rsidRPr="00221B0E">
        <w:rPr>
          <w:lang w:val="en-US"/>
        </w:rPr>
        <w:t>0</w:t>
      </w:r>
      <w:r w:rsidRPr="00221B0E">
        <w:rPr>
          <w:lang w:val="en-US"/>
        </w:rPr>
        <w:t xml:space="preserve">. </w:t>
      </w:r>
      <w:r w:rsidR="00537AA5" w:rsidRPr="00221B0E">
        <w:rPr>
          <w:lang w:val="en-US"/>
        </w:rPr>
        <w:t xml:space="preserve">Network meta-analysis estimates </w:t>
      </w:r>
      <w:r w:rsidR="00CE5352" w:rsidRPr="00221B0E">
        <w:rPr>
          <w:lang w:val="en-US"/>
        </w:rPr>
        <w:t xml:space="preserve">the effect of interventions compared </w:t>
      </w:r>
      <w:r w:rsidR="009D2633" w:rsidRPr="00221B0E">
        <w:rPr>
          <w:lang w:val="en-US"/>
        </w:rPr>
        <w:t>for</w:t>
      </w:r>
      <w:r w:rsidR="00CE5352" w:rsidRPr="00221B0E">
        <w:rPr>
          <w:lang w:val="en-US"/>
        </w:rPr>
        <w:t xml:space="preserve"> placebo on</w:t>
      </w:r>
      <w:r w:rsidR="00537AA5" w:rsidRPr="00221B0E">
        <w:rPr>
          <w:lang w:val="en-US"/>
        </w:rPr>
        <w:t xml:space="preserve"> disease activity outcome </w:t>
      </w:r>
      <w:r w:rsidRPr="00221B0E">
        <w:rPr>
          <w:lang w:val="en-US"/>
        </w:rPr>
        <w:t>(DAS-28)</w:t>
      </w:r>
      <w:bookmarkEnd w:id="50"/>
      <w:bookmarkEnd w:id="51"/>
    </w:p>
    <w:p w14:paraId="50490168" w14:textId="77777777" w:rsidR="00D328E1" w:rsidRPr="00221B0E" w:rsidRDefault="00E00E53" w:rsidP="00522E14">
      <w:pPr>
        <w:jc w:val="both"/>
        <w:rPr>
          <w:sz w:val="20"/>
          <w:szCs w:val="20"/>
          <w:lang w:val="en-US"/>
        </w:rPr>
      </w:pPr>
      <w:r w:rsidRPr="00221B0E">
        <w:rPr>
          <w:sz w:val="20"/>
          <w:szCs w:val="20"/>
          <w:lang w:val="en-US"/>
        </w:rPr>
        <w:t>Ab</w:t>
      </w:r>
      <w:r w:rsidR="000A174B" w:rsidRPr="00221B0E">
        <w:rPr>
          <w:sz w:val="20"/>
          <w:szCs w:val="20"/>
          <w:lang w:val="en-US"/>
        </w:rPr>
        <w:t>breviations</w:t>
      </w:r>
      <w:r w:rsidRPr="00221B0E">
        <w:rPr>
          <w:sz w:val="20"/>
          <w:szCs w:val="20"/>
          <w:lang w:val="en-US"/>
        </w:rPr>
        <w:t xml:space="preserve">: ADA, adalimumab; CER, certolizumab pegol; </w:t>
      </w:r>
      <w:r w:rsidR="000A174B" w:rsidRPr="00221B0E">
        <w:rPr>
          <w:sz w:val="20"/>
          <w:szCs w:val="20"/>
          <w:lang w:val="en-US"/>
        </w:rPr>
        <w:t xml:space="preserve">CI, confidence interval; </w:t>
      </w:r>
      <w:r w:rsidRPr="00221B0E">
        <w:rPr>
          <w:sz w:val="20"/>
          <w:szCs w:val="20"/>
          <w:lang w:val="en-US"/>
        </w:rPr>
        <w:t xml:space="preserve">ETA, etanercept; GOL, golimumab; IFN, infliximab; SEC, </w:t>
      </w:r>
      <w:proofErr w:type="spellStart"/>
      <w:r w:rsidRPr="00221B0E">
        <w:rPr>
          <w:sz w:val="20"/>
          <w:szCs w:val="20"/>
          <w:lang w:val="en-US"/>
        </w:rPr>
        <w:t>secu</w:t>
      </w:r>
      <w:r w:rsidR="000A174B" w:rsidRPr="00221B0E">
        <w:rPr>
          <w:sz w:val="20"/>
          <w:szCs w:val="20"/>
          <w:lang w:val="en-US"/>
        </w:rPr>
        <w:t>k</w:t>
      </w:r>
      <w:r w:rsidRPr="00221B0E">
        <w:rPr>
          <w:sz w:val="20"/>
          <w:szCs w:val="20"/>
          <w:lang w:val="en-US"/>
        </w:rPr>
        <w:t>inumab</w:t>
      </w:r>
      <w:proofErr w:type="spellEnd"/>
      <w:r w:rsidRPr="00221B0E">
        <w:rPr>
          <w:sz w:val="20"/>
          <w:szCs w:val="20"/>
          <w:lang w:val="en-US"/>
        </w:rPr>
        <w:t xml:space="preserve">; </w:t>
      </w:r>
      <w:r w:rsidR="000A174B" w:rsidRPr="00221B0E">
        <w:rPr>
          <w:sz w:val="20"/>
          <w:szCs w:val="20"/>
          <w:lang w:val="en-US"/>
        </w:rPr>
        <w:t xml:space="preserve">SMD, standardized mean difference; </w:t>
      </w:r>
      <w:r w:rsidRPr="00221B0E">
        <w:rPr>
          <w:sz w:val="20"/>
          <w:szCs w:val="20"/>
          <w:lang w:val="en-US"/>
        </w:rPr>
        <w:t xml:space="preserve">PBO, placebo; </w:t>
      </w:r>
      <w:r w:rsidR="000A174B" w:rsidRPr="00221B0E">
        <w:rPr>
          <w:sz w:val="20"/>
          <w:szCs w:val="20"/>
          <w:lang w:val="en-US"/>
        </w:rPr>
        <w:t xml:space="preserve">RR, risk ratio; </w:t>
      </w:r>
      <w:r w:rsidRPr="00221B0E">
        <w:rPr>
          <w:sz w:val="20"/>
          <w:szCs w:val="20"/>
          <w:lang w:val="en-US"/>
        </w:rPr>
        <w:t>TOF, tofacitinib</w:t>
      </w:r>
    </w:p>
    <w:p w14:paraId="62A2F807" w14:textId="77777777" w:rsidR="00E42B66" w:rsidRPr="00221B0E" w:rsidRDefault="00E42B66" w:rsidP="00522E14">
      <w:pPr>
        <w:jc w:val="both"/>
        <w:rPr>
          <w:sz w:val="20"/>
          <w:szCs w:val="20"/>
          <w:lang w:val="en-US"/>
        </w:rPr>
      </w:pPr>
    </w:p>
    <w:p w14:paraId="4EDF3328" w14:textId="77777777" w:rsidR="00E42B66" w:rsidRPr="00221B0E" w:rsidRDefault="00E42B66" w:rsidP="00522E14">
      <w:pPr>
        <w:jc w:val="both"/>
        <w:rPr>
          <w:sz w:val="20"/>
          <w:szCs w:val="20"/>
          <w:lang w:val="en-US"/>
        </w:rPr>
      </w:pPr>
    </w:p>
    <w:p w14:paraId="7E2C053A" w14:textId="77777777" w:rsidR="00E42B66" w:rsidRPr="00221B0E" w:rsidRDefault="00E42B66" w:rsidP="00522E14">
      <w:pPr>
        <w:jc w:val="both"/>
        <w:rPr>
          <w:sz w:val="20"/>
          <w:szCs w:val="20"/>
          <w:lang w:val="en-US"/>
        </w:rPr>
      </w:pPr>
    </w:p>
    <w:p w14:paraId="06B8EEAC" w14:textId="63BA53C1" w:rsidR="00E42B66" w:rsidRPr="00221B0E" w:rsidRDefault="00E42B66">
      <w:pPr>
        <w:jc w:val="both"/>
        <w:rPr>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7B0B58C6" w14:textId="3C5F0761" w:rsidR="00E00E53" w:rsidRPr="00221B0E" w:rsidRDefault="00E00E53" w:rsidP="007E1A85">
      <w:pPr>
        <w:pStyle w:val="Estilo2"/>
        <w:spacing w:line="240" w:lineRule="auto"/>
        <w:ind w:left="0" w:firstLine="0"/>
        <w:jc w:val="both"/>
        <w:rPr>
          <w:lang w:val="en-US"/>
        </w:rPr>
      </w:pPr>
      <w:bookmarkStart w:id="52" w:name="_Toc135747110"/>
      <w:bookmarkStart w:id="53" w:name="_Toc125741520"/>
      <w:r w:rsidRPr="00221B0E">
        <w:rPr>
          <w:bCs/>
          <w:lang w:val="en-US"/>
        </w:rPr>
        <w:lastRenderedPageBreak/>
        <w:t>Tab</w:t>
      </w:r>
      <w:r w:rsidR="000A174B" w:rsidRPr="00221B0E">
        <w:rPr>
          <w:bCs/>
          <w:lang w:val="en-US"/>
        </w:rPr>
        <w:t>le</w:t>
      </w:r>
      <w:r w:rsidRPr="00221B0E">
        <w:rPr>
          <w:bCs/>
          <w:lang w:val="en-US"/>
        </w:rPr>
        <w:t xml:space="preserve"> S</w:t>
      </w:r>
      <w:r w:rsidR="00E42B66" w:rsidRPr="00221B0E">
        <w:rPr>
          <w:bCs/>
          <w:lang w:val="en-US"/>
        </w:rPr>
        <w:t>1</w:t>
      </w:r>
      <w:r w:rsidR="00C65582" w:rsidRPr="00221B0E">
        <w:rPr>
          <w:bCs/>
          <w:lang w:val="en-US"/>
        </w:rPr>
        <w:t>1</w:t>
      </w:r>
      <w:r w:rsidRPr="00221B0E">
        <w:rPr>
          <w:bCs/>
          <w:lang w:val="en-US"/>
        </w:rPr>
        <w:t>.</w:t>
      </w:r>
      <w:r w:rsidRPr="00221B0E">
        <w:rPr>
          <w:lang w:val="en-US"/>
        </w:rPr>
        <w:t xml:space="preserve"> </w:t>
      </w:r>
      <w:r w:rsidR="000A174B" w:rsidRPr="00221B0E">
        <w:rPr>
          <w:lang w:val="en-US"/>
        </w:rPr>
        <w:t xml:space="preserve">League table of relative effects of interventions </w:t>
      </w:r>
      <w:r w:rsidR="00CE5352" w:rsidRPr="00221B0E">
        <w:rPr>
          <w:lang w:val="en-US"/>
        </w:rPr>
        <w:t xml:space="preserve">on </w:t>
      </w:r>
      <w:r w:rsidR="000A174B" w:rsidRPr="00221B0E">
        <w:rPr>
          <w:lang w:val="en-US"/>
        </w:rPr>
        <w:t>disease activity outcome (DAS-28)</w:t>
      </w:r>
      <w:bookmarkEnd w:id="52"/>
      <w:r w:rsidR="000A174B" w:rsidRPr="00221B0E">
        <w:rPr>
          <w:lang w:val="en-US"/>
        </w:rPr>
        <w:t xml:space="preserve"> </w:t>
      </w:r>
      <w:bookmarkEnd w:id="53"/>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1134"/>
        <w:gridCol w:w="993"/>
        <w:gridCol w:w="992"/>
        <w:gridCol w:w="991"/>
        <w:gridCol w:w="1135"/>
        <w:gridCol w:w="993"/>
        <w:gridCol w:w="1133"/>
      </w:tblGrid>
      <w:tr w:rsidR="000A174B" w:rsidRPr="00221B0E" w14:paraId="28C06D86" w14:textId="77777777" w:rsidTr="000A174B">
        <w:trPr>
          <w:trHeight w:val="20"/>
          <w:tblHeader/>
        </w:trPr>
        <w:tc>
          <w:tcPr>
            <w:tcW w:w="8500" w:type="dxa"/>
            <w:gridSpan w:val="8"/>
            <w:shd w:val="clear" w:color="auto" w:fill="auto"/>
            <w:noWrap/>
            <w:vAlign w:val="center"/>
          </w:tcPr>
          <w:p w14:paraId="7D59A7A6" w14:textId="1E4C975C" w:rsidR="000A174B" w:rsidRPr="00221B0E" w:rsidRDefault="000A174B">
            <w:pPr>
              <w:jc w:val="center"/>
              <w:rPr>
                <w:b/>
                <w:bCs/>
                <w:color w:val="000000"/>
                <w:sz w:val="18"/>
                <w:szCs w:val="18"/>
                <w:lang w:val="en-US"/>
              </w:rPr>
            </w:pPr>
            <w:r w:rsidRPr="00221B0E">
              <w:rPr>
                <w:sz w:val="18"/>
                <w:szCs w:val="18"/>
                <w:lang w:val="en-US"/>
              </w:rPr>
              <w:t>(a) dichotomous</w:t>
            </w:r>
          </w:p>
        </w:tc>
      </w:tr>
      <w:tr w:rsidR="000A174B" w:rsidRPr="00221B0E" w14:paraId="1C3AF286" w14:textId="77777777" w:rsidTr="000A174B">
        <w:trPr>
          <w:trHeight w:val="20"/>
        </w:trPr>
        <w:tc>
          <w:tcPr>
            <w:tcW w:w="1129" w:type="dxa"/>
            <w:shd w:val="clear" w:color="auto" w:fill="auto"/>
            <w:vAlign w:val="center"/>
            <w:hideMark/>
          </w:tcPr>
          <w:p w14:paraId="793670F6" w14:textId="77777777" w:rsidR="000A174B" w:rsidRPr="00221B0E" w:rsidRDefault="000A174B" w:rsidP="00344C8F">
            <w:pPr>
              <w:jc w:val="center"/>
              <w:rPr>
                <w:b/>
                <w:bCs/>
                <w:color w:val="000000"/>
                <w:sz w:val="18"/>
                <w:szCs w:val="18"/>
                <w:lang w:val="en-US"/>
              </w:rPr>
            </w:pPr>
            <w:r w:rsidRPr="00221B0E">
              <w:rPr>
                <w:b/>
                <w:bCs/>
                <w:color w:val="000000"/>
                <w:sz w:val="18"/>
                <w:szCs w:val="18"/>
                <w:lang w:val="en-US"/>
              </w:rPr>
              <w:t>ADA</w:t>
            </w:r>
          </w:p>
        </w:tc>
        <w:tc>
          <w:tcPr>
            <w:tcW w:w="1134" w:type="dxa"/>
            <w:shd w:val="clear" w:color="000000" w:fill="FFFFFF"/>
            <w:vAlign w:val="center"/>
            <w:hideMark/>
          </w:tcPr>
          <w:p w14:paraId="389891EB"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993" w:type="dxa"/>
            <w:shd w:val="clear" w:color="000000" w:fill="FFFFFF"/>
            <w:vAlign w:val="center"/>
            <w:hideMark/>
          </w:tcPr>
          <w:p w14:paraId="5022A449"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992" w:type="dxa"/>
            <w:shd w:val="clear" w:color="000000" w:fill="FFFFFF"/>
            <w:vAlign w:val="center"/>
            <w:hideMark/>
          </w:tcPr>
          <w:p w14:paraId="5C055C09"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991" w:type="dxa"/>
            <w:shd w:val="clear" w:color="000000" w:fill="FFFFFF"/>
            <w:vAlign w:val="center"/>
            <w:hideMark/>
          </w:tcPr>
          <w:p w14:paraId="54A8A51A"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5" w:type="dxa"/>
            <w:shd w:val="clear" w:color="auto" w:fill="D9D9D9" w:themeFill="background1" w:themeFillShade="D9"/>
            <w:vAlign w:val="center"/>
            <w:hideMark/>
          </w:tcPr>
          <w:p w14:paraId="64D2BC7F" w14:textId="77777777" w:rsidR="000A174B" w:rsidRPr="00221B0E" w:rsidRDefault="000A174B">
            <w:pPr>
              <w:jc w:val="center"/>
              <w:rPr>
                <w:color w:val="000000"/>
                <w:sz w:val="18"/>
                <w:szCs w:val="18"/>
                <w:lang w:val="en-US"/>
              </w:rPr>
            </w:pPr>
            <w:r w:rsidRPr="00221B0E">
              <w:rPr>
                <w:color w:val="000000"/>
                <w:sz w:val="18"/>
                <w:szCs w:val="18"/>
                <w:lang w:val="en-US"/>
              </w:rPr>
              <w:t>2.95</w:t>
            </w:r>
            <w:r w:rsidRPr="00221B0E">
              <w:rPr>
                <w:color w:val="000000"/>
                <w:sz w:val="18"/>
                <w:szCs w:val="18"/>
                <w:lang w:val="en-US"/>
              </w:rPr>
              <w:br/>
              <w:t>(2.03, 4.30)</w:t>
            </w:r>
          </w:p>
        </w:tc>
        <w:tc>
          <w:tcPr>
            <w:tcW w:w="993" w:type="dxa"/>
            <w:shd w:val="clear" w:color="000000" w:fill="FFFFFF"/>
            <w:vAlign w:val="center"/>
            <w:hideMark/>
          </w:tcPr>
          <w:p w14:paraId="03963D1E"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3" w:type="dxa"/>
            <w:shd w:val="clear" w:color="auto" w:fill="D9D9D9" w:themeFill="background1" w:themeFillShade="D9"/>
            <w:vAlign w:val="center"/>
            <w:hideMark/>
          </w:tcPr>
          <w:p w14:paraId="35B3475F" w14:textId="77777777" w:rsidR="000A174B" w:rsidRPr="00221B0E" w:rsidRDefault="000A174B">
            <w:pPr>
              <w:jc w:val="center"/>
              <w:rPr>
                <w:color w:val="000000"/>
                <w:sz w:val="18"/>
                <w:szCs w:val="18"/>
                <w:lang w:val="en-US"/>
              </w:rPr>
            </w:pPr>
            <w:r w:rsidRPr="00221B0E">
              <w:rPr>
                <w:color w:val="000000"/>
                <w:sz w:val="18"/>
                <w:szCs w:val="18"/>
                <w:lang w:val="en-US"/>
              </w:rPr>
              <w:t>0.97</w:t>
            </w:r>
            <w:r w:rsidRPr="00221B0E">
              <w:rPr>
                <w:color w:val="000000"/>
                <w:sz w:val="18"/>
                <w:szCs w:val="18"/>
                <w:lang w:val="en-US"/>
              </w:rPr>
              <w:br/>
              <w:t>(0.53, 1.80)</w:t>
            </w:r>
          </w:p>
        </w:tc>
      </w:tr>
      <w:tr w:rsidR="000A174B" w:rsidRPr="00221B0E" w14:paraId="7BAEFC37" w14:textId="77777777" w:rsidTr="000A174B">
        <w:trPr>
          <w:trHeight w:val="20"/>
        </w:trPr>
        <w:tc>
          <w:tcPr>
            <w:tcW w:w="1129" w:type="dxa"/>
            <w:shd w:val="clear" w:color="000000" w:fill="FFFFFF"/>
            <w:vAlign w:val="center"/>
            <w:hideMark/>
          </w:tcPr>
          <w:p w14:paraId="1C76D0BB" w14:textId="77777777" w:rsidR="000A174B" w:rsidRPr="00221B0E" w:rsidRDefault="000A174B" w:rsidP="00344C8F">
            <w:pPr>
              <w:jc w:val="center"/>
              <w:rPr>
                <w:color w:val="000000"/>
                <w:sz w:val="18"/>
                <w:szCs w:val="18"/>
                <w:lang w:val="en-US"/>
              </w:rPr>
            </w:pPr>
            <w:r w:rsidRPr="00221B0E">
              <w:rPr>
                <w:color w:val="000000"/>
                <w:sz w:val="18"/>
                <w:szCs w:val="18"/>
                <w:lang w:val="en-US"/>
              </w:rPr>
              <w:t>0.47</w:t>
            </w:r>
            <w:r w:rsidRPr="00221B0E">
              <w:rPr>
                <w:color w:val="000000"/>
                <w:sz w:val="18"/>
                <w:szCs w:val="18"/>
                <w:lang w:val="en-US"/>
              </w:rPr>
              <w:br/>
              <w:t>(0.20, 1.14)</w:t>
            </w:r>
          </w:p>
        </w:tc>
        <w:tc>
          <w:tcPr>
            <w:tcW w:w="1134" w:type="dxa"/>
            <w:shd w:val="clear" w:color="auto" w:fill="auto"/>
            <w:vAlign w:val="center"/>
            <w:hideMark/>
          </w:tcPr>
          <w:p w14:paraId="15324571" w14:textId="77777777" w:rsidR="000A174B" w:rsidRPr="00221B0E" w:rsidRDefault="000A174B">
            <w:pPr>
              <w:jc w:val="center"/>
              <w:rPr>
                <w:b/>
                <w:bCs/>
                <w:color w:val="000000"/>
                <w:sz w:val="18"/>
                <w:szCs w:val="18"/>
                <w:lang w:val="en-US"/>
              </w:rPr>
            </w:pPr>
            <w:r w:rsidRPr="00221B0E">
              <w:rPr>
                <w:b/>
                <w:bCs/>
                <w:color w:val="000000"/>
                <w:sz w:val="18"/>
                <w:szCs w:val="18"/>
                <w:lang w:val="en-US"/>
              </w:rPr>
              <w:t>CER</w:t>
            </w:r>
          </w:p>
        </w:tc>
        <w:tc>
          <w:tcPr>
            <w:tcW w:w="993" w:type="dxa"/>
            <w:shd w:val="clear" w:color="000000" w:fill="FFFFFF"/>
            <w:vAlign w:val="center"/>
            <w:hideMark/>
          </w:tcPr>
          <w:p w14:paraId="449EB9AC"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992" w:type="dxa"/>
            <w:shd w:val="clear" w:color="000000" w:fill="FFFFFF"/>
            <w:vAlign w:val="center"/>
            <w:hideMark/>
          </w:tcPr>
          <w:p w14:paraId="1845C91D"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991" w:type="dxa"/>
            <w:shd w:val="clear" w:color="000000" w:fill="FFFFFF"/>
            <w:vAlign w:val="center"/>
            <w:hideMark/>
          </w:tcPr>
          <w:p w14:paraId="484117E7"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5" w:type="dxa"/>
            <w:shd w:val="clear" w:color="auto" w:fill="D9D9D9" w:themeFill="background1" w:themeFillShade="D9"/>
            <w:vAlign w:val="center"/>
            <w:hideMark/>
          </w:tcPr>
          <w:p w14:paraId="043EE5DE" w14:textId="77777777" w:rsidR="000A174B" w:rsidRPr="00221B0E" w:rsidRDefault="000A174B">
            <w:pPr>
              <w:jc w:val="center"/>
              <w:rPr>
                <w:color w:val="000000"/>
                <w:sz w:val="18"/>
                <w:szCs w:val="18"/>
                <w:lang w:val="en-US"/>
              </w:rPr>
            </w:pPr>
            <w:r w:rsidRPr="00221B0E">
              <w:rPr>
                <w:color w:val="000000"/>
                <w:sz w:val="18"/>
                <w:szCs w:val="18"/>
                <w:lang w:val="en-US"/>
              </w:rPr>
              <w:t>5.73</w:t>
            </w:r>
            <w:r w:rsidRPr="00221B0E">
              <w:rPr>
                <w:color w:val="000000"/>
                <w:sz w:val="18"/>
                <w:szCs w:val="18"/>
                <w:lang w:val="en-US"/>
              </w:rPr>
              <w:br/>
              <w:t>(2.56,12.83)</w:t>
            </w:r>
          </w:p>
        </w:tc>
        <w:tc>
          <w:tcPr>
            <w:tcW w:w="993" w:type="dxa"/>
            <w:shd w:val="clear" w:color="000000" w:fill="FFFFFF"/>
            <w:vAlign w:val="center"/>
            <w:hideMark/>
          </w:tcPr>
          <w:p w14:paraId="7C052D2B"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3" w:type="dxa"/>
            <w:shd w:val="clear" w:color="000000" w:fill="FFFFFF"/>
            <w:vAlign w:val="center"/>
            <w:hideMark/>
          </w:tcPr>
          <w:p w14:paraId="6DA2BB50"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7411E5CC" w14:textId="77777777" w:rsidTr="000A174B">
        <w:trPr>
          <w:trHeight w:val="20"/>
        </w:trPr>
        <w:tc>
          <w:tcPr>
            <w:tcW w:w="1129" w:type="dxa"/>
            <w:shd w:val="clear" w:color="000000" w:fill="FFFFFF"/>
            <w:vAlign w:val="center"/>
            <w:hideMark/>
          </w:tcPr>
          <w:p w14:paraId="030EB1E9" w14:textId="77777777" w:rsidR="000A174B" w:rsidRPr="00221B0E" w:rsidRDefault="000A174B" w:rsidP="00344C8F">
            <w:pPr>
              <w:jc w:val="center"/>
              <w:rPr>
                <w:color w:val="000000"/>
                <w:sz w:val="18"/>
                <w:szCs w:val="18"/>
                <w:lang w:val="en-US"/>
              </w:rPr>
            </w:pPr>
            <w:r w:rsidRPr="00221B0E">
              <w:rPr>
                <w:color w:val="000000"/>
                <w:sz w:val="18"/>
                <w:szCs w:val="18"/>
                <w:lang w:val="en-US"/>
              </w:rPr>
              <w:t>1.73</w:t>
            </w:r>
            <w:r w:rsidRPr="00221B0E">
              <w:rPr>
                <w:color w:val="000000"/>
                <w:sz w:val="18"/>
                <w:szCs w:val="18"/>
                <w:lang w:val="en-US"/>
              </w:rPr>
              <w:br/>
              <w:t>(0.94, 3.18)</w:t>
            </w:r>
          </w:p>
        </w:tc>
        <w:tc>
          <w:tcPr>
            <w:tcW w:w="1134" w:type="dxa"/>
            <w:shd w:val="clear" w:color="000000" w:fill="FFFFFF"/>
            <w:vAlign w:val="center"/>
            <w:hideMark/>
          </w:tcPr>
          <w:p w14:paraId="65CBE8B8" w14:textId="77777777" w:rsidR="000A174B" w:rsidRPr="00221B0E" w:rsidRDefault="000A174B">
            <w:pPr>
              <w:jc w:val="center"/>
              <w:rPr>
                <w:color w:val="000000"/>
                <w:sz w:val="18"/>
                <w:szCs w:val="18"/>
                <w:lang w:val="en-US"/>
              </w:rPr>
            </w:pPr>
            <w:r w:rsidRPr="00221B0E">
              <w:rPr>
                <w:color w:val="000000"/>
                <w:sz w:val="18"/>
                <w:szCs w:val="18"/>
                <w:lang w:val="en-US"/>
              </w:rPr>
              <w:t>3.67</w:t>
            </w:r>
            <w:r w:rsidRPr="00221B0E">
              <w:rPr>
                <w:color w:val="000000"/>
                <w:sz w:val="18"/>
                <w:szCs w:val="18"/>
                <w:lang w:val="en-US"/>
              </w:rPr>
              <w:br/>
              <w:t>(1.43, 9.45)</w:t>
            </w:r>
          </w:p>
        </w:tc>
        <w:tc>
          <w:tcPr>
            <w:tcW w:w="993" w:type="dxa"/>
            <w:shd w:val="clear" w:color="auto" w:fill="auto"/>
            <w:vAlign w:val="center"/>
            <w:hideMark/>
          </w:tcPr>
          <w:p w14:paraId="5AABDA13" w14:textId="77777777" w:rsidR="000A174B" w:rsidRPr="00221B0E" w:rsidRDefault="000A174B">
            <w:pPr>
              <w:jc w:val="center"/>
              <w:rPr>
                <w:b/>
                <w:bCs/>
                <w:color w:val="000000"/>
                <w:sz w:val="18"/>
                <w:szCs w:val="18"/>
                <w:lang w:val="en-US"/>
              </w:rPr>
            </w:pPr>
            <w:r w:rsidRPr="00221B0E">
              <w:rPr>
                <w:b/>
                <w:bCs/>
                <w:color w:val="000000"/>
                <w:sz w:val="18"/>
                <w:szCs w:val="18"/>
                <w:lang w:val="en-US"/>
              </w:rPr>
              <w:t>ETA</w:t>
            </w:r>
          </w:p>
        </w:tc>
        <w:tc>
          <w:tcPr>
            <w:tcW w:w="992" w:type="dxa"/>
            <w:shd w:val="clear" w:color="000000" w:fill="FFFFFF"/>
            <w:vAlign w:val="center"/>
            <w:hideMark/>
          </w:tcPr>
          <w:p w14:paraId="0DD9E5B8"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991" w:type="dxa"/>
            <w:shd w:val="clear" w:color="000000" w:fill="FFFFFF"/>
            <w:vAlign w:val="center"/>
            <w:hideMark/>
          </w:tcPr>
          <w:p w14:paraId="7B4E7D03"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5" w:type="dxa"/>
            <w:shd w:val="clear" w:color="auto" w:fill="D9D9D9" w:themeFill="background1" w:themeFillShade="D9"/>
            <w:vAlign w:val="center"/>
            <w:hideMark/>
          </w:tcPr>
          <w:p w14:paraId="0D1ECCA3" w14:textId="77777777" w:rsidR="000A174B" w:rsidRPr="00221B0E" w:rsidRDefault="000A174B">
            <w:pPr>
              <w:jc w:val="center"/>
              <w:rPr>
                <w:color w:val="000000"/>
                <w:sz w:val="18"/>
                <w:szCs w:val="18"/>
                <w:lang w:val="en-US"/>
              </w:rPr>
            </w:pPr>
            <w:r w:rsidRPr="00221B0E">
              <w:rPr>
                <w:color w:val="000000"/>
                <w:sz w:val="18"/>
                <w:szCs w:val="18"/>
                <w:lang w:val="en-US"/>
              </w:rPr>
              <w:t>1.56</w:t>
            </w:r>
            <w:r w:rsidRPr="00221B0E">
              <w:rPr>
                <w:color w:val="000000"/>
                <w:sz w:val="18"/>
                <w:szCs w:val="18"/>
                <w:lang w:val="en-US"/>
              </w:rPr>
              <w:br/>
              <w:t>(0.95, 2.55)</w:t>
            </w:r>
          </w:p>
        </w:tc>
        <w:tc>
          <w:tcPr>
            <w:tcW w:w="993" w:type="dxa"/>
            <w:shd w:val="clear" w:color="000000" w:fill="FFFFFF"/>
            <w:vAlign w:val="center"/>
            <w:hideMark/>
          </w:tcPr>
          <w:p w14:paraId="719D3618"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3" w:type="dxa"/>
            <w:shd w:val="clear" w:color="000000" w:fill="FFFFFF"/>
            <w:vAlign w:val="center"/>
            <w:hideMark/>
          </w:tcPr>
          <w:p w14:paraId="37312F5B"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7F2A6B5A" w14:textId="77777777" w:rsidTr="000A174B">
        <w:trPr>
          <w:trHeight w:val="20"/>
        </w:trPr>
        <w:tc>
          <w:tcPr>
            <w:tcW w:w="1129" w:type="dxa"/>
            <w:shd w:val="clear" w:color="000000" w:fill="FFFFFF"/>
            <w:vAlign w:val="center"/>
            <w:hideMark/>
          </w:tcPr>
          <w:p w14:paraId="6DA9AACF" w14:textId="77777777" w:rsidR="000A174B" w:rsidRPr="00221B0E" w:rsidRDefault="000A174B" w:rsidP="00344C8F">
            <w:pPr>
              <w:jc w:val="center"/>
              <w:rPr>
                <w:color w:val="000000"/>
                <w:sz w:val="18"/>
                <w:szCs w:val="18"/>
                <w:lang w:val="en-US"/>
              </w:rPr>
            </w:pPr>
            <w:r w:rsidRPr="00221B0E">
              <w:rPr>
                <w:color w:val="000000"/>
                <w:sz w:val="18"/>
                <w:szCs w:val="18"/>
                <w:lang w:val="en-US"/>
              </w:rPr>
              <w:t>1.62</w:t>
            </w:r>
            <w:r w:rsidRPr="00221B0E">
              <w:rPr>
                <w:color w:val="000000"/>
                <w:sz w:val="18"/>
                <w:szCs w:val="18"/>
                <w:lang w:val="en-US"/>
              </w:rPr>
              <w:br/>
              <w:t>(0.92, 2.87)</w:t>
            </w:r>
          </w:p>
        </w:tc>
        <w:tc>
          <w:tcPr>
            <w:tcW w:w="1134" w:type="dxa"/>
            <w:shd w:val="clear" w:color="000000" w:fill="FFFFFF"/>
            <w:vAlign w:val="center"/>
            <w:hideMark/>
          </w:tcPr>
          <w:p w14:paraId="210AB007" w14:textId="77777777" w:rsidR="000A174B" w:rsidRPr="00221B0E" w:rsidRDefault="000A174B">
            <w:pPr>
              <w:jc w:val="center"/>
              <w:rPr>
                <w:color w:val="000000"/>
                <w:sz w:val="18"/>
                <w:szCs w:val="18"/>
                <w:lang w:val="en-US"/>
              </w:rPr>
            </w:pPr>
            <w:r w:rsidRPr="00221B0E">
              <w:rPr>
                <w:color w:val="000000"/>
                <w:sz w:val="18"/>
                <w:szCs w:val="18"/>
                <w:lang w:val="en-US"/>
              </w:rPr>
              <w:t>3.44</w:t>
            </w:r>
            <w:r w:rsidRPr="00221B0E">
              <w:rPr>
                <w:color w:val="000000"/>
                <w:sz w:val="18"/>
                <w:szCs w:val="18"/>
                <w:lang w:val="en-US"/>
              </w:rPr>
              <w:br/>
              <w:t>(1.37, 8.64)</w:t>
            </w:r>
          </w:p>
        </w:tc>
        <w:tc>
          <w:tcPr>
            <w:tcW w:w="993" w:type="dxa"/>
            <w:shd w:val="clear" w:color="000000" w:fill="FFFFFF"/>
            <w:vAlign w:val="center"/>
            <w:hideMark/>
          </w:tcPr>
          <w:p w14:paraId="320FB484" w14:textId="77777777" w:rsidR="000A174B" w:rsidRPr="00221B0E" w:rsidRDefault="000A174B">
            <w:pPr>
              <w:jc w:val="center"/>
              <w:rPr>
                <w:color w:val="000000"/>
                <w:sz w:val="18"/>
                <w:szCs w:val="18"/>
                <w:lang w:val="en-US"/>
              </w:rPr>
            </w:pPr>
            <w:r w:rsidRPr="00221B0E">
              <w:rPr>
                <w:color w:val="000000"/>
                <w:sz w:val="18"/>
                <w:szCs w:val="18"/>
                <w:lang w:val="en-US"/>
              </w:rPr>
              <w:t>0.94</w:t>
            </w:r>
            <w:r w:rsidRPr="00221B0E">
              <w:rPr>
                <w:color w:val="000000"/>
                <w:sz w:val="18"/>
                <w:szCs w:val="18"/>
                <w:lang w:val="en-US"/>
              </w:rPr>
              <w:br/>
              <w:t>(0.48, 1.82)</w:t>
            </w:r>
          </w:p>
        </w:tc>
        <w:tc>
          <w:tcPr>
            <w:tcW w:w="992" w:type="dxa"/>
            <w:shd w:val="clear" w:color="auto" w:fill="auto"/>
            <w:vAlign w:val="center"/>
            <w:hideMark/>
          </w:tcPr>
          <w:p w14:paraId="1F8CF9BB" w14:textId="77777777" w:rsidR="000A174B" w:rsidRPr="00221B0E" w:rsidRDefault="000A174B">
            <w:pPr>
              <w:jc w:val="center"/>
              <w:rPr>
                <w:b/>
                <w:bCs/>
                <w:color w:val="000000"/>
                <w:sz w:val="18"/>
                <w:szCs w:val="18"/>
                <w:lang w:val="en-US"/>
              </w:rPr>
            </w:pPr>
            <w:r w:rsidRPr="00221B0E">
              <w:rPr>
                <w:b/>
                <w:bCs/>
                <w:color w:val="000000"/>
                <w:sz w:val="18"/>
                <w:szCs w:val="18"/>
                <w:lang w:val="en-US"/>
              </w:rPr>
              <w:t>GOL</w:t>
            </w:r>
          </w:p>
        </w:tc>
        <w:tc>
          <w:tcPr>
            <w:tcW w:w="991" w:type="dxa"/>
            <w:shd w:val="clear" w:color="000000" w:fill="FFFFFF"/>
            <w:vAlign w:val="center"/>
            <w:hideMark/>
          </w:tcPr>
          <w:p w14:paraId="7E55433C"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5" w:type="dxa"/>
            <w:shd w:val="clear" w:color="auto" w:fill="D9D9D9" w:themeFill="background1" w:themeFillShade="D9"/>
            <w:vAlign w:val="center"/>
            <w:hideMark/>
          </w:tcPr>
          <w:p w14:paraId="28015FDE" w14:textId="77777777" w:rsidR="000A174B" w:rsidRPr="00221B0E" w:rsidRDefault="000A174B">
            <w:pPr>
              <w:jc w:val="center"/>
              <w:rPr>
                <w:color w:val="000000"/>
                <w:sz w:val="18"/>
                <w:szCs w:val="18"/>
                <w:lang w:val="en-US"/>
              </w:rPr>
            </w:pPr>
            <w:r w:rsidRPr="00221B0E">
              <w:rPr>
                <w:color w:val="000000"/>
                <w:sz w:val="18"/>
                <w:szCs w:val="18"/>
                <w:lang w:val="en-US"/>
              </w:rPr>
              <w:t>1.67</w:t>
            </w:r>
            <w:r w:rsidRPr="00221B0E">
              <w:rPr>
                <w:color w:val="000000"/>
                <w:sz w:val="18"/>
                <w:szCs w:val="18"/>
                <w:lang w:val="en-US"/>
              </w:rPr>
              <w:br/>
              <w:t>(1.07, 2.60)</w:t>
            </w:r>
          </w:p>
        </w:tc>
        <w:tc>
          <w:tcPr>
            <w:tcW w:w="993" w:type="dxa"/>
            <w:shd w:val="clear" w:color="000000" w:fill="FFFFFF"/>
            <w:vAlign w:val="center"/>
            <w:hideMark/>
          </w:tcPr>
          <w:p w14:paraId="57C77FEB"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3" w:type="dxa"/>
            <w:shd w:val="clear" w:color="000000" w:fill="FFFFFF"/>
            <w:vAlign w:val="center"/>
            <w:hideMark/>
          </w:tcPr>
          <w:p w14:paraId="1B834406"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1E2ABC64" w14:textId="77777777" w:rsidTr="000A174B">
        <w:trPr>
          <w:trHeight w:val="20"/>
        </w:trPr>
        <w:tc>
          <w:tcPr>
            <w:tcW w:w="1129" w:type="dxa"/>
            <w:shd w:val="clear" w:color="000000" w:fill="FFFFFF"/>
            <w:vAlign w:val="center"/>
            <w:hideMark/>
          </w:tcPr>
          <w:p w14:paraId="19655349" w14:textId="77777777" w:rsidR="000A174B" w:rsidRPr="00221B0E" w:rsidRDefault="000A174B" w:rsidP="00344C8F">
            <w:pPr>
              <w:jc w:val="center"/>
              <w:rPr>
                <w:color w:val="000000"/>
                <w:sz w:val="18"/>
                <w:szCs w:val="18"/>
                <w:lang w:val="en-US"/>
              </w:rPr>
            </w:pPr>
            <w:r w:rsidRPr="00221B0E">
              <w:rPr>
                <w:color w:val="000000"/>
                <w:sz w:val="18"/>
                <w:szCs w:val="18"/>
                <w:lang w:val="en-US"/>
              </w:rPr>
              <w:t>0.96</w:t>
            </w:r>
            <w:r w:rsidRPr="00221B0E">
              <w:rPr>
                <w:color w:val="000000"/>
                <w:sz w:val="18"/>
                <w:szCs w:val="18"/>
                <w:lang w:val="en-US"/>
              </w:rPr>
              <w:br/>
              <w:t>(0.54, 1.69)</w:t>
            </w:r>
          </w:p>
        </w:tc>
        <w:tc>
          <w:tcPr>
            <w:tcW w:w="1134" w:type="dxa"/>
            <w:shd w:val="clear" w:color="000000" w:fill="FFFFFF"/>
            <w:vAlign w:val="center"/>
            <w:hideMark/>
          </w:tcPr>
          <w:p w14:paraId="5F38C719" w14:textId="77777777" w:rsidR="000A174B" w:rsidRPr="00221B0E" w:rsidRDefault="000A174B">
            <w:pPr>
              <w:jc w:val="center"/>
              <w:rPr>
                <w:color w:val="000000"/>
                <w:sz w:val="18"/>
                <w:szCs w:val="18"/>
                <w:lang w:val="en-US"/>
              </w:rPr>
            </w:pPr>
            <w:r w:rsidRPr="00221B0E">
              <w:rPr>
                <w:color w:val="000000"/>
                <w:sz w:val="18"/>
                <w:szCs w:val="18"/>
                <w:lang w:val="en-US"/>
              </w:rPr>
              <w:t>2.03</w:t>
            </w:r>
            <w:r w:rsidRPr="00221B0E">
              <w:rPr>
                <w:color w:val="000000"/>
                <w:sz w:val="18"/>
                <w:szCs w:val="18"/>
                <w:lang w:val="en-US"/>
              </w:rPr>
              <w:br/>
              <w:t>(0.81, 5.09)</w:t>
            </w:r>
          </w:p>
        </w:tc>
        <w:tc>
          <w:tcPr>
            <w:tcW w:w="993" w:type="dxa"/>
            <w:shd w:val="clear" w:color="000000" w:fill="FFFFFF"/>
            <w:vAlign w:val="center"/>
            <w:hideMark/>
          </w:tcPr>
          <w:p w14:paraId="203AF109" w14:textId="77777777" w:rsidR="000A174B" w:rsidRPr="00221B0E" w:rsidRDefault="000A174B">
            <w:pPr>
              <w:jc w:val="center"/>
              <w:rPr>
                <w:color w:val="000000"/>
                <w:sz w:val="18"/>
                <w:szCs w:val="18"/>
                <w:lang w:val="en-US"/>
              </w:rPr>
            </w:pPr>
            <w:r w:rsidRPr="00221B0E">
              <w:rPr>
                <w:color w:val="000000"/>
                <w:sz w:val="18"/>
                <w:szCs w:val="18"/>
                <w:lang w:val="en-US"/>
              </w:rPr>
              <w:t>0.55</w:t>
            </w:r>
            <w:r w:rsidRPr="00221B0E">
              <w:rPr>
                <w:color w:val="000000"/>
                <w:sz w:val="18"/>
                <w:szCs w:val="18"/>
                <w:lang w:val="en-US"/>
              </w:rPr>
              <w:br/>
              <w:t>(0.29, 1.07)</w:t>
            </w:r>
          </w:p>
        </w:tc>
        <w:tc>
          <w:tcPr>
            <w:tcW w:w="992" w:type="dxa"/>
            <w:shd w:val="clear" w:color="000000" w:fill="FFFFFF"/>
            <w:vAlign w:val="center"/>
            <w:hideMark/>
          </w:tcPr>
          <w:p w14:paraId="103DAFC7" w14:textId="77777777" w:rsidR="000A174B" w:rsidRPr="00221B0E" w:rsidRDefault="000A174B">
            <w:pPr>
              <w:jc w:val="center"/>
              <w:rPr>
                <w:color w:val="000000"/>
                <w:sz w:val="18"/>
                <w:szCs w:val="18"/>
                <w:lang w:val="en-US"/>
              </w:rPr>
            </w:pPr>
            <w:r w:rsidRPr="00221B0E">
              <w:rPr>
                <w:color w:val="000000"/>
                <w:sz w:val="18"/>
                <w:szCs w:val="18"/>
                <w:lang w:val="en-US"/>
              </w:rPr>
              <w:t>0.59</w:t>
            </w:r>
            <w:r w:rsidRPr="00221B0E">
              <w:rPr>
                <w:color w:val="000000"/>
                <w:sz w:val="18"/>
                <w:szCs w:val="18"/>
                <w:lang w:val="en-US"/>
              </w:rPr>
              <w:br/>
              <w:t>(0.32, 1.10)</w:t>
            </w:r>
          </w:p>
        </w:tc>
        <w:tc>
          <w:tcPr>
            <w:tcW w:w="991" w:type="dxa"/>
            <w:shd w:val="clear" w:color="auto" w:fill="auto"/>
            <w:vAlign w:val="center"/>
            <w:hideMark/>
          </w:tcPr>
          <w:p w14:paraId="298D200A" w14:textId="77777777" w:rsidR="000A174B" w:rsidRPr="00221B0E" w:rsidRDefault="000A174B">
            <w:pPr>
              <w:jc w:val="center"/>
              <w:rPr>
                <w:b/>
                <w:bCs/>
                <w:color w:val="000000"/>
                <w:sz w:val="18"/>
                <w:szCs w:val="18"/>
                <w:lang w:val="en-US"/>
              </w:rPr>
            </w:pPr>
            <w:r w:rsidRPr="00221B0E">
              <w:rPr>
                <w:b/>
                <w:bCs/>
                <w:color w:val="000000"/>
                <w:sz w:val="18"/>
                <w:szCs w:val="18"/>
                <w:lang w:val="en-US"/>
              </w:rPr>
              <w:t>INF</w:t>
            </w:r>
          </w:p>
        </w:tc>
        <w:tc>
          <w:tcPr>
            <w:tcW w:w="1135" w:type="dxa"/>
            <w:shd w:val="clear" w:color="auto" w:fill="D9D9D9" w:themeFill="background1" w:themeFillShade="D9"/>
            <w:vAlign w:val="center"/>
            <w:hideMark/>
          </w:tcPr>
          <w:p w14:paraId="2612E2B2" w14:textId="77777777" w:rsidR="000A174B" w:rsidRPr="00221B0E" w:rsidRDefault="000A174B">
            <w:pPr>
              <w:jc w:val="center"/>
              <w:rPr>
                <w:color w:val="000000"/>
                <w:sz w:val="18"/>
                <w:szCs w:val="18"/>
                <w:lang w:val="en-US"/>
              </w:rPr>
            </w:pPr>
            <w:r w:rsidRPr="00221B0E">
              <w:rPr>
                <w:color w:val="000000"/>
                <w:sz w:val="18"/>
                <w:szCs w:val="18"/>
                <w:lang w:val="en-US"/>
              </w:rPr>
              <w:t>2.82</w:t>
            </w:r>
            <w:r w:rsidRPr="00221B0E">
              <w:rPr>
                <w:color w:val="000000"/>
                <w:sz w:val="18"/>
                <w:szCs w:val="18"/>
                <w:lang w:val="en-US"/>
              </w:rPr>
              <w:br/>
              <w:t>(1.82, 4.38)</w:t>
            </w:r>
          </w:p>
        </w:tc>
        <w:tc>
          <w:tcPr>
            <w:tcW w:w="993" w:type="dxa"/>
            <w:shd w:val="clear" w:color="000000" w:fill="FFFFFF"/>
            <w:vAlign w:val="center"/>
            <w:hideMark/>
          </w:tcPr>
          <w:p w14:paraId="3D8F8FF2"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3" w:type="dxa"/>
            <w:shd w:val="clear" w:color="000000" w:fill="FFFFFF"/>
            <w:vAlign w:val="center"/>
            <w:hideMark/>
          </w:tcPr>
          <w:p w14:paraId="4792031E"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1FC2FA18" w14:textId="77777777" w:rsidTr="000A174B">
        <w:trPr>
          <w:trHeight w:val="20"/>
        </w:trPr>
        <w:tc>
          <w:tcPr>
            <w:tcW w:w="1129" w:type="dxa"/>
            <w:shd w:val="clear" w:color="auto" w:fill="D9D9D9" w:themeFill="background1" w:themeFillShade="D9"/>
            <w:vAlign w:val="center"/>
            <w:hideMark/>
          </w:tcPr>
          <w:p w14:paraId="688A15E0" w14:textId="77777777" w:rsidR="000A174B" w:rsidRPr="00221B0E" w:rsidRDefault="000A174B" w:rsidP="00344C8F">
            <w:pPr>
              <w:jc w:val="center"/>
              <w:rPr>
                <w:color w:val="000000"/>
                <w:sz w:val="18"/>
                <w:szCs w:val="18"/>
                <w:lang w:val="en-US"/>
              </w:rPr>
            </w:pPr>
            <w:r w:rsidRPr="00221B0E">
              <w:rPr>
                <w:color w:val="000000"/>
                <w:sz w:val="18"/>
                <w:szCs w:val="18"/>
                <w:lang w:val="en-US"/>
              </w:rPr>
              <w:t>2.70</w:t>
            </w:r>
            <w:r w:rsidRPr="00221B0E">
              <w:rPr>
                <w:color w:val="000000"/>
                <w:sz w:val="18"/>
                <w:szCs w:val="18"/>
                <w:lang w:val="en-US"/>
              </w:rPr>
              <w:br/>
              <w:t>(1.89, 3.86)</w:t>
            </w:r>
          </w:p>
        </w:tc>
        <w:tc>
          <w:tcPr>
            <w:tcW w:w="1134" w:type="dxa"/>
            <w:shd w:val="clear" w:color="auto" w:fill="D9D9D9" w:themeFill="background1" w:themeFillShade="D9"/>
            <w:vAlign w:val="center"/>
            <w:hideMark/>
          </w:tcPr>
          <w:p w14:paraId="14763281" w14:textId="77777777" w:rsidR="000A174B" w:rsidRPr="00221B0E" w:rsidRDefault="000A174B">
            <w:pPr>
              <w:jc w:val="center"/>
              <w:rPr>
                <w:color w:val="000000"/>
                <w:sz w:val="18"/>
                <w:szCs w:val="18"/>
                <w:lang w:val="en-US"/>
              </w:rPr>
            </w:pPr>
            <w:r w:rsidRPr="00221B0E">
              <w:rPr>
                <w:color w:val="000000"/>
                <w:sz w:val="18"/>
                <w:szCs w:val="18"/>
                <w:lang w:val="en-US"/>
              </w:rPr>
              <w:t>5.73</w:t>
            </w:r>
            <w:r w:rsidRPr="00221B0E">
              <w:rPr>
                <w:color w:val="000000"/>
                <w:sz w:val="18"/>
                <w:szCs w:val="18"/>
                <w:lang w:val="en-US"/>
              </w:rPr>
              <w:br/>
              <w:t>(2.56,12.83)</w:t>
            </w:r>
          </w:p>
        </w:tc>
        <w:tc>
          <w:tcPr>
            <w:tcW w:w="993" w:type="dxa"/>
            <w:shd w:val="clear" w:color="auto" w:fill="D9D9D9" w:themeFill="background1" w:themeFillShade="D9"/>
            <w:vAlign w:val="center"/>
            <w:hideMark/>
          </w:tcPr>
          <w:p w14:paraId="157C4992" w14:textId="77777777" w:rsidR="000A174B" w:rsidRPr="00221B0E" w:rsidRDefault="000A174B">
            <w:pPr>
              <w:jc w:val="center"/>
              <w:rPr>
                <w:color w:val="000000"/>
                <w:sz w:val="18"/>
                <w:szCs w:val="18"/>
                <w:lang w:val="en-US"/>
              </w:rPr>
            </w:pPr>
            <w:r w:rsidRPr="00221B0E">
              <w:rPr>
                <w:color w:val="000000"/>
                <w:sz w:val="18"/>
                <w:szCs w:val="18"/>
                <w:lang w:val="en-US"/>
              </w:rPr>
              <w:t>1.56</w:t>
            </w:r>
            <w:r w:rsidRPr="00221B0E">
              <w:rPr>
                <w:color w:val="000000"/>
                <w:sz w:val="18"/>
                <w:szCs w:val="18"/>
                <w:lang w:val="en-US"/>
              </w:rPr>
              <w:br/>
              <w:t>(0.95, 2.55)</w:t>
            </w:r>
          </w:p>
        </w:tc>
        <w:tc>
          <w:tcPr>
            <w:tcW w:w="992" w:type="dxa"/>
            <w:shd w:val="clear" w:color="auto" w:fill="D9D9D9" w:themeFill="background1" w:themeFillShade="D9"/>
            <w:vAlign w:val="center"/>
            <w:hideMark/>
          </w:tcPr>
          <w:p w14:paraId="5C1F1D2F" w14:textId="77777777" w:rsidR="000A174B" w:rsidRPr="00221B0E" w:rsidRDefault="000A174B">
            <w:pPr>
              <w:jc w:val="center"/>
              <w:rPr>
                <w:color w:val="000000"/>
                <w:sz w:val="18"/>
                <w:szCs w:val="18"/>
                <w:lang w:val="en-US"/>
              </w:rPr>
            </w:pPr>
            <w:r w:rsidRPr="00221B0E">
              <w:rPr>
                <w:color w:val="000000"/>
                <w:sz w:val="18"/>
                <w:szCs w:val="18"/>
                <w:lang w:val="en-US"/>
              </w:rPr>
              <w:t>1.67</w:t>
            </w:r>
            <w:r w:rsidRPr="00221B0E">
              <w:rPr>
                <w:color w:val="000000"/>
                <w:sz w:val="18"/>
                <w:szCs w:val="18"/>
                <w:lang w:val="en-US"/>
              </w:rPr>
              <w:br/>
              <w:t>(1.07, 2.60)</w:t>
            </w:r>
          </w:p>
        </w:tc>
        <w:tc>
          <w:tcPr>
            <w:tcW w:w="991" w:type="dxa"/>
            <w:shd w:val="clear" w:color="auto" w:fill="D9D9D9" w:themeFill="background1" w:themeFillShade="D9"/>
            <w:vAlign w:val="center"/>
            <w:hideMark/>
          </w:tcPr>
          <w:p w14:paraId="30AF884A" w14:textId="77777777" w:rsidR="000A174B" w:rsidRPr="00221B0E" w:rsidRDefault="000A174B">
            <w:pPr>
              <w:jc w:val="center"/>
              <w:rPr>
                <w:color w:val="000000"/>
                <w:sz w:val="18"/>
                <w:szCs w:val="18"/>
                <w:lang w:val="en-US"/>
              </w:rPr>
            </w:pPr>
            <w:r w:rsidRPr="00221B0E">
              <w:rPr>
                <w:color w:val="000000"/>
                <w:sz w:val="18"/>
                <w:szCs w:val="18"/>
                <w:lang w:val="en-US"/>
              </w:rPr>
              <w:t>2.82</w:t>
            </w:r>
            <w:r w:rsidRPr="00221B0E">
              <w:rPr>
                <w:color w:val="000000"/>
                <w:sz w:val="18"/>
                <w:szCs w:val="18"/>
                <w:lang w:val="en-US"/>
              </w:rPr>
              <w:br/>
              <w:t>(1.82, 4.38)</w:t>
            </w:r>
          </w:p>
        </w:tc>
        <w:tc>
          <w:tcPr>
            <w:tcW w:w="1135" w:type="dxa"/>
            <w:shd w:val="clear" w:color="auto" w:fill="auto"/>
            <w:vAlign w:val="center"/>
            <w:hideMark/>
          </w:tcPr>
          <w:p w14:paraId="590C4E28" w14:textId="77777777" w:rsidR="000A174B" w:rsidRPr="00221B0E" w:rsidRDefault="000A174B">
            <w:pPr>
              <w:jc w:val="center"/>
              <w:rPr>
                <w:b/>
                <w:bCs/>
                <w:color w:val="000000"/>
                <w:sz w:val="18"/>
                <w:szCs w:val="18"/>
                <w:lang w:val="en-US"/>
              </w:rPr>
            </w:pPr>
            <w:r w:rsidRPr="00221B0E">
              <w:rPr>
                <w:b/>
                <w:bCs/>
                <w:color w:val="000000"/>
                <w:sz w:val="18"/>
                <w:szCs w:val="18"/>
                <w:lang w:val="en-US"/>
              </w:rPr>
              <w:t>PBO</w:t>
            </w:r>
          </w:p>
        </w:tc>
        <w:tc>
          <w:tcPr>
            <w:tcW w:w="993" w:type="dxa"/>
            <w:shd w:val="clear" w:color="auto" w:fill="D9D9D9" w:themeFill="background1" w:themeFillShade="D9"/>
            <w:vAlign w:val="center"/>
            <w:hideMark/>
          </w:tcPr>
          <w:p w14:paraId="481F351D" w14:textId="77777777" w:rsidR="000A174B" w:rsidRPr="00221B0E" w:rsidRDefault="000A174B">
            <w:pPr>
              <w:jc w:val="center"/>
              <w:rPr>
                <w:color w:val="000000"/>
                <w:sz w:val="18"/>
                <w:szCs w:val="18"/>
                <w:lang w:val="en-US"/>
              </w:rPr>
            </w:pPr>
            <w:r w:rsidRPr="00221B0E">
              <w:rPr>
                <w:color w:val="000000"/>
                <w:sz w:val="18"/>
                <w:szCs w:val="18"/>
                <w:lang w:val="en-US"/>
              </w:rPr>
              <w:t>0.28</w:t>
            </w:r>
            <w:r w:rsidRPr="00221B0E">
              <w:rPr>
                <w:color w:val="000000"/>
                <w:sz w:val="18"/>
                <w:szCs w:val="18"/>
                <w:lang w:val="en-US"/>
              </w:rPr>
              <w:br/>
              <w:t>(0.17, 0.45)</w:t>
            </w:r>
          </w:p>
        </w:tc>
        <w:tc>
          <w:tcPr>
            <w:tcW w:w="1133" w:type="dxa"/>
            <w:shd w:val="clear" w:color="auto" w:fill="D9D9D9" w:themeFill="background1" w:themeFillShade="D9"/>
            <w:vAlign w:val="center"/>
            <w:hideMark/>
          </w:tcPr>
          <w:p w14:paraId="7045788B" w14:textId="77777777" w:rsidR="000A174B" w:rsidRPr="00221B0E" w:rsidRDefault="000A174B">
            <w:pPr>
              <w:jc w:val="center"/>
              <w:rPr>
                <w:color w:val="000000"/>
                <w:sz w:val="18"/>
                <w:szCs w:val="18"/>
                <w:lang w:val="en-US"/>
              </w:rPr>
            </w:pPr>
            <w:r w:rsidRPr="00221B0E">
              <w:rPr>
                <w:color w:val="000000"/>
                <w:sz w:val="18"/>
                <w:szCs w:val="18"/>
                <w:lang w:val="en-US"/>
              </w:rPr>
              <w:t>0.46</w:t>
            </w:r>
            <w:r w:rsidRPr="00221B0E">
              <w:rPr>
                <w:color w:val="000000"/>
                <w:sz w:val="18"/>
                <w:szCs w:val="18"/>
                <w:lang w:val="en-US"/>
              </w:rPr>
              <w:br/>
              <w:t>(0.27, 0.78)</w:t>
            </w:r>
          </w:p>
        </w:tc>
      </w:tr>
      <w:tr w:rsidR="000A174B" w:rsidRPr="00221B0E" w14:paraId="44A90D4E" w14:textId="77777777" w:rsidTr="000A174B">
        <w:trPr>
          <w:trHeight w:val="20"/>
        </w:trPr>
        <w:tc>
          <w:tcPr>
            <w:tcW w:w="1129" w:type="dxa"/>
            <w:shd w:val="clear" w:color="000000" w:fill="FFFFFF"/>
            <w:vAlign w:val="center"/>
            <w:hideMark/>
          </w:tcPr>
          <w:p w14:paraId="160120E5" w14:textId="77777777" w:rsidR="000A174B" w:rsidRPr="00221B0E" w:rsidRDefault="000A174B" w:rsidP="00344C8F">
            <w:pPr>
              <w:jc w:val="center"/>
              <w:rPr>
                <w:color w:val="000000"/>
                <w:sz w:val="18"/>
                <w:szCs w:val="18"/>
                <w:lang w:val="en-US"/>
              </w:rPr>
            </w:pPr>
            <w:r w:rsidRPr="00221B0E">
              <w:rPr>
                <w:color w:val="000000"/>
                <w:sz w:val="18"/>
                <w:szCs w:val="18"/>
                <w:lang w:val="en-US"/>
              </w:rPr>
              <w:t>0.75</w:t>
            </w:r>
            <w:r w:rsidRPr="00221B0E">
              <w:rPr>
                <w:color w:val="000000"/>
                <w:sz w:val="18"/>
                <w:szCs w:val="18"/>
                <w:lang w:val="en-US"/>
              </w:rPr>
              <w:br/>
              <w:t>(0.41, 1.37)</w:t>
            </w:r>
          </w:p>
        </w:tc>
        <w:tc>
          <w:tcPr>
            <w:tcW w:w="1134" w:type="dxa"/>
            <w:shd w:val="clear" w:color="000000" w:fill="FFFFFF"/>
            <w:vAlign w:val="center"/>
            <w:hideMark/>
          </w:tcPr>
          <w:p w14:paraId="4457B12E" w14:textId="77777777" w:rsidR="000A174B" w:rsidRPr="00221B0E" w:rsidRDefault="000A174B">
            <w:pPr>
              <w:jc w:val="center"/>
              <w:rPr>
                <w:color w:val="000000"/>
                <w:sz w:val="18"/>
                <w:szCs w:val="18"/>
                <w:lang w:val="en-US"/>
              </w:rPr>
            </w:pPr>
            <w:r w:rsidRPr="00221B0E">
              <w:rPr>
                <w:color w:val="000000"/>
                <w:sz w:val="18"/>
                <w:szCs w:val="18"/>
                <w:lang w:val="en-US"/>
              </w:rPr>
              <w:t>1.58</w:t>
            </w:r>
            <w:r w:rsidRPr="00221B0E">
              <w:rPr>
                <w:color w:val="000000"/>
                <w:sz w:val="18"/>
                <w:szCs w:val="18"/>
                <w:lang w:val="en-US"/>
              </w:rPr>
              <w:br/>
              <w:t>(0.62, 4.07)</w:t>
            </w:r>
          </w:p>
        </w:tc>
        <w:tc>
          <w:tcPr>
            <w:tcW w:w="993" w:type="dxa"/>
            <w:shd w:val="clear" w:color="000000" w:fill="FFFFFF"/>
            <w:vAlign w:val="center"/>
            <w:hideMark/>
          </w:tcPr>
          <w:p w14:paraId="73351031" w14:textId="77777777" w:rsidR="000A174B" w:rsidRPr="00221B0E" w:rsidRDefault="000A174B">
            <w:pPr>
              <w:jc w:val="center"/>
              <w:rPr>
                <w:color w:val="000000"/>
                <w:sz w:val="18"/>
                <w:szCs w:val="18"/>
                <w:lang w:val="en-US"/>
              </w:rPr>
            </w:pPr>
            <w:r w:rsidRPr="00221B0E">
              <w:rPr>
                <w:color w:val="000000"/>
                <w:sz w:val="18"/>
                <w:szCs w:val="18"/>
                <w:lang w:val="en-US"/>
              </w:rPr>
              <w:t>0.43</w:t>
            </w:r>
            <w:r w:rsidRPr="00221B0E">
              <w:rPr>
                <w:color w:val="000000"/>
                <w:sz w:val="18"/>
                <w:szCs w:val="18"/>
                <w:lang w:val="en-US"/>
              </w:rPr>
              <w:br/>
              <w:t>(0.22, 0.86)</w:t>
            </w:r>
          </w:p>
        </w:tc>
        <w:tc>
          <w:tcPr>
            <w:tcW w:w="992" w:type="dxa"/>
            <w:shd w:val="clear" w:color="000000" w:fill="FFFFFF"/>
            <w:vAlign w:val="center"/>
            <w:hideMark/>
          </w:tcPr>
          <w:p w14:paraId="55BB29E0" w14:textId="77777777" w:rsidR="000A174B" w:rsidRPr="00221B0E" w:rsidRDefault="000A174B">
            <w:pPr>
              <w:jc w:val="center"/>
              <w:rPr>
                <w:color w:val="000000"/>
                <w:sz w:val="18"/>
                <w:szCs w:val="18"/>
                <w:lang w:val="en-US"/>
              </w:rPr>
            </w:pPr>
            <w:r w:rsidRPr="00221B0E">
              <w:rPr>
                <w:color w:val="000000"/>
                <w:sz w:val="18"/>
                <w:szCs w:val="18"/>
                <w:lang w:val="en-US"/>
              </w:rPr>
              <w:t>0.46</w:t>
            </w:r>
            <w:r w:rsidRPr="00221B0E">
              <w:rPr>
                <w:color w:val="000000"/>
                <w:sz w:val="18"/>
                <w:szCs w:val="18"/>
                <w:lang w:val="en-US"/>
              </w:rPr>
              <w:br/>
              <w:t>(0.24, 0.89)</w:t>
            </w:r>
          </w:p>
        </w:tc>
        <w:tc>
          <w:tcPr>
            <w:tcW w:w="991" w:type="dxa"/>
            <w:shd w:val="clear" w:color="000000" w:fill="FFFFFF"/>
            <w:vAlign w:val="center"/>
            <w:hideMark/>
          </w:tcPr>
          <w:p w14:paraId="08425CCE" w14:textId="77777777" w:rsidR="000A174B" w:rsidRPr="00221B0E" w:rsidRDefault="000A174B">
            <w:pPr>
              <w:jc w:val="center"/>
              <w:rPr>
                <w:color w:val="000000"/>
                <w:sz w:val="18"/>
                <w:szCs w:val="18"/>
                <w:lang w:val="en-US"/>
              </w:rPr>
            </w:pPr>
            <w:r w:rsidRPr="00221B0E">
              <w:rPr>
                <w:color w:val="000000"/>
                <w:sz w:val="18"/>
                <w:szCs w:val="18"/>
                <w:lang w:val="en-US"/>
              </w:rPr>
              <w:t>0.78</w:t>
            </w:r>
            <w:r w:rsidRPr="00221B0E">
              <w:rPr>
                <w:color w:val="000000"/>
                <w:sz w:val="18"/>
                <w:szCs w:val="18"/>
                <w:lang w:val="en-US"/>
              </w:rPr>
              <w:br/>
              <w:t>(0.40, 1.51)</w:t>
            </w:r>
          </w:p>
        </w:tc>
        <w:tc>
          <w:tcPr>
            <w:tcW w:w="1135" w:type="dxa"/>
            <w:shd w:val="clear" w:color="auto" w:fill="D9D9D9" w:themeFill="background1" w:themeFillShade="D9"/>
            <w:vAlign w:val="center"/>
            <w:hideMark/>
          </w:tcPr>
          <w:p w14:paraId="74EF09EC" w14:textId="77777777" w:rsidR="000A174B" w:rsidRPr="00221B0E" w:rsidRDefault="000A174B">
            <w:pPr>
              <w:jc w:val="center"/>
              <w:rPr>
                <w:color w:val="000000"/>
                <w:sz w:val="18"/>
                <w:szCs w:val="18"/>
                <w:lang w:val="en-US"/>
              </w:rPr>
            </w:pPr>
            <w:r w:rsidRPr="00221B0E">
              <w:rPr>
                <w:color w:val="000000"/>
                <w:sz w:val="18"/>
                <w:szCs w:val="18"/>
                <w:lang w:val="en-US"/>
              </w:rPr>
              <w:t>0.28</w:t>
            </w:r>
            <w:r w:rsidRPr="00221B0E">
              <w:rPr>
                <w:color w:val="000000"/>
                <w:sz w:val="18"/>
                <w:szCs w:val="18"/>
                <w:lang w:val="en-US"/>
              </w:rPr>
              <w:br/>
              <w:t>(0.17, 0.45)</w:t>
            </w:r>
          </w:p>
        </w:tc>
        <w:tc>
          <w:tcPr>
            <w:tcW w:w="993" w:type="dxa"/>
            <w:shd w:val="clear" w:color="auto" w:fill="auto"/>
            <w:vAlign w:val="center"/>
            <w:hideMark/>
          </w:tcPr>
          <w:p w14:paraId="115CA0B1" w14:textId="77777777" w:rsidR="000A174B" w:rsidRPr="00221B0E" w:rsidRDefault="000A174B">
            <w:pPr>
              <w:jc w:val="center"/>
              <w:rPr>
                <w:b/>
                <w:bCs/>
                <w:color w:val="000000"/>
                <w:sz w:val="18"/>
                <w:szCs w:val="18"/>
                <w:lang w:val="en-US"/>
              </w:rPr>
            </w:pPr>
            <w:r w:rsidRPr="00221B0E">
              <w:rPr>
                <w:b/>
                <w:bCs/>
                <w:color w:val="000000"/>
                <w:sz w:val="18"/>
                <w:szCs w:val="18"/>
                <w:lang w:val="en-US"/>
              </w:rPr>
              <w:t>SEC</w:t>
            </w:r>
          </w:p>
        </w:tc>
        <w:tc>
          <w:tcPr>
            <w:tcW w:w="1133" w:type="dxa"/>
            <w:shd w:val="clear" w:color="000000" w:fill="FFFFFF"/>
            <w:vAlign w:val="center"/>
            <w:hideMark/>
          </w:tcPr>
          <w:p w14:paraId="298D66D1"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0EB92122" w14:textId="77777777" w:rsidTr="000A174B">
        <w:trPr>
          <w:trHeight w:val="20"/>
        </w:trPr>
        <w:tc>
          <w:tcPr>
            <w:tcW w:w="1129" w:type="dxa"/>
            <w:shd w:val="clear" w:color="auto" w:fill="D9D9D9" w:themeFill="background1" w:themeFillShade="D9"/>
            <w:vAlign w:val="center"/>
            <w:hideMark/>
          </w:tcPr>
          <w:p w14:paraId="2470554F" w14:textId="77777777" w:rsidR="000A174B" w:rsidRPr="00221B0E" w:rsidRDefault="000A174B" w:rsidP="00344C8F">
            <w:pPr>
              <w:jc w:val="center"/>
              <w:rPr>
                <w:color w:val="000000"/>
                <w:sz w:val="18"/>
                <w:szCs w:val="18"/>
                <w:lang w:val="en-US"/>
              </w:rPr>
            </w:pPr>
            <w:r w:rsidRPr="00221B0E">
              <w:rPr>
                <w:color w:val="000000"/>
                <w:sz w:val="18"/>
                <w:szCs w:val="18"/>
                <w:lang w:val="en-US"/>
              </w:rPr>
              <w:t>1.18</w:t>
            </w:r>
            <w:r w:rsidRPr="00221B0E">
              <w:rPr>
                <w:color w:val="000000"/>
                <w:sz w:val="18"/>
                <w:szCs w:val="18"/>
                <w:lang w:val="en-US"/>
              </w:rPr>
              <w:br/>
              <w:t>(0.73, 1.91)</w:t>
            </w:r>
          </w:p>
        </w:tc>
        <w:tc>
          <w:tcPr>
            <w:tcW w:w="1134" w:type="dxa"/>
            <w:shd w:val="clear" w:color="000000" w:fill="FFFFFF"/>
            <w:vAlign w:val="center"/>
            <w:hideMark/>
          </w:tcPr>
          <w:p w14:paraId="048587BA" w14:textId="77777777" w:rsidR="000A174B" w:rsidRPr="00221B0E" w:rsidRDefault="000A174B">
            <w:pPr>
              <w:jc w:val="center"/>
              <w:rPr>
                <w:color w:val="000000"/>
                <w:sz w:val="18"/>
                <w:szCs w:val="18"/>
                <w:lang w:val="en-US"/>
              </w:rPr>
            </w:pPr>
            <w:r w:rsidRPr="00221B0E">
              <w:rPr>
                <w:color w:val="000000"/>
                <w:sz w:val="18"/>
                <w:szCs w:val="18"/>
                <w:lang w:val="en-US"/>
              </w:rPr>
              <w:t>2.51</w:t>
            </w:r>
            <w:r w:rsidRPr="00221B0E">
              <w:rPr>
                <w:color w:val="000000"/>
                <w:sz w:val="18"/>
                <w:szCs w:val="18"/>
                <w:lang w:val="en-US"/>
              </w:rPr>
              <w:br/>
              <w:t>(0.99, 6.35)</w:t>
            </w:r>
          </w:p>
        </w:tc>
        <w:tc>
          <w:tcPr>
            <w:tcW w:w="993" w:type="dxa"/>
            <w:shd w:val="clear" w:color="000000" w:fill="FFFFFF"/>
            <w:vAlign w:val="center"/>
            <w:hideMark/>
          </w:tcPr>
          <w:p w14:paraId="11B49DC0" w14:textId="77777777" w:rsidR="000A174B" w:rsidRPr="00221B0E" w:rsidRDefault="000A174B">
            <w:pPr>
              <w:jc w:val="center"/>
              <w:rPr>
                <w:color w:val="000000"/>
                <w:sz w:val="18"/>
                <w:szCs w:val="18"/>
                <w:lang w:val="en-US"/>
              </w:rPr>
            </w:pPr>
            <w:r w:rsidRPr="00221B0E">
              <w:rPr>
                <w:color w:val="000000"/>
                <w:sz w:val="18"/>
                <w:szCs w:val="18"/>
                <w:lang w:val="en-US"/>
              </w:rPr>
              <w:t>0.68</w:t>
            </w:r>
            <w:r w:rsidRPr="00221B0E">
              <w:rPr>
                <w:color w:val="000000"/>
                <w:sz w:val="18"/>
                <w:szCs w:val="18"/>
                <w:lang w:val="en-US"/>
              </w:rPr>
              <w:br/>
              <w:t>(0.35, 1.34)</w:t>
            </w:r>
          </w:p>
        </w:tc>
        <w:tc>
          <w:tcPr>
            <w:tcW w:w="992" w:type="dxa"/>
            <w:shd w:val="clear" w:color="000000" w:fill="FFFFFF"/>
            <w:vAlign w:val="center"/>
            <w:hideMark/>
          </w:tcPr>
          <w:p w14:paraId="5914848C" w14:textId="77777777" w:rsidR="000A174B" w:rsidRPr="00221B0E" w:rsidRDefault="000A174B">
            <w:pPr>
              <w:jc w:val="center"/>
              <w:rPr>
                <w:color w:val="000000"/>
                <w:sz w:val="18"/>
                <w:szCs w:val="18"/>
                <w:lang w:val="en-US"/>
              </w:rPr>
            </w:pPr>
            <w:r w:rsidRPr="00221B0E">
              <w:rPr>
                <w:color w:val="000000"/>
                <w:sz w:val="18"/>
                <w:szCs w:val="18"/>
                <w:lang w:val="en-US"/>
              </w:rPr>
              <w:t>0.73</w:t>
            </w:r>
            <w:r w:rsidRPr="00221B0E">
              <w:rPr>
                <w:color w:val="000000"/>
                <w:sz w:val="18"/>
                <w:szCs w:val="18"/>
                <w:lang w:val="en-US"/>
              </w:rPr>
              <w:br/>
              <w:t>(0.38, 1.38)</w:t>
            </w:r>
          </w:p>
        </w:tc>
        <w:tc>
          <w:tcPr>
            <w:tcW w:w="991" w:type="dxa"/>
            <w:shd w:val="clear" w:color="000000" w:fill="FFFFFF"/>
            <w:vAlign w:val="center"/>
            <w:hideMark/>
          </w:tcPr>
          <w:p w14:paraId="032DD8BD" w14:textId="77777777" w:rsidR="000A174B" w:rsidRPr="00221B0E" w:rsidRDefault="000A174B">
            <w:pPr>
              <w:jc w:val="center"/>
              <w:rPr>
                <w:color w:val="000000"/>
                <w:sz w:val="18"/>
                <w:szCs w:val="18"/>
                <w:lang w:val="en-US"/>
              </w:rPr>
            </w:pPr>
            <w:r w:rsidRPr="00221B0E">
              <w:rPr>
                <w:color w:val="000000"/>
                <w:sz w:val="18"/>
                <w:szCs w:val="18"/>
                <w:lang w:val="en-US"/>
              </w:rPr>
              <w:t>1.23</w:t>
            </w:r>
            <w:r w:rsidRPr="00221B0E">
              <w:rPr>
                <w:color w:val="000000"/>
                <w:sz w:val="18"/>
                <w:szCs w:val="18"/>
                <w:lang w:val="en-US"/>
              </w:rPr>
              <w:br/>
              <w:t>(0.65, 2.34)</w:t>
            </w:r>
          </w:p>
        </w:tc>
        <w:tc>
          <w:tcPr>
            <w:tcW w:w="1135" w:type="dxa"/>
            <w:shd w:val="clear" w:color="auto" w:fill="D9D9D9" w:themeFill="background1" w:themeFillShade="D9"/>
            <w:vAlign w:val="center"/>
            <w:hideMark/>
          </w:tcPr>
          <w:p w14:paraId="10E07107" w14:textId="77777777" w:rsidR="000A174B" w:rsidRPr="00221B0E" w:rsidRDefault="000A174B">
            <w:pPr>
              <w:jc w:val="center"/>
              <w:rPr>
                <w:color w:val="000000"/>
                <w:sz w:val="18"/>
                <w:szCs w:val="18"/>
                <w:lang w:val="en-US"/>
              </w:rPr>
            </w:pPr>
            <w:r w:rsidRPr="00221B0E">
              <w:rPr>
                <w:color w:val="000000"/>
                <w:sz w:val="18"/>
                <w:szCs w:val="18"/>
                <w:lang w:val="en-US"/>
              </w:rPr>
              <w:t>0.44</w:t>
            </w:r>
            <w:r w:rsidRPr="00221B0E">
              <w:rPr>
                <w:color w:val="000000"/>
                <w:sz w:val="18"/>
                <w:szCs w:val="18"/>
                <w:lang w:val="en-US"/>
              </w:rPr>
              <w:br/>
              <w:t>(0.28, 0.69)</w:t>
            </w:r>
          </w:p>
        </w:tc>
        <w:tc>
          <w:tcPr>
            <w:tcW w:w="993" w:type="dxa"/>
            <w:shd w:val="clear" w:color="000000" w:fill="FFFFFF"/>
            <w:vAlign w:val="center"/>
            <w:hideMark/>
          </w:tcPr>
          <w:p w14:paraId="0D5CCD06" w14:textId="77777777" w:rsidR="000A174B" w:rsidRPr="00221B0E" w:rsidRDefault="000A174B">
            <w:pPr>
              <w:jc w:val="center"/>
              <w:rPr>
                <w:color w:val="000000"/>
                <w:sz w:val="18"/>
                <w:szCs w:val="18"/>
                <w:lang w:val="en-US"/>
              </w:rPr>
            </w:pPr>
            <w:r w:rsidRPr="00221B0E">
              <w:rPr>
                <w:color w:val="000000"/>
                <w:sz w:val="18"/>
                <w:szCs w:val="18"/>
                <w:lang w:val="en-US"/>
              </w:rPr>
              <w:t>1.58</w:t>
            </w:r>
            <w:r w:rsidRPr="00221B0E">
              <w:rPr>
                <w:color w:val="000000"/>
                <w:sz w:val="18"/>
                <w:szCs w:val="18"/>
                <w:lang w:val="en-US"/>
              </w:rPr>
              <w:br/>
              <w:t>(0.81, 3.10)</w:t>
            </w:r>
          </w:p>
        </w:tc>
        <w:tc>
          <w:tcPr>
            <w:tcW w:w="1133" w:type="dxa"/>
            <w:shd w:val="clear" w:color="auto" w:fill="auto"/>
            <w:vAlign w:val="center"/>
            <w:hideMark/>
          </w:tcPr>
          <w:p w14:paraId="3C32217E" w14:textId="77777777" w:rsidR="000A174B" w:rsidRPr="00221B0E" w:rsidRDefault="000A174B">
            <w:pPr>
              <w:jc w:val="center"/>
              <w:rPr>
                <w:b/>
                <w:bCs/>
                <w:color w:val="000000"/>
                <w:sz w:val="18"/>
                <w:szCs w:val="18"/>
                <w:lang w:val="en-US"/>
              </w:rPr>
            </w:pPr>
            <w:r w:rsidRPr="00221B0E">
              <w:rPr>
                <w:b/>
                <w:bCs/>
                <w:color w:val="000000"/>
                <w:sz w:val="18"/>
                <w:szCs w:val="18"/>
                <w:lang w:val="en-US"/>
              </w:rPr>
              <w:t>TOF</w:t>
            </w:r>
          </w:p>
        </w:tc>
      </w:tr>
    </w:tbl>
    <w:p w14:paraId="3FF24247" w14:textId="77777777" w:rsidR="000A174B" w:rsidRPr="00221B0E" w:rsidRDefault="000A174B" w:rsidP="00344C8F">
      <w:pPr>
        <w:jc w:val="both"/>
        <w:rPr>
          <w:sz w:val="20"/>
          <w:szCs w:val="20"/>
          <w:lang w:val="en-U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1134"/>
        <w:gridCol w:w="1276"/>
        <w:gridCol w:w="1134"/>
        <w:gridCol w:w="1417"/>
        <w:gridCol w:w="1134"/>
        <w:gridCol w:w="1134"/>
      </w:tblGrid>
      <w:tr w:rsidR="000A174B" w:rsidRPr="00221B0E" w14:paraId="4CE4A5E7" w14:textId="77777777" w:rsidTr="000A174B">
        <w:trPr>
          <w:trHeight w:val="20"/>
          <w:tblHeader/>
        </w:trPr>
        <w:tc>
          <w:tcPr>
            <w:tcW w:w="8500" w:type="dxa"/>
            <w:gridSpan w:val="7"/>
            <w:vAlign w:val="center"/>
          </w:tcPr>
          <w:p w14:paraId="071F0A8E" w14:textId="77777777" w:rsidR="000A174B" w:rsidRPr="00221B0E" w:rsidRDefault="000A174B">
            <w:pPr>
              <w:jc w:val="center"/>
              <w:rPr>
                <w:b/>
                <w:bCs/>
                <w:color w:val="000000"/>
                <w:sz w:val="18"/>
                <w:szCs w:val="18"/>
                <w:lang w:val="en-US"/>
              </w:rPr>
            </w:pPr>
            <w:r w:rsidRPr="00221B0E">
              <w:rPr>
                <w:sz w:val="18"/>
                <w:szCs w:val="18"/>
                <w:lang w:val="en-US"/>
              </w:rPr>
              <w:t>(b) continuous</w:t>
            </w:r>
          </w:p>
        </w:tc>
      </w:tr>
      <w:tr w:rsidR="000A174B" w:rsidRPr="00221B0E" w14:paraId="3C1F3A8A" w14:textId="77777777" w:rsidTr="000A174B">
        <w:trPr>
          <w:trHeight w:val="20"/>
        </w:trPr>
        <w:tc>
          <w:tcPr>
            <w:tcW w:w="1271" w:type="dxa"/>
            <w:shd w:val="clear" w:color="auto" w:fill="auto"/>
            <w:vAlign w:val="center"/>
          </w:tcPr>
          <w:p w14:paraId="7ABD7138" w14:textId="77777777" w:rsidR="000A174B" w:rsidRPr="00221B0E" w:rsidRDefault="000A174B" w:rsidP="00344C8F">
            <w:pPr>
              <w:jc w:val="center"/>
              <w:rPr>
                <w:b/>
                <w:bCs/>
                <w:color w:val="000000"/>
                <w:sz w:val="18"/>
                <w:szCs w:val="18"/>
                <w:lang w:val="en-US"/>
              </w:rPr>
            </w:pPr>
            <w:r w:rsidRPr="00221B0E">
              <w:rPr>
                <w:b/>
                <w:bCs/>
                <w:color w:val="000000"/>
                <w:sz w:val="18"/>
                <w:szCs w:val="18"/>
                <w:lang w:val="en-US"/>
              </w:rPr>
              <w:t>ADA</w:t>
            </w:r>
          </w:p>
        </w:tc>
        <w:tc>
          <w:tcPr>
            <w:tcW w:w="1134" w:type="dxa"/>
            <w:shd w:val="clear" w:color="auto" w:fill="auto"/>
            <w:vAlign w:val="center"/>
          </w:tcPr>
          <w:p w14:paraId="50AD7D89"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276" w:type="dxa"/>
            <w:shd w:val="clear" w:color="auto" w:fill="auto"/>
            <w:vAlign w:val="center"/>
          </w:tcPr>
          <w:p w14:paraId="2AB5C4EA"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4" w:type="dxa"/>
            <w:shd w:val="clear" w:color="auto" w:fill="auto"/>
            <w:vAlign w:val="center"/>
          </w:tcPr>
          <w:p w14:paraId="1A501E2D"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417" w:type="dxa"/>
            <w:shd w:val="clear" w:color="auto" w:fill="D9D9D9" w:themeFill="background1" w:themeFillShade="D9"/>
            <w:vAlign w:val="center"/>
          </w:tcPr>
          <w:p w14:paraId="0EA25DAC" w14:textId="77777777" w:rsidR="000A174B" w:rsidRPr="00221B0E" w:rsidRDefault="000A174B">
            <w:pPr>
              <w:jc w:val="center"/>
              <w:rPr>
                <w:color w:val="000000"/>
                <w:sz w:val="18"/>
                <w:szCs w:val="18"/>
                <w:lang w:val="en-US"/>
              </w:rPr>
            </w:pPr>
            <w:r w:rsidRPr="00221B0E">
              <w:rPr>
                <w:color w:val="000000"/>
                <w:sz w:val="18"/>
                <w:szCs w:val="18"/>
                <w:lang w:val="en-US"/>
              </w:rPr>
              <w:t>-1.00</w:t>
            </w:r>
            <w:r w:rsidRPr="00221B0E">
              <w:rPr>
                <w:color w:val="000000"/>
                <w:sz w:val="18"/>
                <w:szCs w:val="18"/>
                <w:lang w:val="en-US"/>
              </w:rPr>
              <w:br/>
              <w:t>(-1.</w:t>
            </w:r>
            <w:proofErr w:type="gramStart"/>
            <w:r w:rsidRPr="00221B0E">
              <w:rPr>
                <w:color w:val="000000"/>
                <w:sz w:val="18"/>
                <w:szCs w:val="18"/>
                <w:lang w:val="en-US"/>
              </w:rPr>
              <w:t>45,-</w:t>
            </w:r>
            <w:proofErr w:type="gramEnd"/>
            <w:r w:rsidRPr="00221B0E">
              <w:rPr>
                <w:color w:val="000000"/>
                <w:sz w:val="18"/>
                <w:szCs w:val="18"/>
                <w:lang w:val="en-US"/>
              </w:rPr>
              <w:t>0.54)</w:t>
            </w:r>
          </w:p>
        </w:tc>
        <w:tc>
          <w:tcPr>
            <w:tcW w:w="1134" w:type="dxa"/>
            <w:shd w:val="clear" w:color="auto" w:fill="auto"/>
            <w:vAlign w:val="center"/>
          </w:tcPr>
          <w:p w14:paraId="05F0413E"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4" w:type="dxa"/>
            <w:shd w:val="clear" w:color="auto" w:fill="D9D9D9" w:themeFill="background1" w:themeFillShade="D9"/>
            <w:vAlign w:val="center"/>
          </w:tcPr>
          <w:p w14:paraId="6D038C03" w14:textId="77777777" w:rsidR="000A174B" w:rsidRPr="00221B0E" w:rsidRDefault="000A174B">
            <w:pPr>
              <w:jc w:val="center"/>
              <w:rPr>
                <w:color w:val="000000"/>
                <w:sz w:val="18"/>
                <w:szCs w:val="18"/>
                <w:lang w:val="en-US"/>
              </w:rPr>
            </w:pPr>
            <w:r w:rsidRPr="00221B0E">
              <w:rPr>
                <w:color w:val="000000"/>
                <w:sz w:val="18"/>
                <w:szCs w:val="18"/>
                <w:lang w:val="en-US"/>
              </w:rPr>
              <w:t>-0.19</w:t>
            </w:r>
            <w:r w:rsidRPr="00221B0E">
              <w:rPr>
                <w:color w:val="000000"/>
                <w:sz w:val="18"/>
                <w:szCs w:val="18"/>
                <w:lang w:val="en-US"/>
              </w:rPr>
              <w:br/>
              <w:t>(-1.10, 0.71)</w:t>
            </w:r>
          </w:p>
        </w:tc>
      </w:tr>
      <w:tr w:rsidR="000A174B" w:rsidRPr="00221B0E" w14:paraId="0EF175D0" w14:textId="77777777" w:rsidTr="000A174B">
        <w:trPr>
          <w:trHeight w:val="20"/>
        </w:trPr>
        <w:tc>
          <w:tcPr>
            <w:tcW w:w="1271" w:type="dxa"/>
            <w:shd w:val="clear" w:color="auto" w:fill="auto"/>
            <w:vAlign w:val="center"/>
          </w:tcPr>
          <w:p w14:paraId="151585E5" w14:textId="77777777" w:rsidR="000A174B" w:rsidRPr="00221B0E" w:rsidRDefault="000A174B" w:rsidP="00344C8F">
            <w:pPr>
              <w:jc w:val="center"/>
              <w:rPr>
                <w:color w:val="000000"/>
                <w:sz w:val="18"/>
                <w:szCs w:val="18"/>
                <w:lang w:val="en-US"/>
              </w:rPr>
            </w:pPr>
            <w:r w:rsidRPr="00221B0E">
              <w:rPr>
                <w:color w:val="000000"/>
                <w:sz w:val="18"/>
                <w:szCs w:val="18"/>
                <w:lang w:val="en-US"/>
              </w:rPr>
              <w:t>-1.04</w:t>
            </w:r>
            <w:r w:rsidRPr="00221B0E">
              <w:rPr>
                <w:color w:val="000000"/>
                <w:sz w:val="18"/>
                <w:szCs w:val="18"/>
                <w:lang w:val="en-US"/>
              </w:rPr>
              <w:br/>
              <w:t>(-2.</w:t>
            </w:r>
            <w:proofErr w:type="gramStart"/>
            <w:r w:rsidRPr="00221B0E">
              <w:rPr>
                <w:color w:val="000000"/>
                <w:sz w:val="18"/>
                <w:szCs w:val="18"/>
                <w:lang w:val="en-US"/>
              </w:rPr>
              <w:t>03,-</w:t>
            </w:r>
            <w:proofErr w:type="gramEnd"/>
            <w:r w:rsidRPr="00221B0E">
              <w:rPr>
                <w:color w:val="000000"/>
                <w:sz w:val="18"/>
                <w:szCs w:val="18"/>
                <w:lang w:val="en-US"/>
              </w:rPr>
              <w:t>0.04)</w:t>
            </w:r>
          </w:p>
        </w:tc>
        <w:tc>
          <w:tcPr>
            <w:tcW w:w="1134" w:type="dxa"/>
            <w:shd w:val="clear" w:color="auto" w:fill="auto"/>
            <w:vAlign w:val="center"/>
          </w:tcPr>
          <w:p w14:paraId="75BE59C9" w14:textId="77777777" w:rsidR="000A174B" w:rsidRPr="00221B0E" w:rsidRDefault="000A174B">
            <w:pPr>
              <w:jc w:val="center"/>
              <w:rPr>
                <w:b/>
                <w:bCs/>
                <w:color w:val="000000"/>
                <w:sz w:val="18"/>
                <w:szCs w:val="18"/>
                <w:lang w:val="en-US"/>
              </w:rPr>
            </w:pPr>
            <w:r w:rsidRPr="00221B0E">
              <w:rPr>
                <w:b/>
                <w:bCs/>
                <w:color w:val="000000"/>
                <w:sz w:val="18"/>
                <w:szCs w:val="18"/>
                <w:lang w:val="en-US"/>
              </w:rPr>
              <w:t>ETA</w:t>
            </w:r>
          </w:p>
        </w:tc>
        <w:tc>
          <w:tcPr>
            <w:tcW w:w="1276" w:type="dxa"/>
            <w:shd w:val="clear" w:color="auto" w:fill="auto"/>
            <w:vAlign w:val="center"/>
          </w:tcPr>
          <w:p w14:paraId="22876BAF"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4" w:type="dxa"/>
            <w:shd w:val="clear" w:color="auto" w:fill="auto"/>
            <w:vAlign w:val="center"/>
          </w:tcPr>
          <w:p w14:paraId="403ACF32"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417" w:type="dxa"/>
            <w:shd w:val="clear" w:color="auto" w:fill="D9D9D9" w:themeFill="background1" w:themeFillShade="D9"/>
            <w:vAlign w:val="center"/>
          </w:tcPr>
          <w:p w14:paraId="2B2B9AF7" w14:textId="77777777" w:rsidR="000A174B" w:rsidRPr="00221B0E" w:rsidRDefault="000A174B">
            <w:pPr>
              <w:jc w:val="center"/>
              <w:rPr>
                <w:color w:val="000000"/>
                <w:sz w:val="18"/>
                <w:szCs w:val="18"/>
                <w:lang w:val="en-US"/>
              </w:rPr>
            </w:pPr>
            <w:r w:rsidRPr="00221B0E">
              <w:rPr>
                <w:color w:val="000000"/>
                <w:sz w:val="18"/>
                <w:szCs w:val="18"/>
                <w:lang w:val="en-US"/>
              </w:rPr>
              <w:t>0.03</w:t>
            </w:r>
            <w:r w:rsidRPr="00221B0E">
              <w:rPr>
                <w:color w:val="000000"/>
                <w:sz w:val="18"/>
                <w:szCs w:val="18"/>
                <w:lang w:val="en-US"/>
              </w:rPr>
              <w:br/>
              <w:t>(-0.85, 0.92)</w:t>
            </w:r>
          </w:p>
        </w:tc>
        <w:tc>
          <w:tcPr>
            <w:tcW w:w="1134" w:type="dxa"/>
            <w:shd w:val="clear" w:color="auto" w:fill="auto"/>
            <w:vAlign w:val="center"/>
          </w:tcPr>
          <w:p w14:paraId="42E4BB7D"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4" w:type="dxa"/>
            <w:shd w:val="clear" w:color="auto" w:fill="auto"/>
            <w:vAlign w:val="center"/>
          </w:tcPr>
          <w:p w14:paraId="5BF9885E"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1072D614" w14:textId="77777777" w:rsidTr="000A174B">
        <w:trPr>
          <w:trHeight w:val="20"/>
        </w:trPr>
        <w:tc>
          <w:tcPr>
            <w:tcW w:w="1271" w:type="dxa"/>
            <w:shd w:val="clear" w:color="auto" w:fill="auto"/>
            <w:vAlign w:val="center"/>
          </w:tcPr>
          <w:p w14:paraId="6041631C" w14:textId="77777777" w:rsidR="000A174B" w:rsidRPr="00221B0E" w:rsidRDefault="000A174B" w:rsidP="00344C8F">
            <w:pPr>
              <w:jc w:val="center"/>
              <w:rPr>
                <w:color w:val="000000"/>
                <w:sz w:val="18"/>
                <w:szCs w:val="18"/>
                <w:lang w:val="en-US"/>
              </w:rPr>
            </w:pPr>
            <w:r w:rsidRPr="00221B0E">
              <w:rPr>
                <w:color w:val="000000"/>
                <w:sz w:val="18"/>
                <w:szCs w:val="18"/>
                <w:lang w:val="en-US"/>
              </w:rPr>
              <w:t>-0.07</w:t>
            </w:r>
            <w:r w:rsidRPr="00221B0E">
              <w:rPr>
                <w:color w:val="000000"/>
                <w:sz w:val="18"/>
                <w:szCs w:val="18"/>
                <w:lang w:val="en-US"/>
              </w:rPr>
              <w:br/>
              <w:t>(-0.80, 0.66)</w:t>
            </w:r>
          </w:p>
        </w:tc>
        <w:tc>
          <w:tcPr>
            <w:tcW w:w="1134" w:type="dxa"/>
            <w:shd w:val="clear" w:color="auto" w:fill="auto"/>
            <w:vAlign w:val="center"/>
          </w:tcPr>
          <w:p w14:paraId="47840C01" w14:textId="77777777" w:rsidR="000A174B" w:rsidRPr="00221B0E" w:rsidRDefault="000A174B">
            <w:pPr>
              <w:jc w:val="center"/>
              <w:rPr>
                <w:color w:val="000000"/>
                <w:sz w:val="18"/>
                <w:szCs w:val="18"/>
                <w:lang w:val="en-US"/>
              </w:rPr>
            </w:pPr>
            <w:r w:rsidRPr="00221B0E">
              <w:rPr>
                <w:color w:val="000000"/>
                <w:sz w:val="18"/>
                <w:szCs w:val="18"/>
                <w:lang w:val="en-US"/>
              </w:rPr>
              <w:t>0.96</w:t>
            </w:r>
            <w:r w:rsidRPr="00221B0E">
              <w:rPr>
                <w:color w:val="000000"/>
                <w:sz w:val="18"/>
                <w:szCs w:val="18"/>
                <w:lang w:val="en-US"/>
              </w:rPr>
              <w:br/>
              <w:t>(-0.09, 2.02)</w:t>
            </w:r>
          </w:p>
        </w:tc>
        <w:tc>
          <w:tcPr>
            <w:tcW w:w="1276" w:type="dxa"/>
            <w:shd w:val="clear" w:color="auto" w:fill="auto"/>
            <w:vAlign w:val="center"/>
          </w:tcPr>
          <w:p w14:paraId="2FCD4C3E" w14:textId="77777777" w:rsidR="000A174B" w:rsidRPr="00221B0E" w:rsidRDefault="000A174B">
            <w:pPr>
              <w:jc w:val="center"/>
              <w:rPr>
                <w:b/>
                <w:bCs/>
                <w:color w:val="000000"/>
                <w:sz w:val="18"/>
                <w:szCs w:val="18"/>
                <w:lang w:val="en-US"/>
              </w:rPr>
            </w:pPr>
            <w:r w:rsidRPr="00221B0E">
              <w:rPr>
                <w:b/>
                <w:bCs/>
                <w:color w:val="000000"/>
                <w:sz w:val="18"/>
                <w:szCs w:val="18"/>
                <w:lang w:val="en-US"/>
              </w:rPr>
              <w:t>GOL</w:t>
            </w:r>
          </w:p>
        </w:tc>
        <w:tc>
          <w:tcPr>
            <w:tcW w:w="1134" w:type="dxa"/>
            <w:shd w:val="clear" w:color="auto" w:fill="auto"/>
            <w:vAlign w:val="center"/>
          </w:tcPr>
          <w:p w14:paraId="71F2C41B"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417" w:type="dxa"/>
            <w:shd w:val="clear" w:color="auto" w:fill="D9D9D9" w:themeFill="background1" w:themeFillShade="D9"/>
            <w:vAlign w:val="center"/>
          </w:tcPr>
          <w:p w14:paraId="095A3AFF" w14:textId="77777777" w:rsidR="000A174B" w:rsidRPr="00221B0E" w:rsidRDefault="000A174B">
            <w:pPr>
              <w:jc w:val="center"/>
              <w:rPr>
                <w:color w:val="000000"/>
                <w:sz w:val="18"/>
                <w:szCs w:val="18"/>
                <w:lang w:val="en-US"/>
              </w:rPr>
            </w:pPr>
            <w:r w:rsidRPr="00221B0E">
              <w:rPr>
                <w:color w:val="000000"/>
                <w:sz w:val="18"/>
                <w:szCs w:val="18"/>
                <w:lang w:val="en-US"/>
              </w:rPr>
              <w:t>-0.93</w:t>
            </w:r>
            <w:r w:rsidRPr="00221B0E">
              <w:rPr>
                <w:color w:val="000000"/>
                <w:sz w:val="18"/>
                <w:szCs w:val="18"/>
                <w:lang w:val="en-US"/>
              </w:rPr>
              <w:br/>
              <w:t>(-1.</w:t>
            </w:r>
            <w:proofErr w:type="gramStart"/>
            <w:r w:rsidRPr="00221B0E">
              <w:rPr>
                <w:color w:val="000000"/>
                <w:sz w:val="18"/>
                <w:szCs w:val="18"/>
                <w:lang w:val="en-US"/>
              </w:rPr>
              <w:t>51,-</w:t>
            </w:r>
            <w:proofErr w:type="gramEnd"/>
            <w:r w:rsidRPr="00221B0E">
              <w:rPr>
                <w:color w:val="000000"/>
                <w:sz w:val="18"/>
                <w:szCs w:val="18"/>
                <w:lang w:val="en-US"/>
              </w:rPr>
              <w:t>0.36)</w:t>
            </w:r>
          </w:p>
        </w:tc>
        <w:tc>
          <w:tcPr>
            <w:tcW w:w="1134" w:type="dxa"/>
            <w:shd w:val="clear" w:color="auto" w:fill="auto"/>
            <w:vAlign w:val="center"/>
          </w:tcPr>
          <w:p w14:paraId="6595ED6D"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4" w:type="dxa"/>
            <w:shd w:val="clear" w:color="auto" w:fill="auto"/>
            <w:vAlign w:val="center"/>
          </w:tcPr>
          <w:p w14:paraId="43C24F8E"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4E5F1487" w14:textId="77777777" w:rsidTr="000A174B">
        <w:trPr>
          <w:trHeight w:val="20"/>
        </w:trPr>
        <w:tc>
          <w:tcPr>
            <w:tcW w:w="1271" w:type="dxa"/>
            <w:shd w:val="clear" w:color="auto" w:fill="auto"/>
            <w:vAlign w:val="center"/>
          </w:tcPr>
          <w:p w14:paraId="208B686D" w14:textId="77777777" w:rsidR="000A174B" w:rsidRPr="00221B0E" w:rsidRDefault="000A174B" w:rsidP="00344C8F">
            <w:pPr>
              <w:jc w:val="center"/>
              <w:rPr>
                <w:color w:val="000000"/>
                <w:sz w:val="18"/>
                <w:szCs w:val="18"/>
                <w:lang w:val="en-US"/>
              </w:rPr>
            </w:pPr>
            <w:r w:rsidRPr="00221B0E">
              <w:rPr>
                <w:color w:val="000000"/>
                <w:sz w:val="18"/>
                <w:szCs w:val="18"/>
                <w:lang w:val="en-US"/>
              </w:rPr>
              <w:t>2.31</w:t>
            </w:r>
            <w:r w:rsidRPr="00221B0E">
              <w:rPr>
                <w:color w:val="000000"/>
                <w:sz w:val="18"/>
                <w:szCs w:val="18"/>
                <w:lang w:val="en-US"/>
              </w:rPr>
              <w:br/>
              <w:t>(1.39, 3.22)</w:t>
            </w:r>
          </w:p>
        </w:tc>
        <w:tc>
          <w:tcPr>
            <w:tcW w:w="1134" w:type="dxa"/>
            <w:shd w:val="clear" w:color="auto" w:fill="auto"/>
            <w:vAlign w:val="center"/>
          </w:tcPr>
          <w:p w14:paraId="1F31E90E" w14:textId="77777777" w:rsidR="000A174B" w:rsidRPr="00221B0E" w:rsidRDefault="000A174B">
            <w:pPr>
              <w:jc w:val="center"/>
              <w:rPr>
                <w:color w:val="000000"/>
                <w:sz w:val="18"/>
                <w:szCs w:val="18"/>
                <w:lang w:val="en-US"/>
              </w:rPr>
            </w:pPr>
            <w:r w:rsidRPr="00221B0E">
              <w:rPr>
                <w:color w:val="000000"/>
                <w:sz w:val="18"/>
                <w:szCs w:val="18"/>
                <w:lang w:val="en-US"/>
              </w:rPr>
              <w:t>3.34</w:t>
            </w:r>
            <w:r w:rsidRPr="00221B0E">
              <w:rPr>
                <w:color w:val="000000"/>
                <w:sz w:val="18"/>
                <w:szCs w:val="18"/>
                <w:lang w:val="en-US"/>
              </w:rPr>
              <w:br/>
              <w:t>(2.15, 4.54)</w:t>
            </w:r>
          </w:p>
        </w:tc>
        <w:tc>
          <w:tcPr>
            <w:tcW w:w="1276" w:type="dxa"/>
            <w:shd w:val="clear" w:color="auto" w:fill="auto"/>
            <w:vAlign w:val="center"/>
          </w:tcPr>
          <w:p w14:paraId="58C66E30" w14:textId="77777777" w:rsidR="000A174B" w:rsidRPr="00221B0E" w:rsidRDefault="000A174B">
            <w:pPr>
              <w:jc w:val="center"/>
              <w:rPr>
                <w:color w:val="000000"/>
                <w:sz w:val="18"/>
                <w:szCs w:val="18"/>
                <w:lang w:val="en-US"/>
              </w:rPr>
            </w:pPr>
            <w:r w:rsidRPr="00221B0E">
              <w:rPr>
                <w:color w:val="000000"/>
                <w:sz w:val="18"/>
                <w:szCs w:val="18"/>
                <w:lang w:val="en-US"/>
              </w:rPr>
              <w:t>2.38</w:t>
            </w:r>
            <w:r w:rsidRPr="00221B0E">
              <w:rPr>
                <w:color w:val="000000"/>
                <w:sz w:val="18"/>
                <w:szCs w:val="18"/>
                <w:lang w:val="en-US"/>
              </w:rPr>
              <w:br/>
              <w:t>(1.39, 3.37)</w:t>
            </w:r>
          </w:p>
        </w:tc>
        <w:tc>
          <w:tcPr>
            <w:tcW w:w="1134" w:type="dxa"/>
            <w:shd w:val="clear" w:color="auto" w:fill="auto"/>
            <w:vAlign w:val="center"/>
          </w:tcPr>
          <w:p w14:paraId="4F7E18CE" w14:textId="77777777" w:rsidR="000A174B" w:rsidRPr="00221B0E" w:rsidRDefault="000A174B">
            <w:pPr>
              <w:jc w:val="center"/>
              <w:rPr>
                <w:b/>
                <w:bCs/>
                <w:color w:val="000000"/>
                <w:sz w:val="18"/>
                <w:szCs w:val="18"/>
                <w:lang w:val="en-US"/>
              </w:rPr>
            </w:pPr>
            <w:r w:rsidRPr="00221B0E">
              <w:rPr>
                <w:b/>
                <w:bCs/>
                <w:color w:val="000000"/>
                <w:sz w:val="18"/>
                <w:szCs w:val="18"/>
                <w:lang w:val="en-US"/>
              </w:rPr>
              <w:t>INF</w:t>
            </w:r>
          </w:p>
        </w:tc>
        <w:tc>
          <w:tcPr>
            <w:tcW w:w="1417" w:type="dxa"/>
            <w:shd w:val="clear" w:color="auto" w:fill="D9D9D9" w:themeFill="background1" w:themeFillShade="D9"/>
            <w:vAlign w:val="center"/>
          </w:tcPr>
          <w:p w14:paraId="338A69DC" w14:textId="77777777" w:rsidR="000A174B" w:rsidRPr="00221B0E" w:rsidRDefault="000A174B">
            <w:pPr>
              <w:jc w:val="center"/>
              <w:rPr>
                <w:color w:val="000000"/>
                <w:sz w:val="18"/>
                <w:szCs w:val="18"/>
                <w:lang w:val="en-US"/>
              </w:rPr>
            </w:pPr>
            <w:r w:rsidRPr="00221B0E">
              <w:rPr>
                <w:color w:val="000000"/>
                <w:sz w:val="18"/>
                <w:szCs w:val="18"/>
                <w:lang w:val="en-US"/>
              </w:rPr>
              <w:t>-3.31</w:t>
            </w:r>
            <w:r w:rsidRPr="00221B0E">
              <w:rPr>
                <w:color w:val="000000"/>
                <w:sz w:val="18"/>
                <w:szCs w:val="18"/>
                <w:lang w:val="en-US"/>
              </w:rPr>
              <w:br/>
              <w:t>(-4.</w:t>
            </w:r>
            <w:proofErr w:type="gramStart"/>
            <w:r w:rsidRPr="00221B0E">
              <w:rPr>
                <w:color w:val="000000"/>
                <w:sz w:val="18"/>
                <w:szCs w:val="18"/>
                <w:lang w:val="en-US"/>
              </w:rPr>
              <w:t>11,-</w:t>
            </w:r>
            <w:proofErr w:type="gramEnd"/>
            <w:r w:rsidRPr="00221B0E">
              <w:rPr>
                <w:color w:val="000000"/>
                <w:sz w:val="18"/>
                <w:szCs w:val="18"/>
                <w:lang w:val="en-US"/>
              </w:rPr>
              <w:t>2.51)</w:t>
            </w:r>
          </w:p>
        </w:tc>
        <w:tc>
          <w:tcPr>
            <w:tcW w:w="1134" w:type="dxa"/>
            <w:shd w:val="clear" w:color="auto" w:fill="auto"/>
            <w:vAlign w:val="center"/>
          </w:tcPr>
          <w:p w14:paraId="600BDA49" w14:textId="77777777" w:rsidR="000A174B" w:rsidRPr="00221B0E" w:rsidRDefault="000A174B">
            <w:pPr>
              <w:jc w:val="center"/>
              <w:rPr>
                <w:color w:val="000000"/>
                <w:sz w:val="18"/>
                <w:szCs w:val="18"/>
                <w:lang w:val="en-US"/>
              </w:rPr>
            </w:pPr>
            <w:r w:rsidRPr="00221B0E">
              <w:rPr>
                <w:color w:val="000000"/>
                <w:sz w:val="18"/>
                <w:szCs w:val="18"/>
                <w:lang w:val="en-US"/>
              </w:rPr>
              <w:t>.</w:t>
            </w:r>
          </w:p>
        </w:tc>
        <w:tc>
          <w:tcPr>
            <w:tcW w:w="1134" w:type="dxa"/>
            <w:shd w:val="clear" w:color="auto" w:fill="auto"/>
            <w:vAlign w:val="center"/>
          </w:tcPr>
          <w:p w14:paraId="41C219A8"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55567B7B" w14:textId="77777777" w:rsidTr="000A174B">
        <w:trPr>
          <w:trHeight w:val="20"/>
        </w:trPr>
        <w:tc>
          <w:tcPr>
            <w:tcW w:w="1271" w:type="dxa"/>
            <w:shd w:val="clear" w:color="auto" w:fill="D9D9D9" w:themeFill="background1" w:themeFillShade="D9"/>
            <w:vAlign w:val="center"/>
          </w:tcPr>
          <w:p w14:paraId="30A3585C" w14:textId="77777777" w:rsidR="000A174B" w:rsidRPr="00221B0E" w:rsidRDefault="000A174B" w:rsidP="00344C8F">
            <w:pPr>
              <w:jc w:val="center"/>
              <w:rPr>
                <w:color w:val="000000"/>
                <w:sz w:val="18"/>
                <w:szCs w:val="18"/>
                <w:lang w:val="en-US"/>
              </w:rPr>
            </w:pPr>
            <w:r w:rsidRPr="00221B0E">
              <w:rPr>
                <w:color w:val="000000"/>
                <w:sz w:val="18"/>
                <w:szCs w:val="18"/>
                <w:lang w:val="en-US"/>
              </w:rPr>
              <w:t>-1.00</w:t>
            </w:r>
            <w:r w:rsidRPr="00221B0E">
              <w:rPr>
                <w:color w:val="000000"/>
                <w:sz w:val="18"/>
                <w:szCs w:val="18"/>
                <w:lang w:val="en-US"/>
              </w:rPr>
              <w:br/>
              <w:t>(-1.</w:t>
            </w:r>
            <w:proofErr w:type="gramStart"/>
            <w:r w:rsidRPr="00221B0E">
              <w:rPr>
                <w:color w:val="000000"/>
                <w:sz w:val="18"/>
                <w:szCs w:val="18"/>
                <w:lang w:val="en-US"/>
              </w:rPr>
              <w:t>45,-</w:t>
            </w:r>
            <w:proofErr w:type="gramEnd"/>
            <w:r w:rsidRPr="00221B0E">
              <w:rPr>
                <w:color w:val="000000"/>
                <w:sz w:val="18"/>
                <w:szCs w:val="18"/>
                <w:lang w:val="en-US"/>
              </w:rPr>
              <w:t>0.56)</w:t>
            </w:r>
          </w:p>
        </w:tc>
        <w:tc>
          <w:tcPr>
            <w:tcW w:w="1134" w:type="dxa"/>
            <w:shd w:val="clear" w:color="auto" w:fill="D9D9D9" w:themeFill="background1" w:themeFillShade="D9"/>
            <w:vAlign w:val="center"/>
          </w:tcPr>
          <w:p w14:paraId="058188AF" w14:textId="77777777" w:rsidR="000A174B" w:rsidRPr="00221B0E" w:rsidRDefault="000A174B">
            <w:pPr>
              <w:jc w:val="center"/>
              <w:rPr>
                <w:color w:val="000000"/>
                <w:sz w:val="18"/>
                <w:szCs w:val="18"/>
                <w:lang w:val="en-US"/>
              </w:rPr>
            </w:pPr>
            <w:r w:rsidRPr="00221B0E">
              <w:rPr>
                <w:color w:val="000000"/>
                <w:sz w:val="18"/>
                <w:szCs w:val="18"/>
                <w:lang w:val="en-US"/>
              </w:rPr>
              <w:t>0.03</w:t>
            </w:r>
            <w:r w:rsidRPr="00221B0E">
              <w:rPr>
                <w:color w:val="000000"/>
                <w:sz w:val="18"/>
                <w:szCs w:val="18"/>
                <w:lang w:val="en-US"/>
              </w:rPr>
              <w:br/>
              <w:t>(-0.85, 0.92)</w:t>
            </w:r>
          </w:p>
        </w:tc>
        <w:tc>
          <w:tcPr>
            <w:tcW w:w="1276" w:type="dxa"/>
            <w:shd w:val="clear" w:color="auto" w:fill="D9D9D9" w:themeFill="background1" w:themeFillShade="D9"/>
            <w:vAlign w:val="center"/>
          </w:tcPr>
          <w:p w14:paraId="55654B15" w14:textId="77777777" w:rsidR="000A174B" w:rsidRPr="00221B0E" w:rsidRDefault="000A174B">
            <w:pPr>
              <w:jc w:val="center"/>
              <w:rPr>
                <w:color w:val="000000"/>
                <w:sz w:val="18"/>
                <w:szCs w:val="18"/>
                <w:lang w:val="en-US"/>
              </w:rPr>
            </w:pPr>
            <w:r w:rsidRPr="00221B0E">
              <w:rPr>
                <w:color w:val="000000"/>
                <w:sz w:val="18"/>
                <w:szCs w:val="18"/>
                <w:lang w:val="en-US"/>
              </w:rPr>
              <w:t>-0.93</w:t>
            </w:r>
            <w:r w:rsidRPr="00221B0E">
              <w:rPr>
                <w:color w:val="000000"/>
                <w:sz w:val="18"/>
                <w:szCs w:val="18"/>
                <w:lang w:val="en-US"/>
              </w:rPr>
              <w:br/>
              <w:t>(-1.</w:t>
            </w:r>
            <w:proofErr w:type="gramStart"/>
            <w:r w:rsidRPr="00221B0E">
              <w:rPr>
                <w:color w:val="000000"/>
                <w:sz w:val="18"/>
                <w:szCs w:val="18"/>
                <w:lang w:val="en-US"/>
              </w:rPr>
              <w:t>51,-</w:t>
            </w:r>
            <w:proofErr w:type="gramEnd"/>
            <w:r w:rsidRPr="00221B0E">
              <w:rPr>
                <w:color w:val="000000"/>
                <w:sz w:val="18"/>
                <w:szCs w:val="18"/>
                <w:lang w:val="en-US"/>
              </w:rPr>
              <w:t>0.36)</w:t>
            </w:r>
          </w:p>
        </w:tc>
        <w:tc>
          <w:tcPr>
            <w:tcW w:w="1134" w:type="dxa"/>
            <w:shd w:val="clear" w:color="auto" w:fill="D9D9D9" w:themeFill="background1" w:themeFillShade="D9"/>
            <w:vAlign w:val="center"/>
          </w:tcPr>
          <w:p w14:paraId="29FE5699" w14:textId="77777777" w:rsidR="000A174B" w:rsidRPr="00221B0E" w:rsidRDefault="000A174B">
            <w:pPr>
              <w:jc w:val="center"/>
              <w:rPr>
                <w:color w:val="000000"/>
                <w:sz w:val="18"/>
                <w:szCs w:val="18"/>
                <w:lang w:val="en-US"/>
              </w:rPr>
            </w:pPr>
            <w:r w:rsidRPr="00221B0E">
              <w:rPr>
                <w:color w:val="000000"/>
                <w:sz w:val="18"/>
                <w:szCs w:val="18"/>
                <w:lang w:val="en-US"/>
              </w:rPr>
              <w:t>-3.31</w:t>
            </w:r>
            <w:r w:rsidRPr="00221B0E">
              <w:rPr>
                <w:color w:val="000000"/>
                <w:sz w:val="18"/>
                <w:szCs w:val="18"/>
                <w:lang w:val="en-US"/>
              </w:rPr>
              <w:br/>
              <w:t>(-4.</w:t>
            </w:r>
            <w:proofErr w:type="gramStart"/>
            <w:r w:rsidRPr="00221B0E">
              <w:rPr>
                <w:color w:val="000000"/>
                <w:sz w:val="18"/>
                <w:szCs w:val="18"/>
                <w:lang w:val="en-US"/>
              </w:rPr>
              <w:t>11,-</w:t>
            </w:r>
            <w:proofErr w:type="gramEnd"/>
            <w:r w:rsidRPr="00221B0E">
              <w:rPr>
                <w:color w:val="000000"/>
                <w:sz w:val="18"/>
                <w:szCs w:val="18"/>
                <w:lang w:val="en-US"/>
              </w:rPr>
              <w:t>2.51)</w:t>
            </w:r>
          </w:p>
        </w:tc>
        <w:tc>
          <w:tcPr>
            <w:tcW w:w="1417" w:type="dxa"/>
            <w:shd w:val="clear" w:color="auto" w:fill="auto"/>
            <w:vAlign w:val="center"/>
          </w:tcPr>
          <w:p w14:paraId="1D4CE9A0" w14:textId="77777777" w:rsidR="000A174B" w:rsidRPr="00221B0E" w:rsidRDefault="000A174B">
            <w:pPr>
              <w:jc w:val="center"/>
              <w:rPr>
                <w:b/>
                <w:bCs/>
                <w:color w:val="000000"/>
                <w:sz w:val="18"/>
                <w:szCs w:val="18"/>
                <w:lang w:val="en-US"/>
              </w:rPr>
            </w:pPr>
            <w:r w:rsidRPr="00221B0E">
              <w:rPr>
                <w:b/>
                <w:bCs/>
                <w:color w:val="000000"/>
                <w:sz w:val="18"/>
                <w:szCs w:val="18"/>
                <w:lang w:val="en-US"/>
              </w:rPr>
              <w:t>PBO</w:t>
            </w:r>
          </w:p>
        </w:tc>
        <w:tc>
          <w:tcPr>
            <w:tcW w:w="1134" w:type="dxa"/>
            <w:shd w:val="clear" w:color="auto" w:fill="D9D9D9" w:themeFill="background1" w:themeFillShade="D9"/>
            <w:vAlign w:val="center"/>
          </w:tcPr>
          <w:p w14:paraId="2AAB61E3" w14:textId="77777777" w:rsidR="000A174B" w:rsidRPr="00221B0E" w:rsidRDefault="000A174B">
            <w:pPr>
              <w:jc w:val="center"/>
              <w:rPr>
                <w:color w:val="000000"/>
                <w:sz w:val="18"/>
                <w:szCs w:val="18"/>
                <w:lang w:val="en-US"/>
              </w:rPr>
            </w:pPr>
            <w:r w:rsidRPr="00221B0E">
              <w:rPr>
                <w:color w:val="000000"/>
                <w:sz w:val="18"/>
                <w:szCs w:val="18"/>
                <w:lang w:val="en-US"/>
              </w:rPr>
              <w:t>0.63</w:t>
            </w:r>
            <w:r w:rsidRPr="00221B0E">
              <w:rPr>
                <w:color w:val="000000"/>
                <w:sz w:val="18"/>
                <w:szCs w:val="18"/>
                <w:lang w:val="en-US"/>
              </w:rPr>
              <w:br/>
              <w:t>(0.26, 1.00)</w:t>
            </w:r>
          </w:p>
        </w:tc>
        <w:tc>
          <w:tcPr>
            <w:tcW w:w="1134" w:type="dxa"/>
            <w:shd w:val="clear" w:color="auto" w:fill="D9D9D9" w:themeFill="background1" w:themeFillShade="D9"/>
            <w:vAlign w:val="center"/>
          </w:tcPr>
          <w:p w14:paraId="0BD7153D" w14:textId="77777777" w:rsidR="000A174B" w:rsidRPr="00221B0E" w:rsidRDefault="000A174B">
            <w:pPr>
              <w:jc w:val="center"/>
              <w:rPr>
                <w:color w:val="000000"/>
                <w:sz w:val="18"/>
                <w:szCs w:val="18"/>
                <w:lang w:val="en-US"/>
              </w:rPr>
            </w:pPr>
            <w:r w:rsidRPr="00221B0E">
              <w:rPr>
                <w:color w:val="000000"/>
                <w:sz w:val="18"/>
                <w:szCs w:val="18"/>
                <w:lang w:val="en-US"/>
              </w:rPr>
              <w:t>0.61</w:t>
            </w:r>
            <w:r w:rsidRPr="00221B0E">
              <w:rPr>
                <w:color w:val="000000"/>
                <w:sz w:val="18"/>
                <w:szCs w:val="18"/>
                <w:lang w:val="en-US"/>
              </w:rPr>
              <w:br/>
              <w:t>(-0.03, 1.25)</w:t>
            </w:r>
          </w:p>
        </w:tc>
      </w:tr>
      <w:tr w:rsidR="000A174B" w:rsidRPr="00221B0E" w14:paraId="23118A29" w14:textId="77777777" w:rsidTr="000A174B">
        <w:trPr>
          <w:trHeight w:val="20"/>
        </w:trPr>
        <w:tc>
          <w:tcPr>
            <w:tcW w:w="1271" w:type="dxa"/>
            <w:shd w:val="clear" w:color="auto" w:fill="auto"/>
            <w:vAlign w:val="center"/>
          </w:tcPr>
          <w:p w14:paraId="71CC11F8" w14:textId="77777777" w:rsidR="000A174B" w:rsidRPr="00221B0E" w:rsidRDefault="000A174B" w:rsidP="00344C8F">
            <w:pPr>
              <w:jc w:val="center"/>
              <w:rPr>
                <w:color w:val="000000"/>
                <w:sz w:val="18"/>
                <w:szCs w:val="18"/>
                <w:lang w:val="en-US"/>
              </w:rPr>
            </w:pPr>
            <w:r w:rsidRPr="00221B0E">
              <w:rPr>
                <w:color w:val="000000"/>
                <w:sz w:val="18"/>
                <w:szCs w:val="18"/>
                <w:lang w:val="en-US"/>
              </w:rPr>
              <w:t>-0.37</w:t>
            </w:r>
            <w:r w:rsidRPr="00221B0E">
              <w:rPr>
                <w:color w:val="000000"/>
                <w:sz w:val="18"/>
                <w:szCs w:val="18"/>
                <w:lang w:val="en-US"/>
              </w:rPr>
              <w:br/>
              <w:t>(-0.95, 0.20)</w:t>
            </w:r>
          </w:p>
        </w:tc>
        <w:tc>
          <w:tcPr>
            <w:tcW w:w="1134" w:type="dxa"/>
            <w:shd w:val="clear" w:color="auto" w:fill="auto"/>
            <w:vAlign w:val="center"/>
          </w:tcPr>
          <w:p w14:paraId="3CDA53B3" w14:textId="77777777" w:rsidR="000A174B" w:rsidRPr="00221B0E" w:rsidRDefault="000A174B">
            <w:pPr>
              <w:jc w:val="center"/>
              <w:rPr>
                <w:color w:val="000000"/>
                <w:sz w:val="18"/>
                <w:szCs w:val="18"/>
                <w:lang w:val="en-US"/>
              </w:rPr>
            </w:pPr>
            <w:r w:rsidRPr="00221B0E">
              <w:rPr>
                <w:color w:val="000000"/>
                <w:sz w:val="18"/>
                <w:szCs w:val="18"/>
                <w:lang w:val="en-US"/>
              </w:rPr>
              <w:t>0.66</w:t>
            </w:r>
            <w:r w:rsidRPr="00221B0E">
              <w:rPr>
                <w:color w:val="000000"/>
                <w:sz w:val="18"/>
                <w:szCs w:val="18"/>
                <w:lang w:val="en-US"/>
              </w:rPr>
              <w:br/>
              <w:t>(-0.30, 1.62)</w:t>
            </w:r>
          </w:p>
        </w:tc>
        <w:tc>
          <w:tcPr>
            <w:tcW w:w="1276" w:type="dxa"/>
            <w:shd w:val="clear" w:color="auto" w:fill="auto"/>
            <w:vAlign w:val="center"/>
          </w:tcPr>
          <w:p w14:paraId="1EC9D691" w14:textId="77777777" w:rsidR="000A174B" w:rsidRPr="00221B0E" w:rsidRDefault="000A174B">
            <w:pPr>
              <w:jc w:val="center"/>
              <w:rPr>
                <w:color w:val="000000"/>
                <w:sz w:val="18"/>
                <w:szCs w:val="18"/>
                <w:lang w:val="en-US"/>
              </w:rPr>
            </w:pPr>
            <w:r w:rsidRPr="00221B0E">
              <w:rPr>
                <w:color w:val="000000"/>
                <w:sz w:val="18"/>
                <w:szCs w:val="18"/>
                <w:lang w:val="en-US"/>
              </w:rPr>
              <w:t>-0.30</w:t>
            </w:r>
            <w:r w:rsidRPr="00221B0E">
              <w:rPr>
                <w:color w:val="000000"/>
                <w:sz w:val="18"/>
                <w:szCs w:val="18"/>
                <w:lang w:val="en-US"/>
              </w:rPr>
              <w:br/>
              <w:t>(-0.98, 0.38)</w:t>
            </w:r>
          </w:p>
        </w:tc>
        <w:tc>
          <w:tcPr>
            <w:tcW w:w="1134" w:type="dxa"/>
            <w:shd w:val="clear" w:color="auto" w:fill="auto"/>
            <w:vAlign w:val="center"/>
          </w:tcPr>
          <w:p w14:paraId="403938AA" w14:textId="77777777" w:rsidR="000A174B" w:rsidRPr="00221B0E" w:rsidRDefault="000A174B">
            <w:pPr>
              <w:jc w:val="center"/>
              <w:rPr>
                <w:color w:val="000000"/>
                <w:sz w:val="18"/>
                <w:szCs w:val="18"/>
                <w:lang w:val="en-US"/>
              </w:rPr>
            </w:pPr>
            <w:r w:rsidRPr="00221B0E">
              <w:rPr>
                <w:color w:val="000000"/>
                <w:sz w:val="18"/>
                <w:szCs w:val="18"/>
                <w:lang w:val="en-US"/>
              </w:rPr>
              <w:t>-2.68</w:t>
            </w:r>
            <w:r w:rsidRPr="00221B0E">
              <w:rPr>
                <w:color w:val="000000"/>
                <w:sz w:val="18"/>
                <w:szCs w:val="18"/>
                <w:lang w:val="en-US"/>
              </w:rPr>
              <w:br/>
              <w:t>(-3.</w:t>
            </w:r>
            <w:proofErr w:type="gramStart"/>
            <w:r w:rsidRPr="00221B0E">
              <w:rPr>
                <w:color w:val="000000"/>
                <w:sz w:val="18"/>
                <w:szCs w:val="18"/>
                <w:lang w:val="en-US"/>
              </w:rPr>
              <w:t>56,-</w:t>
            </w:r>
            <w:proofErr w:type="gramEnd"/>
            <w:r w:rsidRPr="00221B0E">
              <w:rPr>
                <w:color w:val="000000"/>
                <w:sz w:val="18"/>
                <w:szCs w:val="18"/>
                <w:lang w:val="en-US"/>
              </w:rPr>
              <w:t>1.80)</w:t>
            </w:r>
          </w:p>
        </w:tc>
        <w:tc>
          <w:tcPr>
            <w:tcW w:w="1417" w:type="dxa"/>
            <w:shd w:val="clear" w:color="auto" w:fill="D9D9D9" w:themeFill="background1" w:themeFillShade="D9"/>
            <w:vAlign w:val="center"/>
          </w:tcPr>
          <w:p w14:paraId="6E3FB03D" w14:textId="77777777" w:rsidR="000A174B" w:rsidRPr="00221B0E" w:rsidRDefault="000A174B">
            <w:pPr>
              <w:jc w:val="center"/>
              <w:rPr>
                <w:color w:val="000000"/>
                <w:sz w:val="18"/>
                <w:szCs w:val="18"/>
                <w:lang w:val="en-US"/>
              </w:rPr>
            </w:pPr>
            <w:r w:rsidRPr="00221B0E">
              <w:rPr>
                <w:color w:val="000000"/>
                <w:sz w:val="18"/>
                <w:szCs w:val="18"/>
                <w:lang w:val="en-US"/>
              </w:rPr>
              <w:t>0.63</w:t>
            </w:r>
            <w:r w:rsidRPr="00221B0E">
              <w:rPr>
                <w:color w:val="000000"/>
                <w:sz w:val="18"/>
                <w:szCs w:val="18"/>
                <w:lang w:val="en-US"/>
              </w:rPr>
              <w:br/>
              <w:t>(0.26, 1.00)</w:t>
            </w:r>
          </w:p>
        </w:tc>
        <w:tc>
          <w:tcPr>
            <w:tcW w:w="1134" w:type="dxa"/>
            <w:shd w:val="clear" w:color="auto" w:fill="auto"/>
            <w:vAlign w:val="center"/>
          </w:tcPr>
          <w:p w14:paraId="1C59163D" w14:textId="77777777" w:rsidR="000A174B" w:rsidRPr="00221B0E" w:rsidRDefault="000A174B">
            <w:pPr>
              <w:jc w:val="center"/>
              <w:rPr>
                <w:b/>
                <w:bCs/>
                <w:color w:val="000000"/>
                <w:sz w:val="18"/>
                <w:szCs w:val="18"/>
                <w:lang w:val="en-US"/>
              </w:rPr>
            </w:pPr>
            <w:r w:rsidRPr="00221B0E">
              <w:rPr>
                <w:b/>
                <w:bCs/>
                <w:color w:val="000000"/>
                <w:sz w:val="18"/>
                <w:szCs w:val="18"/>
                <w:lang w:val="en-US"/>
              </w:rPr>
              <w:t>SEC</w:t>
            </w:r>
          </w:p>
        </w:tc>
        <w:tc>
          <w:tcPr>
            <w:tcW w:w="1134" w:type="dxa"/>
            <w:shd w:val="clear" w:color="auto" w:fill="auto"/>
            <w:vAlign w:val="center"/>
          </w:tcPr>
          <w:p w14:paraId="20B6E23A" w14:textId="77777777" w:rsidR="000A174B" w:rsidRPr="00221B0E" w:rsidRDefault="000A174B">
            <w:pPr>
              <w:jc w:val="center"/>
              <w:rPr>
                <w:color w:val="000000"/>
                <w:sz w:val="18"/>
                <w:szCs w:val="18"/>
                <w:lang w:val="en-US"/>
              </w:rPr>
            </w:pPr>
            <w:r w:rsidRPr="00221B0E">
              <w:rPr>
                <w:color w:val="000000"/>
                <w:sz w:val="18"/>
                <w:szCs w:val="18"/>
                <w:lang w:val="en-US"/>
              </w:rPr>
              <w:t>.</w:t>
            </w:r>
          </w:p>
        </w:tc>
      </w:tr>
      <w:tr w:rsidR="000A174B" w:rsidRPr="00221B0E" w14:paraId="71BC9D22" w14:textId="77777777" w:rsidTr="000A174B">
        <w:trPr>
          <w:trHeight w:val="20"/>
        </w:trPr>
        <w:tc>
          <w:tcPr>
            <w:tcW w:w="1271" w:type="dxa"/>
            <w:shd w:val="clear" w:color="auto" w:fill="D9D9D9" w:themeFill="background1" w:themeFillShade="D9"/>
            <w:vAlign w:val="center"/>
          </w:tcPr>
          <w:p w14:paraId="72EE1E7C" w14:textId="77777777" w:rsidR="000A174B" w:rsidRPr="00221B0E" w:rsidRDefault="000A174B" w:rsidP="00344C8F">
            <w:pPr>
              <w:jc w:val="center"/>
              <w:rPr>
                <w:color w:val="000000"/>
                <w:sz w:val="18"/>
                <w:szCs w:val="18"/>
                <w:lang w:val="en-US"/>
              </w:rPr>
            </w:pPr>
            <w:r w:rsidRPr="00221B0E">
              <w:rPr>
                <w:color w:val="000000"/>
                <w:sz w:val="18"/>
                <w:szCs w:val="18"/>
                <w:lang w:val="en-US"/>
              </w:rPr>
              <w:t>-0.32</w:t>
            </w:r>
            <w:r w:rsidRPr="00221B0E">
              <w:rPr>
                <w:color w:val="000000"/>
                <w:sz w:val="18"/>
                <w:szCs w:val="18"/>
                <w:lang w:val="en-US"/>
              </w:rPr>
              <w:br/>
              <w:t>(-0.99, 0.35)</w:t>
            </w:r>
          </w:p>
        </w:tc>
        <w:tc>
          <w:tcPr>
            <w:tcW w:w="1134" w:type="dxa"/>
            <w:shd w:val="clear" w:color="000000" w:fill="FFFFFF"/>
            <w:vAlign w:val="center"/>
          </w:tcPr>
          <w:p w14:paraId="341461D9" w14:textId="77777777" w:rsidR="000A174B" w:rsidRPr="00221B0E" w:rsidRDefault="000A174B">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(-0.36, 1.79)</w:t>
            </w:r>
          </w:p>
        </w:tc>
        <w:tc>
          <w:tcPr>
            <w:tcW w:w="1276" w:type="dxa"/>
            <w:shd w:val="clear" w:color="000000" w:fill="FFFFFF"/>
            <w:vAlign w:val="center"/>
          </w:tcPr>
          <w:p w14:paraId="0CFAA3C4" w14:textId="77777777" w:rsidR="000A174B" w:rsidRPr="00221B0E" w:rsidRDefault="000A174B">
            <w:pPr>
              <w:jc w:val="center"/>
              <w:rPr>
                <w:color w:val="000000"/>
                <w:sz w:val="18"/>
                <w:szCs w:val="18"/>
                <w:lang w:val="en-US"/>
              </w:rPr>
            </w:pPr>
            <w:r w:rsidRPr="00221B0E">
              <w:rPr>
                <w:color w:val="000000"/>
                <w:sz w:val="18"/>
                <w:szCs w:val="18"/>
                <w:lang w:val="en-US"/>
              </w:rPr>
              <w:t>-0.25</w:t>
            </w:r>
            <w:r w:rsidRPr="00221B0E">
              <w:rPr>
                <w:color w:val="000000"/>
                <w:sz w:val="18"/>
                <w:szCs w:val="18"/>
                <w:lang w:val="en-US"/>
              </w:rPr>
              <w:br/>
              <w:t>(-1.09, 0.59)</w:t>
            </w:r>
          </w:p>
        </w:tc>
        <w:tc>
          <w:tcPr>
            <w:tcW w:w="1134" w:type="dxa"/>
            <w:shd w:val="clear" w:color="000000" w:fill="FFFFFF"/>
            <w:vAlign w:val="center"/>
          </w:tcPr>
          <w:p w14:paraId="06695931" w14:textId="77777777" w:rsidR="000A174B" w:rsidRPr="00221B0E" w:rsidRDefault="000A174B">
            <w:pPr>
              <w:jc w:val="center"/>
              <w:rPr>
                <w:color w:val="000000"/>
                <w:sz w:val="18"/>
                <w:szCs w:val="18"/>
                <w:lang w:val="en-US"/>
              </w:rPr>
            </w:pPr>
            <w:r w:rsidRPr="00221B0E">
              <w:rPr>
                <w:color w:val="000000"/>
                <w:sz w:val="18"/>
                <w:szCs w:val="18"/>
                <w:lang w:val="en-US"/>
              </w:rPr>
              <w:t>-2.63</w:t>
            </w:r>
            <w:r w:rsidRPr="00221B0E">
              <w:rPr>
                <w:color w:val="000000"/>
                <w:sz w:val="18"/>
                <w:szCs w:val="18"/>
                <w:lang w:val="en-US"/>
              </w:rPr>
              <w:br/>
              <w:t>(-3.</w:t>
            </w:r>
            <w:proofErr w:type="gramStart"/>
            <w:r w:rsidRPr="00221B0E">
              <w:rPr>
                <w:color w:val="000000"/>
                <w:sz w:val="18"/>
                <w:szCs w:val="18"/>
                <w:lang w:val="en-US"/>
              </w:rPr>
              <w:t>63,-</w:t>
            </w:r>
            <w:proofErr w:type="gramEnd"/>
            <w:r w:rsidRPr="00221B0E">
              <w:rPr>
                <w:color w:val="000000"/>
                <w:sz w:val="18"/>
                <w:szCs w:val="18"/>
                <w:lang w:val="en-US"/>
              </w:rPr>
              <w:t>1.62)</w:t>
            </w:r>
          </w:p>
        </w:tc>
        <w:tc>
          <w:tcPr>
            <w:tcW w:w="1417" w:type="dxa"/>
            <w:shd w:val="clear" w:color="auto" w:fill="D9D9D9" w:themeFill="background1" w:themeFillShade="D9"/>
            <w:vAlign w:val="center"/>
          </w:tcPr>
          <w:p w14:paraId="128F6F1E" w14:textId="77777777" w:rsidR="000A174B" w:rsidRPr="00221B0E" w:rsidRDefault="000A174B">
            <w:pPr>
              <w:jc w:val="center"/>
              <w:rPr>
                <w:color w:val="000000"/>
                <w:sz w:val="18"/>
                <w:szCs w:val="18"/>
                <w:lang w:val="en-US"/>
              </w:rPr>
            </w:pPr>
            <w:r w:rsidRPr="00221B0E">
              <w:rPr>
                <w:color w:val="000000"/>
                <w:sz w:val="18"/>
                <w:szCs w:val="18"/>
                <w:lang w:val="en-US"/>
              </w:rPr>
              <w:t>0.68</w:t>
            </w:r>
            <w:r w:rsidRPr="00221B0E">
              <w:rPr>
                <w:color w:val="000000"/>
                <w:sz w:val="18"/>
                <w:szCs w:val="18"/>
                <w:lang w:val="en-US"/>
              </w:rPr>
              <w:br/>
              <w:t>(0.08, 1.29)</w:t>
            </w:r>
          </w:p>
        </w:tc>
        <w:tc>
          <w:tcPr>
            <w:tcW w:w="1134" w:type="dxa"/>
            <w:shd w:val="clear" w:color="000000" w:fill="FFFFFF"/>
            <w:vAlign w:val="center"/>
          </w:tcPr>
          <w:p w14:paraId="23A67BDC" w14:textId="77777777" w:rsidR="000A174B" w:rsidRPr="00221B0E" w:rsidRDefault="000A174B">
            <w:pPr>
              <w:jc w:val="center"/>
              <w:rPr>
                <w:color w:val="000000"/>
                <w:sz w:val="18"/>
                <w:szCs w:val="18"/>
                <w:lang w:val="en-US"/>
              </w:rPr>
            </w:pPr>
            <w:r w:rsidRPr="00221B0E">
              <w:rPr>
                <w:color w:val="000000"/>
                <w:sz w:val="18"/>
                <w:szCs w:val="18"/>
                <w:lang w:val="en-US"/>
              </w:rPr>
              <w:t>0.05</w:t>
            </w:r>
            <w:r w:rsidRPr="00221B0E">
              <w:rPr>
                <w:color w:val="000000"/>
                <w:sz w:val="18"/>
                <w:szCs w:val="18"/>
                <w:lang w:val="en-US"/>
              </w:rPr>
              <w:br/>
              <w:t>(-0.66, 0.76)</w:t>
            </w:r>
          </w:p>
        </w:tc>
        <w:tc>
          <w:tcPr>
            <w:tcW w:w="1134" w:type="dxa"/>
            <w:shd w:val="clear" w:color="000000" w:fill="FFFFFF"/>
            <w:vAlign w:val="center"/>
          </w:tcPr>
          <w:p w14:paraId="44EA75F9" w14:textId="77777777" w:rsidR="000A174B" w:rsidRPr="00221B0E" w:rsidRDefault="000A174B">
            <w:pPr>
              <w:jc w:val="center"/>
              <w:rPr>
                <w:b/>
                <w:bCs/>
                <w:color w:val="000000"/>
                <w:sz w:val="18"/>
                <w:szCs w:val="18"/>
                <w:lang w:val="en-US"/>
              </w:rPr>
            </w:pPr>
            <w:r w:rsidRPr="00221B0E">
              <w:rPr>
                <w:b/>
                <w:bCs/>
                <w:color w:val="000000"/>
                <w:sz w:val="18"/>
                <w:szCs w:val="18"/>
                <w:lang w:val="en-US"/>
              </w:rPr>
              <w:t>TOF</w:t>
            </w:r>
          </w:p>
        </w:tc>
      </w:tr>
    </w:tbl>
    <w:p w14:paraId="41114A65" w14:textId="09586086" w:rsidR="00CE3D3D" w:rsidRPr="00221B0E" w:rsidRDefault="00CE3D3D" w:rsidP="00344C8F">
      <w:pPr>
        <w:jc w:val="both"/>
        <w:rPr>
          <w:color w:val="000000" w:themeColor="text1"/>
          <w:sz w:val="20"/>
          <w:szCs w:val="20"/>
          <w:lang w:val="en-US"/>
        </w:rPr>
      </w:pPr>
      <w:r w:rsidRPr="00221B0E">
        <w:rPr>
          <w:color w:val="000000" w:themeColor="text1"/>
          <w:sz w:val="20"/>
          <w:szCs w:val="20"/>
          <w:lang w:val="en-US"/>
        </w:rPr>
        <w:t xml:space="preserve">Each cell in the above table contains the risk ratio (RR) or standardized mean difference (SMD) and 95% confidence interval of the intervention in the respective column versus the comparator in the respective row. The </w:t>
      </w:r>
      <w:r w:rsidR="00A214A4" w:rsidRPr="00221B0E">
        <w:rPr>
          <w:color w:val="000000" w:themeColor="text1"/>
          <w:sz w:val="20"/>
          <w:szCs w:val="20"/>
          <w:lang w:val="en-US"/>
        </w:rPr>
        <w:t>Low</w:t>
      </w:r>
      <w:r w:rsidRPr="00221B0E">
        <w:rPr>
          <w:color w:val="000000" w:themeColor="text1"/>
          <w:sz w:val="20"/>
          <w:szCs w:val="20"/>
          <w:lang w:val="en-US"/>
        </w:rPr>
        <w:t>er triangle presents the result of the network meta-</w:t>
      </w:r>
      <w:proofErr w:type="gramStart"/>
      <w:r w:rsidRPr="00221B0E">
        <w:rPr>
          <w:color w:val="000000" w:themeColor="text1"/>
          <w:sz w:val="20"/>
          <w:szCs w:val="20"/>
          <w:lang w:val="en-US"/>
        </w:rPr>
        <w:t>analysis</w:t>
      </w:r>
      <w:proofErr w:type="gramEnd"/>
      <w:r w:rsidRPr="00221B0E">
        <w:rPr>
          <w:color w:val="000000" w:themeColor="text1"/>
          <w:sz w:val="20"/>
          <w:szCs w:val="20"/>
          <w:lang w:val="en-US"/>
        </w:rPr>
        <w:t xml:space="preserve"> and the upper triangle presents the result of the pai</w:t>
      </w:r>
      <w:r w:rsidR="009D346A" w:rsidRPr="00221B0E">
        <w:rPr>
          <w:color w:val="000000" w:themeColor="text1"/>
          <w:sz w:val="20"/>
          <w:szCs w:val="20"/>
          <w:lang w:val="en-US"/>
        </w:rPr>
        <w:t>r</w:t>
      </w:r>
      <w:r w:rsidRPr="00221B0E">
        <w:rPr>
          <w:color w:val="000000" w:themeColor="text1"/>
          <w:sz w:val="20"/>
          <w:szCs w:val="20"/>
          <w:lang w:val="en-US"/>
        </w:rPr>
        <w:t>wise meta-analysis. RR greater than 1 favor treatment on the left and SMD less than zero favor treatment on the left.</w:t>
      </w:r>
    </w:p>
    <w:p w14:paraId="5850D0D8" w14:textId="77777777" w:rsidR="00D328E1" w:rsidRPr="00221B0E" w:rsidRDefault="00E00E53" w:rsidP="00522E14">
      <w:pPr>
        <w:jc w:val="both"/>
        <w:rPr>
          <w:color w:val="000000" w:themeColor="text1"/>
          <w:sz w:val="20"/>
          <w:szCs w:val="20"/>
          <w:lang w:val="en-US"/>
        </w:rPr>
      </w:pPr>
      <w:r w:rsidRPr="00221B0E">
        <w:rPr>
          <w:color w:val="000000" w:themeColor="text1"/>
          <w:sz w:val="20"/>
          <w:szCs w:val="20"/>
          <w:lang w:val="en-US"/>
        </w:rPr>
        <w:t>Ab</w:t>
      </w:r>
      <w:r w:rsidR="000A174B" w:rsidRPr="00221B0E">
        <w:rPr>
          <w:color w:val="000000" w:themeColor="text1"/>
          <w:sz w:val="20"/>
          <w:szCs w:val="20"/>
          <w:lang w:val="en-US"/>
        </w:rPr>
        <w:t>breviations</w:t>
      </w:r>
      <w:r w:rsidRPr="00221B0E">
        <w:rPr>
          <w:color w:val="000000" w:themeColor="text1"/>
          <w:sz w:val="20"/>
          <w:szCs w:val="20"/>
          <w:lang w:val="en-US"/>
        </w:rPr>
        <w:t xml:space="preserve">: ADA, adalimumab; CER, certolizumab pegol; ETA, etanercept; GOL, golimumab; IFN, infliximab; SEC, </w:t>
      </w:r>
      <w:proofErr w:type="spellStart"/>
      <w:r w:rsidRPr="00221B0E">
        <w:rPr>
          <w:color w:val="000000" w:themeColor="text1"/>
          <w:sz w:val="20"/>
          <w:szCs w:val="20"/>
          <w:lang w:val="en-US"/>
        </w:rPr>
        <w:t>secu</w:t>
      </w:r>
      <w:r w:rsidR="000A174B" w:rsidRPr="00221B0E">
        <w:rPr>
          <w:color w:val="000000" w:themeColor="text1"/>
          <w:sz w:val="20"/>
          <w:szCs w:val="20"/>
          <w:lang w:val="en-US"/>
        </w:rPr>
        <w:t>k</w:t>
      </w:r>
      <w:r w:rsidRPr="00221B0E">
        <w:rPr>
          <w:color w:val="000000" w:themeColor="text1"/>
          <w:sz w:val="20"/>
          <w:szCs w:val="20"/>
          <w:lang w:val="en-US"/>
        </w:rPr>
        <w:t>inumab</w:t>
      </w:r>
      <w:proofErr w:type="spellEnd"/>
      <w:r w:rsidRPr="00221B0E">
        <w:rPr>
          <w:color w:val="000000" w:themeColor="text1"/>
          <w:sz w:val="20"/>
          <w:szCs w:val="20"/>
          <w:lang w:val="en-US"/>
        </w:rPr>
        <w:t>; PBO, placebo; TOF, tofacitinib</w:t>
      </w:r>
    </w:p>
    <w:p w14:paraId="6171D506" w14:textId="77777777" w:rsidR="00E42B66" w:rsidRPr="00221B0E" w:rsidRDefault="00E42B66" w:rsidP="00522E14">
      <w:pPr>
        <w:jc w:val="both"/>
        <w:rPr>
          <w:color w:val="000000" w:themeColor="text1"/>
          <w:sz w:val="20"/>
          <w:szCs w:val="20"/>
          <w:lang w:val="en-US"/>
        </w:rPr>
      </w:pPr>
    </w:p>
    <w:p w14:paraId="7FA90396" w14:textId="2F68C59D" w:rsidR="00E42B66" w:rsidRPr="00221B0E" w:rsidRDefault="00E42B66">
      <w:pPr>
        <w:jc w:val="both"/>
        <w:rPr>
          <w:color w:val="000000" w:themeColor="text1"/>
          <w:sz w:val="20"/>
          <w:szCs w:val="20"/>
          <w:lang w:val="en-US"/>
        </w:rPr>
        <w:sectPr w:rsidR="00E42B66" w:rsidRPr="00221B0E" w:rsidSect="008D32AE">
          <w:pgSz w:w="16838" w:h="11906" w:orient="landscape"/>
          <w:pgMar w:top="1701" w:right="1417" w:bottom="1701" w:left="1417" w:header="708" w:footer="708" w:gutter="0"/>
          <w:cols w:space="708"/>
          <w:docGrid w:linePitch="360"/>
        </w:sectPr>
      </w:pPr>
    </w:p>
    <w:p w14:paraId="7F36D92D" w14:textId="761F20D5" w:rsidR="00E00E53" w:rsidRPr="00221B0E" w:rsidRDefault="00E00E53">
      <w:pPr>
        <w:jc w:val="both"/>
        <w:rPr>
          <w:b/>
          <w:color w:val="000000" w:themeColor="text1"/>
          <w:sz w:val="16"/>
          <w:szCs w:val="16"/>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2"/>
        <w:gridCol w:w="7195"/>
      </w:tblGrid>
      <w:tr w:rsidR="00E00E53" w:rsidRPr="00221B0E" w14:paraId="46CA7E7C" w14:textId="77777777" w:rsidTr="008E6CF4">
        <w:tc>
          <w:tcPr>
            <w:tcW w:w="0" w:type="auto"/>
          </w:tcPr>
          <w:p w14:paraId="763695B8" w14:textId="77777777" w:rsidR="00E00E53" w:rsidRPr="00221B0E" w:rsidRDefault="00E00E53">
            <w:pPr>
              <w:rPr>
                <w:lang w:val="en-US"/>
              </w:rPr>
            </w:pPr>
            <w:r w:rsidRPr="00221B0E">
              <w:rPr>
                <w:noProof/>
                <w:lang w:val="en-US"/>
              </w:rPr>
              <w:drawing>
                <wp:inline distT="0" distB="0" distL="0" distR="0" wp14:anchorId="08116872" wp14:editId="33D513C7">
                  <wp:extent cx="4068147" cy="1497081"/>
                  <wp:effectExtent l="0" t="0" r="0" b="0"/>
                  <wp:docPr id="75" name="Imagem 75"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75" descr="Gráfico, Gráfico de mapa de árvore&#10;&#10;Descrição gerada automaticamente"/>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226" t="14698" b="35268"/>
                          <a:stretch/>
                        </pic:blipFill>
                        <pic:spPr bwMode="auto">
                          <a:xfrm>
                            <a:off x="0" y="0"/>
                            <a:ext cx="4140179" cy="15235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271AB625" w14:textId="77777777" w:rsidR="00E00E53" w:rsidRPr="00221B0E" w:rsidRDefault="00E00E53">
            <w:pPr>
              <w:rPr>
                <w:lang w:val="en-US"/>
              </w:rPr>
            </w:pPr>
            <w:r w:rsidRPr="00221B0E">
              <w:rPr>
                <w:noProof/>
                <w:lang w:val="en-US"/>
              </w:rPr>
              <w:drawing>
                <wp:inline distT="0" distB="0" distL="0" distR="0" wp14:anchorId="287C687E" wp14:editId="4AB32FDA">
                  <wp:extent cx="4432041" cy="1523160"/>
                  <wp:effectExtent l="0" t="0" r="0" b="0"/>
                  <wp:docPr id="39" name="Imagem 39"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descr="Gráfico, Gráfico de mapa de árvore&#10;&#10;Descrição gerada automaticament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1314" t="14936" b="35169"/>
                          <a:stretch/>
                        </pic:blipFill>
                        <pic:spPr bwMode="auto">
                          <a:xfrm>
                            <a:off x="0" y="0"/>
                            <a:ext cx="4529956" cy="15568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0E53" w:rsidRPr="00221B0E" w14:paraId="2FF5FF08" w14:textId="77777777" w:rsidTr="008E6CF4">
        <w:tc>
          <w:tcPr>
            <w:tcW w:w="0" w:type="auto"/>
          </w:tcPr>
          <w:p w14:paraId="61633B1A" w14:textId="09E98FA0" w:rsidR="00E00E53" w:rsidRPr="00221B0E" w:rsidRDefault="00E00E53" w:rsidP="00344C8F">
            <w:pPr>
              <w:rPr>
                <w:lang w:val="en-US"/>
              </w:rPr>
            </w:pPr>
            <w:r w:rsidRPr="00221B0E">
              <w:rPr>
                <w:lang w:val="en-US"/>
              </w:rPr>
              <w:t>(a) dic</w:t>
            </w:r>
            <w:r w:rsidR="00785C85" w:rsidRPr="00221B0E">
              <w:rPr>
                <w:lang w:val="en-US"/>
              </w:rPr>
              <w:t>hotomous</w:t>
            </w:r>
          </w:p>
        </w:tc>
        <w:tc>
          <w:tcPr>
            <w:tcW w:w="0" w:type="auto"/>
          </w:tcPr>
          <w:p w14:paraId="36DF4F67" w14:textId="6643F375" w:rsidR="00E00E53" w:rsidRPr="00221B0E" w:rsidRDefault="00E00E53">
            <w:pPr>
              <w:rPr>
                <w:lang w:val="en-US"/>
              </w:rPr>
            </w:pPr>
            <w:r w:rsidRPr="00221B0E">
              <w:rPr>
                <w:lang w:val="en-US"/>
              </w:rPr>
              <w:t>(b) cont</w:t>
            </w:r>
            <w:r w:rsidR="00785C85" w:rsidRPr="00221B0E">
              <w:rPr>
                <w:lang w:val="en-US"/>
              </w:rPr>
              <w:t>inuous</w:t>
            </w:r>
          </w:p>
        </w:tc>
      </w:tr>
    </w:tbl>
    <w:p w14:paraId="4916AE52" w14:textId="77777777" w:rsidR="00785C85" w:rsidRPr="00221B0E" w:rsidRDefault="00785C85" w:rsidP="00344C8F">
      <w:pPr>
        <w:pStyle w:val="Legenda"/>
        <w:spacing w:after="0"/>
        <w:rPr>
          <w:b/>
          <w:bCs/>
          <w:i w:val="0"/>
          <w:iCs w:val="0"/>
          <w:color w:val="auto"/>
          <w:sz w:val="24"/>
          <w:szCs w:val="24"/>
          <w:lang w:val="en-US"/>
        </w:rPr>
      </w:pPr>
      <w:bookmarkStart w:id="54" w:name="_Toc125741495"/>
    </w:p>
    <w:p w14:paraId="0B459CDE" w14:textId="58238320" w:rsidR="00E00E53" w:rsidRPr="00221B0E" w:rsidRDefault="00E00E53" w:rsidP="007E1A85">
      <w:pPr>
        <w:pStyle w:val="Estilo2"/>
        <w:spacing w:line="240" w:lineRule="auto"/>
        <w:rPr>
          <w:lang w:val="en-US"/>
        </w:rPr>
      </w:pPr>
      <w:bookmarkStart w:id="55" w:name="_Toc135747111"/>
      <w:r w:rsidRPr="00221B0E">
        <w:rPr>
          <w:bCs/>
          <w:lang w:val="en-US"/>
        </w:rPr>
        <w:t>Figur</w:t>
      </w:r>
      <w:r w:rsidR="00785C85" w:rsidRPr="00221B0E">
        <w:rPr>
          <w:bCs/>
          <w:lang w:val="en-US"/>
        </w:rPr>
        <w:t>e</w:t>
      </w:r>
      <w:r w:rsidRPr="00221B0E">
        <w:rPr>
          <w:bCs/>
          <w:lang w:val="en-US"/>
        </w:rPr>
        <w:t xml:space="preserve"> S</w:t>
      </w:r>
      <w:r w:rsidR="00E1252C" w:rsidRPr="00221B0E">
        <w:rPr>
          <w:bCs/>
          <w:lang w:val="en-US"/>
        </w:rPr>
        <w:t>1</w:t>
      </w:r>
      <w:r w:rsidR="001F4C95" w:rsidRPr="00221B0E">
        <w:rPr>
          <w:bCs/>
          <w:lang w:val="en-US"/>
        </w:rPr>
        <w:t>1</w:t>
      </w:r>
      <w:r w:rsidRPr="00221B0E">
        <w:rPr>
          <w:bCs/>
          <w:lang w:val="en-US"/>
        </w:rPr>
        <w:t xml:space="preserve">. </w:t>
      </w:r>
      <w:r w:rsidRPr="00221B0E">
        <w:rPr>
          <w:lang w:val="en-US"/>
        </w:rPr>
        <w:t>Ran</w:t>
      </w:r>
      <w:r w:rsidR="00785C85" w:rsidRPr="00221B0E">
        <w:rPr>
          <w:lang w:val="en-US"/>
        </w:rPr>
        <w:t xml:space="preserve">king of interventions </w:t>
      </w:r>
      <w:r w:rsidR="00CE5352" w:rsidRPr="00221B0E">
        <w:rPr>
          <w:lang w:val="en-US"/>
        </w:rPr>
        <w:t>based on their effect on</w:t>
      </w:r>
      <w:r w:rsidR="00785C85" w:rsidRPr="00221B0E">
        <w:rPr>
          <w:lang w:val="en-US"/>
        </w:rPr>
        <w:t xml:space="preserve"> disease activity outcome</w:t>
      </w:r>
      <w:r w:rsidRPr="00221B0E">
        <w:rPr>
          <w:lang w:val="en-US"/>
        </w:rPr>
        <w:t xml:space="preserve"> (DAS-28)</w:t>
      </w:r>
      <w:bookmarkEnd w:id="54"/>
      <w:bookmarkEnd w:id="55"/>
    </w:p>
    <w:p w14:paraId="11FBA029" w14:textId="77777777" w:rsidR="00D328E1" w:rsidRPr="00221B0E" w:rsidRDefault="00E00E53">
      <w:pPr>
        <w:rPr>
          <w:sz w:val="20"/>
          <w:szCs w:val="20"/>
          <w:lang w:val="en-US"/>
        </w:rPr>
        <w:sectPr w:rsidR="00D328E1" w:rsidRPr="00221B0E" w:rsidSect="008D32AE">
          <w:pgSz w:w="16838" w:h="11906" w:orient="landscape"/>
          <w:pgMar w:top="1701" w:right="1417" w:bottom="1701" w:left="1417" w:header="708" w:footer="708" w:gutter="0"/>
          <w:cols w:space="708"/>
          <w:docGrid w:linePitch="360"/>
        </w:sectPr>
      </w:pPr>
      <w:r w:rsidRPr="00221B0E">
        <w:rPr>
          <w:sz w:val="20"/>
          <w:szCs w:val="20"/>
          <w:lang w:val="en-US"/>
        </w:rPr>
        <w:t>Ab</w:t>
      </w:r>
      <w:r w:rsidR="00785C85" w:rsidRPr="00221B0E">
        <w:rPr>
          <w:sz w:val="20"/>
          <w:szCs w:val="20"/>
          <w:lang w:val="en-US"/>
        </w:rPr>
        <w:t>breviations</w:t>
      </w:r>
      <w:r w:rsidRPr="00221B0E">
        <w:rPr>
          <w:sz w:val="20"/>
          <w:szCs w:val="20"/>
          <w:lang w:val="en-US"/>
        </w:rPr>
        <w:t xml:space="preserve">: ADA, adalimumab; CER, certolizumab pegol; ETA, etanercept; GOL, golimumab; IFN, infliximab; PBO, placebo; SEC, </w:t>
      </w:r>
      <w:proofErr w:type="spellStart"/>
      <w:r w:rsidRPr="00221B0E">
        <w:rPr>
          <w:sz w:val="20"/>
          <w:szCs w:val="20"/>
          <w:lang w:val="en-US"/>
        </w:rPr>
        <w:t>secu</w:t>
      </w:r>
      <w:r w:rsidR="00785C85" w:rsidRPr="00221B0E">
        <w:rPr>
          <w:sz w:val="20"/>
          <w:szCs w:val="20"/>
          <w:lang w:val="en-US"/>
        </w:rPr>
        <w:t>k</w:t>
      </w:r>
      <w:r w:rsidRPr="00221B0E">
        <w:rPr>
          <w:sz w:val="20"/>
          <w:szCs w:val="20"/>
          <w:lang w:val="en-US"/>
        </w:rPr>
        <w:t>inumab</w:t>
      </w:r>
      <w:proofErr w:type="spellEnd"/>
      <w:r w:rsidRPr="00221B0E">
        <w:rPr>
          <w:sz w:val="20"/>
          <w:szCs w:val="20"/>
          <w:lang w:val="en-US"/>
        </w:rPr>
        <w:t>; TOF, tofacitinib</w:t>
      </w:r>
    </w:p>
    <w:p w14:paraId="0F24EF3D" w14:textId="2D643C40" w:rsidR="00E00E53" w:rsidRPr="00221B0E" w:rsidRDefault="00785C85" w:rsidP="007E1A85">
      <w:pPr>
        <w:pStyle w:val="Estilo1"/>
        <w:spacing w:line="240" w:lineRule="auto"/>
        <w:rPr>
          <w:lang w:val="en-US"/>
        </w:rPr>
      </w:pPr>
      <w:bookmarkStart w:id="56" w:name="_Toc135747112"/>
      <w:r w:rsidRPr="00221B0E">
        <w:rPr>
          <w:lang w:val="en-US"/>
        </w:rPr>
        <w:lastRenderedPageBreak/>
        <w:t>Pain</w:t>
      </w:r>
      <w:bookmarkEnd w:id="56"/>
    </w:p>
    <w:p w14:paraId="16FAA1A6" w14:textId="77777777" w:rsidR="00E00E53" w:rsidRPr="00221B0E" w:rsidRDefault="00E00E53">
      <w:pPr>
        <w:rPr>
          <w:lang w:val="en-US"/>
        </w:rPr>
      </w:pPr>
      <w:r w:rsidRPr="00221B0E">
        <w:rPr>
          <w:noProof/>
          <w:lang w:val="en-US"/>
        </w:rPr>
        <w:drawing>
          <wp:inline distT="0" distB="0" distL="0" distR="0" wp14:anchorId="63EBE656" wp14:editId="6BF06946">
            <wp:extent cx="4156640" cy="3051544"/>
            <wp:effectExtent l="0" t="0" r="0" b="0"/>
            <wp:docPr id="20" name="Imagem 20"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Gráfico&#10;&#10;Descrição gerada automaticamente com confiança mé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62650" cy="3055956"/>
                    </a:xfrm>
                    <a:prstGeom prst="rect">
                      <a:avLst/>
                    </a:prstGeom>
                    <a:noFill/>
                    <a:ln>
                      <a:noFill/>
                    </a:ln>
                  </pic:spPr>
                </pic:pic>
              </a:graphicData>
            </a:graphic>
          </wp:inline>
        </w:drawing>
      </w:r>
    </w:p>
    <w:p w14:paraId="28181068" w14:textId="3167CD80" w:rsidR="00E00E53" w:rsidRPr="00221B0E" w:rsidRDefault="00E00E53" w:rsidP="007E1A85">
      <w:pPr>
        <w:pStyle w:val="Estilo2"/>
        <w:spacing w:line="240" w:lineRule="auto"/>
        <w:rPr>
          <w:lang w:val="en-US"/>
        </w:rPr>
      </w:pPr>
      <w:bookmarkStart w:id="57" w:name="_Toc125741496"/>
      <w:bookmarkStart w:id="58" w:name="_Toc135747113"/>
      <w:r w:rsidRPr="00221B0E">
        <w:rPr>
          <w:lang w:val="en-US"/>
        </w:rPr>
        <w:t>Figur</w:t>
      </w:r>
      <w:r w:rsidR="00785C85" w:rsidRPr="00221B0E">
        <w:rPr>
          <w:lang w:val="en-US"/>
        </w:rPr>
        <w:t>e</w:t>
      </w:r>
      <w:r w:rsidRPr="00221B0E">
        <w:rPr>
          <w:lang w:val="en-US"/>
        </w:rPr>
        <w:t xml:space="preserve"> S</w:t>
      </w:r>
      <w:r w:rsidR="00E1252C" w:rsidRPr="00221B0E">
        <w:rPr>
          <w:lang w:val="en-US"/>
        </w:rPr>
        <w:t>1</w:t>
      </w:r>
      <w:r w:rsidR="00D65A58" w:rsidRPr="00221B0E">
        <w:rPr>
          <w:lang w:val="en-US"/>
        </w:rPr>
        <w:t>2</w:t>
      </w:r>
      <w:r w:rsidRPr="00221B0E">
        <w:rPr>
          <w:lang w:val="en-US"/>
        </w:rPr>
        <w:t>.</w:t>
      </w:r>
      <w:r w:rsidRPr="00221B0E">
        <w:rPr>
          <w:bCs/>
          <w:lang w:val="en-US"/>
        </w:rPr>
        <w:t xml:space="preserve"> </w:t>
      </w:r>
      <w:r w:rsidR="00AB64E9" w:rsidRPr="00221B0E">
        <w:rPr>
          <w:lang w:val="en-US"/>
        </w:rPr>
        <w:t xml:space="preserve">Network meta-analysis estimates </w:t>
      </w:r>
      <w:r w:rsidR="00CE5352" w:rsidRPr="00221B0E">
        <w:rPr>
          <w:lang w:val="en-US"/>
        </w:rPr>
        <w:t>the effect of interventions compared to placebo on</w:t>
      </w:r>
      <w:r w:rsidR="00AB64E9" w:rsidRPr="00221B0E">
        <w:rPr>
          <w:lang w:val="en-US"/>
        </w:rPr>
        <w:t xml:space="preserve"> pain </w:t>
      </w:r>
      <w:proofErr w:type="gramStart"/>
      <w:r w:rsidR="00AB64E9" w:rsidRPr="00221B0E">
        <w:rPr>
          <w:lang w:val="en-US"/>
        </w:rPr>
        <w:t>outcome</w:t>
      </w:r>
      <w:bookmarkEnd w:id="57"/>
      <w:bookmarkEnd w:id="58"/>
      <w:proofErr w:type="gramEnd"/>
    </w:p>
    <w:p w14:paraId="40D5E473" w14:textId="77777777" w:rsidR="00D328E1" w:rsidRPr="00221B0E" w:rsidRDefault="00E00E53" w:rsidP="00522E14">
      <w:pPr>
        <w:jc w:val="both"/>
        <w:rPr>
          <w:sz w:val="20"/>
          <w:szCs w:val="20"/>
          <w:lang w:val="en-US"/>
        </w:rPr>
      </w:pPr>
      <w:r w:rsidRPr="00221B0E">
        <w:rPr>
          <w:sz w:val="20"/>
          <w:szCs w:val="20"/>
          <w:lang w:val="en-US"/>
        </w:rPr>
        <w:t>Ab</w:t>
      </w:r>
      <w:r w:rsidR="00AB64E9" w:rsidRPr="00221B0E">
        <w:rPr>
          <w:sz w:val="20"/>
          <w:szCs w:val="20"/>
          <w:lang w:val="en-US"/>
        </w:rPr>
        <w:t>breviations</w:t>
      </w:r>
      <w:r w:rsidRPr="00221B0E">
        <w:rPr>
          <w:sz w:val="20"/>
          <w:szCs w:val="20"/>
          <w:lang w:val="en-US"/>
        </w:rPr>
        <w:t xml:space="preserve">: ADA, adalimumab; CER, certolizumab pegol; </w:t>
      </w:r>
      <w:r w:rsidR="00AB64E9" w:rsidRPr="00221B0E">
        <w:rPr>
          <w:sz w:val="20"/>
          <w:szCs w:val="20"/>
          <w:lang w:val="en-US"/>
        </w:rPr>
        <w:t xml:space="preserve">CI, confidence interval; </w:t>
      </w:r>
      <w:r w:rsidRPr="00221B0E">
        <w:rPr>
          <w:sz w:val="20"/>
          <w:szCs w:val="20"/>
          <w:lang w:val="en-US"/>
        </w:rPr>
        <w:t xml:space="preserve">GOL, golimumab; IFN, infliximab; </w:t>
      </w:r>
      <w:r w:rsidR="00AB64E9" w:rsidRPr="00221B0E">
        <w:rPr>
          <w:sz w:val="20"/>
          <w:szCs w:val="20"/>
          <w:lang w:val="en-US"/>
        </w:rPr>
        <w:t xml:space="preserve">MD, mean difference; </w:t>
      </w:r>
      <w:r w:rsidRPr="00221B0E">
        <w:rPr>
          <w:sz w:val="20"/>
          <w:szCs w:val="20"/>
          <w:lang w:val="en-US"/>
        </w:rPr>
        <w:t xml:space="preserve">SEC, </w:t>
      </w:r>
      <w:proofErr w:type="spellStart"/>
      <w:r w:rsidRPr="00221B0E">
        <w:rPr>
          <w:sz w:val="20"/>
          <w:szCs w:val="20"/>
          <w:lang w:val="en-US"/>
        </w:rPr>
        <w:t>secu</w:t>
      </w:r>
      <w:r w:rsidR="00AB64E9"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5643C8CC" w14:textId="77777777" w:rsidR="00A57493" w:rsidRPr="00221B0E" w:rsidRDefault="00A57493" w:rsidP="00522E14">
      <w:pPr>
        <w:jc w:val="both"/>
        <w:rPr>
          <w:sz w:val="20"/>
          <w:szCs w:val="20"/>
          <w:lang w:val="en-US"/>
        </w:rPr>
      </w:pPr>
    </w:p>
    <w:p w14:paraId="7D3BF25F" w14:textId="68A9D456" w:rsidR="00A57493" w:rsidRPr="00221B0E" w:rsidRDefault="00A57493">
      <w:pPr>
        <w:jc w:val="both"/>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7653E0B9" w14:textId="4BCA0EF5" w:rsidR="00916F74" w:rsidRPr="00221B0E" w:rsidRDefault="00E00E53" w:rsidP="007E1A85">
      <w:pPr>
        <w:pStyle w:val="Estilo2"/>
        <w:spacing w:line="240" w:lineRule="auto"/>
        <w:ind w:left="0" w:firstLine="0"/>
        <w:rPr>
          <w:lang w:val="en-US"/>
        </w:rPr>
      </w:pPr>
      <w:bookmarkStart w:id="59" w:name="_Toc125741521"/>
      <w:bookmarkStart w:id="60" w:name="_Toc135747114"/>
      <w:r w:rsidRPr="00221B0E">
        <w:rPr>
          <w:bCs/>
          <w:lang w:val="en-US"/>
        </w:rPr>
        <w:lastRenderedPageBreak/>
        <w:t>Tab</w:t>
      </w:r>
      <w:r w:rsidR="00357348" w:rsidRPr="00221B0E">
        <w:rPr>
          <w:bCs/>
          <w:lang w:val="en-US"/>
        </w:rPr>
        <w:t>le</w:t>
      </w:r>
      <w:r w:rsidRPr="00221B0E">
        <w:rPr>
          <w:bCs/>
          <w:lang w:val="en-US"/>
        </w:rPr>
        <w:t xml:space="preserve"> S</w:t>
      </w:r>
      <w:r w:rsidR="00E42B66" w:rsidRPr="00221B0E">
        <w:rPr>
          <w:bCs/>
          <w:lang w:val="en-US"/>
        </w:rPr>
        <w:t>1</w:t>
      </w:r>
      <w:r w:rsidR="00C65582" w:rsidRPr="00221B0E">
        <w:rPr>
          <w:bCs/>
          <w:lang w:val="en-US"/>
        </w:rPr>
        <w:t>2</w:t>
      </w:r>
      <w:r w:rsidRPr="00221B0E">
        <w:rPr>
          <w:bCs/>
          <w:lang w:val="en-US"/>
        </w:rPr>
        <w:t xml:space="preserve">. </w:t>
      </w:r>
      <w:r w:rsidR="00357348" w:rsidRPr="00221B0E">
        <w:rPr>
          <w:lang w:val="en-US"/>
        </w:rPr>
        <w:t xml:space="preserve">League table of relative effects of interventions </w:t>
      </w:r>
      <w:r w:rsidR="00CE5352" w:rsidRPr="00221B0E">
        <w:rPr>
          <w:lang w:val="en-US"/>
        </w:rPr>
        <w:t xml:space="preserve">on </w:t>
      </w:r>
      <w:r w:rsidR="00357348" w:rsidRPr="00221B0E">
        <w:rPr>
          <w:lang w:val="en-US"/>
        </w:rPr>
        <w:t>pain outcome (0 to100 scale)</w:t>
      </w:r>
      <w:bookmarkEnd w:id="59"/>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1175"/>
        <w:gridCol w:w="1175"/>
        <w:gridCol w:w="1175"/>
        <w:gridCol w:w="1145"/>
        <w:gridCol w:w="1175"/>
        <w:gridCol w:w="1175"/>
      </w:tblGrid>
      <w:tr w:rsidR="00E00E53" w:rsidRPr="00221B0E" w14:paraId="4589B0A9" w14:textId="77777777" w:rsidTr="008E6CF4">
        <w:trPr>
          <w:trHeight w:val="20"/>
        </w:trPr>
        <w:tc>
          <w:tcPr>
            <w:tcW w:w="0" w:type="auto"/>
            <w:shd w:val="clear" w:color="auto" w:fill="auto"/>
            <w:vAlign w:val="center"/>
            <w:hideMark/>
          </w:tcPr>
          <w:p w14:paraId="6DE70FA0" w14:textId="77777777" w:rsidR="00E00E53" w:rsidRPr="00221B0E" w:rsidRDefault="00E00E53">
            <w:pPr>
              <w:jc w:val="center"/>
              <w:rPr>
                <w:b/>
                <w:bCs/>
                <w:color w:val="000000"/>
                <w:sz w:val="18"/>
                <w:szCs w:val="18"/>
                <w:lang w:val="en-US"/>
              </w:rPr>
            </w:pPr>
            <w:r w:rsidRPr="00221B0E">
              <w:rPr>
                <w:b/>
                <w:bCs/>
                <w:color w:val="000000"/>
                <w:sz w:val="18"/>
                <w:szCs w:val="18"/>
                <w:lang w:val="en-US"/>
              </w:rPr>
              <w:t>ADA</w:t>
            </w:r>
          </w:p>
        </w:tc>
        <w:tc>
          <w:tcPr>
            <w:tcW w:w="0" w:type="auto"/>
            <w:shd w:val="clear" w:color="000000" w:fill="FFFFFF"/>
            <w:vAlign w:val="center"/>
            <w:hideMark/>
          </w:tcPr>
          <w:p w14:paraId="544F6B01"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5C8E533"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70D9538"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2F2247F5" w14:textId="77777777" w:rsidR="00E00E53" w:rsidRPr="00221B0E" w:rsidRDefault="00E00E53">
            <w:pPr>
              <w:jc w:val="center"/>
              <w:rPr>
                <w:color w:val="000000"/>
                <w:sz w:val="18"/>
                <w:szCs w:val="18"/>
                <w:lang w:val="en-US"/>
              </w:rPr>
            </w:pPr>
            <w:r w:rsidRPr="00221B0E">
              <w:rPr>
                <w:color w:val="000000"/>
                <w:sz w:val="18"/>
                <w:szCs w:val="18"/>
                <w:lang w:val="en-US"/>
              </w:rPr>
              <w:t>-11.20</w:t>
            </w:r>
            <w:r w:rsidRPr="00221B0E">
              <w:rPr>
                <w:color w:val="000000"/>
                <w:sz w:val="18"/>
                <w:szCs w:val="18"/>
                <w:lang w:val="en-US"/>
              </w:rPr>
              <w:br/>
              <w:t>(-23.92, 1.53)</w:t>
            </w:r>
          </w:p>
        </w:tc>
        <w:tc>
          <w:tcPr>
            <w:tcW w:w="0" w:type="auto"/>
            <w:shd w:val="clear" w:color="000000" w:fill="FFFFFF"/>
            <w:vAlign w:val="center"/>
            <w:hideMark/>
          </w:tcPr>
          <w:p w14:paraId="512F47D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1DE3C1AC" w14:textId="77777777" w:rsidR="00E00E53" w:rsidRPr="00221B0E" w:rsidRDefault="00E00E53">
            <w:pPr>
              <w:jc w:val="center"/>
              <w:rPr>
                <w:color w:val="000000"/>
                <w:sz w:val="18"/>
                <w:szCs w:val="18"/>
                <w:lang w:val="en-US"/>
              </w:rPr>
            </w:pPr>
            <w:r w:rsidRPr="00221B0E">
              <w:rPr>
                <w:color w:val="000000"/>
                <w:sz w:val="18"/>
                <w:szCs w:val="18"/>
                <w:lang w:val="en-US"/>
              </w:rPr>
              <w:t>-0.38</w:t>
            </w:r>
            <w:r w:rsidRPr="00221B0E">
              <w:rPr>
                <w:color w:val="000000"/>
                <w:sz w:val="18"/>
                <w:szCs w:val="18"/>
                <w:lang w:val="en-US"/>
              </w:rPr>
              <w:br/>
              <w:t>(-25.84,25.08)</w:t>
            </w:r>
          </w:p>
        </w:tc>
      </w:tr>
      <w:tr w:rsidR="00E00E53" w:rsidRPr="00221B0E" w14:paraId="2AF029CB" w14:textId="77777777" w:rsidTr="008E6CF4">
        <w:trPr>
          <w:trHeight w:val="20"/>
        </w:trPr>
        <w:tc>
          <w:tcPr>
            <w:tcW w:w="0" w:type="auto"/>
            <w:shd w:val="clear" w:color="000000" w:fill="FFFFFF"/>
            <w:vAlign w:val="center"/>
            <w:hideMark/>
          </w:tcPr>
          <w:p w14:paraId="4E4B20AE" w14:textId="77777777" w:rsidR="00E00E53" w:rsidRPr="00221B0E" w:rsidRDefault="00E00E53" w:rsidP="00344C8F">
            <w:pPr>
              <w:jc w:val="center"/>
              <w:rPr>
                <w:color w:val="000000"/>
                <w:sz w:val="18"/>
                <w:szCs w:val="18"/>
                <w:lang w:val="en-US"/>
              </w:rPr>
            </w:pPr>
            <w:r w:rsidRPr="00221B0E">
              <w:rPr>
                <w:color w:val="000000"/>
                <w:sz w:val="18"/>
                <w:szCs w:val="18"/>
                <w:lang w:val="en-US"/>
              </w:rPr>
              <w:t>5.90</w:t>
            </w:r>
            <w:r w:rsidRPr="00221B0E">
              <w:rPr>
                <w:color w:val="000000"/>
                <w:sz w:val="18"/>
                <w:szCs w:val="18"/>
                <w:lang w:val="en-US"/>
              </w:rPr>
              <w:br/>
              <w:t>(-22.12,33.93)</w:t>
            </w:r>
          </w:p>
        </w:tc>
        <w:tc>
          <w:tcPr>
            <w:tcW w:w="0" w:type="auto"/>
            <w:shd w:val="clear" w:color="auto" w:fill="auto"/>
            <w:vAlign w:val="center"/>
            <w:hideMark/>
          </w:tcPr>
          <w:p w14:paraId="33319285" w14:textId="77777777" w:rsidR="00E00E53" w:rsidRPr="00221B0E" w:rsidRDefault="00E00E53">
            <w:pPr>
              <w:jc w:val="center"/>
              <w:rPr>
                <w:b/>
                <w:bCs/>
                <w:color w:val="000000"/>
                <w:sz w:val="18"/>
                <w:szCs w:val="18"/>
                <w:lang w:val="en-US"/>
              </w:rPr>
            </w:pPr>
            <w:r w:rsidRPr="00221B0E">
              <w:rPr>
                <w:b/>
                <w:bCs/>
                <w:color w:val="000000"/>
                <w:sz w:val="18"/>
                <w:szCs w:val="18"/>
                <w:lang w:val="en-US"/>
              </w:rPr>
              <w:t>CER</w:t>
            </w:r>
          </w:p>
        </w:tc>
        <w:tc>
          <w:tcPr>
            <w:tcW w:w="0" w:type="auto"/>
            <w:shd w:val="clear" w:color="000000" w:fill="FFFFFF"/>
            <w:vAlign w:val="center"/>
            <w:hideMark/>
          </w:tcPr>
          <w:p w14:paraId="0FCED3F5"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CA6171A"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5AD103A8" w14:textId="77777777" w:rsidR="00E00E53" w:rsidRPr="00221B0E" w:rsidRDefault="00E00E53">
            <w:pPr>
              <w:jc w:val="center"/>
              <w:rPr>
                <w:color w:val="000000"/>
                <w:sz w:val="18"/>
                <w:szCs w:val="18"/>
                <w:lang w:val="en-US"/>
              </w:rPr>
            </w:pPr>
            <w:r w:rsidRPr="00221B0E">
              <w:rPr>
                <w:color w:val="000000"/>
                <w:sz w:val="18"/>
                <w:szCs w:val="18"/>
                <w:lang w:val="en-US"/>
              </w:rPr>
              <w:t>-17.30</w:t>
            </w:r>
            <w:r w:rsidRPr="00221B0E">
              <w:rPr>
                <w:color w:val="000000"/>
                <w:sz w:val="18"/>
                <w:szCs w:val="18"/>
                <w:lang w:val="en-US"/>
              </w:rPr>
              <w:br/>
              <w:t>(-42.38, 7.78)</w:t>
            </w:r>
          </w:p>
        </w:tc>
        <w:tc>
          <w:tcPr>
            <w:tcW w:w="0" w:type="auto"/>
            <w:shd w:val="clear" w:color="000000" w:fill="FFFFFF"/>
            <w:vAlign w:val="center"/>
            <w:hideMark/>
          </w:tcPr>
          <w:p w14:paraId="1F861B40"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76D02A35"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026F8E95" w14:textId="77777777" w:rsidTr="008E6CF4">
        <w:trPr>
          <w:trHeight w:val="20"/>
        </w:trPr>
        <w:tc>
          <w:tcPr>
            <w:tcW w:w="0" w:type="auto"/>
            <w:shd w:val="clear" w:color="000000" w:fill="FFFFFF"/>
            <w:vAlign w:val="center"/>
            <w:hideMark/>
          </w:tcPr>
          <w:p w14:paraId="5A801202" w14:textId="77777777" w:rsidR="00E00E53" w:rsidRPr="00221B0E" w:rsidRDefault="00E00E53" w:rsidP="00344C8F">
            <w:pPr>
              <w:jc w:val="center"/>
              <w:rPr>
                <w:color w:val="000000"/>
                <w:sz w:val="18"/>
                <w:szCs w:val="18"/>
                <w:lang w:val="en-US"/>
              </w:rPr>
            </w:pPr>
            <w:r w:rsidRPr="00221B0E">
              <w:rPr>
                <w:color w:val="000000"/>
                <w:sz w:val="18"/>
                <w:szCs w:val="18"/>
                <w:lang w:val="en-US"/>
              </w:rPr>
              <w:t>12.61</w:t>
            </w:r>
            <w:r w:rsidRPr="00221B0E">
              <w:rPr>
                <w:color w:val="000000"/>
                <w:sz w:val="18"/>
                <w:szCs w:val="18"/>
                <w:lang w:val="en-US"/>
              </w:rPr>
              <w:br/>
              <w:t>(-19.85,45.07)</w:t>
            </w:r>
          </w:p>
        </w:tc>
        <w:tc>
          <w:tcPr>
            <w:tcW w:w="0" w:type="auto"/>
            <w:shd w:val="clear" w:color="000000" w:fill="FFFFFF"/>
            <w:vAlign w:val="center"/>
            <w:hideMark/>
          </w:tcPr>
          <w:p w14:paraId="7E3FB894" w14:textId="77777777" w:rsidR="00E00E53" w:rsidRPr="00221B0E" w:rsidRDefault="00E00E53">
            <w:pPr>
              <w:jc w:val="center"/>
              <w:rPr>
                <w:color w:val="000000"/>
                <w:sz w:val="18"/>
                <w:szCs w:val="18"/>
                <w:lang w:val="en-US"/>
              </w:rPr>
            </w:pPr>
            <w:r w:rsidRPr="00221B0E">
              <w:rPr>
                <w:color w:val="000000"/>
                <w:sz w:val="18"/>
                <w:szCs w:val="18"/>
                <w:lang w:val="en-US"/>
              </w:rPr>
              <w:t>6.71</w:t>
            </w:r>
            <w:r w:rsidRPr="00221B0E">
              <w:rPr>
                <w:color w:val="000000"/>
                <w:sz w:val="18"/>
                <w:szCs w:val="18"/>
                <w:lang w:val="en-US"/>
              </w:rPr>
              <w:br/>
              <w:t>(-32.36,45.78)</w:t>
            </w:r>
          </w:p>
        </w:tc>
        <w:tc>
          <w:tcPr>
            <w:tcW w:w="0" w:type="auto"/>
            <w:shd w:val="clear" w:color="auto" w:fill="auto"/>
            <w:vAlign w:val="center"/>
            <w:hideMark/>
          </w:tcPr>
          <w:p w14:paraId="6D990E82" w14:textId="77777777" w:rsidR="00E00E53" w:rsidRPr="00221B0E" w:rsidRDefault="00E00E53">
            <w:pPr>
              <w:jc w:val="center"/>
              <w:rPr>
                <w:b/>
                <w:bCs/>
                <w:color w:val="000000"/>
                <w:sz w:val="18"/>
                <w:szCs w:val="18"/>
                <w:lang w:val="en-US"/>
              </w:rPr>
            </w:pPr>
            <w:r w:rsidRPr="00221B0E">
              <w:rPr>
                <w:b/>
                <w:bCs/>
                <w:color w:val="000000"/>
                <w:sz w:val="18"/>
                <w:szCs w:val="18"/>
                <w:lang w:val="en-US"/>
              </w:rPr>
              <w:t>GOL</w:t>
            </w:r>
          </w:p>
        </w:tc>
        <w:tc>
          <w:tcPr>
            <w:tcW w:w="0" w:type="auto"/>
            <w:shd w:val="clear" w:color="000000" w:fill="FFFFFF"/>
            <w:vAlign w:val="center"/>
            <w:hideMark/>
          </w:tcPr>
          <w:p w14:paraId="23CE7E19"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43C85C13" w14:textId="77777777" w:rsidR="00E00E53" w:rsidRPr="00221B0E" w:rsidRDefault="00E00E53">
            <w:pPr>
              <w:jc w:val="center"/>
              <w:rPr>
                <w:color w:val="000000"/>
                <w:sz w:val="18"/>
                <w:szCs w:val="18"/>
                <w:lang w:val="en-US"/>
              </w:rPr>
            </w:pPr>
            <w:r w:rsidRPr="00221B0E">
              <w:rPr>
                <w:color w:val="000000"/>
                <w:sz w:val="18"/>
                <w:szCs w:val="18"/>
                <w:lang w:val="en-US"/>
              </w:rPr>
              <w:t>-24.01</w:t>
            </w:r>
            <w:r w:rsidRPr="00221B0E">
              <w:rPr>
                <w:color w:val="000000"/>
                <w:sz w:val="18"/>
                <w:szCs w:val="18"/>
                <w:lang w:val="en-US"/>
              </w:rPr>
              <w:br/>
              <w:t>(-53.97, 5.95)</w:t>
            </w:r>
          </w:p>
        </w:tc>
        <w:tc>
          <w:tcPr>
            <w:tcW w:w="0" w:type="auto"/>
            <w:shd w:val="clear" w:color="000000" w:fill="FFFFFF"/>
            <w:vAlign w:val="center"/>
            <w:hideMark/>
          </w:tcPr>
          <w:p w14:paraId="78811A51"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BDB9854"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0337C65B" w14:textId="77777777" w:rsidTr="008E6CF4">
        <w:trPr>
          <w:trHeight w:val="20"/>
        </w:trPr>
        <w:tc>
          <w:tcPr>
            <w:tcW w:w="0" w:type="auto"/>
            <w:shd w:val="clear" w:color="000000" w:fill="FFFFFF"/>
            <w:vAlign w:val="center"/>
            <w:hideMark/>
          </w:tcPr>
          <w:p w14:paraId="0CBDA939" w14:textId="77777777" w:rsidR="00E00E53" w:rsidRPr="00221B0E" w:rsidRDefault="00E00E53" w:rsidP="00344C8F">
            <w:pPr>
              <w:jc w:val="center"/>
              <w:rPr>
                <w:color w:val="000000"/>
                <w:sz w:val="18"/>
                <w:szCs w:val="18"/>
                <w:lang w:val="en-US"/>
              </w:rPr>
            </w:pPr>
            <w:r w:rsidRPr="00221B0E">
              <w:rPr>
                <w:color w:val="000000"/>
                <w:sz w:val="18"/>
                <w:szCs w:val="18"/>
                <w:lang w:val="en-US"/>
              </w:rPr>
              <w:t>8.29</w:t>
            </w:r>
            <w:r w:rsidRPr="00221B0E">
              <w:rPr>
                <w:color w:val="000000"/>
                <w:sz w:val="18"/>
                <w:szCs w:val="18"/>
                <w:lang w:val="en-US"/>
              </w:rPr>
              <w:br/>
              <w:t>(-11.03,27.61)</w:t>
            </w:r>
          </w:p>
        </w:tc>
        <w:tc>
          <w:tcPr>
            <w:tcW w:w="0" w:type="auto"/>
            <w:shd w:val="clear" w:color="000000" w:fill="FFFFFF"/>
            <w:vAlign w:val="center"/>
            <w:hideMark/>
          </w:tcPr>
          <w:p w14:paraId="6311A0EF" w14:textId="77777777" w:rsidR="00E00E53" w:rsidRPr="00221B0E" w:rsidRDefault="00E00E53">
            <w:pPr>
              <w:jc w:val="center"/>
              <w:rPr>
                <w:color w:val="000000"/>
                <w:sz w:val="18"/>
                <w:szCs w:val="18"/>
                <w:lang w:val="en-US"/>
              </w:rPr>
            </w:pPr>
            <w:r w:rsidRPr="00221B0E">
              <w:rPr>
                <w:color w:val="000000"/>
                <w:sz w:val="18"/>
                <w:szCs w:val="18"/>
                <w:lang w:val="en-US"/>
              </w:rPr>
              <w:t>2.39</w:t>
            </w:r>
            <w:r w:rsidRPr="00221B0E">
              <w:rPr>
                <w:color w:val="000000"/>
                <w:sz w:val="18"/>
                <w:szCs w:val="18"/>
                <w:lang w:val="en-US"/>
              </w:rPr>
              <w:br/>
              <w:t>(-26.70,31.48)</w:t>
            </w:r>
          </w:p>
        </w:tc>
        <w:tc>
          <w:tcPr>
            <w:tcW w:w="0" w:type="auto"/>
            <w:shd w:val="clear" w:color="000000" w:fill="FFFFFF"/>
            <w:vAlign w:val="center"/>
            <w:hideMark/>
          </w:tcPr>
          <w:p w14:paraId="3657EE9F" w14:textId="77777777" w:rsidR="00E00E53" w:rsidRPr="00221B0E" w:rsidRDefault="00E00E53">
            <w:pPr>
              <w:jc w:val="center"/>
              <w:rPr>
                <w:color w:val="000000"/>
                <w:sz w:val="18"/>
                <w:szCs w:val="18"/>
                <w:lang w:val="en-US"/>
              </w:rPr>
            </w:pPr>
            <w:r w:rsidRPr="00221B0E">
              <w:rPr>
                <w:color w:val="000000"/>
                <w:sz w:val="18"/>
                <w:szCs w:val="18"/>
                <w:lang w:val="en-US"/>
              </w:rPr>
              <w:t>-4.32</w:t>
            </w:r>
            <w:r w:rsidRPr="00221B0E">
              <w:rPr>
                <w:color w:val="000000"/>
                <w:sz w:val="18"/>
                <w:szCs w:val="18"/>
                <w:lang w:val="en-US"/>
              </w:rPr>
              <w:br/>
              <w:t>(-37.70,29.06)</w:t>
            </w:r>
          </w:p>
        </w:tc>
        <w:tc>
          <w:tcPr>
            <w:tcW w:w="0" w:type="auto"/>
            <w:shd w:val="clear" w:color="auto" w:fill="auto"/>
            <w:vAlign w:val="center"/>
            <w:hideMark/>
          </w:tcPr>
          <w:p w14:paraId="666A1357" w14:textId="77777777" w:rsidR="00E00E53" w:rsidRPr="00221B0E" w:rsidRDefault="00E00E53">
            <w:pPr>
              <w:jc w:val="center"/>
              <w:rPr>
                <w:b/>
                <w:bCs/>
                <w:color w:val="000000"/>
                <w:sz w:val="18"/>
                <w:szCs w:val="18"/>
                <w:lang w:val="en-US"/>
              </w:rPr>
            </w:pPr>
            <w:r w:rsidRPr="00221B0E">
              <w:rPr>
                <w:b/>
                <w:bCs/>
                <w:color w:val="000000"/>
                <w:sz w:val="18"/>
                <w:szCs w:val="18"/>
                <w:lang w:val="en-US"/>
              </w:rPr>
              <w:t>INF</w:t>
            </w:r>
          </w:p>
        </w:tc>
        <w:tc>
          <w:tcPr>
            <w:tcW w:w="0" w:type="auto"/>
            <w:shd w:val="clear" w:color="auto" w:fill="D9D9D9" w:themeFill="background1" w:themeFillShade="D9"/>
            <w:vAlign w:val="center"/>
            <w:hideMark/>
          </w:tcPr>
          <w:p w14:paraId="0E74D8AF" w14:textId="77777777" w:rsidR="00E00E53" w:rsidRPr="00221B0E" w:rsidRDefault="00E00E53">
            <w:pPr>
              <w:jc w:val="center"/>
              <w:rPr>
                <w:color w:val="000000"/>
                <w:sz w:val="18"/>
                <w:szCs w:val="18"/>
                <w:lang w:val="en-US"/>
              </w:rPr>
            </w:pPr>
            <w:r w:rsidRPr="00221B0E">
              <w:rPr>
                <w:color w:val="000000"/>
                <w:sz w:val="18"/>
                <w:szCs w:val="18"/>
                <w:lang w:val="en-US"/>
              </w:rPr>
              <w:t>-19.69</w:t>
            </w:r>
            <w:r w:rsidRPr="00221B0E">
              <w:rPr>
                <w:color w:val="000000"/>
                <w:sz w:val="18"/>
                <w:szCs w:val="18"/>
                <w:lang w:val="en-US"/>
              </w:rPr>
              <w:br/>
              <w:t>(-34.</w:t>
            </w:r>
            <w:proofErr w:type="gramStart"/>
            <w:r w:rsidRPr="00221B0E">
              <w:rPr>
                <w:color w:val="000000"/>
                <w:sz w:val="18"/>
                <w:szCs w:val="18"/>
                <w:lang w:val="en-US"/>
              </w:rPr>
              <w:t>42,-</w:t>
            </w:r>
            <w:proofErr w:type="gramEnd"/>
            <w:r w:rsidRPr="00221B0E">
              <w:rPr>
                <w:color w:val="000000"/>
                <w:sz w:val="18"/>
                <w:szCs w:val="18"/>
                <w:lang w:val="en-US"/>
              </w:rPr>
              <w:t>4.96)</w:t>
            </w:r>
          </w:p>
        </w:tc>
        <w:tc>
          <w:tcPr>
            <w:tcW w:w="0" w:type="auto"/>
            <w:shd w:val="clear" w:color="000000" w:fill="FFFFFF"/>
            <w:vAlign w:val="center"/>
            <w:hideMark/>
          </w:tcPr>
          <w:p w14:paraId="33A9708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64E419D"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63138262" w14:textId="77777777" w:rsidTr="008E6CF4">
        <w:trPr>
          <w:trHeight w:val="20"/>
        </w:trPr>
        <w:tc>
          <w:tcPr>
            <w:tcW w:w="0" w:type="auto"/>
            <w:shd w:val="clear" w:color="auto" w:fill="D9D9D9" w:themeFill="background1" w:themeFillShade="D9"/>
            <w:vAlign w:val="center"/>
            <w:hideMark/>
          </w:tcPr>
          <w:p w14:paraId="0DC14BE1" w14:textId="77777777" w:rsidR="00E00E53" w:rsidRPr="00221B0E" w:rsidRDefault="00E00E53" w:rsidP="00344C8F">
            <w:pPr>
              <w:jc w:val="center"/>
              <w:rPr>
                <w:color w:val="000000"/>
                <w:sz w:val="18"/>
                <w:szCs w:val="18"/>
                <w:lang w:val="en-US"/>
              </w:rPr>
            </w:pPr>
            <w:r w:rsidRPr="00221B0E">
              <w:rPr>
                <w:color w:val="000000"/>
                <w:sz w:val="18"/>
                <w:szCs w:val="18"/>
                <w:lang w:val="en-US"/>
              </w:rPr>
              <w:t>-11.40</w:t>
            </w:r>
            <w:r w:rsidRPr="00221B0E">
              <w:rPr>
                <w:color w:val="000000"/>
                <w:sz w:val="18"/>
                <w:szCs w:val="18"/>
                <w:lang w:val="en-US"/>
              </w:rPr>
              <w:br/>
              <w:t>(-23.90, 1.10)</w:t>
            </w:r>
          </w:p>
        </w:tc>
        <w:tc>
          <w:tcPr>
            <w:tcW w:w="0" w:type="auto"/>
            <w:shd w:val="clear" w:color="auto" w:fill="D9D9D9" w:themeFill="background1" w:themeFillShade="D9"/>
            <w:vAlign w:val="center"/>
            <w:hideMark/>
          </w:tcPr>
          <w:p w14:paraId="4B88C0C5" w14:textId="77777777" w:rsidR="00E00E53" w:rsidRPr="00221B0E" w:rsidRDefault="00E00E53">
            <w:pPr>
              <w:jc w:val="center"/>
              <w:rPr>
                <w:color w:val="000000"/>
                <w:sz w:val="18"/>
                <w:szCs w:val="18"/>
                <w:lang w:val="en-US"/>
              </w:rPr>
            </w:pPr>
            <w:r w:rsidRPr="00221B0E">
              <w:rPr>
                <w:color w:val="000000"/>
                <w:sz w:val="18"/>
                <w:szCs w:val="18"/>
                <w:lang w:val="en-US"/>
              </w:rPr>
              <w:t>-17.30</w:t>
            </w:r>
            <w:r w:rsidRPr="00221B0E">
              <w:rPr>
                <w:color w:val="000000"/>
                <w:sz w:val="18"/>
                <w:szCs w:val="18"/>
                <w:lang w:val="en-US"/>
              </w:rPr>
              <w:br/>
              <w:t>(-42.38, 7.78)</w:t>
            </w:r>
          </w:p>
        </w:tc>
        <w:tc>
          <w:tcPr>
            <w:tcW w:w="0" w:type="auto"/>
            <w:shd w:val="clear" w:color="auto" w:fill="D9D9D9" w:themeFill="background1" w:themeFillShade="D9"/>
            <w:vAlign w:val="center"/>
            <w:hideMark/>
          </w:tcPr>
          <w:p w14:paraId="585821BA" w14:textId="77777777" w:rsidR="00E00E53" w:rsidRPr="00221B0E" w:rsidRDefault="00E00E53">
            <w:pPr>
              <w:jc w:val="center"/>
              <w:rPr>
                <w:color w:val="000000"/>
                <w:sz w:val="18"/>
                <w:szCs w:val="18"/>
                <w:lang w:val="en-US"/>
              </w:rPr>
            </w:pPr>
            <w:r w:rsidRPr="00221B0E">
              <w:rPr>
                <w:color w:val="000000"/>
                <w:sz w:val="18"/>
                <w:szCs w:val="18"/>
                <w:lang w:val="en-US"/>
              </w:rPr>
              <w:t>-24.01</w:t>
            </w:r>
            <w:r w:rsidRPr="00221B0E">
              <w:rPr>
                <w:color w:val="000000"/>
                <w:sz w:val="18"/>
                <w:szCs w:val="18"/>
                <w:lang w:val="en-US"/>
              </w:rPr>
              <w:br/>
              <w:t>(-53.97, 5.95)</w:t>
            </w:r>
          </w:p>
        </w:tc>
        <w:tc>
          <w:tcPr>
            <w:tcW w:w="0" w:type="auto"/>
            <w:shd w:val="clear" w:color="auto" w:fill="D9D9D9" w:themeFill="background1" w:themeFillShade="D9"/>
            <w:vAlign w:val="center"/>
            <w:hideMark/>
          </w:tcPr>
          <w:p w14:paraId="4812C672" w14:textId="77777777" w:rsidR="00E00E53" w:rsidRPr="00221B0E" w:rsidRDefault="00E00E53">
            <w:pPr>
              <w:jc w:val="center"/>
              <w:rPr>
                <w:color w:val="000000"/>
                <w:sz w:val="18"/>
                <w:szCs w:val="18"/>
                <w:lang w:val="en-US"/>
              </w:rPr>
            </w:pPr>
            <w:r w:rsidRPr="00221B0E">
              <w:rPr>
                <w:color w:val="000000"/>
                <w:sz w:val="18"/>
                <w:szCs w:val="18"/>
                <w:lang w:val="en-US"/>
              </w:rPr>
              <w:t>-19.69</w:t>
            </w:r>
            <w:r w:rsidRPr="00221B0E">
              <w:rPr>
                <w:color w:val="000000"/>
                <w:sz w:val="18"/>
                <w:szCs w:val="18"/>
                <w:lang w:val="en-US"/>
              </w:rPr>
              <w:br/>
              <w:t>(-34.</w:t>
            </w:r>
            <w:proofErr w:type="gramStart"/>
            <w:r w:rsidRPr="00221B0E">
              <w:rPr>
                <w:color w:val="000000"/>
                <w:sz w:val="18"/>
                <w:szCs w:val="18"/>
                <w:lang w:val="en-US"/>
              </w:rPr>
              <w:t>42,-</w:t>
            </w:r>
            <w:proofErr w:type="gramEnd"/>
            <w:r w:rsidRPr="00221B0E">
              <w:rPr>
                <w:color w:val="000000"/>
                <w:sz w:val="18"/>
                <w:szCs w:val="18"/>
                <w:lang w:val="en-US"/>
              </w:rPr>
              <w:t>4.96)</w:t>
            </w:r>
          </w:p>
        </w:tc>
        <w:tc>
          <w:tcPr>
            <w:tcW w:w="0" w:type="auto"/>
            <w:shd w:val="clear" w:color="auto" w:fill="auto"/>
            <w:vAlign w:val="center"/>
            <w:hideMark/>
          </w:tcPr>
          <w:p w14:paraId="1353D025" w14:textId="77777777" w:rsidR="00E00E53" w:rsidRPr="00221B0E" w:rsidRDefault="00E00E53">
            <w:pPr>
              <w:jc w:val="center"/>
              <w:rPr>
                <w:b/>
                <w:bCs/>
                <w:color w:val="000000"/>
                <w:sz w:val="18"/>
                <w:szCs w:val="18"/>
                <w:lang w:val="en-US"/>
              </w:rPr>
            </w:pPr>
            <w:r w:rsidRPr="00221B0E">
              <w:rPr>
                <w:b/>
                <w:bCs/>
                <w:color w:val="000000"/>
                <w:sz w:val="18"/>
                <w:szCs w:val="18"/>
                <w:lang w:val="en-US"/>
              </w:rPr>
              <w:t>PBO</w:t>
            </w:r>
          </w:p>
        </w:tc>
        <w:tc>
          <w:tcPr>
            <w:tcW w:w="0" w:type="auto"/>
            <w:shd w:val="clear" w:color="auto" w:fill="D9D9D9" w:themeFill="background1" w:themeFillShade="D9"/>
            <w:vAlign w:val="center"/>
            <w:hideMark/>
          </w:tcPr>
          <w:p w14:paraId="1164CEEC" w14:textId="77777777" w:rsidR="00E00E53" w:rsidRPr="00221B0E" w:rsidRDefault="00E00E53">
            <w:pPr>
              <w:jc w:val="center"/>
              <w:rPr>
                <w:color w:val="000000"/>
                <w:sz w:val="18"/>
                <w:szCs w:val="18"/>
                <w:lang w:val="en-US"/>
              </w:rPr>
            </w:pPr>
            <w:r w:rsidRPr="00221B0E">
              <w:rPr>
                <w:color w:val="000000"/>
                <w:sz w:val="18"/>
                <w:szCs w:val="18"/>
                <w:lang w:val="en-US"/>
              </w:rPr>
              <w:t>8.65</w:t>
            </w:r>
            <w:r w:rsidRPr="00221B0E">
              <w:rPr>
                <w:color w:val="000000"/>
                <w:sz w:val="18"/>
                <w:szCs w:val="18"/>
                <w:lang w:val="en-US"/>
              </w:rPr>
              <w:br/>
              <w:t>(-3.88,21.17)</w:t>
            </w:r>
          </w:p>
        </w:tc>
        <w:tc>
          <w:tcPr>
            <w:tcW w:w="0" w:type="auto"/>
            <w:shd w:val="clear" w:color="auto" w:fill="D9D9D9" w:themeFill="background1" w:themeFillShade="D9"/>
            <w:vAlign w:val="center"/>
            <w:hideMark/>
          </w:tcPr>
          <w:p w14:paraId="6362DF0B" w14:textId="77777777" w:rsidR="00E00E53" w:rsidRPr="00221B0E" w:rsidRDefault="00E00E53">
            <w:pPr>
              <w:jc w:val="center"/>
              <w:rPr>
                <w:color w:val="000000"/>
                <w:sz w:val="18"/>
                <w:szCs w:val="18"/>
                <w:lang w:val="en-US"/>
              </w:rPr>
            </w:pPr>
            <w:r w:rsidRPr="00221B0E">
              <w:rPr>
                <w:color w:val="000000"/>
                <w:sz w:val="18"/>
                <w:szCs w:val="18"/>
                <w:lang w:val="en-US"/>
              </w:rPr>
              <w:t>12.61</w:t>
            </w:r>
            <w:r w:rsidRPr="00221B0E">
              <w:rPr>
                <w:color w:val="000000"/>
                <w:sz w:val="18"/>
                <w:szCs w:val="18"/>
                <w:lang w:val="en-US"/>
              </w:rPr>
              <w:br/>
              <w:t>(-5.36,30.58)</w:t>
            </w:r>
          </w:p>
        </w:tc>
      </w:tr>
      <w:tr w:rsidR="00E00E53" w:rsidRPr="00221B0E" w14:paraId="50537D21" w14:textId="77777777" w:rsidTr="008E6CF4">
        <w:trPr>
          <w:trHeight w:val="20"/>
        </w:trPr>
        <w:tc>
          <w:tcPr>
            <w:tcW w:w="0" w:type="auto"/>
            <w:shd w:val="clear" w:color="000000" w:fill="FFFFFF"/>
            <w:vAlign w:val="center"/>
            <w:hideMark/>
          </w:tcPr>
          <w:p w14:paraId="7E7DDE30" w14:textId="77777777" w:rsidR="00E00E53" w:rsidRPr="00221B0E" w:rsidRDefault="00E00E53" w:rsidP="00344C8F">
            <w:pPr>
              <w:jc w:val="center"/>
              <w:rPr>
                <w:color w:val="000000"/>
                <w:sz w:val="18"/>
                <w:szCs w:val="18"/>
                <w:lang w:val="en-US"/>
              </w:rPr>
            </w:pPr>
            <w:r w:rsidRPr="00221B0E">
              <w:rPr>
                <w:color w:val="000000"/>
                <w:sz w:val="18"/>
                <w:szCs w:val="18"/>
                <w:lang w:val="en-US"/>
              </w:rPr>
              <w:t>-2.75</w:t>
            </w:r>
            <w:r w:rsidRPr="00221B0E">
              <w:rPr>
                <w:color w:val="000000"/>
                <w:sz w:val="18"/>
                <w:szCs w:val="18"/>
                <w:lang w:val="en-US"/>
              </w:rPr>
              <w:br/>
              <w:t>(-20.44,14.95)</w:t>
            </w:r>
          </w:p>
        </w:tc>
        <w:tc>
          <w:tcPr>
            <w:tcW w:w="0" w:type="auto"/>
            <w:shd w:val="clear" w:color="000000" w:fill="FFFFFF"/>
            <w:vAlign w:val="center"/>
            <w:hideMark/>
          </w:tcPr>
          <w:p w14:paraId="3DC1C98E" w14:textId="77777777" w:rsidR="00E00E53" w:rsidRPr="00221B0E" w:rsidRDefault="00E00E53">
            <w:pPr>
              <w:jc w:val="center"/>
              <w:rPr>
                <w:color w:val="000000"/>
                <w:sz w:val="18"/>
                <w:szCs w:val="18"/>
                <w:lang w:val="en-US"/>
              </w:rPr>
            </w:pPr>
            <w:r w:rsidRPr="00221B0E">
              <w:rPr>
                <w:color w:val="000000"/>
                <w:sz w:val="18"/>
                <w:szCs w:val="18"/>
                <w:lang w:val="en-US"/>
              </w:rPr>
              <w:t>-8.65</w:t>
            </w:r>
            <w:r w:rsidRPr="00221B0E">
              <w:rPr>
                <w:color w:val="000000"/>
                <w:sz w:val="18"/>
                <w:szCs w:val="18"/>
                <w:lang w:val="en-US"/>
              </w:rPr>
              <w:br/>
              <w:t>(-36.69,19.38)</w:t>
            </w:r>
          </w:p>
        </w:tc>
        <w:tc>
          <w:tcPr>
            <w:tcW w:w="0" w:type="auto"/>
            <w:shd w:val="clear" w:color="000000" w:fill="FFFFFF"/>
            <w:vAlign w:val="center"/>
            <w:hideMark/>
          </w:tcPr>
          <w:p w14:paraId="4E5E18A3" w14:textId="77777777" w:rsidR="00E00E53" w:rsidRPr="00221B0E" w:rsidRDefault="00E00E53">
            <w:pPr>
              <w:jc w:val="center"/>
              <w:rPr>
                <w:color w:val="000000"/>
                <w:sz w:val="18"/>
                <w:szCs w:val="18"/>
                <w:lang w:val="en-US"/>
              </w:rPr>
            </w:pPr>
            <w:r w:rsidRPr="00221B0E">
              <w:rPr>
                <w:color w:val="000000"/>
                <w:sz w:val="18"/>
                <w:szCs w:val="18"/>
                <w:lang w:val="en-US"/>
              </w:rPr>
              <w:t>-15.36</w:t>
            </w:r>
            <w:r w:rsidRPr="00221B0E">
              <w:rPr>
                <w:color w:val="000000"/>
                <w:sz w:val="18"/>
                <w:szCs w:val="18"/>
                <w:lang w:val="en-US"/>
              </w:rPr>
              <w:br/>
              <w:t>(-47.83,17.11)</w:t>
            </w:r>
          </w:p>
        </w:tc>
        <w:tc>
          <w:tcPr>
            <w:tcW w:w="0" w:type="auto"/>
            <w:shd w:val="clear" w:color="000000" w:fill="FFFFFF"/>
            <w:vAlign w:val="center"/>
            <w:hideMark/>
          </w:tcPr>
          <w:p w14:paraId="0AE40D12" w14:textId="77777777" w:rsidR="00E00E53" w:rsidRPr="00221B0E" w:rsidRDefault="00E00E53">
            <w:pPr>
              <w:jc w:val="center"/>
              <w:rPr>
                <w:color w:val="000000"/>
                <w:sz w:val="18"/>
                <w:szCs w:val="18"/>
                <w:lang w:val="en-US"/>
              </w:rPr>
            </w:pPr>
            <w:r w:rsidRPr="00221B0E">
              <w:rPr>
                <w:color w:val="000000"/>
                <w:sz w:val="18"/>
                <w:szCs w:val="18"/>
                <w:lang w:val="en-US"/>
              </w:rPr>
              <w:t>-11.04</w:t>
            </w:r>
            <w:r w:rsidRPr="00221B0E">
              <w:rPr>
                <w:color w:val="000000"/>
                <w:sz w:val="18"/>
                <w:szCs w:val="18"/>
                <w:lang w:val="en-US"/>
              </w:rPr>
              <w:br/>
              <w:t>(-30.37, 8.30)</w:t>
            </w:r>
          </w:p>
        </w:tc>
        <w:tc>
          <w:tcPr>
            <w:tcW w:w="0" w:type="auto"/>
            <w:shd w:val="clear" w:color="auto" w:fill="D9D9D9" w:themeFill="background1" w:themeFillShade="D9"/>
            <w:vAlign w:val="center"/>
            <w:hideMark/>
          </w:tcPr>
          <w:p w14:paraId="69D61592" w14:textId="77777777" w:rsidR="00E00E53" w:rsidRPr="00221B0E" w:rsidRDefault="00E00E53">
            <w:pPr>
              <w:jc w:val="center"/>
              <w:rPr>
                <w:color w:val="000000"/>
                <w:sz w:val="18"/>
                <w:szCs w:val="18"/>
                <w:lang w:val="en-US"/>
              </w:rPr>
            </w:pPr>
            <w:r w:rsidRPr="00221B0E">
              <w:rPr>
                <w:color w:val="000000"/>
                <w:sz w:val="18"/>
                <w:szCs w:val="18"/>
                <w:lang w:val="en-US"/>
              </w:rPr>
              <w:t>8.65</w:t>
            </w:r>
            <w:r w:rsidRPr="00221B0E">
              <w:rPr>
                <w:color w:val="000000"/>
                <w:sz w:val="18"/>
                <w:szCs w:val="18"/>
                <w:lang w:val="en-US"/>
              </w:rPr>
              <w:br/>
              <w:t>(-3.88,21.17)</w:t>
            </w:r>
          </w:p>
        </w:tc>
        <w:tc>
          <w:tcPr>
            <w:tcW w:w="0" w:type="auto"/>
            <w:shd w:val="clear" w:color="auto" w:fill="auto"/>
            <w:vAlign w:val="center"/>
            <w:hideMark/>
          </w:tcPr>
          <w:p w14:paraId="55067E6B" w14:textId="77777777" w:rsidR="00E00E53" w:rsidRPr="00221B0E" w:rsidRDefault="00E00E53">
            <w:pPr>
              <w:jc w:val="center"/>
              <w:rPr>
                <w:b/>
                <w:bCs/>
                <w:color w:val="000000"/>
                <w:sz w:val="18"/>
                <w:szCs w:val="18"/>
                <w:lang w:val="en-US"/>
              </w:rPr>
            </w:pPr>
            <w:r w:rsidRPr="00221B0E">
              <w:rPr>
                <w:b/>
                <w:bCs/>
                <w:color w:val="000000"/>
                <w:sz w:val="18"/>
                <w:szCs w:val="18"/>
                <w:lang w:val="en-US"/>
              </w:rPr>
              <w:t>SEC</w:t>
            </w:r>
          </w:p>
        </w:tc>
        <w:tc>
          <w:tcPr>
            <w:tcW w:w="0" w:type="auto"/>
            <w:shd w:val="clear" w:color="000000" w:fill="FFFFFF"/>
            <w:vAlign w:val="center"/>
            <w:hideMark/>
          </w:tcPr>
          <w:p w14:paraId="752CBCCA"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57A9EE8A" w14:textId="77777777" w:rsidTr="008E6CF4">
        <w:trPr>
          <w:trHeight w:val="20"/>
        </w:trPr>
        <w:tc>
          <w:tcPr>
            <w:tcW w:w="0" w:type="auto"/>
            <w:shd w:val="clear" w:color="auto" w:fill="D9D9D9" w:themeFill="background1" w:themeFillShade="D9"/>
            <w:vAlign w:val="center"/>
            <w:hideMark/>
          </w:tcPr>
          <w:p w14:paraId="2DF43C9F" w14:textId="77777777" w:rsidR="00E00E53" w:rsidRPr="00221B0E" w:rsidRDefault="00E00E53" w:rsidP="00344C8F">
            <w:pPr>
              <w:jc w:val="center"/>
              <w:rPr>
                <w:color w:val="000000"/>
                <w:sz w:val="18"/>
                <w:szCs w:val="18"/>
                <w:lang w:val="en-US"/>
              </w:rPr>
            </w:pPr>
            <w:r w:rsidRPr="00221B0E">
              <w:rPr>
                <w:color w:val="000000"/>
                <w:sz w:val="18"/>
                <w:szCs w:val="18"/>
                <w:lang w:val="en-US"/>
              </w:rPr>
              <w:t>0.95</w:t>
            </w:r>
            <w:r w:rsidRPr="00221B0E">
              <w:rPr>
                <w:color w:val="000000"/>
                <w:sz w:val="18"/>
                <w:szCs w:val="18"/>
                <w:lang w:val="en-US"/>
              </w:rPr>
              <w:br/>
              <w:t>(-17.93,19.83)</w:t>
            </w:r>
          </w:p>
        </w:tc>
        <w:tc>
          <w:tcPr>
            <w:tcW w:w="0" w:type="auto"/>
            <w:shd w:val="clear" w:color="000000" w:fill="FFFFFF"/>
            <w:vAlign w:val="center"/>
            <w:hideMark/>
          </w:tcPr>
          <w:p w14:paraId="0DC66D3E" w14:textId="77777777" w:rsidR="00E00E53" w:rsidRPr="00221B0E" w:rsidRDefault="00E00E53">
            <w:pPr>
              <w:jc w:val="center"/>
              <w:rPr>
                <w:color w:val="000000"/>
                <w:sz w:val="18"/>
                <w:szCs w:val="18"/>
                <w:lang w:val="en-US"/>
              </w:rPr>
            </w:pPr>
            <w:r w:rsidRPr="00221B0E">
              <w:rPr>
                <w:color w:val="000000"/>
                <w:sz w:val="18"/>
                <w:szCs w:val="18"/>
                <w:lang w:val="en-US"/>
              </w:rPr>
              <w:t>-4.95</w:t>
            </w:r>
            <w:r w:rsidRPr="00221B0E">
              <w:rPr>
                <w:color w:val="000000"/>
                <w:sz w:val="18"/>
                <w:szCs w:val="18"/>
                <w:lang w:val="en-US"/>
              </w:rPr>
              <w:br/>
              <w:t>(-35.26,25.35)</w:t>
            </w:r>
          </w:p>
        </w:tc>
        <w:tc>
          <w:tcPr>
            <w:tcW w:w="0" w:type="auto"/>
            <w:shd w:val="clear" w:color="000000" w:fill="FFFFFF"/>
            <w:vAlign w:val="center"/>
            <w:hideMark/>
          </w:tcPr>
          <w:p w14:paraId="10598FF6" w14:textId="77777777" w:rsidR="00E00E53" w:rsidRPr="00221B0E" w:rsidRDefault="00E00E53">
            <w:pPr>
              <w:jc w:val="center"/>
              <w:rPr>
                <w:color w:val="000000"/>
                <w:sz w:val="18"/>
                <w:szCs w:val="18"/>
                <w:lang w:val="en-US"/>
              </w:rPr>
            </w:pPr>
            <w:r w:rsidRPr="00221B0E">
              <w:rPr>
                <w:color w:val="000000"/>
                <w:sz w:val="18"/>
                <w:szCs w:val="18"/>
                <w:lang w:val="en-US"/>
              </w:rPr>
              <w:t>-11.66</w:t>
            </w:r>
            <w:r w:rsidRPr="00221B0E">
              <w:rPr>
                <w:color w:val="000000"/>
                <w:sz w:val="18"/>
                <w:szCs w:val="18"/>
                <w:lang w:val="en-US"/>
              </w:rPr>
              <w:br/>
              <w:t>(-46.11,22.79)</w:t>
            </w:r>
          </w:p>
        </w:tc>
        <w:tc>
          <w:tcPr>
            <w:tcW w:w="0" w:type="auto"/>
            <w:shd w:val="clear" w:color="000000" w:fill="FFFFFF"/>
            <w:vAlign w:val="center"/>
            <w:hideMark/>
          </w:tcPr>
          <w:p w14:paraId="56F478D4" w14:textId="77777777" w:rsidR="00E00E53" w:rsidRPr="00221B0E" w:rsidRDefault="00E00E53">
            <w:pPr>
              <w:jc w:val="center"/>
              <w:rPr>
                <w:color w:val="000000"/>
                <w:sz w:val="18"/>
                <w:szCs w:val="18"/>
                <w:lang w:val="en-US"/>
              </w:rPr>
            </w:pPr>
            <w:r w:rsidRPr="00221B0E">
              <w:rPr>
                <w:color w:val="000000"/>
                <w:sz w:val="18"/>
                <w:szCs w:val="18"/>
                <w:lang w:val="en-US"/>
              </w:rPr>
              <w:t>-7.34</w:t>
            </w:r>
            <w:r w:rsidRPr="00221B0E">
              <w:rPr>
                <w:color w:val="000000"/>
                <w:sz w:val="18"/>
                <w:szCs w:val="18"/>
                <w:lang w:val="en-US"/>
              </w:rPr>
              <w:br/>
              <w:t>(-29.84,15.16)</w:t>
            </w:r>
          </w:p>
        </w:tc>
        <w:tc>
          <w:tcPr>
            <w:tcW w:w="0" w:type="auto"/>
            <w:shd w:val="clear" w:color="auto" w:fill="D9D9D9" w:themeFill="background1" w:themeFillShade="D9"/>
            <w:vAlign w:val="center"/>
            <w:hideMark/>
          </w:tcPr>
          <w:p w14:paraId="7BCC3A26" w14:textId="77777777" w:rsidR="00E00E53" w:rsidRPr="00221B0E" w:rsidRDefault="00E00E53">
            <w:pPr>
              <w:jc w:val="center"/>
              <w:rPr>
                <w:color w:val="000000"/>
                <w:sz w:val="18"/>
                <w:szCs w:val="18"/>
                <w:lang w:val="en-US"/>
              </w:rPr>
            </w:pPr>
            <w:r w:rsidRPr="00221B0E">
              <w:rPr>
                <w:color w:val="000000"/>
                <w:sz w:val="18"/>
                <w:szCs w:val="18"/>
                <w:lang w:val="en-US"/>
              </w:rPr>
              <w:t>12.35</w:t>
            </w:r>
            <w:r w:rsidRPr="00221B0E">
              <w:rPr>
                <w:color w:val="000000"/>
                <w:sz w:val="18"/>
                <w:szCs w:val="18"/>
                <w:lang w:val="en-US"/>
              </w:rPr>
              <w:br/>
              <w:t>(-4.66,29.36)</w:t>
            </w:r>
          </w:p>
        </w:tc>
        <w:tc>
          <w:tcPr>
            <w:tcW w:w="0" w:type="auto"/>
            <w:shd w:val="clear" w:color="000000" w:fill="FFFFFF"/>
            <w:vAlign w:val="center"/>
            <w:hideMark/>
          </w:tcPr>
          <w:p w14:paraId="64DFBB8A" w14:textId="77777777" w:rsidR="00E00E53" w:rsidRPr="00221B0E" w:rsidRDefault="00E00E53">
            <w:pPr>
              <w:jc w:val="center"/>
              <w:rPr>
                <w:color w:val="000000"/>
                <w:sz w:val="18"/>
                <w:szCs w:val="18"/>
                <w:lang w:val="en-US"/>
              </w:rPr>
            </w:pPr>
            <w:r w:rsidRPr="00221B0E">
              <w:rPr>
                <w:color w:val="000000"/>
                <w:sz w:val="18"/>
                <w:szCs w:val="18"/>
                <w:lang w:val="en-US"/>
              </w:rPr>
              <w:t>3.70</w:t>
            </w:r>
            <w:r w:rsidRPr="00221B0E">
              <w:rPr>
                <w:color w:val="000000"/>
                <w:sz w:val="18"/>
                <w:szCs w:val="18"/>
                <w:lang w:val="en-US"/>
              </w:rPr>
              <w:br/>
              <w:t>(-17.42,24.82)</w:t>
            </w:r>
          </w:p>
        </w:tc>
        <w:tc>
          <w:tcPr>
            <w:tcW w:w="0" w:type="auto"/>
            <w:shd w:val="clear" w:color="auto" w:fill="auto"/>
            <w:vAlign w:val="center"/>
            <w:hideMark/>
          </w:tcPr>
          <w:p w14:paraId="762A8129" w14:textId="77777777" w:rsidR="00E00E53" w:rsidRPr="00221B0E" w:rsidRDefault="00E00E53">
            <w:pPr>
              <w:jc w:val="center"/>
              <w:rPr>
                <w:b/>
                <w:bCs/>
                <w:color w:val="000000"/>
                <w:sz w:val="18"/>
                <w:szCs w:val="18"/>
                <w:lang w:val="en-US"/>
              </w:rPr>
            </w:pPr>
            <w:r w:rsidRPr="00221B0E">
              <w:rPr>
                <w:b/>
                <w:bCs/>
                <w:color w:val="000000"/>
                <w:sz w:val="18"/>
                <w:szCs w:val="18"/>
                <w:lang w:val="en-US"/>
              </w:rPr>
              <w:t>TOF</w:t>
            </w:r>
          </w:p>
        </w:tc>
      </w:tr>
    </w:tbl>
    <w:p w14:paraId="411B9158" w14:textId="18BAFDD5" w:rsidR="00357348" w:rsidRPr="00221B0E" w:rsidRDefault="00357348" w:rsidP="00344C8F">
      <w:pPr>
        <w:jc w:val="both"/>
        <w:rPr>
          <w:color w:val="000000" w:themeColor="text1"/>
          <w:sz w:val="20"/>
          <w:szCs w:val="20"/>
          <w:lang w:val="en-US"/>
        </w:rPr>
      </w:pPr>
      <w:r w:rsidRPr="00221B0E">
        <w:rPr>
          <w:color w:val="000000" w:themeColor="text1"/>
          <w:sz w:val="20"/>
          <w:szCs w:val="20"/>
          <w:lang w:val="en-US"/>
        </w:rPr>
        <w:t xml:space="preserve">Each cell in the table above contains the mean difference (MD) and 95% confidence interval of the intervention in the respective column versus the comparator in the respective row. The </w:t>
      </w:r>
      <w:r w:rsidR="00A214A4" w:rsidRPr="00221B0E">
        <w:rPr>
          <w:color w:val="000000" w:themeColor="text1"/>
          <w:sz w:val="20"/>
          <w:szCs w:val="20"/>
          <w:lang w:val="en-US"/>
        </w:rPr>
        <w:t>Low</w:t>
      </w:r>
      <w:r w:rsidRPr="00221B0E">
        <w:rPr>
          <w:color w:val="000000" w:themeColor="text1"/>
          <w:sz w:val="20"/>
          <w:szCs w:val="20"/>
          <w:lang w:val="en-US"/>
        </w:rPr>
        <w:t>er triangle presents the result of the network meta-</w:t>
      </w:r>
      <w:proofErr w:type="gramStart"/>
      <w:r w:rsidRPr="00221B0E">
        <w:rPr>
          <w:color w:val="000000" w:themeColor="text1"/>
          <w:sz w:val="20"/>
          <w:szCs w:val="20"/>
          <w:lang w:val="en-US"/>
        </w:rPr>
        <w:t>analysis</w:t>
      </w:r>
      <w:proofErr w:type="gramEnd"/>
      <w:r w:rsidRPr="00221B0E">
        <w:rPr>
          <w:color w:val="000000" w:themeColor="text1"/>
          <w:sz w:val="20"/>
          <w:szCs w:val="20"/>
          <w:lang w:val="en-US"/>
        </w:rPr>
        <w:t xml:space="preserve"> and the upper triangle presents the result of the pairwise meta-analysis. MD smaller than zero favor treatment on the left.</w:t>
      </w:r>
    </w:p>
    <w:p w14:paraId="685BADE5" w14:textId="77777777" w:rsidR="00D328E1" w:rsidRPr="00221B0E" w:rsidRDefault="00E00E53" w:rsidP="00522E14">
      <w:pPr>
        <w:jc w:val="both"/>
        <w:rPr>
          <w:sz w:val="20"/>
          <w:szCs w:val="20"/>
          <w:lang w:val="en-US"/>
        </w:rPr>
      </w:pPr>
      <w:r w:rsidRPr="00221B0E">
        <w:rPr>
          <w:color w:val="000000" w:themeColor="text1"/>
          <w:sz w:val="20"/>
          <w:szCs w:val="20"/>
          <w:lang w:val="en-US"/>
        </w:rPr>
        <w:t>Ab</w:t>
      </w:r>
      <w:r w:rsidR="00357348" w:rsidRPr="00221B0E">
        <w:rPr>
          <w:color w:val="000000" w:themeColor="text1"/>
          <w:sz w:val="20"/>
          <w:szCs w:val="20"/>
          <w:lang w:val="en-US"/>
        </w:rPr>
        <w:t>breviations</w:t>
      </w:r>
      <w:r w:rsidRPr="00221B0E">
        <w:rPr>
          <w:color w:val="000000" w:themeColor="text1"/>
          <w:sz w:val="20"/>
          <w:szCs w:val="20"/>
          <w:lang w:val="en-US"/>
        </w:rPr>
        <w:t xml:space="preserve">: ADA, adalimumab; CER, certolizumab </w:t>
      </w:r>
      <w:r w:rsidRPr="00221B0E">
        <w:rPr>
          <w:sz w:val="20"/>
          <w:szCs w:val="20"/>
          <w:lang w:val="en-US"/>
        </w:rPr>
        <w:t xml:space="preserve">pegol; GOL, golimumab; IFN, infliximab; SEC, </w:t>
      </w:r>
      <w:proofErr w:type="spellStart"/>
      <w:r w:rsidRPr="00221B0E">
        <w:rPr>
          <w:sz w:val="20"/>
          <w:szCs w:val="20"/>
          <w:lang w:val="en-US"/>
        </w:rPr>
        <w:t>secu</w:t>
      </w:r>
      <w:r w:rsidR="00357348"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300998C4" w14:textId="77777777" w:rsidR="00A57493" w:rsidRPr="00221B0E" w:rsidRDefault="00A57493" w:rsidP="00522E14">
      <w:pPr>
        <w:jc w:val="both"/>
        <w:rPr>
          <w:sz w:val="20"/>
          <w:szCs w:val="20"/>
          <w:lang w:val="en-US"/>
        </w:rPr>
      </w:pPr>
    </w:p>
    <w:p w14:paraId="7FCE3087" w14:textId="202B1677" w:rsidR="00A57493" w:rsidRPr="00221B0E" w:rsidRDefault="00A57493">
      <w:pPr>
        <w:jc w:val="both"/>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7797681D" w14:textId="77777777" w:rsidR="00357348" w:rsidRPr="00221B0E" w:rsidRDefault="00357348" w:rsidP="007E1A85">
      <w:pPr>
        <w:rPr>
          <w:lang w:val="en-US"/>
        </w:rPr>
      </w:pPr>
    </w:p>
    <w:p w14:paraId="6247BA4E" w14:textId="77777777" w:rsidR="00E00E53" w:rsidRPr="00221B0E" w:rsidRDefault="00E00E53" w:rsidP="00344C8F">
      <w:pPr>
        <w:rPr>
          <w:lang w:val="en-US"/>
        </w:rPr>
      </w:pPr>
      <w:r w:rsidRPr="00221B0E">
        <w:rPr>
          <w:noProof/>
          <w:lang w:val="en-US"/>
        </w:rPr>
        <w:drawing>
          <wp:inline distT="0" distB="0" distL="0" distR="0" wp14:anchorId="0103A230" wp14:editId="0371B361">
            <wp:extent cx="6914307" cy="1828800"/>
            <wp:effectExtent l="0" t="0" r="0" b="0"/>
            <wp:docPr id="82" name="Imagem 82" descr="Tela de computador com fundo pre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82" descr="Tela de computador com fundo preto&#10;&#10;Descrição gerada automaticament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944" t="14334" b="35890"/>
                    <a:stretch/>
                  </pic:blipFill>
                  <pic:spPr bwMode="auto">
                    <a:xfrm>
                      <a:off x="0" y="0"/>
                      <a:ext cx="7041182" cy="1862358"/>
                    </a:xfrm>
                    <a:prstGeom prst="rect">
                      <a:avLst/>
                    </a:prstGeom>
                    <a:noFill/>
                    <a:ln>
                      <a:noFill/>
                    </a:ln>
                    <a:extLst>
                      <a:ext uri="{53640926-AAD7-44D8-BBD7-CCE9431645EC}">
                        <a14:shadowObscured xmlns:a14="http://schemas.microsoft.com/office/drawing/2010/main"/>
                      </a:ext>
                    </a:extLst>
                  </pic:spPr>
                </pic:pic>
              </a:graphicData>
            </a:graphic>
          </wp:inline>
        </w:drawing>
      </w:r>
    </w:p>
    <w:p w14:paraId="74C32A2F" w14:textId="6531F4DF" w:rsidR="00E00E53" w:rsidRPr="00221B0E" w:rsidRDefault="00E00E53" w:rsidP="007E1A85">
      <w:pPr>
        <w:pStyle w:val="Estilo2"/>
        <w:spacing w:line="240" w:lineRule="auto"/>
        <w:rPr>
          <w:lang w:val="en-US"/>
        </w:rPr>
      </w:pPr>
      <w:bookmarkStart w:id="61" w:name="_Toc135747115"/>
      <w:bookmarkStart w:id="62" w:name="_Toc125741497"/>
      <w:r w:rsidRPr="00221B0E">
        <w:rPr>
          <w:lang w:val="en-US"/>
        </w:rPr>
        <w:t>Figur</w:t>
      </w:r>
      <w:r w:rsidR="00916F74" w:rsidRPr="00221B0E">
        <w:rPr>
          <w:lang w:val="en-US"/>
        </w:rPr>
        <w:t>e</w:t>
      </w:r>
      <w:r w:rsidRPr="00221B0E">
        <w:rPr>
          <w:lang w:val="en-US"/>
        </w:rPr>
        <w:t xml:space="preserve"> S</w:t>
      </w:r>
      <w:r w:rsidR="00E1252C" w:rsidRPr="00221B0E">
        <w:rPr>
          <w:lang w:val="en-US"/>
        </w:rPr>
        <w:t>1</w:t>
      </w:r>
      <w:r w:rsidR="00D65A58" w:rsidRPr="00221B0E">
        <w:rPr>
          <w:lang w:val="en-US"/>
        </w:rPr>
        <w:t>3</w:t>
      </w:r>
      <w:r w:rsidRPr="00221B0E">
        <w:rPr>
          <w:bCs/>
          <w:lang w:val="en-US"/>
        </w:rPr>
        <w:t xml:space="preserve">. </w:t>
      </w:r>
      <w:r w:rsidR="00916F74" w:rsidRPr="00221B0E">
        <w:rPr>
          <w:lang w:val="en-US"/>
        </w:rPr>
        <w:t xml:space="preserve">Ranking of interventions </w:t>
      </w:r>
      <w:r w:rsidR="008500BC" w:rsidRPr="00221B0E">
        <w:rPr>
          <w:lang w:val="en-US"/>
        </w:rPr>
        <w:t>based on their effect on</w:t>
      </w:r>
      <w:r w:rsidR="00916F74" w:rsidRPr="00221B0E">
        <w:rPr>
          <w:lang w:val="en-US"/>
        </w:rPr>
        <w:t xml:space="preserve"> pain </w:t>
      </w:r>
      <w:proofErr w:type="gramStart"/>
      <w:r w:rsidR="00916F74" w:rsidRPr="00221B0E">
        <w:rPr>
          <w:lang w:val="en-US"/>
        </w:rPr>
        <w:t>outcome</w:t>
      </w:r>
      <w:bookmarkEnd w:id="61"/>
      <w:proofErr w:type="gramEnd"/>
      <w:r w:rsidR="00916F74" w:rsidRPr="00221B0E">
        <w:rPr>
          <w:lang w:val="en-US"/>
        </w:rPr>
        <w:t xml:space="preserve"> </w:t>
      </w:r>
      <w:bookmarkEnd w:id="62"/>
    </w:p>
    <w:p w14:paraId="28239A03" w14:textId="7B366041" w:rsidR="00D328E1" w:rsidRPr="00221B0E" w:rsidRDefault="00E00E53" w:rsidP="00522E14">
      <w:pPr>
        <w:jc w:val="both"/>
        <w:rPr>
          <w:sz w:val="20"/>
          <w:szCs w:val="20"/>
          <w:lang w:val="en-US"/>
        </w:rPr>
      </w:pPr>
      <w:r w:rsidRPr="00221B0E">
        <w:rPr>
          <w:sz w:val="20"/>
          <w:szCs w:val="20"/>
          <w:lang w:val="en-US"/>
        </w:rPr>
        <w:t>Ab</w:t>
      </w:r>
      <w:r w:rsidR="00916F74" w:rsidRPr="00221B0E">
        <w:rPr>
          <w:sz w:val="20"/>
          <w:szCs w:val="20"/>
          <w:lang w:val="en-US"/>
        </w:rPr>
        <w:t>breviations</w:t>
      </w:r>
      <w:r w:rsidRPr="00221B0E">
        <w:rPr>
          <w:sz w:val="20"/>
          <w:szCs w:val="20"/>
          <w:lang w:val="en-US"/>
        </w:rPr>
        <w:t xml:space="preserve">: ADA, adalimumab; CER, certolizumab pegol; GOL, golimumab; IFN, infliximab; SEC, </w:t>
      </w:r>
      <w:proofErr w:type="spellStart"/>
      <w:r w:rsidRPr="00221B0E">
        <w:rPr>
          <w:sz w:val="20"/>
          <w:szCs w:val="20"/>
          <w:lang w:val="en-US"/>
        </w:rPr>
        <w:t>secu</w:t>
      </w:r>
      <w:r w:rsidR="00916F74"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7017A1A2" w14:textId="55A0C627" w:rsidR="00A57493" w:rsidRPr="00221B0E" w:rsidRDefault="00A57493" w:rsidP="00522E14">
      <w:pPr>
        <w:jc w:val="both"/>
        <w:rPr>
          <w:sz w:val="20"/>
          <w:szCs w:val="20"/>
          <w:lang w:val="en-US"/>
        </w:rPr>
      </w:pPr>
    </w:p>
    <w:p w14:paraId="13DE9B37" w14:textId="77777777" w:rsidR="00A57493" w:rsidRPr="00221B0E" w:rsidRDefault="00A57493" w:rsidP="00344C8F">
      <w:pPr>
        <w:jc w:val="both"/>
        <w:rPr>
          <w:sz w:val="20"/>
          <w:szCs w:val="20"/>
          <w:lang w:val="en-US"/>
        </w:rPr>
      </w:pPr>
    </w:p>
    <w:p w14:paraId="24289B5D" w14:textId="07DF9A00" w:rsidR="00F72B8A" w:rsidRPr="00221B0E" w:rsidRDefault="00F72B8A">
      <w:pPr>
        <w:jc w:val="both"/>
        <w:rPr>
          <w:sz w:val="20"/>
          <w:szCs w:val="20"/>
          <w:lang w:val="en-US"/>
        </w:rPr>
        <w:sectPr w:rsidR="00F72B8A" w:rsidRPr="00221B0E" w:rsidSect="008D32AE">
          <w:pgSz w:w="16838" w:h="11906" w:orient="landscape"/>
          <w:pgMar w:top="1701" w:right="1417" w:bottom="1701" w:left="1417" w:header="708" w:footer="708" w:gutter="0"/>
          <w:cols w:space="708"/>
          <w:docGrid w:linePitch="360"/>
        </w:sectPr>
      </w:pPr>
    </w:p>
    <w:p w14:paraId="0DDB0635" w14:textId="19669C5C" w:rsidR="00E00E53" w:rsidRPr="00221B0E" w:rsidRDefault="00E00E53" w:rsidP="007E1A85">
      <w:pPr>
        <w:pStyle w:val="Estilo1"/>
        <w:spacing w:line="240" w:lineRule="auto"/>
        <w:rPr>
          <w:lang w:val="en-US"/>
        </w:rPr>
      </w:pPr>
      <w:bookmarkStart w:id="63" w:name="_Toc125741622"/>
      <w:bookmarkStart w:id="64" w:name="_Toc135747116"/>
      <w:r w:rsidRPr="00221B0E">
        <w:rPr>
          <w:lang w:val="en-US"/>
        </w:rPr>
        <w:lastRenderedPageBreak/>
        <w:t>Quali</w:t>
      </w:r>
      <w:bookmarkEnd w:id="63"/>
      <w:r w:rsidR="00916F74" w:rsidRPr="00221B0E">
        <w:rPr>
          <w:lang w:val="en-US"/>
        </w:rPr>
        <w:t>ty of life</w:t>
      </w:r>
      <w:bookmarkEnd w:id="64"/>
    </w:p>
    <w:p w14:paraId="2689C744" w14:textId="77777777" w:rsidR="00E00E53" w:rsidRPr="00221B0E" w:rsidRDefault="00E00E53">
      <w:pPr>
        <w:rPr>
          <w:lang w:val="en-US"/>
        </w:rPr>
      </w:pPr>
      <w:r w:rsidRPr="00221B0E">
        <w:rPr>
          <w:noProof/>
          <w:lang w:val="en-US"/>
        </w:rPr>
        <w:drawing>
          <wp:inline distT="0" distB="0" distL="0" distR="0" wp14:anchorId="3BFB3C99" wp14:editId="30508CF0">
            <wp:extent cx="4295955" cy="2537504"/>
            <wp:effectExtent l="0" t="0" r="9525" b="0"/>
            <wp:docPr id="35" name="Imagem 35"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Gráfico&#10;&#10;Descrição gerada automaticamente com confiança médi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07144" cy="2544113"/>
                    </a:xfrm>
                    <a:prstGeom prst="rect">
                      <a:avLst/>
                    </a:prstGeom>
                    <a:noFill/>
                  </pic:spPr>
                </pic:pic>
              </a:graphicData>
            </a:graphic>
          </wp:inline>
        </w:drawing>
      </w:r>
    </w:p>
    <w:p w14:paraId="0EAE5565" w14:textId="25634537" w:rsidR="00E00E53" w:rsidRPr="00221B0E" w:rsidRDefault="00E00E53" w:rsidP="007E1A85">
      <w:pPr>
        <w:pStyle w:val="Estilo2"/>
        <w:spacing w:line="240" w:lineRule="auto"/>
        <w:ind w:left="0" w:firstLine="0"/>
        <w:jc w:val="both"/>
        <w:rPr>
          <w:lang w:val="en-US"/>
        </w:rPr>
      </w:pPr>
      <w:bookmarkStart w:id="65" w:name="_Toc125741498"/>
      <w:bookmarkStart w:id="66" w:name="_Toc135747117"/>
      <w:r w:rsidRPr="00221B0E">
        <w:rPr>
          <w:bCs/>
          <w:lang w:val="en-US"/>
        </w:rPr>
        <w:t>Figur</w:t>
      </w:r>
      <w:r w:rsidR="00916F74" w:rsidRPr="00221B0E">
        <w:rPr>
          <w:bCs/>
          <w:lang w:val="en-US"/>
        </w:rPr>
        <w:t>e</w:t>
      </w:r>
      <w:r w:rsidRPr="00221B0E">
        <w:rPr>
          <w:bCs/>
          <w:lang w:val="en-US"/>
        </w:rPr>
        <w:t xml:space="preserve"> S</w:t>
      </w:r>
      <w:r w:rsidR="00E1252C" w:rsidRPr="00221B0E">
        <w:rPr>
          <w:bCs/>
          <w:lang w:val="en-US"/>
        </w:rPr>
        <w:t>1</w:t>
      </w:r>
      <w:r w:rsidR="00D65A58" w:rsidRPr="00221B0E">
        <w:rPr>
          <w:bCs/>
          <w:lang w:val="en-US"/>
        </w:rPr>
        <w:t>4</w:t>
      </w:r>
      <w:r w:rsidRPr="00221B0E">
        <w:rPr>
          <w:bCs/>
          <w:lang w:val="en-US"/>
        </w:rPr>
        <w:t xml:space="preserve">. </w:t>
      </w:r>
      <w:r w:rsidR="00916F74" w:rsidRPr="00221B0E">
        <w:rPr>
          <w:lang w:val="en-US"/>
        </w:rPr>
        <w:t xml:space="preserve">Network meta-analysis estimates </w:t>
      </w:r>
      <w:r w:rsidR="008500BC" w:rsidRPr="00221B0E">
        <w:rPr>
          <w:lang w:val="en-US"/>
        </w:rPr>
        <w:t>the effect of interventions compared to placebo on</w:t>
      </w:r>
      <w:r w:rsidR="00916F74" w:rsidRPr="00221B0E">
        <w:rPr>
          <w:lang w:val="en-US"/>
        </w:rPr>
        <w:t xml:space="preserve"> </w:t>
      </w:r>
      <w:proofErr w:type="gramStart"/>
      <w:r w:rsidR="00916F74" w:rsidRPr="00221B0E">
        <w:rPr>
          <w:lang w:val="en-US"/>
        </w:rPr>
        <w:t>quality of life</w:t>
      </w:r>
      <w:proofErr w:type="gramEnd"/>
      <w:r w:rsidR="00916F74" w:rsidRPr="00221B0E">
        <w:rPr>
          <w:lang w:val="en-US"/>
        </w:rPr>
        <w:t xml:space="preserve"> outcome</w:t>
      </w:r>
      <w:r w:rsidR="008500BC" w:rsidRPr="00221B0E">
        <w:rPr>
          <w:lang w:val="en-US"/>
        </w:rPr>
        <w:t>, as</w:t>
      </w:r>
      <w:r w:rsidR="00916F74" w:rsidRPr="00221B0E">
        <w:rPr>
          <w:lang w:val="en-US"/>
        </w:rPr>
        <w:t xml:space="preserve"> measured by</w:t>
      </w:r>
      <w:r w:rsidR="008500BC" w:rsidRPr="00221B0E">
        <w:rPr>
          <w:lang w:val="en-US"/>
        </w:rPr>
        <w:t xml:space="preserve"> the</w:t>
      </w:r>
      <w:r w:rsidR="00916F74" w:rsidRPr="00221B0E">
        <w:rPr>
          <w:lang w:val="en-US"/>
        </w:rPr>
        <w:t xml:space="preserve"> </w:t>
      </w:r>
      <w:r w:rsidRPr="00221B0E">
        <w:rPr>
          <w:lang w:val="en-US"/>
        </w:rPr>
        <w:t>Form 36 - physical component summary (SF-36 PCS)</w:t>
      </w:r>
      <w:bookmarkEnd w:id="65"/>
      <w:bookmarkEnd w:id="66"/>
    </w:p>
    <w:p w14:paraId="25A52F72" w14:textId="77777777" w:rsidR="00D328E1" w:rsidRPr="00221B0E" w:rsidRDefault="00E00E53" w:rsidP="00522E14">
      <w:pPr>
        <w:jc w:val="both"/>
        <w:rPr>
          <w:sz w:val="20"/>
          <w:szCs w:val="20"/>
          <w:lang w:val="en-US"/>
        </w:rPr>
      </w:pPr>
      <w:r w:rsidRPr="00221B0E">
        <w:rPr>
          <w:sz w:val="20"/>
          <w:szCs w:val="20"/>
          <w:lang w:val="en-US"/>
        </w:rPr>
        <w:t>Ab</w:t>
      </w:r>
      <w:r w:rsidR="00916F74" w:rsidRPr="00221B0E">
        <w:rPr>
          <w:sz w:val="20"/>
          <w:szCs w:val="20"/>
          <w:lang w:val="en-US"/>
        </w:rPr>
        <w:t>breviations:</w:t>
      </w:r>
      <w:r w:rsidRPr="00221B0E">
        <w:rPr>
          <w:sz w:val="20"/>
          <w:szCs w:val="20"/>
          <w:lang w:val="en-US"/>
        </w:rPr>
        <w:t xml:space="preserve"> ADA, adalimumab; CER, certolizumab pegol; </w:t>
      </w:r>
      <w:r w:rsidR="00916F74" w:rsidRPr="00221B0E">
        <w:rPr>
          <w:sz w:val="20"/>
          <w:szCs w:val="20"/>
          <w:lang w:val="en-US"/>
        </w:rPr>
        <w:t xml:space="preserve">CI, confidence interval; </w:t>
      </w:r>
      <w:r w:rsidRPr="00221B0E">
        <w:rPr>
          <w:sz w:val="20"/>
          <w:szCs w:val="20"/>
          <w:lang w:val="en-US"/>
        </w:rPr>
        <w:t xml:space="preserve">ETA, etanercept; GOL, golimumab; IFN, infliximab; </w:t>
      </w:r>
      <w:r w:rsidR="008A6F6A" w:rsidRPr="00221B0E">
        <w:rPr>
          <w:sz w:val="20"/>
          <w:szCs w:val="20"/>
          <w:lang w:val="en-US"/>
        </w:rPr>
        <w:t xml:space="preserve">MD, mean difference; </w:t>
      </w:r>
      <w:r w:rsidRPr="00221B0E">
        <w:rPr>
          <w:sz w:val="20"/>
          <w:szCs w:val="20"/>
          <w:lang w:val="en-US"/>
        </w:rPr>
        <w:t xml:space="preserve">SEC, </w:t>
      </w:r>
      <w:proofErr w:type="spellStart"/>
      <w:r w:rsidRPr="00221B0E">
        <w:rPr>
          <w:sz w:val="20"/>
          <w:szCs w:val="20"/>
          <w:lang w:val="en-US"/>
        </w:rPr>
        <w:t>secu</w:t>
      </w:r>
      <w:r w:rsidR="00916F74" w:rsidRPr="00221B0E">
        <w:rPr>
          <w:sz w:val="20"/>
          <w:szCs w:val="20"/>
          <w:lang w:val="en-US"/>
        </w:rPr>
        <w:t>k</w:t>
      </w:r>
      <w:r w:rsidRPr="00221B0E">
        <w:rPr>
          <w:sz w:val="20"/>
          <w:szCs w:val="20"/>
          <w:lang w:val="en-US"/>
        </w:rPr>
        <w:t>inuma</w:t>
      </w:r>
      <w:r w:rsidR="00916F74" w:rsidRPr="00221B0E">
        <w:rPr>
          <w:sz w:val="20"/>
          <w:szCs w:val="20"/>
          <w:lang w:val="en-US"/>
        </w:rPr>
        <w:t>b</w:t>
      </w:r>
      <w:proofErr w:type="spellEnd"/>
      <w:r w:rsidRPr="00221B0E">
        <w:rPr>
          <w:sz w:val="20"/>
          <w:szCs w:val="20"/>
          <w:lang w:val="en-US"/>
        </w:rPr>
        <w:t>; PBO, placebo; TOF, tofacitinib</w:t>
      </w:r>
    </w:p>
    <w:p w14:paraId="747FE6B6" w14:textId="77777777" w:rsidR="00A57493" w:rsidRPr="00221B0E" w:rsidRDefault="00A57493" w:rsidP="00522E14">
      <w:pPr>
        <w:jc w:val="both"/>
        <w:rPr>
          <w:sz w:val="20"/>
          <w:szCs w:val="20"/>
          <w:lang w:val="en-US"/>
        </w:rPr>
      </w:pPr>
    </w:p>
    <w:p w14:paraId="44DCFD0D" w14:textId="4D19DEA9" w:rsidR="00A57493" w:rsidRPr="00221B0E" w:rsidRDefault="00A57493">
      <w:pPr>
        <w:jc w:val="both"/>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410F2571" w14:textId="7584156B" w:rsidR="005B3BA3" w:rsidRPr="00221B0E" w:rsidRDefault="00E00E53" w:rsidP="007E1A85">
      <w:pPr>
        <w:pStyle w:val="Estilo2"/>
        <w:spacing w:line="240" w:lineRule="auto"/>
        <w:ind w:left="0" w:firstLine="0"/>
        <w:jc w:val="both"/>
        <w:rPr>
          <w:lang w:val="en-US"/>
        </w:rPr>
      </w:pPr>
      <w:bookmarkStart w:id="67" w:name="_Toc125741522"/>
      <w:bookmarkStart w:id="68" w:name="_Toc135747118"/>
      <w:r w:rsidRPr="00221B0E">
        <w:rPr>
          <w:bCs/>
          <w:lang w:val="en-US"/>
        </w:rPr>
        <w:lastRenderedPageBreak/>
        <w:t>Tab</w:t>
      </w:r>
      <w:r w:rsidR="008A6F6A" w:rsidRPr="00221B0E">
        <w:rPr>
          <w:bCs/>
          <w:lang w:val="en-US"/>
        </w:rPr>
        <w:t>le</w:t>
      </w:r>
      <w:r w:rsidRPr="00221B0E">
        <w:rPr>
          <w:bCs/>
          <w:lang w:val="en-US"/>
        </w:rPr>
        <w:t xml:space="preserve"> S</w:t>
      </w:r>
      <w:r w:rsidR="00A57493" w:rsidRPr="00221B0E">
        <w:rPr>
          <w:bCs/>
          <w:lang w:val="en-US"/>
        </w:rPr>
        <w:t>1</w:t>
      </w:r>
      <w:r w:rsidR="00C65582" w:rsidRPr="00221B0E">
        <w:rPr>
          <w:bCs/>
          <w:lang w:val="en-US"/>
        </w:rPr>
        <w:t>3</w:t>
      </w:r>
      <w:r w:rsidRPr="00221B0E">
        <w:rPr>
          <w:bCs/>
          <w:lang w:val="en-US"/>
        </w:rPr>
        <w:t>.</w:t>
      </w:r>
      <w:r w:rsidRPr="00221B0E">
        <w:rPr>
          <w:lang w:val="en-US"/>
        </w:rPr>
        <w:t xml:space="preserve"> </w:t>
      </w:r>
      <w:r w:rsidR="005B3BA3" w:rsidRPr="00221B0E">
        <w:rPr>
          <w:lang w:val="en-US"/>
        </w:rPr>
        <w:t xml:space="preserve">League table of relative effects of interventions </w:t>
      </w:r>
      <w:r w:rsidR="008500BC" w:rsidRPr="00221B0E">
        <w:rPr>
          <w:lang w:val="en-US"/>
        </w:rPr>
        <w:t xml:space="preserve">on </w:t>
      </w:r>
      <w:proofErr w:type="gramStart"/>
      <w:r w:rsidR="005B3BA3" w:rsidRPr="00221B0E">
        <w:rPr>
          <w:lang w:val="en-US"/>
        </w:rPr>
        <w:t>quality of life</w:t>
      </w:r>
      <w:proofErr w:type="gramEnd"/>
      <w:r w:rsidR="005B3BA3" w:rsidRPr="00221B0E">
        <w:rPr>
          <w:lang w:val="en-US"/>
        </w:rPr>
        <w:t xml:space="preserve"> outcome</w:t>
      </w:r>
      <w:bookmarkEnd w:id="67"/>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
        <w:gridCol w:w="1040"/>
        <w:gridCol w:w="1040"/>
        <w:gridCol w:w="1040"/>
        <w:gridCol w:w="1040"/>
        <w:gridCol w:w="1055"/>
        <w:gridCol w:w="1055"/>
        <w:gridCol w:w="1055"/>
      </w:tblGrid>
      <w:tr w:rsidR="00E00E53" w:rsidRPr="00221B0E" w14:paraId="38646459" w14:textId="77777777" w:rsidTr="008E6CF4">
        <w:trPr>
          <w:trHeight w:val="20"/>
        </w:trPr>
        <w:tc>
          <w:tcPr>
            <w:tcW w:w="0" w:type="auto"/>
            <w:shd w:val="clear" w:color="auto" w:fill="auto"/>
            <w:vAlign w:val="center"/>
            <w:hideMark/>
          </w:tcPr>
          <w:p w14:paraId="5A40B4E0" w14:textId="77777777" w:rsidR="00E00E53" w:rsidRPr="00221B0E" w:rsidRDefault="00E00E53" w:rsidP="00344C8F">
            <w:pPr>
              <w:jc w:val="center"/>
              <w:rPr>
                <w:b/>
                <w:bCs/>
                <w:color w:val="000000"/>
                <w:sz w:val="18"/>
                <w:szCs w:val="18"/>
                <w:lang w:val="en-US"/>
              </w:rPr>
            </w:pPr>
            <w:r w:rsidRPr="00221B0E">
              <w:rPr>
                <w:b/>
                <w:bCs/>
                <w:color w:val="000000"/>
                <w:sz w:val="18"/>
                <w:szCs w:val="18"/>
                <w:lang w:val="en-US"/>
              </w:rPr>
              <w:t>ADA</w:t>
            </w:r>
          </w:p>
        </w:tc>
        <w:tc>
          <w:tcPr>
            <w:tcW w:w="0" w:type="auto"/>
            <w:shd w:val="clear" w:color="000000" w:fill="FFFFFF"/>
            <w:vAlign w:val="center"/>
            <w:hideMark/>
          </w:tcPr>
          <w:p w14:paraId="7F67D282"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4D03BCF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23750D6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5C8FC85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1305739F" w14:textId="77777777" w:rsidR="00E00E53" w:rsidRPr="00221B0E" w:rsidRDefault="00E00E53">
            <w:pPr>
              <w:jc w:val="center"/>
              <w:rPr>
                <w:color w:val="000000"/>
                <w:sz w:val="18"/>
                <w:szCs w:val="18"/>
                <w:lang w:val="en-US"/>
              </w:rPr>
            </w:pPr>
            <w:r w:rsidRPr="00221B0E">
              <w:rPr>
                <w:color w:val="000000"/>
                <w:sz w:val="18"/>
                <w:szCs w:val="18"/>
                <w:lang w:val="en-US"/>
              </w:rPr>
              <w:t>4.15</w:t>
            </w:r>
            <w:r w:rsidRPr="00221B0E">
              <w:rPr>
                <w:color w:val="000000"/>
                <w:sz w:val="18"/>
                <w:szCs w:val="18"/>
                <w:lang w:val="en-US"/>
              </w:rPr>
              <w:br/>
              <w:t>(2.58, 5.73)</w:t>
            </w:r>
          </w:p>
        </w:tc>
        <w:tc>
          <w:tcPr>
            <w:tcW w:w="0" w:type="auto"/>
            <w:shd w:val="clear" w:color="000000" w:fill="FFFFFF"/>
            <w:vAlign w:val="center"/>
            <w:hideMark/>
          </w:tcPr>
          <w:p w14:paraId="53314F3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25B8AA27" w14:textId="77777777" w:rsidR="00E00E53" w:rsidRPr="00221B0E" w:rsidRDefault="00E00E53">
            <w:pPr>
              <w:jc w:val="center"/>
              <w:rPr>
                <w:color w:val="000000"/>
                <w:sz w:val="18"/>
                <w:szCs w:val="18"/>
                <w:lang w:val="en-US"/>
              </w:rPr>
            </w:pPr>
            <w:r w:rsidRPr="00221B0E">
              <w:rPr>
                <w:color w:val="000000"/>
                <w:sz w:val="18"/>
                <w:szCs w:val="18"/>
                <w:lang w:val="en-US"/>
              </w:rPr>
              <w:t>0.00</w:t>
            </w:r>
            <w:r w:rsidRPr="00221B0E">
              <w:rPr>
                <w:color w:val="000000"/>
                <w:sz w:val="18"/>
                <w:szCs w:val="18"/>
                <w:lang w:val="en-US"/>
              </w:rPr>
              <w:br/>
              <w:t>(-4.08, 4.08)</w:t>
            </w:r>
          </w:p>
        </w:tc>
      </w:tr>
      <w:tr w:rsidR="00E00E53" w:rsidRPr="00221B0E" w14:paraId="1271E908" w14:textId="77777777" w:rsidTr="008E6CF4">
        <w:trPr>
          <w:trHeight w:val="20"/>
        </w:trPr>
        <w:tc>
          <w:tcPr>
            <w:tcW w:w="0" w:type="auto"/>
            <w:shd w:val="clear" w:color="000000" w:fill="FFFFFF"/>
            <w:vAlign w:val="center"/>
            <w:hideMark/>
          </w:tcPr>
          <w:p w14:paraId="7E6A7D6D" w14:textId="77777777" w:rsidR="00E00E53" w:rsidRPr="00221B0E" w:rsidRDefault="00E00E53" w:rsidP="00344C8F">
            <w:pPr>
              <w:jc w:val="center"/>
              <w:rPr>
                <w:color w:val="000000"/>
                <w:sz w:val="18"/>
                <w:szCs w:val="18"/>
                <w:lang w:val="en-US"/>
              </w:rPr>
            </w:pPr>
            <w:r w:rsidRPr="00221B0E">
              <w:rPr>
                <w:color w:val="000000"/>
                <w:sz w:val="18"/>
                <w:szCs w:val="18"/>
                <w:lang w:val="en-US"/>
              </w:rPr>
              <w:t>-1.76</w:t>
            </w:r>
            <w:r w:rsidRPr="00221B0E">
              <w:rPr>
                <w:color w:val="000000"/>
                <w:sz w:val="18"/>
                <w:szCs w:val="18"/>
                <w:lang w:val="en-US"/>
              </w:rPr>
              <w:br/>
              <w:t>(-5.78, 2.25)</w:t>
            </w:r>
          </w:p>
        </w:tc>
        <w:tc>
          <w:tcPr>
            <w:tcW w:w="0" w:type="auto"/>
            <w:shd w:val="clear" w:color="auto" w:fill="auto"/>
            <w:vAlign w:val="center"/>
            <w:hideMark/>
          </w:tcPr>
          <w:p w14:paraId="565AA94B" w14:textId="77777777" w:rsidR="00E00E53" w:rsidRPr="00221B0E" w:rsidRDefault="00E00E53">
            <w:pPr>
              <w:jc w:val="center"/>
              <w:rPr>
                <w:b/>
                <w:bCs/>
                <w:color w:val="000000"/>
                <w:sz w:val="18"/>
                <w:szCs w:val="18"/>
                <w:lang w:val="en-US"/>
              </w:rPr>
            </w:pPr>
            <w:r w:rsidRPr="00221B0E">
              <w:rPr>
                <w:b/>
                <w:bCs/>
                <w:color w:val="000000"/>
                <w:sz w:val="18"/>
                <w:szCs w:val="18"/>
                <w:lang w:val="en-US"/>
              </w:rPr>
              <w:t>CER</w:t>
            </w:r>
          </w:p>
        </w:tc>
        <w:tc>
          <w:tcPr>
            <w:tcW w:w="0" w:type="auto"/>
            <w:shd w:val="clear" w:color="000000" w:fill="FFFFFF"/>
            <w:vAlign w:val="center"/>
            <w:hideMark/>
          </w:tcPr>
          <w:p w14:paraId="6F1D9542"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5CF3FE3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176C3390"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2D02DBE7" w14:textId="77777777" w:rsidR="00E00E53" w:rsidRPr="00221B0E" w:rsidRDefault="00E00E53">
            <w:pPr>
              <w:jc w:val="center"/>
              <w:rPr>
                <w:color w:val="000000"/>
                <w:sz w:val="18"/>
                <w:szCs w:val="18"/>
                <w:lang w:val="en-US"/>
              </w:rPr>
            </w:pPr>
            <w:r w:rsidRPr="00221B0E">
              <w:rPr>
                <w:color w:val="000000"/>
                <w:sz w:val="18"/>
                <w:szCs w:val="18"/>
                <w:lang w:val="en-US"/>
              </w:rPr>
              <w:t>5.90</w:t>
            </w:r>
            <w:r w:rsidRPr="00221B0E">
              <w:rPr>
                <w:color w:val="000000"/>
                <w:sz w:val="18"/>
                <w:szCs w:val="18"/>
                <w:lang w:val="en-US"/>
              </w:rPr>
              <w:br/>
              <w:t>(2.20, 9.60)</w:t>
            </w:r>
          </w:p>
        </w:tc>
        <w:tc>
          <w:tcPr>
            <w:tcW w:w="0" w:type="auto"/>
            <w:shd w:val="clear" w:color="000000" w:fill="FFFFFF"/>
            <w:vAlign w:val="center"/>
            <w:hideMark/>
          </w:tcPr>
          <w:p w14:paraId="61BAF66C"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5C8C6E57"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4165F4B5" w14:textId="77777777" w:rsidTr="008E6CF4">
        <w:trPr>
          <w:trHeight w:val="20"/>
        </w:trPr>
        <w:tc>
          <w:tcPr>
            <w:tcW w:w="0" w:type="auto"/>
            <w:shd w:val="clear" w:color="000000" w:fill="FFFFFF"/>
            <w:vAlign w:val="center"/>
            <w:hideMark/>
          </w:tcPr>
          <w:p w14:paraId="3705A130" w14:textId="77777777" w:rsidR="00E00E53" w:rsidRPr="00221B0E" w:rsidRDefault="00E00E53" w:rsidP="00344C8F">
            <w:pPr>
              <w:jc w:val="center"/>
              <w:rPr>
                <w:color w:val="000000"/>
                <w:sz w:val="18"/>
                <w:szCs w:val="18"/>
                <w:lang w:val="en-US"/>
              </w:rPr>
            </w:pPr>
            <w:r w:rsidRPr="00221B0E">
              <w:rPr>
                <w:color w:val="000000"/>
                <w:sz w:val="18"/>
                <w:szCs w:val="18"/>
                <w:lang w:val="en-US"/>
              </w:rPr>
              <w:t>-0.64</w:t>
            </w:r>
            <w:r w:rsidRPr="00221B0E">
              <w:rPr>
                <w:color w:val="000000"/>
                <w:sz w:val="18"/>
                <w:szCs w:val="18"/>
                <w:lang w:val="en-US"/>
              </w:rPr>
              <w:br/>
              <w:t>(-3.88, 2.60)</w:t>
            </w:r>
          </w:p>
        </w:tc>
        <w:tc>
          <w:tcPr>
            <w:tcW w:w="0" w:type="auto"/>
            <w:shd w:val="clear" w:color="000000" w:fill="FFFFFF"/>
            <w:vAlign w:val="center"/>
            <w:hideMark/>
          </w:tcPr>
          <w:p w14:paraId="6E057AA3" w14:textId="77777777" w:rsidR="00E00E53" w:rsidRPr="00221B0E" w:rsidRDefault="00E00E53">
            <w:pPr>
              <w:jc w:val="center"/>
              <w:rPr>
                <w:color w:val="000000"/>
                <w:sz w:val="18"/>
                <w:szCs w:val="18"/>
                <w:lang w:val="en-US"/>
              </w:rPr>
            </w:pPr>
            <w:r w:rsidRPr="00221B0E">
              <w:rPr>
                <w:color w:val="000000"/>
                <w:sz w:val="18"/>
                <w:szCs w:val="18"/>
                <w:lang w:val="en-US"/>
              </w:rPr>
              <w:t>1.12</w:t>
            </w:r>
            <w:r w:rsidRPr="00221B0E">
              <w:rPr>
                <w:color w:val="000000"/>
                <w:sz w:val="18"/>
                <w:szCs w:val="18"/>
                <w:lang w:val="en-US"/>
              </w:rPr>
              <w:br/>
              <w:t>(-3.55, 5.79)</w:t>
            </w:r>
          </w:p>
        </w:tc>
        <w:tc>
          <w:tcPr>
            <w:tcW w:w="0" w:type="auto"/>
            <w:shd w:val="clear" w:color="auto" w:fill="auto"/>
            <w:vAlign w:val="center"/>
            <w:hideMark/>
          </w:tcPr>
          <w:p w14:paraId="633EB500" w14:textId="77777777" w:rsidR="00E00E53" w:rsidRPr="00221B0E" w:rsidRDefault="00E00E53">
            <w:pPr>
              <w:jc w:val="center"/>
              <w:rPr>
                <w:b/>
                <w:bCs/>
                <w:color w:val="000000"/>
                <w:sz w:val="18"/>
                <w:szCs w:val="18"/>
                <w:lang w:val="en-US"/>
              </w:rPr>
            </w:pPr>
            <w:r w:rsidRPr="00221B0E">
              <w:rPr>
                <w:b/>
                <w:bCs/>
                <w:color w:val="000000"/>
                <w:sz w:val="18"/>
                <w:szCs w:val="18"/>
                <w:lang w:val="en-US"/>
              </w:rPr>
              <w:t>ETA</w:t>
            </w:r>
          </w:p>
        </w:tc>
        <w:tc>
          <w:tcPr>
            <w:tcW w:w="0" w:type="auto"/>
            <w:shd w:val="clear" w:color="000000" w:fill="FFFFFF"/>
            <w:vAlign w:val="center"/>
            <w:hideMark/>
          </w:tcPr>
          <w:p w14:paraId="77B2AF8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1D04581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4AB404A8" w14:textId="77777777" w:rsidR="00E00E53" w:rsidRPr="00221B0E" w:rsidRDefault="00E00E53">
            <w:pPr>
              <w:jc w:val="center"/>
              <w:rPr>
                <w:color w:val="000000"/>
                <w:sz w:val="18"/>
                <w:szCs w:val="18"/>
                <w:lang w:val="en-US"/>
              </w:rPr>
            </w:pPr>
            <w:r w:rsidRPr="00221B0E">
              <w:rPr>
                <w:color w:val="000000"/>
                <w:sz w:val="18"/>
                <w:szCs w:val="18"/>
                <w:lang w:val="en-US"/>
              </w:rPr>
              <w:t>4.78</w:t>
            </w:r>
            <w:r w:rsidRPr="00221B0E">
              <w:rPr>
                <w:color w:val="000000"/>
                <w:sz w:val="18"/>
                <w:szCs w:val="18"/>
                <w:lang w:val="en-US"/>
              </w:rPr>
              <w:br/>
              <w:t>(1.93, 7.62)</w:t>
            </w:r>
          </w:p>
        </w:tc>
        <w:tc>
          <w:tcPr>
            <w:tcW w:w="0" w:type="auto"/>
            <w:shd w:val="clear" w:color="000000" w:fill="FFFFFF"/>
            <w:vAlign w:val="center"/>
            <w:hideMark/>
          </w:tcPr>
          <w:p w14:paraId="77237180"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25C63EDA"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31DACA8E" w14:textId="77777777" w:rsidTr="008E6CF4">
        <w:trPr>
          <w:trHeight w:val="20"/>
        </w:trPr>
        <w:tc>
          <w:tcPr>
            <w:tcW w:w="0" w:type="auto"/>
            <w:shd w:val="clear" w:color="000000" w:fill="FFFFFF"/>
            <w:vAlign w:val="center"/>
            <w:hideMark/>
          </w:tcPr>
          <w:p w14:paraId="7F69907A" w14:textId="77777777" w:rsidR="00E00E53" w:rsidRPr="00221B0E" w:rsidRDefault="00E00E53" w:rsidP="00344C8F">
            <w:pPr>
              <w:jc w:val="center"/>
              <w:rPr>
                <w:color w:val="000000"/>
                <w:sz w:val="18"/>
                <w:szCs w:val="18"/>
                <w:lang w:val="en-US"/>
              </w:rPr>
            </w:pPr>
            <w:r w:rsidRPr="00221B0E">
              <w:rPr>
                <w:color w:val="000000"/>
                <w:sz w:val="18"/>
                <w:szCs w:val="18"/>
                <w:lang w:val="en-US"/>
              </w:rPr>
              <w:t>0.32</w:t>
            </w:r>
            <w:r w:rsidRPr="00221B0E">
              <w:rPr>
                <w:color w:val="000000"/>
                <w:sz w:val="18"/>
                <w:szCs w:val="18"/>
                <w:lang w:val="en-US"/>
              </w:rPr>
              <w:br/>
              <w:t>(-3.13, 3.76)</w:t>
            </w:r>
          </w:p>
        </w:tc>
        <w:tc>
          <w:tcPr>
            <w:tcW w:w="0" w:type="auto"/>
            <w:shd w:val="clear" w:color="000000" w:fill="FFFFFF"/>
            <w:vAlign w:val="center"/>
            <w:hideMark/>
          </w:tcPr>
          <w:p w14:paraId="0FD89887" w14:textId="77777777" w:rsidR="00E00E53" w:rsidRPr="00221B0E" w:rsidRDefault="00E00E53">
            <w:pPr>
              <w:jc w:val="center"/>
              <w:rPr>
                <w:color w:val="000000"/>
                <w:sz w:val="18"/>
                <w:szCs w:val="18"/>
                <w:lang w:val="en-US"/>
              </w:rPr>
            </w:pPr>
            <w:r w:rsidRPr="00221B0E">
              <w:rPr>
                <w:color w:val="000000"/>
                <w:sz w:val="18"/>
                <w:szCs w:val="18"/>
                <w:lang w:val="en-US"/>
              </w:rPr>
              <w:t>2.08</w:t>
            </w:r>
            <w:r w:rsidRPr="00221B0E">
              <w:rPr>
                <w:color w:val="000000"/>
                <w:sz w:val="18"/>
                <w:szCs w:val="18"/>
                <w:lang w:val="en-US"/>
              </w:rPr>
              <w:br/>
              <w:t>(-2.73, 6.89)</w:t>
            </w:r>
          </w:p>
        </w:tc>
        <w:tc>
          <w:tcPr>
            <w:tcW w:w="0" w:type="auto"/>
            <w:shd w:val="clear" w:color="000000" w:fill="FFFFFF"/>
            <w:vAlign w:val="center"/>
            <w:hideMark/>
          </w:tcPr>
          <w:p w14:paraId="03601E6E" w14:textId="77777777" w:rsidR="00E00E53" w:rsidRPr="00221B0E" w:rsidRDefault="00E00E53">
            <w:pPr>
              <w:jc w:val="center"/>
              <w:rPr>
                <w:color w:val="000000"/>
                <w:sz w:val="18"/>
                <w:szCs w:val="18"/>
                <w:lang w:val="en-US"/>
              </w:rPr>
            </w:pPr>
            <w:r w:rsidRPr="00221B0E">
              <w:rPr>
                <w:color w:val="000000"/>
                <w:sz w:val="18"/>
                <w:szCs w:val="18"/>
                <w:lang w:val="en-US"/>
              </w:rPr>
              <w:t>0.96</w:t>
            </w:r>
            <w:r w:rsidRPr="00221B0E">
              <w:rPr>
                <w:color w:val="000000"/>
                <w:sz w:val="18"/>
                <w:szCs w:val="18"/>
                <w:lang w:val="en-US"/>
              </w:rPr>
              <w:br/>
              <w:t>(-3.23, 5.14)</w:t>
            </w:r>
          </w:p>
        </w:tc>
        <w:tc>
          <w:tcPr>
            <w:tcW w:w="0" w:type="auto"/>
            <w:shd w:val="clear" w:color="auto" w:fill="auto"/>
            <w:vAlign w:val="center"/>
            <w:hideMark/>
          </w:tcPr>
          <w:p w14:paraId="197C1BF5" w14:textId="77777777" w:rsidR="00E00E53" w:rsidRPr="00221B0E" w:rsidRDefault="00E00E53">
            <w:pPr>
              <w:jc w:val="center"/>
              <w:rPr>
                <w:b/>
                <w:bCs/>
                <w:color w:val="000000"/>
                <w:sz w:val="18"/>
                <w:szCs w:val="18"/>
                <w:lang w:val="en-US"/>
              </w:rPr>
            </w:pPr>
            <w:r w:rsidRPr="00221B0E">
              <w:rPr>
                <w:b/>
                <w:bCs/>
                <w:color w:val="000000"/>
                <w:sz w:val="18"/>
                <w:szCs w:val="18"/>
                <w:lang w:val="en-US"/>
              </w:rPr>
              <w:t>GOL</w:t>
            </w:r>
          </w:p>
        </w:tc>
        <w:tc>
          <w:tcPr>
            <w:tcW w:w="0" w:type="auto"/>
            <w:shd w:val="clear" w:color="000000" w:fill="FFFFFF"/>
            <w:vAlign w:val="center"/>
            <w:hideMark/>
          </w:tcPr>
          <w:p w14:paraId="4949501C"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1C930E4D" w14:textId="77777777" w:rsidR="00E00E53" w:rsidRPr="00221B0E" w:rsidRDefault="00E00E53">
            <w:pPr>
              <w:jc w:val="center"/>
              <w:rPr>
                <w:color w:val="000000"/>
                <w:sz w:val="18"/>
                <w:szCs w:val="18"/>
                <w:lang w:val="en-US"/>
              </w:rPr>
            </w:pPr>
            <w:r w:rsidRPr="00221B0E">
              <w:rPr>
                <w:color w:val="000000"/>
                <w:sz w:val="18"/>
                <w:szCs w:val="18"/>
                <w:lang w:val="en-US"/>
              </w:rPr>
              <w:t>3.82</w:t>
            </w:r>
            <w:r w:rsidRPr="00221B0E">
              <w:rPr>
                <w:color w:val="000000"/>
                <w:sz w:val="18"/>
                <w:szCs w:val="18"/>
                <w:lang w:val="en-US"/>
              </w:rPr>
              <w:br/>
              <w:t>(0.75, 6.89)</w:t>
            </w:r>
          </w:p>
        </w:tc>
        <w:tc>
          <w:tcPr>
            <w:tcW w:w="0" w:type="auto"/>
            <w:shd w:val="clear" w:color="000000" w:fill="FFFFFF"/>
            <w:vAlign w:val="center"/>
            <w:hideMark/>
          </w:tcPr>
          <w:p w14:paraId="5098686D"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1EB103E"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5C928C33" w14:textId="77777777" w:rsidTr="008E6CF4">
        <w:trPr>
          <w:trHeight w:val="20"/>
        </w:trPr>
        <w:tc>
          <w:tcPr>
            <w:tcW w:w="0" w:type="auto"/>
            <w:shd w:val="clear" w:color="000000" w:fill="FFFFFF"/>
            <w:vAlign w:val="center"/>
            <w:hideMark/>
          </w:tcPr>
          <w:p w14:paraId="31996DA0" w14:textId="77777777" w:rsidR="00E00E53" w:rsidRPr="00221B0E" w:rsidRDefault="00E00E53" w:rsidP="00344C8F">
            <w:pPr>
              <w:jc w:val="center"/>
              <w:rPr>
                <w:color w:val="000000"/>
                <w:sz w:val="18"/>
                <w:szCs w:val="18"/>
                <w:lang w:val="en-US"/>
              </w:rPr>
            </w:pPr>
            <w:r w:rsidRPr="00221B0E">
              <w:rPr>
                <w:color w:val="000000"/>
                <w:sz w:val="18"/>
                <w:szCs w:val="18"/>
                <w:lang w:val="en-US"/>
              </w:rPr>
              <w:t>-2.26</w:t>
            </w:r>
            <w:r w:rsidRPr="00221B0E">
              <w:rPr>
                <w:color w:val="000000"/>
                <w:sz w:val="18"/>
                <w:szCs w:val="18"/>
                <w:lang w:val="en-US"/>
              </w:rPr>
              <w:br/>
              <w:t>(-6.71, 2.18)</w:t>
            </w:r>
          </w:p>
        </w:tc>
        <w:tc>
          <w:tcPr>
            <w:tcW w:w="0" w:type="auto"/>
            <w:shd w:val="clear" w:color="000000" w:fill="FFFFFF"/>
            <w:vAlign w:val="center"/>
            <w:hideMark/>
          </w:tcPr>
          <w:p w14:paraId="660F5AE8" w14:textId="77777777" w:rsidR="00E00E53" w:rsidRPr="00221B0E" w:rsidRDefault="00E00E53">
            <w:pPr>
              <w:jc w:val="center"/>
              <w:rPr>
                <w:color w:val="000000"/>
                <w:sz w:val="18"/>
                <w:szCs w:val="18"/>
                <w:lang w:val="en-US"/>
              </w:rPr>
            </w:pPr>
            <w:r w:rsidRPr="00221B0E">
              <w:rPr>
                <w:color w:val="000000"/>
                <w:sz w:val="18"/>
                <w:szCs w:val="18"/>
                <w:lang w:val="en-US"/>
              </w:rPr>
              <w:t>-0.50</w:t>
            </w:r>
            <w:r w:rsidRPr="00221B0E">
              <w:rPr>
                <w:color w:val="000000"/>
                <w:sz w:val="18"/>
                <w:szCs w:val="18"/>
                <w:lang w:val="en-US"/>
              </w:rPr>
              <w:br/>
              <w:t>(-6.07, 5.07)</w:t>
            </w:r>
          </w:p>
        </w:tc>
        <w:tc>
          <w:tcPr>
            <w:tcW w:w="0" w:type="auto"/>
            <w:shd w:val="clear" w:color="000000" w:fill="FFFFFF"/>
            <w:vAlign w:val="center"/>
            <w:hideMark/>
          </w:tcPr>
          <w:p w14:paraId="761F5091" w14:textId="77777777" w:rsidR="00E00E53" w:rsidRPr="00221B0E" w:rsidRDefault="00E00E53">
            <w:pPr>
              <w:jc w:val="center"/>
              <w:rPr>
                <w:color w:val="000000"/>
                <w:sz w:val="18"/>
                <w:szCs w:val="18"/>
                <w:lang w:val="en-US"/>
              </w:rPr>
            </w:pPr>
            <w:r w:rsidRPr="00221B0E">
              <w:rPr>
                <w:color w:val="000000"/>
                <w:sz w:val="18"/>
                <w:szCs w:val="18"/>
                <w:lang w:val="en-US"/>
              </w:rPr>
              <w:t>-1.62</w:t>
            </w:r>
            <w:r w:rsidRPr="00221B0E">
              <w:rPr>
                <w:color w:val="000000"/>
                <w:sz w:val="18"/>
                <w:szCs w:val="18"/>
                <w:lang w:val="en-US"/>
              </w:rPr>
              <w:br/>
              <w:t>(-6.67, 3.42)</w:t>
            </w:r>
          </w:p>
        </w:tc>
        <w:tc>
          <w:tcPr>
            <w:tcW w:w="0" w:type="auto"/>
            <w:shd w:val="clear" w:color="000000" w:fill="FFFFFF"/>
            <w:vAlign w:val="center"/>
            <w:hideMark/>
          </w:tcPr>
          <w:p w14:paraId="2A62C629" w14:textId="77777777" w:rsidR="00E00E53" w:rsidRPr="00221B0E" w:rsidRDefault="00E00E53">
            <w:pPr>
              <w:jc w:val="center"/>
              <w:rPr>
                <w:color w:val="000000"/>
                <w:sz w:val="18"/>
                <w:szCs w:val="18"/>
                <w:lang w:val="en-US"/>
              </w:rPr>
            </w:pPr>
            <w:r w:rsidRPr="00221B0E">
              <w:rPr>
                <w:color w:val="000000"/>
                <w:sz w:val="18"/>
                <w:szCs w:val="18"/>
                <w:lang w:val="en-US"/>
              </w:rPr>
              <w:t>-2.58</w:t>
            </w:r>
            <w:r w:rsidRPr="00221B0E">
              <w:rPr>
                <w:color w:val="000000"/>
                <w:sz w:val="18"/>
                <w:szCs w:val="18"/>
                <w:lang w:val="en-US"/>
              </w:rPr>
              <w:br/>
              <w:t>(-7.75, 2.59)</w:t>
            </w:r>
          </w:p>
        </w:tc>
        <w:tc>
          <w:tcPr>
            <w:tcW w:w="0" w:type="auto"/>
            <w:shd w:val="clear" w:color="auto" w:fill="auto"/>
            <w:vAlign w:val="center"/>
            <w:hideMark/>
          </w:tcPr>
          <w:p w14:paraId="2A58D38F" w14:textId="77777777" w:rsidR="00E00E53" w:rsidRPr="00221B0E" w:rsidRDefault="00E00E53">
            <w:pPr>
              <w:jc w:val="center"/>
              <w:rPr>
                <w:b/>
                <w:bCs/>
                <w:color w:val="000000"/>
                <w:sz w:val="18"/>
                <w:szCs w:val="18"/>
                <w:lang w:val="en-US"/>
              </w:rPr>
            </w:pPr>
            <w:r w:rsidRPr="00221B0E">
              <w:rPr>
                <w:b/>
                <w:bCs/>
                <w:color w:val="000000"/>
                <w:sz w:val="18"/>
                <w:szCs w:val="18"/>
                <w:lang w:val="en-US"/>
              </w:rPr>
              <w:t>INF</w:t>
            </w:r>
          </w:p>
        </w:tc>
        <w:tc>
          <w:tcPr>
            <w:tcW w:w="0" w:type="auto"/>
            <w:shd w:val="clear" w:color="auto" w:fill="D9D9D9" w:themeFill="background1" w:themeFillShade="D9"/>
            <w:vAlign w:val="center"/>
            <w:hideMark/>
          </w:tcPr>
          <w:p w14:paraId="2CB8E56C" w14:textId="77777777" w:rsidR="00E00E53" w:rsidRPr="00221B0E" w:rsidRDefault="00E00E53">
            <w:pPr>
              <w:jc w:val="center"/>
              <w:rPr>
                <w:color w:val="000000"/>
                <w:sz w:val="18"/>
                <w:szCs w:val="18"/>
                <w:lang w:val="en-US"/>
              </w:rPr>
            </w:pPr>
            <w:r w:rsidRPr="00221B0E">
              <w:rPr>
                <w:color w:val="000000"/>
                <w:sz w:val="18"/>
                <w:szCs w:val="18"/>
                <w:lang w:val="en-US"/>
              </w:rPr>
              <w:t>6.40</w:t>
            </w:r>
            <w:r w:rsidRPr="00221B0E">
              <w:rPr>
                <w:color w:val="000000"/>
                <w:sz w:val="18"/>
                <w:szCs w:val="18"/>
                <w:lang w:val="en-US"/>
              </w:rPr>
              <w:br/>
              <w:t>(2.24,10.56)</w:t>
            </w:r>
          </w:p>
        </w:tc>
        <w:tc>
          <w:tcPr>
            <w:tcW w:w="0" w:type="auto"/>
            <w:shd w:val="clear" w:color="000000" w:fill="FFFFFF"/>
            <w:vAlign w:val="center"/>
            <w:hideMark/>
          </w:tcPr>
          <w:p w14:paraId="4C463D38"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3DA77725"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02F40895" w14:textId="77777777" w:rsidTr="008E6CF4">
        <w:trPr>
          <w:trHeight w:val="20"/>
        </w:trPr>
        <w:tc>
          <w:tcPr>
            <w:tcW w:w="0" w:type="auto"/>
            <w:shd w:val="clear" w:color="auto" w:fill="D9D9D9" w:themeFill="background1" w:themeFillShade="D9"/>
            <w:vAlign w:val="center"/>
            <w:hideMark/>
          </w:tcPr>
          <w:p w14:paraId="7D195E7C" w14:textId="77777777" w:rsidR="00E00E53" w:rsidRPr="00221B0E" w:rsidRDefault="00E00E53" w:rsidP="00344C8F">
            <w:pPr>
              <w:jc w:val="center"/>
              <w:rPr>
                <w:color w:val="000000"/>
                <w:sz w:val="18"/>
                <w:szCs w:val="18"/>
                <w:lang w:val="en-US"/>
              </w:rPr>
            </w:pPr>
            <w:r w:rsidRPr="00221B0E">
              <w:rPr>
                <w:color w:val="000000"/>
                <w:sz w:val="18"/>
                <w:szCs w:val="18"/>
                <w:lang w:val="en-US"/>
              </w:rPr>
              <w:t>4.14</w:t>
            </w:r>
            <w:r w:rsidRPr="00221B0E">
              <w:rPr>
                <w:color w:val="000000"/>
                <w:sz w:val="18"/>
                <w:szCs w:val="18"/>
                <w:lang w:val="en-US"/>
              </w:rPr>
              <w:br/>
              <w:t>(2.58, 5.69)</w:t>
            </w:r>
          </w:p>
        </w:tc>
        <w:tc>
          <w:tcPr>
            <w:tcW w:w="0" w:type="auto"/>
            <w:shd w:val="clear" w:color="auto" w:fill="D9D9D9" w:themeFill="background1" w:themeFillShade="D9"/>
            <w:vAlign w:val="center"/>
            <w:hideMark/>
          </w:tcPr>
          <w:p w14:paraId="514AB2B5" w14:textId="77777777" w:rsidR="00E00E53" w:rsidRPr="00221B0E" w:rsidRDefault="00E00E53">
            <w:pPr>
              <w:jc w:val="center"/>
              <w:rPr>
                <w:color w:val="000000"/>
                <w:sz w:val="18"/>
                <w:szCs w:val="18"/>
                <w:lang w:val="en-US"/>
              </w:rPr>
            </w:pPr>
            <w:r w:rsidRPr="00221B0E">
              <w:rPr>
                <w:color w:val="000000"/>
                <w:sz w:val="18"/>
                <w:szCs w:val="18"/>
                <w:lang w:val="en-US"/>
              </w:rPr>
              <w:t>5.90</w:t>
            </w:r>
            <w:r w:rsidRPr="00221B0E">
              <w:rPr>
                <w:color w:val="000000"/>
                <w:sz w:val="18"/>
                <w:szCs w:val="18"/>
                <w:lang w:val="en-US"/>
              </w:rPr>
              <w:br/>
              <w:t>(2.20, 9.60)</w:t>
            </w:r>
          </w:p>
        </w:tc>
        <w:tc>
          <w:tcPr>
            <w:tcW w:w="0" w:type="auto"/>
            <w:shd w:val="clear" w:color="auto" w:fill="D9D9D9" w:themeFill="background1" w:themeFillShade="D9"/>
            <w:vAlign w:val="center"/>
            <w:hideMark/>
          </w:tcPr>
          <w:p w14:paraId="39B6A6BE" w14:textId="77777777" w:rsidR="00E00E53" w:rsidRPr="00221B0E" w:rsidRDefault="00E00E53">
            <w:pPr>
              <w:jc w:val="center"/>
              <w:rPr>
                <w:color w:val="000000"/>
                <w:sz w:val="18"/>
                <w:szCs w:val="18"/>
                <w:lang w:val="en-US"/>
              </w:rPr>
            </w:pPr>
            <w:r w:rsidRPr="00221B0E">
              <w:rPr>
                <w:color w:val="000000"/>
                <w:sz w:val="18"/>
                <w:szCs w:val="18"/>
                <w:lang w:val="en-US"/>
              </w:rPr>
              <w:t>4.78</w:t>
            </w:r>
            <w:r w:rsidRPr="00221B0E">
              <w:rPr>
                <w:color w:val="000000"/>
                <w:sz w:val="18"/>
                <w:szCs w:val="18"/>
                <w:lang w:val="en-US"/>
              </w:rPr>
              <w:br/>
              <w:t>(1.93, 7.62)</w:t>
            </w:r>
          </w:p>
        </w:tc>
        <w:tc>
          <w:tcPr>
            <w:tcW w:w="0" w:type="auto"/>
            <w:shd w:val="clear" w:color="auto" w:fill="D9D9D9" w:themeFill="background1" w:themeFillShade="D9"/>
            <w:vAlign w:val="center"/>
            <w:hideMark/>
          </w:tcPr>
          <w:p w14:paraId="2F278A76" w14:textId="77777777" w:rsidR="00E00E53" w:rsidRPr="00221B0E" w:rsidRDefault="00E00E53">
            <w:pPr>
              <w:jc w:val="center"/>
              <w:rPr>
                <w:color w:val="000000"/>
                <w:sz w:val="18"/>
                <w:szCs w:val="18"/>
                <w:lang w:val="en-US"/>
              </w:rPr>
            </w:pPr>
            <w:r w:rsidRPr="00221B0E">
              <w:rPr>
                <w:color w:val="000000"/>
                <w:sz w:val="18"/>
                <w:szCs w:val="18"/>
                <w:lang w:val="en-US"/>
              </w:rPr>
              <w:t>3.82</w:t>
            </w:r>
            <w:r w:rsidRPr="00221B0E">
              <w:rPr>
                <w:color w:val="000000"/>
                <w:sz w:val="18"/>
                <w:szCs w:val="18"/>
                <w:lang w:val="en-US"/>
              </w:rPr>
              <w:br/>
              <w:t>(0.75, 6.89)</w:t>
            </w:r>
          </w:p>
        </w:tc>
        <w:tc>
          <w:tcPr>
            <w:tcW w:w="0" w:type="auto"/>
            <w:shd w:val="clear" w:color="auto" w:fill="D9D9D9" w:themeFill="background1" w:themeFillShade="D9"/>
            <w:vAlign w:val="center"/>
            <w:hideMark/>
          </w:tcPr>
          <w:p w14:paraId="1AF796A1" w14:textId="77777777" w:rsidR="00E00E53" w:rsidRPr="00221B0E" w:rsidRDefault="00E00E53">
            <w:pPr>
              <w:jc w:val="center"/>
              <w:rPr>
                <w:color w:val="000000"/>
                <w:sz w:val="18"/>
                <w:szCs w:val="18"/>
                <w:lang w:val="en-US"/>
              </w:rPr>
            </w:pPr>
            <w:r w:rsidRPr="00221B0E">
              <w:rPr>
                <w:color w:val="000000"/>
                <w:sz w:val="18"/>
                <w:szCs w:val="18"/>
                <w:lang w:val="en-US"/>
              </w:rPr>
              <w:t>6.40</w:t>
            </w:r>
            <w:r w:rsidRPr="00221B0E">
              <w:rPr>
                <w:color w:val="000000"/>
                <w:sz w:val="18"/>
                <w:szCs w:val="18"/>
                <w:lang w:val="en-US"/>
              </w:rPr>
              <w:br/>
              <w:t>(2.24,10.56)</w:t>
            </w:r>
          </w:p>
        </w:tc>
        <w:tc>
          <w:tcPr>
            <w:tcW w:w="0" w:type="auto"/>
            <w:shd w:val="clear" w:color="auto" w:fill="auto"/>
            <w:vAlign w:val="center"/>
            <w:hideMark/>
          </w:tcPr>
          <w:p w14:paraId="275A5616" w14:textId="77777777" w:rsidR="00E00E53" w:rsidRPr="00221B0E" w:rsidRDefault="00E00E53">
            <w:pPr>
              <w:jc w:val="center"/>
              <w:rPr>
                <w:b/>
                <w:bCs/>
                <w:color w:val="000000"/>
                <w:sz w:val="18"/>
                <w:szCs w:val="18"/>
                <w:lang w:val="en-US"/>
              </w:rPr>
            </w:pPr>
            <w:r w:rsidRPr="00221B0E">
              <w:rPr>
                <w:b/>
                <w:bCs/>
                <w:color w:val="000000"/>
                <w:sz w:val="18"/>
                <w:szCs w:val="18"/>
                <w:lang w:val="en-US"/>
              </w:rPr>
              <w:t>PBO</w:t>
            </w:r>
          </w:p>
        </w:tc>
        <w:tc>
          <w:tcPr>
            <w:tcW w:w="0" w:type="auto"/>
            <w:shd w:val="clear" w:color="auto" w:fill="D9D9D9" w:themeFill="background1" w:themeFillShade="D9"/>
            <w:vAlign w:val="center"/>
            <w:hideMark/>
          </w:tcPr>
          <w:p w14:paraId="4FA55B4A" w14:textId="77777777" w:rsidR="00E00E53" w:rsidRPr="00221B0E" w:rsidRDefault="00E00E53">
            <w:pPr>
              <w:jc w:val="center"/>
              <w:rPr>
                <w:color w:val="000000"/>
                <w:sz w:val="18"/>
                <w:szCs w:val="18"/>
                <w:lang w:val="en-US"/>
              </w:rPr>
            </w:pPr>
            <w:r w:rsidRPr="00221B0E">
              <w:rPr>
                <w:color w:val="000000"/>
                <w:sz w:val="18"/>
                <w:szCs w:val="18"/>
                <w:lang w:val="en-US"/>
              </w:rPr>
              <w:t>-3.74</w:t>
            </w:r>
            <w:r w:rsidRPr="00221B0E">
              <w:rPr>
                <w:color w:val="000000"/>
                <w:sz w:val="18"/>
                <w:szCs w:val="18"/>
                <w:lang w:val="en-US"/>
              </w:rPr>
              <w:br/>
              <w:t>(-5.</w:t>
            </w:r>
            <w:proofErr w:type="gramStart"/>
            <w:r w:rsidRPr="00221B0E">
              <w:rPr>
                <w:color w:val="000000"/>
                <w:sz w:val="18"/>
                <w:szCs w:val="18"/>
                <w:lang w:val="en-US"/>
              </w:rPr>
              <w:t>37,-</w:t>
            </w:r>
            <w:proofErr w:type="gramEnd"/>
            <w:r w:rsidRPr="00221B0E">
              <w:rPr>
                <w:color w:val="000000"/>
                <w:sz w:val="18"/>
                <w:szCs w:val="18"/>
                <w:lang w:val="en-US"/>
              </w:rPr>
              <w:t>2.10)</w:t>
            </w:r>
          </w:p>
        </w:tc>
        <w:tc>
          <w:tcPr>
            <w:tcW w:w="0" w:type="auto"/>
            <w:shd w:val="clear" w:color="auto" w:fill="D9D9D9" w:themeFill="background1" w:themeFillShade="D9"/>
            <w:vAlign w:val="center"/>
            <w:hideMark/>
          </w:tcPr>
          <w:p w14:paraId="15AC02CC" w14:textId="77777777" w:rsidR="00E00E53" w:rsidRPr="00221B0E" w:rsidRDefault="00E00E53">
            <w:pPr>
              <w:jc w:val="center"/>
              <w:rPr>
                <w:color w:val="000000"/>
                <w:sz w:val="18"/>
                <w:szCs w:val="18"/>
                <w:lang w:val="en-US"/>
              </w:rPr>
            </w:pPr>
            <w:r w:rsidRPr="00221B0E">
              <w:rPr>
                <w:color w:val="000000"/>
                <w:sz w:val="18"/>
                <w:szCs w:val="18"/>
                <w:lang w:val="en-US"/>
              </w:rPr>
              <w:t>-3.21</w:t>
            </w:r>
            <w:r w:rsidRPr="00221B0E">
              <w:rPr>
                <w:color w:val="000000"/>
                <w:sz w:val="18"/>
                <w:szCs w:val="18"/>
                <w:lang w:val="en-US"/>
              </w:rPr>
              <w:br/>
              <w:t>(-5.</w:t>
            </w:r>
            <w:proofErr w:type="gramStart"/>
            <w:r w:rsidRPr="00221B0E">
              <w:rPr>
                <w:color w:val="000000"/>
                <w:sz w:val="18"/>
                <w:szCs w:val="18"/>
                <w:lang w:val="en-US"/>
              </w:rPr>
              <w:t>91,-</w:t>
            </w:r>
            <w:proofErr w:type="gramEnd"/>
            <w:r w:rsidRPr="00221B0E">
              <w:rPr>
                <w:color w:val="000000"/>
                <w:sz w:val="18"/>
                <w:szCs w:val="18"/>
                <w:lang w:val="en-US"/>
              </w:rPr>
              <w:t>0.51)</w:t>
            </w:r>
          </w:p>
        </w:tc>
      </w:tr>
      <w:tr w:rsidR="00E00E53" w:rsidRPr="00221B0E" w14:paraId="79DF7962" w14:textId="77777777" w:rsidTr="008E6CF4">
        <w:trPr>
          <w:trHeight w:val="20"/>
        </w:trPr>
        <w:tc>
          <w:tcPr>
            <w:tcW w:w="0" w:type="auto"/>
            <w:shd w:val="clear" w:color="000000" w:fill="FFFFFF"/>
            <w:vAlign w:val="center"/>
            <w:hideMark/>
          </w:tcPr>
          <w:p w14:paraId="66F9DFA5" w14:textId="77777777" w:rsidR="00E00E53" w:rsidRPr="00221B0E" w:rsidRDefault="00E00E53" w:rsidP="00344C8F">
            <w:pPr>
              <w:jc w:val="center"/>
              <w:rPr>
                <w:color w:val="000000"/>
                <w:sz w:val="18"/>
                <w:szCs w:val="18"/>
                <w:lang w:val="en-US"/>
              </w:rPr>
            </w:pPr>
            <w:r w:rsidRPr="00221B0E">
              <w:rPr>
                <w:color w:val="000000"/>
                <w:sz w:val="18"/>
                <w:szCs w:val="18"/>
                <w:lang w:val="en-US"/>
              </w:rPr>
              <w:t>0.40</w:t>
            </w:r>
            <w:r w:rsidRPr="00221B0E">
              <w:rPr>
                <w:color w:val="000000"/>
                <w:sz w:val="18"/>
                <w:szCs w:val="18"/>
                <w:lang w:val="en-US"/>
              </w:rPr>
              <w:br/>
              <w:t>(-1.86, 2.65)</w:t>
            </w:r>
          </w:p>
        </w:tc>
        <w:tc>
          <w:tcPr>
            <w:tcW w:w="0" w:type="auto"/>
            <w:shd w:val="clear" w:color="000000" w:fill="FFFFFF"/>
            <w:vAlign w:val="center"/>
            <w:hideMark/>
          </w:tcPr>
          <w:p w14:paraId="1B059A88" w14:textId="77777777" w:rsidR="00E00E53" w:rsidRPr="00221B0E" w:rsidRDefault="00E00E53">
            <w:pPr>
              <w:jc w:val="center"/>
              <w:rPr>
                <w:color w:val="000000"/>
                <w:sz w:val="18"/>
                <w:szCs w:val="18"/>
                <w:lang w:val="en-US"/>
              </w:rPr>
            </w:pPr>
            <w:r w:rsidRPr="00221B0E">
              <w:rPr>
                <w:color w:val="000000"/>
                <w:sz w:val="18"/>
                <w:szCs w:val="18"/>
                <w:lang w:val="en-US"/>
              </w:rPr>
              <w:t>2.16</w:t>
            </w:r>
            <w:r w:rsidRPr="00221B0E">
              <w:rPr>
                <w:color w:val="000000"/>
                <w:sz w:val="18"/>
                <w:szCs w:val="18"/>
                <w:lang w:val="en-US"/>
              </w:rPr>
              <w:br/>
              <w:t>(-1.88, 6.21)</w:t>
            </w:r>
          </w:p>
        </w:tc>
        <w:tc>
          <w:tcPr>
            <w:tcW w:w="0" w:type="auto"/>
            <w:shd w:val="clear" w:color="000000" w:fill="FFFFFF"/>
            <w:vAlign w:val="center"/>
            <w:hideMark/>
          </w:tcPr>
          <w:p w14:paraId="410618DD" w14:textId="77777777" w:rsidR="00E00E53" w:rsidRPr="00221B0E" w:rsidRDefault="00E00E53">
            <w:pPr>
              <w:jc w:val="center"/>
              <w:rPr>
                <w:color w:val="000000"/>
                <w:sz w:val="18"/>
                <w:szCs w:val="18"/>
                <w:lang w:val="en-US"/>
              </w:rPr>
            </w:pPr>
            <w:r w:rsidRPr="00221B0E">
              <w:rPr>
                <w:color w:val="000000"/>
                <w:sz w:val="18"/>
                <w:szCs w:val="18"/>
                <w:lang w:val="en-US"/>
              </w:rPr>
              <w:t>1.04</w:t>
            </w:r>
            <w:r w:rsidRPr="00221B0E">
              <w:rPr>
                <w:color w:val="000000"/>
                <w:sz w:val="18"/>
                <w:szCs w:val="18"/>
                <w:lang w:val="en-US"/>
              </w:rPr>
              <w:br/>
              <w:t>(-2.24, 4.32)</w:t>
            </w:r>
          </w:p>
        </w:tc>
        <w:tc>
          <w:tcPr>
            <w:tcW w:w="0" w:type="auto"/>
            <w:shd w:val="clear" w:color="000000" w:fill="FFFFFF"/>
            <w:vAlign w:val="center"/>
            <w:hideMark/>
          </w:tcPr>
          <w:p w14:paraId="21F4BEBD" w14:textId="77777777" w:rsidR="00E00E53" w:rsidRPr="00221B0E" w:rsidRDefault="00E00E53">
            <w:pPr>
              <w:jc w:val="center"/>
              <w:rPr>
                <w:color w:val="000000"/>
                <w:sz w:val="18"/>
                <w:szCs w:val="18"/>
                <w:lang w:val="en-US"/>
              </w:rPr>
            </w:pPr>
            <w:r w:rsidRPr="00221B0E">
              <w:rPr>
                <w:color w:val="000000"/>
                <w:sz w:val="18"/>
                <w:szCs w:val="18"/>
                <w:lang w:val="en-US"/>
              </w:rPr>
              <w:t>0.08</w:t>
            </w:r>
            <w:r w:rsidRPr="00221B0E">
              <w:rPr>
                <w:color w:val="000000"/>
                <w:sz w:val="18"/>
                <w:szCs w:val="18"/>
                <w:lang w:val="en-US"/>
              </w:rPr>
              <w:br/>
              <w:t>(-3.39, 3.56)</w:t>
            </w:r>
          </w:p>
        </w:tc>
        <w:tc>
          <w:tcPr>
            <w:tcW w:w="0" w:type="auto"/>
            <w:shd w:val="clear" w:color="000000" w:fill="FFFFFF"/>
            <w:vAlign w:val="center"/>
            <w:hideMark/>
          </w:tcPr>
          <w:p w14:paraId="45461414" w14:textId="77777777" w:rsidR="00E00E53" w:rsidRPr="00221B0E" w:rsidRDefault="00E00E53">
            <w:pPr>
              <w:jc w:val="center"/>
              <w:rPr>
                <w:color w:val="000000"/>
                <w:sz w:val="18"/>
                <w:szCs w:val="18"/>
                <w:lang w:val="en-US"/>
              </w:rPr>
            </w:pPr>
            <w:r w:rsidRPr="00221B0E">
              <w:rPr>
                <w:color w:val="000000"/>
                <w:sz w:val="18"/>
                <w:szCs w:val="18"/>
                <w:lang w:val="en-US"/>
              </w:rPr>
              <w:t>2.66</w:t>
            </w:r>
            <w:r w:rsidRPr="00221B0E">
              <w:rPr>
                <w:color w:val="000000"/>
                <w:sz w:val="18"/>
                <w:szCs w:val="18"/>
                <w:lang w:val="en-US"/>
              </w:rPr>
              <w:br/>
              <w:t>(-1.81, 7.14)</w:t>
            </w:r>
          </w:p>
        </w:tc>
        <w:tc>
          <w:tcPr>
            <w:tcW w:w="0" w:type="auto"/>
            <w:shd w:val="clear" w:color="auto" w:fill="D9D9D9" w:themeFill="background1" w:themeFillShade="D9"/>
            <w:vAlign w:val="center"/>
            <w:hideMark/>
          </w:tcPr>
          <w:p w14:paraId="2C7D1EAE" w14:textId="77777777" w:rsidR="00E00E53" w:rsidRPr="00221B0E" w:rsidRDefault="00E00E53">
            <w:pPr>
              <w:jc w:val="center"/>
              <w:rPr>
                <w:color w:val="000000"/>
                <w:sz w:val="18"/>
                <w:szCs w:val="18"/>
                <w:lang w:val="en-US"/>
              </w:rPr>
            </w:pPr>
            <w:r w:rsidRPr="00221B0E">
              <w:rPr>
                <w:color w:val="000000"/>
                <w:sz w:val="18"/>
                <w:szCs w:val="18"/>
                <w:lang w:val="en-US"/>
              </w:rPr>
              <w:t>-3.74</w:t>
            </w:r>
            <w:r w:rsidRPr="00221B0E">
              <w:rPr>
                <w:color w:val="000000"/>
                <w:sz w:val="18"/>
                <w:szCs w:val="18"/>
                <w:lang w:val="en-US"/>
              </w:rPr>
              <w:br/>
              <w:t>(-5.</w:t>
            </w:r>
            <w:proofErr w:type="gramStart"/>
            <w:r w:rsidRPr="00221B0E">
              <w:rPr>
                <w:color w:val="000000"/>
                <w:sz w:val="18"/>
                <w:szCs w:val="18"/>
                <w:lang w:val="en-US"/>
              </w:rPr>
              <w:t>37,-</w:t>
            </w:r>
            <w:proofErr w:type="gramEnd"/>
            <w:r w:rsidRPr="00221B0E">
              <w:rPr>
                <w:color w:val="000000"/>
                <w:sz w:val="18"/>
                <w:szCs w:val="18"/>
                <w:lang w:val="en-US"/>
              </w:rPr>
              <w:t>2.10)</w:t>
            </w:r>
          </w:p>
        </w:tc>
        <w:tc>
          <w:tcPr>
            <w:tcW w:w="0" w:type="auto"/>
            <w:shd w:val="clear" w:color="auto" w:fill="auto"/>
            <w:vAlign w:val="center"/>
            <w:hideMark/>
          </w:tcPr>
          <w:p w14:paraId="570EC3C3" w14:textId="77777777" w:rsidR="00E00E53" w:rsidRPr="00221B0E" w:rsidRDefault="00E00E53">
            <w:pPr>
              <w:jc w:val="center"/>
              <w:rPr>
                <w:b/>
                <w:bCs/>
                <w:color w:val="000000"/>
                <w:sz w:val="18"/>
                <w:szCs w:val="18"/>
                <w:lang w:val="en-US"/>
              </w:rPr>
            </w:pPr>
            <w:r w:rsidRPr="00221B0E">
              <w:rPr>
                <w:b/>
                <w:bCs/>
                <w:color w:val="000000"/>
                <w:sz w:val="18"/>
                <w:szCs w:val="18"/>
                <w:lang w:val="en-US"/>
              </w:rPr>
              <w:t>SEC</w:t>
            </w:r>
          </w:p>
        </w:tc>
        <w:tc>
          <w:tcPr>
            <w:tcW w:w="0" w:type="auto"/>
            <w:shd w:val="clear" w:color="000000" w:fill="FFFFFF"/>
            <w:vAlign w:val="center"/>
            <w:hideMark/>
          </w:tcPr>
          <w:p w14:paraId="6C7905C6"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03E18783" w14:textId="77777777" w:rsidTr="008E6CF4">
        <w:trPr>
          <w:trHeight w:val="20"/>
        </w:trPr>
        <w:tc>
          <w:tcPr>
            <w:tcW w:w="0" w:type="auto"/>
            <w:shd w:val="clear" w:color="auto" w:fill="D9D9D9" w:themeFill="background1" w:themeFillShade="D9"/>
            <w:vAlign w:val="center"/>
            <w:hideMark/>
          </w:tcPr>
          <w:p w14:paraId="0D409991" w14:textId="77777777" w:rsidR="00E00E53" w:rsidRPr="00221B0E" w:rsidRDefault="00E00E53" w:rsidP="00344C8F">
            <w:pPr>
              <w:jc w:val="center"/>
              <w:rPr>
                <w:color w:val="000000"/>
                <w:sz w:val="18"/>
                <w:szCs w:val="18"/>
                <w:lang w:val="en-US"/>
              </w:rPr>
            </w:pPr>
            <w:r w:rsidRPr="00221B0E">
              <w:rPr>
                <w:color w:val="000000"/>
                <w:sz w:val="18"/>
                <w:szCs w:val="18"/>
                <w:lang w:val="en-US"/>
              </w:rPr>
              <w:t>0.67</w:t>
            </w:r>
            <w:r w:rsidRPr="00221B0E">
              <w:rPr>
                <w:color w:val="000000"/>
                <w:sz w:val="18"/>
                <w:szCs w:val="18"/>
                <w:lang w:val="en-US"/>
              </w:rPr>
              <w:br/>
              <w:t>(-2.09, 3.44)</w:t>
            </w:r>
          </w:p>
        </w:tc>
        <w:tc>
          <w:tcPr>
            <w:tcW w:w="0" w:type="auto"/>
            <w:shd w:val="clear" w:color="000000" w:fill="FFFFFF"/>
            <w:vAlign w:val="center"/>
            <w:hideMark/>
          </w:tcPr>
          <w:p w14:paraId="025017FC" w14:textId="77777777" w:rsidR="00E00E53" w:rsidRPr="00221B0E" w:rsidRDefault="00E00E53">
            <w:pPr>
              <w:jc w:val="center"/>
              <w:rPr>
                <w:color w:val="000000"/>
                <w:sz w:val="18"/>
                <w:szCs w:val="18"/>
                <w:lang w:val="en-US"/>
              </w:rPr>
            </w:pPr>
            <w:r w:rsidRPr="00221B0E">
              <w:rPr>
                <w:color w:val="000000"/>
                <w:sz w:val="18"/>
                <w:szCs w:val="18"/>
                <w:lang w:val="en-US"/>
              </w:rPr>
              <w:t>2.44</w:t>
            </w:r>
            <w:r w:rsidRPr="00221B0E">
              <w:rPr>
                <w:color w:val="000000"/>
                <w:sz w:val="18"/>
                <w:szCs w:val="18"/>
                <w:lang w:val="en-US"/>
              </w:rPr>
              <w:br/>
              <w:t>(-2.06, 6.93)</w:t>
            </w:r>
          </w:p>
        </w:tc>
        <w:tc>
          <w:tcPr>
            <w:tcW w:w="0" w:type="auto"/>
            <w:shd w:val="clear" w:color="000000" w:fill="FFFFFF"/>
            <w:vAlign w:val="center"/>
            <w:hideMark/>
          </w:tcPr>
          <w:p w14:paraId="55B4DCE3" w14:textId="77777777" w:rsidR="00E00E53" w:rsidRPr="00221B0E" w:rsidRDefault="00E00E53">
            <w:pPr>
              <w:jc w:val="center"/>
              <w:rPr>
                <w:color w:val="000000"/>
                <w:sz w:val="18"/>
                <w:szCs w:val="18"/>
                <w:lang w:val="en-US"/>
              </w:rPr>
            </w:pPr>
            <w:r w:rsidRPr="00221B0E">
              <w:rPr>
                <w:color w:val="000000"/>
                <w:sz w:val="18"/>
                <w:szCs w:val="18"/>
                <w:lang w:val="en-US"/>
              </w:rPr>
              <w:t>1.31</w:t>
            </w:r>
            <w:r w:rsidRPr="00221B0E">
              <w:rPr>
                <w:color w:val="000000"/>
                <w:sz w:val="18"/>
                <w:szCs w:val="18"/>
                <w:lang w:val="en-US"/>
              </w:rPr>
              <w:br/>
              <w:t>(-2.51, 5.13)</w:t>
            </w:r>
          </w:p>
        </w:tc>
        <w:tc>
          <w:tcPr>
            <w:tcW w:w="0" w:type="auto"/>
            <w:shd w:val="clear" w:color="000000" w:fill="FFFFFF"/>
            <w:vAlign w:val="center"/>
            <w:hideMark/>
          </w:tcPr>
          <w:p w14:paraId="168ACF1B" w14:textId="77777777" w:rsidR="00E00E53" w:rsidRPr="00221B0E" w:rsidRDefault="00E00E53">
            <w:pPr>
              <w:jc w:val="center"/>
              <w:rPr>
                <w:color w:val="000000"/>
                <w:sz w:val="18"/>
                <w:szCs w:val="18"/>
                <w:lang w:val="en-US"/>
              </w:rPr>
            </w:pPr>
            <w:r w:rsidRPr="00221B0E">
              <w:rPr>
                <w:color w:val="000000"/>
                <w:sz w:val="18"/>
                <w:szCs w:val="18"/>
                <w:lang w:val="en-US"/>
              </w:rPr>
              <w:t>0.36</w:t>
            </w:r>
            <w:r w:rsidRPr="00221B0E">
              <w:rPr>
                <w:color w:val="000000"/>
                <w:sz w:val="18"/>
                <w:szCs w:val="18"/>
                <w:lang w:val="en-US"/>
              </w:rPr>
              <w:br/>
              <w:t>(-3.63, 4.34)</w:t>
            </w:r>
          </w:p>
        </w:tc>
        <w:tc>
          <w:tcPr>
            <w:tcW w:w="0" w:type="auto"/>
            <w:shd w:val="clear" w:color="000000" w:fill="FFFFFF"/>
            <w:vAlign w:val="center"/>
            <w:hideMark/>
          </w:tcPr>
          <w:p w14:paraId="6637F2BB" w14:textId="77777777" w:rsidR="00E00E53" w:rsidRPr="00221B0E" w:rsidRDefault="00E00E53">
            <w:pPr>
              <w:jc w:val="center"/>
              <w:rPr>
                <w:color w:val="000000"/>
                <w:sz w:val="18"/>
                <w:szCs w:val="18"/>
                <w:lang w:val="en-US"/>
              </w:rPr>
            </w:pPr>
            <w:r w:rsidRPr="00221B0E">
              <w:rPr>
                <w:color w:val="000000"/>
                <w:sz w:val="18"/>
                <w:szCs w:val="18"/>
                <w:lang w:val="en-US"/>
              </w:rPr>
              <w:t>2.94</w:t>
            </w:r>
            <w:r w:rsidRPr="00221B0E">
              <w:rPr>
                <w:color w:val="000000"/>
                <w:sz w:val="18"/>
                <w:szCs w:val="18"/>
                <w:lang w:val="en-US"/>
              </w:rPr>
              <w:br/>
              <w:t>(-1.94, 7.82)</w:t>
            </w:r>
          </w:p>
        </w:tc>
        <w:tc>
          <w:tcPr>
            <w:tcW w:w="0" w:type="auto"/>
            <w:shd w:val="clear" w:color="auto" w:fill="D9D9D9" w:themeFill="background1" w:themeFillShade="D9"/>
            <w:vAlign w:val="center"/>
            <w:hideMark/>
          </w:tcPr>
          <w:p w14:paraId="0B67EB6B" w14:textId="77777777" w:rsidR="00E00E53" w:rsidRPr="00221B0E" w:rsidRDefault="00E00E53">
            <w:pPr>
              <w:jc w:val="center"/>
              <w:rPr>
                <w:color w:val="000000"/>
                <w:sz w:val="18"/>
                <w:szCs w:val="18"/>
                <w:lang w:val="en-US"/>
              </w:rPr>
            </w:pPr>
            <w:r w:rsidRPr="00221B0E">
              <w:rPr>
                <w:color w:val="000000"/>
                <w:sz w:val="18"/>
                <w:szCs w:val="18"/>
                <w:lang w:val="en-US"/>
              </w:rPr>
              <w:t>-3.46</w:t>
            </w:r>
            <w:r w:rsidRPr="00221B0E">
              <w:rPr>
                <w:color w:val="000000"/>
                <w:sz w:val="18"/>
                <w:szCs w:val="18"/>
                <w:lang w:val="en-US"/>
              </w:rPr>
              <w:br/>
              <w:t>(-6.</w:t>
            </w:r>
            <w:proofErr w:type="gramStart"/>
            <w:r w:rsidRPr="00221B0E">
              <w:rPr>
                <w:color w:val="000000"/>
                <w:sz w:val="18"/>
                <w:szCs w:val="18"/>
                <w:lang w:val="en-US"/>
              </w:rPr>
              <w:t>01,-</w:t>
            </w:r>
            <w:proofErr w:type="gramEnd"/>
            <w:r w:rsidRPr="00221B0E">
              <w:rPr>
                <w:color w:val="000000"/>
                <w:sz w:val="18"/>
                <w:szCs w:val="18"/>
                <w:lang w:val="en-US"/>
              </w:rPr>
              <w:t>0.92)</w:t>
            </w:r>
          </w:p>
        </w:tc>
        <w:tc>
          <w:tcPr>
            <w:tcW w:w="0" w:type="auto"/>
            <w:shd w:val="clear" w:color="000000" w:fill="FFFFFF"/>
            <w:vAlign w:val="center"/>
            <w:hideMark/>
          </w:tcPr>
          <w:p w14:paraId="2CBF2889" w14:textId="77777777" w:rsidR="00E00E53" w:rsidRPr="00221B0E" w:rsidRDefault="00E00E53">
            <w:pPr>
              <w:jc w:val="center"/>
              <w:rPr>
                <w:color w:val="000000"/>
                <w:sz w:val="18"/>
                <w:szCs w:val="18"/>
                <w:lang w:val="en-US"/>
              </w:rPr>
            </w:pPr>
            <w:r w:rsidRPr="00221B0E">
              <w:rPr>
                <w:color w:val="000000"/>
                <w:sz w:val="18"/>
                <w:szCs w:val="18"/>
                <w:lang w:val="en-US"/>
              </w:rPr>
              <w:t>0.27</w:t>
            </w:r>
            <w:r w:rsidRPr="00221B0E">
              <w:rPr>
                <w:color w:val="000000"/>
                <w:sz w:val="18"/>
                <w:szCs w:val="18"/>
                <w:lang w:val="en-US"/>
              </w:rPr>
              <w:br/>
              <w:t>(-2.75, 3.30)</w:t>
            </w:r>
          </w:p>
        </w:tc>
        <w:tc>
          <w:tcPr>
            <w:tcW w:w="0" w:type="auto"/>
            <w:shd w:val="clear" w:color="auto" w:fill="auto"/>
            <w:vAlign w:val="center"/>
            <w:hideMark/>
          </w:tcPr>
          <w:p w14:paraId="3C82E03E" w14:textId="77777777" w:rsidR="00E00E53" w:rsidRPr="00221B0E" w:rsidRDefault="00E00E53">
            <w:pPr>
              <w:jc w:val="center"/>
              <w:rPr>
                <w:b/>
                <w:bCs/>
                <w:color w:val="000000"/>
                <w:sz w:val="18"/>
                <w:szCs w:val="18"/>
                <w:lang w:val="en-US"/>
              </w:rPr>
            </w:pPr>
            <w:r w:rsidRPr="00221B0E">
              <w:rPr>
                <w:b/>
                <w:bCs/>
                <w:color w:val="000000"/>
                <w:sz w:val="18"/>
                <w:szCs w:val="18"/>
                <w:lang w:val="en-US"/>
              </w:rPr>
              <w:t>TOF</w:t>
            </w:r>
          </w:p>
        </w:tc>
      </w:tr>
    </w:tbl>
    <w:p w14:paraId="7E187006" w14:textId="6CE4B363" w:rsidR="00E00E53" w:rsidRPr="00221B0E" w:rsidRDefault="005B3BA3" w:rsidP="00344C8F">
      <w:pPr>
        <w:pStyle w:val="Legenda"/>
        <w:spacing w:after="0"/>
        <w:jc w:val="both"/>
        <w:rPr>
          <w:i w:val="0"/>
          <w:iCs w:val="0"/>
          <w:color w:val="000000" w:themeColor="text1"/>
          <w:sz w:val="20"/>
          <w:szCs w:val="20"/>
          <w:lang w:val="en-US"/>
        </w:rPr>
      </w:pPr>
      <w:r w:rsidRPr="00221B0E">
        <w:rPr>
          <w:i w:val="0"/>
          <w:iCs w:val="0"/>
          <w:color w:val="000000" w:themeColor="text1"/>
          <w:sz w:val="20"/>
          <w:szCs w:val="20"/>
          <w:lang w:val="en-US"/>
        </w:rPr>
        <w:t xml:space="preserve">Each cell in table above contains the mean difference (MD) and 95% confidence interval of the intervention in the respective column versus the comparator in the respective row. The </w:t>
      </w:r>
      <w:r w:rsidR="00A214A4" w:rsidRPr="00221B0E">
        <w:rPr>
          <w:i w:val="0"/>
          <w:iCs w:val="0"/>
          <w:color w:val="000000" w:themeColor="text1"/>
          <w:sz w:val="20"/>
          <w:szCs w:val="20"/>
          <w:lang w:val="en-US"/>
        </w:rPr>
        <w:t>Low</w:t>
      </w:r>
      <w:r w:rsidRPr="00221B0E">
        <w:rPr>
          <w:i w:val="0"/>
          <w:iCs w:val="0"/>
          <w:color w:val="000000" w:themeColor="text1"/>
          <w:sz w:val="20"/>
          <w:szCs w:val="20"/>
          <w:lang w:val="en-US"/>
        </w:rPr>
        <w:t>er triangle presents the result of the network meta-</w:t>
      </w:r>
      <w:proofErr w:type="gramStart"/>
      <w:r w:rsidRPr="00221B0E">
        <w:rPr>
          <w:i w:val="0"/>
          <w:iCs w:val="0"/>
          <w:color w:val="000000" w:themeColor="text1"/>
          <w:sz w:val="20"/>
          <w:szCs w:val="20"/>
          <w:lang w:val="en-US"/>
        </w:rPr>
        <w:t>analysis</w:t>
      </w:r>
      <w:proofErr w:type="gramEnd"/>
      <w:r w:rsidRPr="00221B0E">
        <w:rPr>
          <w:i w:val="0"/>
          <w:iCs w:val="0"/>
          <w:color w:val="000000" w:themeColor="text1"/>
          <w:sz w:val="20"/>
          <w:szCs w:val="20"/>
          <w:lang w:val="en-US"/>
        </w:rPr>
        <w:t xml:space="preserve"> and the upper triangle presents the result of the pai</w:t>
      </w:r>
      <w:r w:rsidR="00D328E1" w:rsidRPr="00221B0E">
        <w:rPr>
          <w:i w:val="0"/>
          <w:iCs w:val="0"/>
          <w:color w:val="000000" w:themeColor="text1"/>
          <w:sz w:val="20"/>
          <w:szCs w:val="20"/>
          <w:lang w:val="en-US"/>
        </w:rPr>
        <w:t>r</w:t>
      </w:r>
      <w:r w:rsidRPr="00221B0E">
        <w:rPr>
          <w:i w:val="0"/>
          <w:iCs w:val="0"/>
          <w:color w:val="000000" w:themeColor="text1"/>
          <w:sz w:val="20"/>
          <w:szCs w:val="20"/>
          <w:lang w:val="en-US"/>
        </w:rPr>
        <w:t>wise meta-analysis. MD greater than zero favor treatment on the left.</w:t>
      </w:r>
    </w:p>
    <w:p w14:paraId="258B7A44" w14:textId="77777777" w:rsidR="00D328E1" w:rsidRPr="00221B0E" w:rsidRDefault="00E00E53" w:rsidP="00344C8F">
      <w:pPr>
        <w:rPr>
          <w:color w:val="000000" w:themeColor="text1"/>
          <w:sz w:val="20"/>
          <w:szCs w:val="20"/>
          <w:lang w:val="en-US"/>
        </w:rPr>
      </w:pPr>
      <w:r w:rsidRPr="00221B0E">
        <w:rPr>
          <w:color w:val="000000" w:themeColor="text1"/>
          <w:sz w:val="20"/>
          <w:szCs w:val="20"/>
          <w:lang w:val="en-US"/>
        </w:rPr>
        <w:t>Ab</w:t>
      </w:r>
      <w:r w:rsidR="005B3BA3" w:rsidRPr="00221B0E">
        <w:rPr>
          <w:color w:val="000000" w:themeColor="text1"/>
          <w:sz w:val="20"/>
          <w:szCs w:val="20"/>
          <w:lang w:val="en-US"/>
        </w:rPr>
        <w:t>breviations</w:t>
      </w:r>
      <w:r w:rsidRPr="00221B0E">
        <w:rPr>
          <w:color w:val="000000" w:themeColor="text1"/>
          <w:sz w:val="20"/>
          <w:szCs w:val="20"/>
          <w:lang w:val="en-US"/>
        </w:rPr>
        <w:t xml:space="preserve">: ADA, adalimumab; CER, certolizumab pegol; ETA, etanercept; GOL, golimumab; IFN, infliximab; SEC, </w:t>
      </w:r>
      <w:proofErr w:type="spellStart"/>
      <w:r w:rsidRPr="00221B0E">
        <w:rPr>
          <w:color w:val="000000" w:themeColor="text1"/>
          <w:sz w:val="20"/>
          <w:szCs w:val="20"/>
          <w:lang w:val="en-US"/>
        </w:rPr>
        <w:t>secu</w:t>
      </w:r>
      <w:r w:rsidR="005B3BA3" w:rsidRPr="00221B0E">
        <w:rPr>
          <w:color w:val="000000" w:themeColor="text1"/>
          <w:sz w:val="20"/>
          <w:szCs w:val="20"/>
          <w:lang w:val="en-US"/>
        </w:rPr>
        <w:t>k</w:t>
      </w:r>
      <w:r w:rsidRPr="00221B0E">
        <w:rPr>
          <w:color w:val="000000" w:themeColor="text1"/>
          <w:sz w:val="20"/>
          <w:szCs w:val="20"/>
          <w:lang w:val="en-US"/>
        </w:rPr>
        <w:t>inumab</w:t>
      </w:r>
      <w:proofErr w:type="spellEnd"/>
      <w:r w:rsidRPr="00221B0E">
        <w:rPr>
          <w:color w:val="000000" w:themeColor="text1"/>
          <w:sz w:val="20"/>
          <w:szCs w:val="20"/>
          <w:lang w:val="en-US"/>
        </w:rPr>
        <w:t>; PBO, placebo; TOF, tofacitinib</w:t>
      </w:r>
    </w:p>
    <w:p w14:paraId="4488E427" w14:textId="77777777" w:rsidR="000A29A0" w:rsidRPr="00221B0E" w:rsidRDefault="000A29A0" w:rsidP="00522E14">
      <w:pPr>
        <w:rPr>
          <w:color w:val="000000" w:themeColor="text1"/>
          <w:sz w:val="20"/>
          <w:szCs w:val="20"/>
          <w:lang w:val="en-US"/>
        </w:rPr>
      </w:pPr>
    </w:p>
    <w:p w14:paraId="332CAB3C" w14:textId="77777777" w:rsidR="00A57493" w:rsidRPr="00221B0E" w:rsidRDefault="00A57493" w:rsidP="00522E14">
      <w:pPr>
        <w:rPr>
          <w:color w:val="000000" w:themeColor="text1"/>
          <w:sz w:val="20"/>
          <w:szCs w:val="20"/>
          <w:lang w:val="en-US"/>
        </w:rPr>
      </w:pPr>
    </w:p>
    <w:p w14:paraId="1CC2CABD" w14:textId="52A586AE" w:rsidR="00A57493" w:rsidRPr="00221B0E" w:rsidRDefault="00A57493">
      <w:pPr>
        <w:rPr>
          <w:color w:val="000000" w:themeColor="text1"/>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1038FEFF" w14:textId="77777777" w:rsidR="00E00E53" w:rsidRPr="00221B0E" w:rsidRDefault="00E00E53" w:rsidP="007E1A85">
      <w:pPr>
        <w:rPr>
          <w:color w:val="000000" w:themeColor="text1"/>
          <w:lang w:val="en-US"/>
        </w:rPr>
      </w:pPr>
    </w:p>
    <w:p w14:paraId="759B2F0F" w14:textId="77777777" w:rsidR="00E00E53" w:rsidRPr="00221B0E" w:rsidRDefault="00E00E53" w:rsidP="00344C8F">
      <w:pPr>
        <w:rPr>
          <w:lang w:val="en-US"/>
        </w:rPr>
      </w:pPr>
      <w:r w:rsidRPr="00221B0E">
        <w:rPr>
          <w:noProof/>
          <w:lang w:val="en-US"/>
        </w:rPr>
        <w:drawing>
          <wp:inline distT="0" distB="0" distL="0" distR="0" wp14:anchorId="1D3B9520" wp14:editId="11D4C079">
            <wp:extent cx="6633478" cy="2286000"/>
            <wp:effectExtent l="0" t="0" r="0" b="0"/>
            <wp:docPr id="52" name="Imagem 52"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descr="Gráfico, Gráfico de mapa de árvore&#10;&#10;Descrição gerada automaticament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572" t="14672" b="35406"/>
                    <a:stretch/>
                  </pic:blipFill>
                  <pic:spPr bwMode="auto">
                    <a:xfrm>
                      <a:off x="0" y="0"/>
                      <a:ext cx="6729017" cy="2318924"/>
                    </a:xfrm>
                    <a:prstGeom prst="rect">
                      <a:avLst/>
                    </a:prstGeom>
                    <a:noFill/>
                    <a:ln>
                      <a:noFill/>
                    </a:ln>
                    <a:extLst>
                      <a:ext uri="{53640926-AAD7-44D8-BBD7-CCE9431645EC}">
                        <a14:shadowObscured xmlns:a14="http://schemas.microsoft.com/office/drawing/2010/main"/>
                      </a:ext>
                    </a:extLst>
                  </pic:spPr>
                </pic:pic>
              </a:graphicData>
            </a:graphic>
          </wp:inline>
        </w:drawing>
      </w:r>
    </w:p>
    <w:p w14:paraId="5D695C04" w14:textId="449DF06D" w:rsidR="00E00E53" w:rsidRPr="00221B0E" w:rsidRDefault="00E00E53" w:rsidP="007E1A85">
      <w:pPr>
        <w:pStyle w:val="Estilo2"/>
        <w:spacing w:line="240" w:lineRule="auto"/>
        <w:ind w:left="0" w:firstLine="0"/>
        <w:rPr>
          <w:lang w:val="en-US"/>
        </w:rPr>
      </w:pPr>
      <w:bookmarkStart w:id="69" w:name="_Toc125741499"/>
      <w:bookmarkStart w:id="70" w:name="_Toc135747119"/>
      <w:r w:rsidRPr="00221B0E">
        <w:rPr>
          <w:lang w:val="en-US"/>
        </w:rPr>
        <w:t>Figur</w:t>
      </w:r>
      <w:r w:rsidR="00B91021" w:rsidRPr="00221B0E">
        <w:rPr>
          <w:lang w:val="en-US"/>
        </w:rPr>
        <w:t>e</w:t>
      </w:r>
      <w:r w:rsidRPr="00221B0E">
        <w:rPr>
          <w:lang w:val="en-US"/>
        </w:rPr>
        <w:t xml:space="preserve"> S</w:t>
      </w:r>
      <w:r w:rsidR="00E1252C" w:rsidRPr="00221B0E">
        <w:rPr>
          <w:lang w:val="en-US"/>
        </w:rPr>
        <w:t>1</w:t>
      </w:r>
      <w:r w:rsidR="00D65A58" w:rsidRPr="00221B0E">
        <w:rPr>
          <w:lang w:val="en-US"/>
        </w:rPr>
        <w:t>5</w:t>
      </w:r>
      <w:r w:rsidRPr="00221B0E">
        <w:rPr>
          <w:bCs/>
          <w:lang w:val="en-US"/>
        </w:rPr>
        <w:t xml:space="preserve">. </w:t>
      </w:r>
      <w:r w:rsidRPr="00221B0E">
        <w:rPr>
          <w:lang w:val="en-US"/>
        </w:rPr>
        <w:t>Ran</w:t>
      </w:r>
      <w:r w:rsidR="00B91021" w:rsidRPr="00221B0E">
        <w:rPr>
          <w:lang w:val="en-US"/>
        </w:rPr>
        <w:t xml:space="preserve">king of interventions and placebo </w:t>
      </w:r>
      <w:r w:rsidR="001C7B74" w:rsidRPr="00221B0E">
        <w:rPr>
          <w:lang w:val="en-US"/>
        </w:rPr>
        <w:t>based on their effect on</w:t>
      </w:r>
      <w:r w:rsidR="00B91021" w:rsidRPr="00221B0E">
        <w:rPr>
          <w:lang w:val="en-US"/>
        </w:rPr>
        <w:t xml:space="preserve"> </w:t>
      </w:r>
      <w:proofErr w:type="gramStart"/>
      <w:r w:rsidR="00B91021" w:rsidRPr="00221B0E">
        <w:rPr>
          <w:lang w:val="en-US"/>
        </w:rPr>
        <w:t>quality of life</w:t>
      </w:r>
      <w:proofErr w:type="gramEnd"/>
      <w:r w:rsidR="00B91021" w:rsidRPr="00221B0E">
        <w:rPr>
          <w:lang w:val="en-US"/>
        </w:rPr>
        <w:t xml:space="preserve"> outcome</w:t>
      </w:r>
      <w:r w:rsidR="001C7B74" w:rsidRPr="00221B0E">
        <w:rPr>
          <w:lang w:val="en-US"/>
        </w:rPr>
        <w:t>, as</w:t>
      </w:r>
      <w:r w:rsidR="00B91021" w:rsidRPr="00221B0E">
        <w:rPr>
          <w:lang w:val="en-US"/>
        </w:rPr>
        <w:t xml:space="preserve"> measured by </w:t>
      </w:r>
      <w:r w:rsidRPr="00221B0E">
        <w:rPr>
          <w:lang w:val="en-US"/>
        </w:rPr>
        <w:t>Form 36 - physical component summary (SF-36 PCS)</w:t>
      </w:r>
      <w:bookmarkEnd w:id="69"/>
      <w:bookmarkEnd w:id="70"/>
    </w:p>
    <w:p w14:paraId="6D6F3B76" w14:textId="77777777" w:rsidR="00D328E1" w:rsidRPr="00221B0E" w:rsidRDefault="00E00E53" w:rsidP="00522E14">
      <w:pPr>
        <w:jc w:val="both"/>
        <w:rPr>
          <w:sz w:val="20"/>
          <w:szCs w:val="20"/>
          <w:lang w:val="en-US"/>
        </w:rPr>
      </w:pPr>
      <w:r w:rsidRPr="00221B0E">
        <w:rPr>
          <w:sz w:val="20"/>
          <w:szCs w:val="20"/>
          <w:lang w:val="en-US"/>
        </w:rPr>
        <w:t>Ab</w:t>
      </w:r>
      <w:r w:rsidR="00B91021"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B91021"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11F6D704" w14:textId="77777777" w:rsidR="00A57493" w:rsidRPr="00221B0E" w:rsidRDefault="00A57493" w:rsidP="00522E14">
      <w:pPr>
        <w:jc w:val="both"/>
        <w:rPr>
          <w:sz w:val="20"/>
          <w:szCs w:val="20"/>
          <w:lang w:val="en-US"/>
        </w:rPr>
      </w:pPr>
    </w:p>
    <w:p w14:paraId="2C6BDDE1" w14:textId="77777777" w:rsidR="00A57493" w:rsidRPr="00221B0E" w:rsidRDefault="00A57493" w:rsidP="00522E14">
      <w:pPr>
        <w:jc w:val="both"/>
        <w:rPr>
          <w:sz w:val="20"/>
          <w:szCs w:val="20"/>
          <w:lang w:val="en-US"/>
        </w:rPr>
      </w:pPr>
    </w:p>
    <w:p w14:paraId="77E86C2E" w14:textId="45A37FD5" w:rsidR="00A57493" w:rsidRPr="00221B0E" w:rsidRDefault="00A57493">
      <w:pPr>
        <w:jc w:val="both"/>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507B2329" w14:textId="7C1DD8BA" w:rsidR="00E00E53" w:rsidRPr="00221B0E" w:rsidRDefault="0028035D" w:rsidP="007E1A85">
      <w:pPr>
        <w:pStyle w:val="Estilo1"/>
        <w:spacing w:line="240" w:lineRule="auto"/>
        <w:rPr>
          <w:lang w:val="en-US"/>
        </w:rPr>
      </w:pPr>
      <w:bookmarkStart w:id="71" w:name="_Toc135747120"/>
      <w:r w:rsidRPr="00221B0E">
        <w:rPr>
          <w:lang w:val="en-US"/>
        </w:rPr>
        <w:lastRenderedPageBreak/>
        <w:t>Skin disease</w:t>
      </w:r>
      <w:bookmarkEnd w:id="71"/>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6377"/>
      </w:tblGrid>
      <w:tr w:rsidR="00E00E53" w:rsidRPr="00221B0E" w14:paraId="40AF65CA" w14:textId="77777777" w:rsidTr="008E6CF4">
        <w:tc>
          <w:tcPr>
            <w:tcW w:w="5266" w:type="dxa"/>
          </w:tcPr>
          <w:p w14:paraId="1F00C8EB" w14:textId="77777777" w:rsidR="00E00E53" w:rsidRPr="00221B0E" w:rsidRDefault="00E00E53">
            <w:pPr>
              <w:rPr>
                <w:lang w:val="en-US"/>
              </w:rPr>
            </w:pPr>
            <w:r w:rsidRPr="00221B0E">
              <w:rPr>
                <w:noProof/>
                <w:lang w:val="en-US"/>
              </w:rPr>
              <w:drawing>
                <wp:inline distT="0" distB="0" distL="0" distR="0" wp14:anchorId="29E89F40" wp14:editId="5C32240E">
                  <wp:extent cx="4008475" cy="2852218"/>
                  <wp:effectExtent l="0" t="0" r="0" b="5715"/>
                  <wp:docPr id="38" name="Imagem 38"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descr="Uma imagem contendo Gráfico&#10;&#10;Descrição gerada automa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60011" cy="2888889"/>
                          </a:xfrm>
                          <a:prstGeom prst="rect">
                            <a:avLst/>
                          </a:prstGeom>
                          <a:noFill/>
                        </pic:spPr>
                      </pic:pic>
                    </a:graphicData>
                  </a:graphic>
                </wp:inline>
              </w:drawing>
            </w:r>
          </w:p>
        </w:tc>
        <w:tc>
          <w:tcPr>
            <w:tcW w:w="5250" w:type="dxa"/>
          </w:tcPr>
          <w:p w14:paraId="7C28B4DC" w14:textId="77777777" w:rsidR="00E00E53" w:rsidRPr="00221B0E" w:rsidRDefault="00E00E53">
            <w:pPr>
              <w:rPr>
                <w:lang w:val="en-US"/>
              </w:rPr>
            </w:pPr>
            <w:r w:rsidRPr="00221B0E">
              <w:rPr>
                <w:noProof/>
                <w:lang w:val="en-US"/>
              </w:rPr>
              <w:drawing>
                <wp:inline distT="0" distB="0" distL="0" distR="0" wp14:anchorId="0A9E03B5" wp14:editId="6B00E954">
                  <wp:extent cx="3912782" cy="2764240"/>
                  <wp:effectExtent l="0" t="0" r="0" b="0"/>
                  <wp:docPr id="108" name="Imagem 108" descr="Interface gráfica do usuário, Aplicativo, Team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m 108" descr="Interface gráfica do usuário, Aplicativo, Teams&#10;&#10;Descrição gerada automaticament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44047" cy="2786328"/>
                          </a:xfrm>
                          <a:prstGeom prst="rect">
                            <a:avLst/>
                          </a:prstGeom>
                          <a:noFill/>
                          <a:ln>
                            <a:noFill/>
                          </a:ln>
                        </pic:spPr>
                      </pic:pic>
                    </a:graphicData>
                  </a:graphic>
                </wp:inline>
              </w:drawing>
            </w:r>
          </w:p>
        </w:tc>
      </w:tr>
      <w:tr w:rsidR="00E00E53" w:rsidRPr="00221B0E" w14:paraId="31677262" w14:textId="77777777" w:rsidTr="008E6CF4">
        <w:tc>
          <w:tcPr>
            <w:tcW w:w="5266" w:type="dxa"/>
          </w:tcPr>
          <w:p w14:paraId="23E0D89E" w14:textId="0D44A6E5" w:rsidR="00E00E53" w:rsidRPr="00221B0E" w:rsidRDefault="00E00E53" w:rsidP="00344C8F">
            <w:pPr>
              <w:rPr>
                <w:lang w:val="en-US"/>
              </w:rPr>
            </w:pPr>
            <w:r w:rsidRPr="00221B0E">
              <w:rPr>
                <w:lang w:val="en-US"/>
              </w:rPr>
              <w:t>(a) dic</w:t>
            </w:r>
            <w:r w:rsidR="0028035D" w:rsidRPr="00221B0E">
              <w:rPr>
                <w:lang w:val="en-US"/>
              </w:rPr>
              <w:t>hotomous</w:t>
            </w:r>
          </w:p>
        </w:tc>
        <w:tc>
          <w:tcPr>
            <w:tcW w:w="5250" w:type="dxa"/>
          </w:tcPr>
          <w:p w14:paraId="03E2DDE6" w14:textId="3FDB4F7C" w:rsidR="00E00E53" w:rsidRPr="00221B0E" w:rsidRDefault="00E00E53">
            <w:pPr>
              <w:rPr>
                <w:lang w:val="en-US"/>
              </w:rPr>
            </w:pPr>
            <w:r w:rsidRPr="00221B0E">
              <w:rPr>
                <w:lang w:val="en-US"/>
              </w:rPr>
              <w:t>(b) cont</w:t>
            </w:r>
            <w:r w:rsidR="0028035D" w:rsidRPr="00221B0E">
              <w:rPr>
                <w:lang w:val="en-US"/>
              </w:rPr>
              <w:t>inuous</w:t>
            </w:r>
          </w:p>
        </w:tc>
      </w:tr>
    </w:tbl>
    <w:p w14:paraId="689BEB6C" w14:textId="513CBBE1" w:rsidR="00E00E53" w:rsidRPr="00221B0E" w:rsidRDefault="00E00E53" w:rsidP="007E1A85">
      <w:pPr>
        <w:pStyle w:val="Estilo2"/>
        <w:spacing w:line="240" w:lineRule="auto"/>
        <w:ind w:left="0" w:firstLine="0"/>
        <w:rPr>
          <w:lang w:val="en-US"/>
        </w:rPr>
      </w:pPr>
      <w:bookmarkStart w:id="72" w:name="_Toc125741500"/>
      <w:bookmarkStart w:id="73" w:name="_Toc135747121"/>
      <w:r w:rsidRPr="00221B0E">
        <w:rPr>
          <w:bCs/>
          <w:lang w:val="en-US"/>
        </w:rPr>
        <w:t>Figur</w:t>
      </w:r>
      <w:r w:rsidR="0028035D" w:rsidRPr="00221B0E">
        <w:rPr>
          <w:bCs/>
          <w:lang w:val="en-US"/>
        </w:rPr>
        <w:t>e</w:t>
      </w:r>
      <w:r w:rsidRPr="00221B0E">
        <w:rPr>
          <w:bCs/>
          <w:lang w:val="en-US"/>
        </w:rPr>
        <w:t xml:space="preserve"> S</w:t>
      </w:r>
      <w:r w:rsidR="00E1252C" w:rsidRPr="00221B0E">
        <w:rPr>
          <w:bCs/>
          <w:lang w:val="en-US"/>
        </w:rPr>
        <w:t>1</w:t>
      </w:r>
      <w:r w:rsidR="00D65A58" w:rsidRPr="00221B0E">
        <w:rPr>
          <w:bCs/>
          <w:lang w:val="en-US"/>
        </w:rPr>
        <w:t>6</w:t>
      </w:r>
      <w:r w:rsidRPr="00221B0E">
        <w:rPr>
          <w:bCs/>
          <w:lang w:val="en-US"/>
        </w:rPr>
        <w:t xml:space="preserve">. </w:t>
      </w:r>
      <w:r w:rsidR="0028035D" w:rsidRPr="00221B0E">
        <w:rPr>
          <w:lang w:val="en-US"/>
        </w:rPr>
        <w:t xml:space="preserve">Network meta-analysis estimates </w:t>
      </w:r>
      <w:r w:rsidR="001C7B74" w:rsidRPr="00221B0E">
        <w:rPr>
          <w:lang w:val="en-US"/>
        </w:rPr>
        <w:t>the effect of interventions compared to placebo on</w:t>
      </w:r>
      <w:r w:rsidR="0028035D" w:rsidRPr="00221B0E">
        <w:rPr>
          <w:lang w:val="en-US"/>
        </w:rPr>
        <w:t xml:space="preserve"> skin disease outcome</w:t>
      </w:r>
      <w:r w:rsidR="001C7B74" w:rsidRPr="00221B0E">
        <w:rPr>
          <w:lang w:val="en-US"/>
        </w:rPr>
        <w:t>, as</w:t>
      </w:r>
      <w:r w:rsidR="0028035D" w:rsidRPr="00221B0E">
        <w:rPr>
          <w:lang w:val="en-US"/>
        </w:rPr>
        <w:t xml:space="preserve"> measured by </w:t>
      </w:r>
      <w:r w:rsidRPr="00221B0E">
        <w:rPr>
          <w:lang w:val="en-US"/>
        </w:rPr>
        <w:t>Psoriasis Area and Severity Index (PASI)</w:t>
      </w:r>
      <w:bookmarkEnd w:id="72"/>
      <w:bookmarkEnd w:id="73"/>
    </w:p>
    <w:p w14:paraId="577A1334" w14:textId="412BCFDD" w:rsidR="00D328E1" w:rsidRPr="00221B0E" w:rsidRDefault="00E00E53" w:rsidP="00522E14">
      <w:pPr>
        <w:jc w:val="both"/>
        <w:rPr>
          <w:sz w:val="20"/>
          <w:szCs w:val="20"/>
          <w:lang w:val="en-US"/>
        </w:rPr>
      </w:pPr>
      <w:r w:rsidRPr="00221B0E">
        <w:rPr>
          <w:sz w:val="20"/>
          <w:szCs w:val="20"/>
          <w:lang w:val="en-US"/>
        </w:rPr>
        <w:t>Ab</w:t>
      </w:r>
      <w:r w:rsidR="0028035D" w:rsidRPr="00221B0E">
        <w:rPr>
          <w:sz w:val="20"/>
          <w:szCs w:val="20"/>
          <w:lang w:val="en-US"/>
        </w:rPr>
        <w:t>breviations</w:t>
      </w:r>
      <w:r w:rsidRPr="00221B0E">
        <w:rPr>
          <w:sz w:val="20"/>
          <w:szCs w:val="20"/>
          <w:lang w:val="en-US"/>
        </w:rPr>
        <w:t xml:space="preserve">: ADA, adalimumab; CER, certolizumab pegol; CI, confidence interval; MD, mean difference; ETA, etanercept; GOL, golimumab; IFN, infliximab; SEC, </w:t>
      </w:r>
      <w:proofErr w:type="spellStart"/>
      <w:r w:rsidRPr="00221B0E">
        <w:rPr>
          <w:sz w:val="20"/>
          <w:szCs w:val="20"/>
          <w:lang w:val="en-US"/>
        </w:rPr>
        <w:t>secu</w:t>
      </w:r>
      <w:r w:rsidR="0028035D" w:rsidRPr="00221B0E">
        <w:rPr>
          <w:sz w:val="20"/>
          <w:szCs w:val="20"/>
          <w:lang w:val="en-US"/>
        </w:rPr>
        <w:t>k</w:t>
      </w:r>
      <w:r w:rsidRPr="00221B0E">
        <w:rPr>
          <w:sz w:val="20"/>
          <w:szCs w:val="20"/>
          <w:lang w:val="en-US"/>
        </w:rPr>
        <w:t>inumab</w:t>
      </w:r>
      <w:proofErr w:type="spellEnd"/>
      <w:r w:rsidRPr="00221B0E">
        <w:rPr>
          <w:sz w:val="20"/>
          <w:szCs w:val="20"/>
          <w:lang w:val="en-US"/>
        </w:rPr>
        <w:t>; PBO, placebo; RR, ris</w:t>
      </w:r>
      <w:r w:rsidR="0028035D" w:rsidRPr="00221B0E">
        <w:rPr>
          <w:sz w:val="20"/>
          <w:szCs w:val="20"/>
          <w:lang w:val="en-US"/>
        </w:rPr>
        <w:t>k ratio</w:t>
      </w:r>
      <w:r w:rsidRPr="00221B0E">
        <w:rPr>
          <w:sz w:val="20"/>
          <w:szCs w:val="20"/>
          <w:lang w:val="en-US"/>
        </w:rPr>
        <w:t>; TOF, tofacitinib</w:t>
      </w:r>
    </w:p>
    <w:p w14:paraId="48D223EE" w14:textId="77777777" w:rsidR="00A57493" w:rsidRPr="00221B0E" w:rsidRDefault="00A57493" w:rsidP="00344C8F">
      <w:pPr>
        <w:jc w:val="both"/>
        <w:rPr>
          <w:sz w:val="20"/>
          <w:szCs w:val="20"/>
          <w:lang w:val="en-US"/>
        </w:rPr>
      </w:pPr>
    </w:p>
    <w:p w14:paraId="7D05E06E" w14:textId="77777777" w:rsidR="000A29A0" w:rsidRPr="00221B0E" w:rsidRDefault="000A29A0" w:rsidP="00344C8F">
      <w:pPr>
        <w:jc w:val="both"/>
        <w:rPr>
          <w:sz w:val="20"/>
          <w:szCs w:val="20"/>
          <w:lang w:val="en-US"/>
        </w:rPr>
      </w:pPr>
    </w:p>
    <w:p w14:paraId="2A8B1168" w14:textId="013F860A" w:rsidR="000A29A0" w:rsidRPr="00221B0E" w:rsidRDefault="000A29A0">
      <w:pPr>
        <w:jc w:val="both"/>
        <w:rPr>
          <w:sz w:val="20"/>
          <w:szCs w:val="20"/>
          <w:lang w:val="en-US"/>
        </w:rPr>
        <w:sectPr w:rsidR="000A29A0" w:rsidRPr="00221B0E" w:rsidSect="008D32AE">
          <w:pgSz w:w="16838" w:h="11906" w:orient="landscape"/>
          <w:pgMar w:top="1701" w:right="1417" w:bottom="1701" w:left="1417" w:header="708" w:footer="708" w:gutter="0"/>
          <w:cols w:space="708"/>
          <w:docGrid w:linePitch="360"/>
        </w:sectPr>
      </w:pPr>
    </w:p>
    <w:p w14:paraId="1400318A" w14:textId="3344D966" w:rsidR="00390AFF" w:rsidRPr="00221B0E" w:rsidRDefault="00E00E53" w:rsidP="007E1A85">
      <w:pPr>
        <w:pStyle w:val="Estilo2"/>
        <w:tabs>
          <w:tab w:val="left" w:pos="0"/>
        </w:tabs>
        <w:spacing w:line="240" w:lineRule="auto"/>
        <w:ind w:left="0" w:firstLine="0"/>
        <w:jc w:val="both"/>
        <w:rPr>
          <w:lang w:val="en-US"/>
        </w:rPr>
      </w:pPr>
      <w:bookmarkStart w:id="74" w:name="_Toc125741523"/>
      <w:bookmarkStart w:id="75" w:name="_Toc135747122"/>
      <w:r w:rsidRPr="00221B0E">
        <w:rPr>
          <w:bCs/>
          <w:lang w:val="en-US"/>
        </w:rPr>
        <w:lastRenderedPageBreak/>
        <w:t>Tab</w:t>
      </w:r>
      <w:r w:rsidR="00390AFF" w:rsidRPr="00221B0E">
        <w:rPr>
          <w:bCs/>
          <w:lang w:val="en-US"/>
        </w:rPr>
        <w:t>le</w:t>
      </w:r>
      <w:r w:rsidRPr="00221B0E">
        <w:rPr>
          <w:bCs/>
          <w:lang w:val="en-US"/>
        </w:rPr>
        <w:t xml:space="preserve"> S</w:t>
      </w:r>
      <w:r w:rsidR="00A57493" w:rsidRPr="00221B0E">
        <w:rPr>
          <w:bCs/>
          <w:lang w:val="en-US"/>
        </w:rPr>
        <w:t>1</w:t>
      </w:r>
      <w:r w:rsidR="00C65582" w:rsidRPr="00221B0E">
        <w:rPr>
          <w:bCs/>
          <w:lang w:val="en-US"/>
        </w:rPr>
        <w:t>4</w:t>
      </w:r>
      <w:r w:rsidRPr="00221B0E">
        <w:rPr>
          <w:bCs/>
          <w:lang w:val="en-US"/>
        </w:rPr>
        <w:t>.</w:t>
      </w:r>
      <w:r w:rsidRPr="00221B0E">
        <w:rPr>
          <w:lang w:val="en-US"/>
        </w:rPr>
        <w:t xml:space="preserve"> </w:t>
      </w:r>
      <w:r w:rsidR="00390AFF" w:rsidRPr="00221B0E">
        <w:rPr>
          <w:lang w:val="en-US"/>
        </w:rPr>
        <w:t xml:space="preserve">League table of relative effects of interventions </w:t>
      </w:r>
      <w:r w:rsidR="00344C8F" w:rsidRPr="00221B0E">
        <w:rPr>
          <w:lang w:val="en-US"/>
        </w:rPr>
        <w:t xml:space="preserve">on </w:t>
      </w:r>
      <w:r w:rsidR="00390AFF" w:rsidRPr="00221B0E">
        <w:rPr>
          <w:lang w:val="en-US"/>
        </w:rPr>
        <w:t>skin disease outcome</w:t>
      </w:r>
      <w:bookmarkEnd w:id="74"/>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0"/>
        <w:gridCol w:w="1025"/>
        <w:gridCol w:w="1025"/>
        <w:gridCol w:w="980"/>
        <w:gridCol w:w="980"/>
        <w:gridCol w:w="1025"/>
        <w:gridCol w:w="980"/>
        <w:gridCol w:w="980"/>
        <w:gridCol w:w="146"/>
        <w:gridCol w:w="1040"/>
        <w:gridCol w:w="1040"/>
        <w:gridCol w:w="1055"/>
        <w:gridCol w:w="1055"/>
      </w:tblGrid>
      <w:tr w:rsidR="00E00E53" w:rsidRPr="00221B0E" w14:paraId="6FFB2A1F" w14:textId="77777777" w:rsidTr="008E6CF4">
        <w:trPr>
          <w:trHeight w:val="20"/>
        </w:trPr>
        <w:tc>
          <w:tcPr>
            <w:tcW w:w="0" w:type="auto"/>
            <w:gridSpan w:val="8"/>
            <w:shd w:val="clear" w:color="auto" w:fill="auto"/>
            <w:noWrap/>
          </w:tcPr>
          <w:p w14:paraId="219359A2" w14:textId="102B1F7F" w:rsidR="00E00E53" w:rsidRPr="00221B0E" w:rsidRDefault="00E00E53" w:rsidP="00344C8F">
            <w:pPr>
              <w:jc w:val="center"/>
              <w:rPr>
                <w:b/>
                <w:bCs/>
                <w:color w:val="000000"/>
                <w:sz w:val="18"/>
                <w:szCs w:val="18"/>
                <w:lang w:val="en-US"/>
              </w:rPr>
            </w:pPr>
            <w:r w:rsidRPr="00221B0E">
              <w:rPr>
                <w:sz w:val="18"/>
                <w:szCs w:val="18"/>
                <w:lang w:val="en-US"/>
              </w:rPr>
              <w:t>(a) dic</w:t>
            </w:r>
            <w:r w:rsidR="00390AFF" w:rsidRPr="00221B0E">
              <w:rPr>
                <w:sz w:val="18"/>
                <w:szCs w:val="18"/>
                <w:lang w:val="en-US"/>
              </w:rPr>
              <w:t>hotomous</w:t>
            </w:r>
          </w:p>
        </w:tc>
        <w:tc>
          <w:tcPr>
            <w:tcW w:w="0" w:type="auto"/>
            <w:shd w:val="clear" w:color="auto" w:fill="000000" w:themeFill="text1"/>
          </w:tcPr>
          <w:p w14:paraId="2CE24DC1" w14:textId="77777777" w:rsidR="00E00E53" w:rsidRPr="00221B0E" w:rsidRDefault="00E00E53">
            <w:pPr>
              <w:jc w:val="center"/>
              <w:rPr>
                <w:b/>
                <w:bCs/>
                <w:color w:val="000000"/>
                <w:sz w:val="18"/>
                <w:szCs w:val="18"/>
                <w:lang w:val="en-US"/>
              </w:rPr>
            </w:pPr>
          </w:p>
        </w:tc>
        <w:tc>
          <w:tcPr>
            <w:tcW w:w="0" w:type="auto"/>
            <w:gridSpan w:val="4"/>
          </w:tcPr>
          <w:p w14:paraId="00CDBDE8" w14:textId="2D0A66D8" w:rsidR="00E00E53" w:rsidRPr="00221B0E" w:rsidRDefault="00E00E53">
            <w:pPr>
              <w:jc w:val="center"/>
              <w:rPr>
                <w:b/>
                <w:bCs/>
                <w:color w:val="000000"/>
                <w:sz w:val="18"/>
                <w:szCs w:val="18"/>
                <w:lang w:val="en-US"/>
              </w:rPr>
            </w:pPr>
            <w:r w:rsidRPr="00221B0E">
              <w:rPr>
                <w:sz w:val="18"/>
                <w:szCs w:val="18"/>
                <w:lang w:val="en-US"/>
              </w:rPr>
              <w:t>(b) cont</w:t>
            </w:r>
            <w:r w:rsidR="00390AFF" w:rsidRPr="00221B0E">
              <w:rPr>
                <w:sz w:val="18"/>
                <w:szCs w:val="18"/>
                <w:lang w:val="en-US"/>
              </w:rPr>
              <w:t>inuous</w:t>
            </w:r>
          </w:p>
        </w:tc>
      </w:tr>
      <w:tr w:rsidR="00E00E53" w:rsidRPr="00221B0E" w14:paraId="44B2B26C" w14:textId="77777777" w:rsidTr="008E6CF4">
        <w:trPr>
          <w:trHeight w:val="20"/>
        </w:trPr>
        <w:tc>
          <w:tcPr>
            <w:tcW w:w="0" w:type="auto"/>
            <w:shd w:val="clear" w:color="auto" w:fill="auto"/>
            <w:vAlign w:val="center"/>
            <w:hideMark/>
          </w:tcPr>
          <w:p w14:paraId="118BD3FD" w14:textId="77777777" w:rsidR="00E00E53" w:rsidRPr="00221B0E" w:rsidRDefault="00E00E53" w:rsidP="00344C8F">
            <w:pPr>
              <w:jc w:val="center"/>
              <w:rPr>
                <w:b/>
                <w:bCs/>
                <w:color w:val="000000"/>
                <w:sz w:val="18"/>
                <w:szCs w:val="18"/>
                <w:lang w:val="en-US"/>
              </w:rPr>
            </w:pPr>
            <w:r w:rsidRPr="00221B0E">
              <w:rPr>
                <w:b/>
                <w:bCs/>
                <w:color w:val="000000"/>
                <w:sz w:val="18"/>
                <w:szCs w:val="18"/>
                <w:lang w:val="en-US"/>
              </w:rPr>
              <w:t>ADA</w:t>
            </w:r>
          </w:p>
        </w:tc>
        <w:tc>
          <w:tcPr>
            <w:tcW w:w="0" w:type="auto"/>
            <w:shd w:val="clear" w:color="000000" w:fill="FFFFFF"/>
            <w:vAlign w:val="center"/>
            <w:hideMark/>
          </w:tcPr>
          <w:p w14:paraId="3C503F2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6D9324B0"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40F36142"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53E6FB6A"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5F47F490" w14:textId="77777777" w:rsidR="00E00E53" w:rsidRPr="00221B0E" w:rsidRDefault="00E00E53">
            <w:pPr>
              <w:jc w:val="center"/>
              <w:rPr>
                <w:color w:val="000000"/>
                <w:sz w:val="18"/>
                <w:szCs w:val="18"/>
                <w:lang w:val="en-US"/>
              </w:rPr>
            </w:pPr>
            <w:r w:rsidRPr="00221B0E">
              <w:rPr>
                <w:color w:val="000000"/>
                <w:sz w:val="18"/>
                <w:szCs w:val="18"/>
                <w:lang w:val="en-US"/>
              </w:rPr>
              <w:t>3.17</w:t>
            </w:r>
            <w:r w:rsidRPr="00221B0E">
              <w:rPr>
                <w:color w:val="000000"/>
                <w:sz w:val="18"/>
                <w:szCs w:val="18"/>
                <w:lang w:val="en-US"/>
              </w:rPr>
              <w:br/>
              <w:t>(1.94, 5.17)</w:t>
            </w:r>
          </w:p>
        </w:tc>
        <w:tc>
          <w:tcPr>
            <w:tcW w:w="0" w:type="auto"/>
            <w:shd w:val="clear" w:color="000000" w:fill="FFFFFF"/>
            <w:vAlign w:val="center"/>
            <w:hideMark/>
          </w:tcPr>
          <w:p w14:paraId="667E1718"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0E48EB4F" w14:textId="77777777" w:rsidR="00E00E53" w:rsidRPr="00221B0E" w:rsidRDefault="00E00E53">
            <w:pPr>
              <w:jc w:val="center"/>
              <w:rPr>
                <w:color w:val="000000"/>
                <w:sz w:val="18"/>
                <w:szCs w:val="18"/>
                <w:lang w:val="en-US"/>
              </w:rPr>
            </w:pPr>
            <w:r w:rsidRPr="00221B0E">
              <w:rPr>
                <w:color w:val="000000"/>
                <w:sz w:val="18"/>
                <w:szCs w:val="18"/>
                <w:lang w:val="en-US"/>
              </w:rPr>
              <w:t>0.91</w:t>
            </w:r>
            <w:r w:rsidRPr="00221B0E">
              <w:rPr>
                <w:color w:val="000000"/>
                <w:sz w:val="18"/>
                <w:szCs w:val="18"/>
                <w:lang w:val="en-US"/>
              </w:rPr>
              <w:br/>
              <w:t>(0.34, 2.42)</w:t>
            </w:r>
          </w:p>
        </w:tc>
        <w:tc>
          <w:tcPr>
            <w:tcW w:w="0" w:type="auto"/>
            <w:shd w:val="clear" w:color="auto" w:fill="000000" w:themeFill="text1"/>
          </w:tcPr>
          <w:p w14:paraId="1E77E548" w14:textId="77777777" w:rsidR="00E00E53" w:rsidRPr="00221B0E" w:rsidRDefault="00E00E53">
            <w:pPr>
              <w:jc w:val="center"/>
              <w:rPr>
                <w:color w:val="000000"/>
                <w:sz w:val="18"/>
                <w:szCs w:val="18"/>
                <w:lang w:val="en-US"/>
              </w:rPr>
            </w:pPr>
          </w:p>
        </w:tc>
        <w:tc>
          <w:tcPr>
            <w:tcW w:w="0" w:type="auto"/>
            <w:vAlign w:val="center"/>
          </w:tcPr>
          <w:p w14:paraId="78A3BBBE" w14:textId="77777777" w:rsidR="00E00E53" w:rsidRPr="00221B0E" w:rsidRDefault="00E00E53">
            <w:pPr>
              <w:jc w:val="center"/>
              <w:rPr>
                <w:b/>
                <w:bCs/>
                <w:color w:val="000000"/>
                <w:sz w:val="18"/>
                <w:szCs w:val="18"/>
                <w:lang w:val="en-US"/>
              </w:rPr>
            </w:pPr>
            <w:r w:rsidRPr="00221B0E">
              <w:rPr>
                <w:b/>
                <w:bCs/>
                <w:color w:val="000000"/>
                <w:sz w:val="18"/>
                <w:szCs w:val="18"/>
                <w:lang w:val="en-US"/>
              </w:rPr>
              <w:t>ADA</w:t>
            </w:r>
          </w:p>
        </w:tc>
        <w:tc>
          <w:tcPr>
            <w:tcW w:w="0" w:type="auto"/>
            <w:vAlign w:val="center"/>
          </w:tcPr>
          <w:p w14:paraId="3C6657E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vAlign w:val="center"/>
          </w:tcPr>
          <w:p w14:paraId="3D46A703"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tcPr>
          <w:p w14:paraId="5A81E81E" w14:textId="77777777" w:rsidR="00E00E53" w:rsidRPr="00221B0E" w:rsidRDefault="00E00E53">
            <w:pPr>
              <w:jc w:val="center"/>
              <w:rPr>
                <w:color w:val="000000"/>
                <w:sz w:val="18"/>
                <w:szCs w:val="18"/>
                <w:lang w:val="en-US"/>
              </w:rPr>
            </w:pPr>
            <w:r w:rsidRPr="00221B0E">
              <w:rPr>
                <w:color w:val="000000"/>
                <w:sz w:val="18"/>
                <w:szCs w:val="18"/>
                <w:lang w:val="en-US"/>
              </w:rPr>
              <w:t>-1.22</w:t>
            </w:r>
            <w:r w:rsidRPr="00221B0E">
              <w:rPr>
                <w:color w:val="000000"/>
                <w:sz w:val="18"/>
                <w:szCs w:val="18"/>
                <w:lang w:val="en-US"/>
              </w:rPr>
              <w:br/>
              <w:t>(-3.09, 0.66)</w:t>
            </w:r>
          </w:p>
        </w:tc>
      </w:tr>
      <w:tr w:rsidR="00E00E53" w:rsidRPr="00221B0E" w14:paraId="76E1933F" w14:textId="77777777" w:rsidTr="008E6CF4">
        <w:trPr>
          <w:trHeight w:val="20"/>
        </w:trPr>
        <w:tc>
          <w:tcPr>
            <w:tcW w:w="0" w:type="auto"/>
            <w:shd w:val="clear" w:color="000000" w:fill="FFFFFF"/>
            <w:vAlign w:val="center"/>
            <w:hideMark/>
          </w:tcPr>
          <w:p w14:paraId="1673A5D0" w14:textId="77777777" w:rsidR="00E00E53" w:rsidRPr="00221B0E" w:rsidRDefault="00E00E53" w:rsidP="00344C8F">
            <w:pPr>
              <w:jc w:val="center"/>
              <w:rPr>
                <w:color w:val="000000"/>
                <w:sz w:val="18"/>
                <w:szCs w:val="18"/>
                <w:lang w:val="en-US"/>
              </w:rPr>
            </w:pPr>
            <w:r w:rsidRPr="00221B0E">
              <w:rPr>
                <w:color w:val="000000"/>
                <w:sz w:val="18"/>
                <w:szCs w:val="18"/>
                <w:lang w:val="en-US"/>
              </w:rPr>
              <w:t>0.74</w:t>
            </w:r>
            <w:r w:rsidRPr="00221B0E">
              <w:rPr>
                <w:color w:val="000000"/>
                <w:sz w:val="18"/>
                <w:szCs w:val="18"/>
                <w:lang w:val="en-US"/>
              </w:rPr>
              <w:br/>
              <w:t>(0.24, 2.33)</w:t>
            </w:r>
          </w:p>
        </w:tc>
        <w:tc>
          <w:tcPr>
            <w:tcW w:w="0" w:type="auto"/>
            <w:shd w:val="clear" w:color="auto" w:fill="auto"/>
            <w:vAlign w:val="center"/>
            <w:hideMark/>
          </w:tcPr>
          <w:p w14:paraId="6DACE876" w14:textId="77777777" w:rsidR="00E00E53" w:rsidRPr="00221B0E" w:rsidRDefault="00E00E53">
            <w:pPr>
              <w:jc w:val="center"/>
              <w:rPr>
                <w:b/>
                <w:bCs/>
                <w:color w:val="000000"/>
                <w:sz w:val="18"/>
                <w:szCs w:val="18"/>
                <w:lang w:val="en-US"/>
              </w:rPr>
            </w:pPr>
            <w:r w:rsidRPr="00221B0E">
              <w:rPr>
                <w:b/>
                <w:bCs/>
                <w:color w:val="000000"/>
                <w:sz w:val="18"/>
                <w:szCs w:val="18"/>
                <w:lang w:val="en-US"/>
              </w:rPr>
              <w:t>CER</w:t>
            </w:r>
          </w:p>
        </w:tc>
        <w:tc>
          <w:tcPr>
            <w:tcW w:w="0" w:type="auto"/>
            <w:shd w:val="clear" w:color="000000" w:fill="FFFFFF"/>
            <w:vAlign w:val="center"/>
            <w:hideMark/>
          </w:tcPr>
          <w:p w14:paraId="1D5EF72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5F3C1F1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20813DE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19306F28" w14:textId="77777777" w:rsidR="00E00E53" w:rsidRPr="00221B0E" w:rsidRDefault="00E00E53">
            <w:pPr>
              <w:jc w:val="center"/>
              <w:rPr>
                <w:color w:val="000000"/>
                <w:sz w:val="18"/>
                <w:szCs w:val="18"/>
                <w:lang w:val="en-US"/>
              </w:rPr>
            </w:pPr>
            <w:r w:rsidRPr="00221B0E">
              <w:rPr>
                <w:color w:val="000000"/>
                <w:sz w:val="18"/>
                <w:szCs w:val="18"/>
                <w:lang w:val="en-US"/>
              </w:rPr>
              <w:t>4.06</w:t>
            </w:r>
            <w:r w:rsidRPr="00221B0E">
              <w:rPr>
                <w:color w:val="000000"/>
                <w:sz w:val="18"/>
                <w:szCs w:val="18"/>
                <w:lang w:val="en-US"/>
              </w:rPr>
              <w:br/>
              <w:t>(1.44,11.47)</w:t>
            </w:r>
          </w:p>
        </w:tc>
        <w:tc>
          <w:tcPr>
            <w:tcW w:w="0" w:type="auto"/>
            <w:shd w:val="clear" w:color="000000" w:fill="FFFFFF"/>
            <w:vAlign w:val="center"/>
            <w:hideMark/>
          </w:tcPr>
          <w:p w14:paraId="722519C2"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145A2B9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000000" w:themeFill="text1"/>
          </w:tcPr>
          <w:p w14:paraId="6246893B" w14:textId="77777777" w:rsidR="00E00E53" w:rsidRPr="00221B0E" w:rsidRDefault="00E00E53">
            <w:pPr>
              <w:jc w:val="center"/>
              <w:rPr>
                <w:color w:val="000000"/>
                <w:sz w:val="18"/>
                <w:szCs w:val="18"/>
                <w:lang w:val="en-US"/>
              </w:rPr>
            </w:pPr>
          </w:p>
        </w:tc>
        <w:tc>
          <w:tcPr>
            <w:tcW w:w="0" w:type="auto"/>
            <w:vAlign w:val="center"/>
          </w:tcPr>
          <w:p w14:paraId="470B8CAD" w14:textId="77777777" w:rsidR="00E00E53" w:rsidRPr="00221B0E" w:rsidRDefault="00E00E53">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(-2.89, 1.44)</w:t>
            </w:r>
          </w:p>
        </w:tc>
        <w:tc>
          <w:tcPr>
            <w:tcW w:w="0" w:type="auto"/>
            <w:vAlign w:val="center"/>
          </w:tcPr>
          <w:p w14:paraId="2120A66F" w14:textId="77777777" w:rsidR="00E00E53" w:rsidRPr="00221B0E" w:rsidRDefault="00E00E53">
            <w:pPr>
              <w:jc w:val="center"/>
              <w:rPr>
                <w:b/>
                <w:bCs/>
                <w:color w:val="000000"/>
                <w:sz w:val="18"/>
                <w:szCs w:val="18"/>
                <w:lang w:val="en-US"/>
              </w:rPr>
            </w:pPr>
            <w:r w:rsidRPr="00221B0E">
              <w:rPr>
                <w:b/>
                <w:bCs/>
                <w:color w:val="000000"/>
                <w:sz w:val="18"/>
                <w:szCs w:val="18"/>
                <w:lang w:val="en-US"/>
              </w:rPr>
              <w:t>GOL</w:t>
            </w:r>
          </w:p>
        </w:tc>
        <w:tc>
          <w:tcPr>
            <w:tcW w:w="0" w:type="auto"/>
            <w:vAlign w:val="center"/>
          </w:tcPr>
          <w:p w14:paraId="7C9DC524"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tcPr>
          <w:p w14:paraId="4BA0E798" w14:textId="77777777" w:rsidR="00E00E53" w:rsidRPr="00221B0E" w:rsidRDefault="00E00E53">
            <w:pPr>
              <w:jc w:val="center"/>
              <w:rPr>
                <w:color w:val="000000"/>
                <w:sz w:val="18"/>
                <w:szCs w:val="18"/>
                <w:lang w:val="en-US"/>
              </w:rPr>
            </w:pPr>
            <w:r w:rsidRPr="00221B0E">
              <w:rPr>
                <w:color w:val="000000"/>
                <w:sz w:val="18"/>
                <w:szCs w:val="18"/>
                <w:lang w:val="en-US"/>
              </w:rPr>
              <w:t>-0.49</w:t>
            </w:r>
            <w:r w:rsidRPr="00221B0E">
              <w:rPr>
                <w:color w:val="000000"/>
                <w:sz w:val="18"/>
                <w:szCs w:val="18"/>
                <w:lang w:val="en-US"/>
              </w:rPr>
              <w:br/>
              <w:t>(-1.57, 0.58)</w:t>
            </w:r>
          </w:p>
        </w:tc>
      </w:tr>
      <w:tr w:rsidR="00E00E53" w:rsidRPr="00221B0E" w14:paraId="5BD23ED8" w14:textId="77777777" w:rsidTr="008E6CF4">
        <w:trPr>
          <w:trHeight w:val="20"/>
        </w:trPr>
        <w:tc>
          <w:tcPr>
            <w:tcW w:w="0" w:type="auto"/>
            <w:shd w:val="clear" w:color="000000" w:fill="FFFFFF"/>
            <w:vAlign w:val="center"/>
            <w:hideMark/>
          </w:tcPr>
          <w:p w14:paraId="46DAE0B5" w14:textId="77777777" w:rsidR="00E00E53" w:rsidRPr="00221B0E" w:rsidRDefault="00E00E53" w:rsidP="00344C8F">
            <w:pPr>
              <w:jc w:val="center"/>
              <w:rPr>
                <w:color w:val="000000"/>
                <w:sz w:val="18"/>
                <w:szCs w:val="18"/>
                <w:lang w:val="en-US"/>
              </w:rPr>
            </w:pPr>
            <w:r w:rsidRPr="00221B0E">
              <w:rPr>
                <w:color w:val="000000"/>
                <w:sz w:val="18"/>
                <w:szCs w:val="18"/>
                <w:lang w:val="en-US"/>
              </w:rPr>
              <w:t>0.38</w:t>
            </w:r>
            <w:r w:rsidRPr="00221B0E">
              <w:rPr>
                <w:color w:val="000000"/>
                <w:sz w:val="18"/>
                <w:szCs w:val="18"/>
                <w:lang w:val="en-US"/>
              </w:rPr>
              <w:br/>
              <w:t>(0.08, 1.80)</w:t>
            </w:r>
          </w:p>
        </w:tc>
        <w:tc>
          <w:tcPr>
            <w:tcW w:w="0" w:type="auto"/>
            <w:shd w:val="clear" w:color="000000" w:fill="FFFFFF"/>
            <w:vAlign w:val="center"/>
            <w:hideMark/>
          </w:tcPr>
          <w:p w14:paraId="55EB4D4E" w14:textId="77777777" w:rsidR="00E00E53" w:rsidRPr="00221B0E" w:rsidRDefault="00E00E53">
            <w:pPr>
              <w:jc w:val="center"/>
              <w:rPr>
                <w:color w:val="000000"/>
                <w:sz w:val="18"/>
                <w:szCs w:val="18"/>
                <w:lang w:val="en-US"/>
              </w:rPr>
            </w:pPr>
            <w:r w:rsidRPr="00221B0E">
              <w:rPr>
                <w:color w:val="000000"/>
                <w:sz w:val="18"/>
                <w:szCs w:val="18"/>
                <w:lang w:val="en-US"/>
              </w:rPr>
              <w:t>0.52</w:t>
            </w:r>
            <w:r w:rsidRPr="00221B0E">
              <w:rPr>
                <w:color w:val="000000"/>
                <w:sz w:val="18"/>
                <w:szCs w:val="18"/>
                <w:lang w:val="en-US"/>
              </w:rPr>
              <w:br/>
              <w:t>(0.09, 3.13)</w:t>
            </w:r>
          </w:p>
        </w:tc>
        <w:tc>
          <w:tcPr>
            <w:tcW w:w="0" w:type="auto"/>
            <w:shd w:val="clear" w:color="auto" w:fill="auto"/>
            <w:vAlign w:val="center"/>
            <w:hideMark/>
          </w:tcPr>
          <w:p w14:paraId="3F01831A" w14:textId="77777777" w:rsidR="00E00E53" w:rsidRPr="00221B0E" w:rsidRDefault="00E00E53">
            <w:pPr>
              <w:jc w:val="center"/>
              <w:rPr>
                <w:b/>
                <w:bCs/>
                <w:color w:val="000000"/>
                <w:sz w:val="18"/>
                <w:szCs w:val="18"/>
                <w:lang w:val="en-US"/>
              </w:rPr>
            </w:pPr>
            <w:r w:rsidRPr="00221B0E">
              <w:rPr>
                <w:b/>
                <w:bCs/>
                <w:color w:val="000000"/>
                <w:sz w:val="18"/>
                <w:szCs w:val="18"/>
                <w:lang w:val="en-US"/>
              </w:rPr>
              <w:t>ETA</w:t>
            </w:r>
          </w:p>
        </w:tc>
        <w:tc>
          <w:tcPr>
            <w:tcW w:w="0" w:type="auto"/>
            <w:shd w:val="clear" w:color="000000" w:fill="FFFFFF"/>
            <w:vAlign w:val="center"/>
            <w:hideMark/>
          </w:tcPr>
          <w:p w14:paraId="380F472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3D295A51"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767AA346" w14:textId="77777777" w:rsidR="00E00E53" w:rsidRPr="00221B0E" w:rsidRDefault="00E00E53">
            <w:pPr>
              <w:jc w:val="center"/>
              <w:rPr>
                <w:color w:val="000000"/>
                <w:sz w:val="18"/>
                <w:szCs w:val="18"/>
                <w:lang w:val="en-US"/>
              </w:rPr>
            </w:pPr>
            <w:r w:rsidRPr="00221B0E">
              <w:rPr>
                <w:color w:val="000000"/>
                <w:sz w:val="18"/>
                <w:szCs w:val="18"/>
                <w:lang w:val="en-US"/>
              </w:rPr>
              <w:t>7.86</w:t>
            </w:r>
            <w:r w:rsidRPr="00221B0E">
              <w:rPr>
                <w:color w:val="000000"/>
                <w:sz w:val="18"/>
                <w:szCs w:val="18"/>
                <w:lang w:val="en-US"/>
              </w:rPr>
              <w:br/>
              <w:t>(1.81,34.21)</w:t>
            </w:r>
          </w:p>
        </w:tc>
        <w:tc>
          <w:tcPr>
            <w:tcW w:w="0" w:type="auto"/>
            <w:shd w:val="clear" w:color="000000" w:fill="FFFFFF"/>
            <w:vAlign w:val="center"/>
            <w:hideMark/>
          </w:tcPr>
          <w:p w14:paraId="59D6AA11"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1B472EE9"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000000" w:themeFill="text1"/>
          </w:tcPr>
          <w:p w14:paraId="14DF673B" w14:textId="77777777" w:rsidR="00E00E53" w:rsidRPr="00221B0E" w:rsidRDefault="00E00E53">
            <w:pPr>
              <w:jc w:val="center"/>
              <w:rPr>
                <w:color w:val="000000"/>
                <w:sz w:val="18"/>
                <w:szCs w:val="18"/>
                <w:lang w:val="en-US"/>
              </w:rPr>
            </w:pPr>
          </w:p>
        </w:tc>
        <w:tc>
          <w:tcPr>
            <w:tcW w:w="0" w:type="auto"/>
            <w:vAlign w:val="center"/>
          </w:tcPr>
          <w:p w14:paraId="5987F9F4" w14:textId="77777777" w:rsidR="00E00E53" w:rsidRPr="00221B0E" w:rsidRDefault="00E00E53">
            <w:pPr>
              <w:jc w:val="center"/>
              <w:rPr>
                <w:color w:val="000000"/>
                <w:sz w:val="18"/>
                <w:szCs w:val="18"/>
                <w:lang w:val="en-US"/>
              </w:rPr>
            </w:pPr>
            <w:r w:rsidRPr="00221B0E">
              <w:rPr>
                <w:color w:val="000000"/>
                <w:sz w:val="18"/>
                <w:szCs w:val="18"/>
                <w:lang w:val="en-US"/>
              </w:rPr>
              <w:t>6.48</w:t>
            </w:r>
            <w:r w:rsidRPr="00221B0E">
              <w:rPr>
                <w:color w:val="000000"/>
                <w:sz w:val="18"/>
                <w:szCs w:val="18"/>
                <w:lang w:val="en-US"/>
              </w:rPr>
              <w:br/>
              <w:t>(4.42, 8.54)</w:t>
            </w:r>
          </w:p>
        </w:tc>
        <w:tc>
          <w:tcPr>
            <w:tcW w:w="0" w:type="auto"/>
            <w:vAlign w:val="center"/>
          </w:tcPr>
          <w:p w14:paraId="508CF655" w14:textId="77777777" w:rsidR="00E00E53" w:rsidRPr="00221B0E" w:rsidRDefault="00E00E53">
            <w:pPr>
              <w:jc w:val="center"/>
              <w:rPr>
                <w:color w:val="000000"/>
                <w:sz w:val="18"/>
                <w:szCs w:val="18"/>
                <w:lang w:val="en-US"/>
              </w:rPr>
            </w:pPr>
            <w:r w:rsidRPr="00221B0E">
              <w:rPr>
                <w:color w:val="000000"/>
                <w:sz w:val="18"/>
                <w:szCs w:val="18"/>
                <w:lang w:val="en-US"/>
              </w:rPr>
              <w:t>7.21</w:t>
            </w:r>
            <w:r w:rsidRPr="00221B0E">
              <w:rPr>
                <w:color w:val="000000"/>
                <w:sz w:val="18"/>
                <w:szCs w:val="18"/>
                <w:lang w:val="en-US"/>
              </w:rPr>
              <w:br/>
              <w:t>(5.83, 8.58)</w:t>
            </w:r>
          </w:p>
        </w:tc>
        <w:tc>
          <w:tcPr>
            <w:tcW w:w="0" w:type="auto"/>
            <w:vAlign w:val="center"/>
          </w:tcPr>
          <w:p w14:paraId="4AD2FBE9" w14:textId="77777777" w:rsidR="00E00E53" w:rsidRPr="00221B0E" w:rsidRDefault="00E00E53">
            <w:pPr>
              <w:jc w:val="center"/>
              <w:rPr>
                <w:b/>
                <w:bCs/>
                <w:color w:val="000000"/>
                <w:sz w:val="18"/>
                <w:szCs w:val="18"/>
                <w:lang w:val="en-US"/>
              </w:rPr>
            </w:pPr>
            <w:r w:rsidRPr="00221B0E">
              <w:rPr>
                <w:b/>
                <w:bCs/>
                <w:color w:val="000000"/>
                <w:sz w:val="18"/>
                <w:szCs w:val="18"/>
                <w:lang w:val="en-US"/>
              </w:rPr>
              <w:t>INF</w:t>
            </w:r>
          </w:p>
        </w:tc>
        <w:tc>
          <w:tcPr>
            <w:tcW w:w="0" w:type="auto"/>
            <w:shd w:val="clear" w:color="auto" w:fill="D9D9D9" w:themeFill="background1" w:themeFillShade="D9"/>
            <w:vAlign w:val="center"/>
          </w:tcPr>
          <w:p w14:paraId="1B16FC1A" w14:textId="77777777" w:rsidR="00E00E53" w:rsidRPr="00221B0E" w:rsidRDefault="00E00E53">
            <w:pPr>
              <w:jc w:val="center"/>
              <w:rPr>
                <w:color w:val="000000"/>
                <w:sz w:val="18"/>
                <w:szCs w:val="18"/>
                <w:lang w:val="en-US"/>
              </w:rPr>
            </w:pPr>
            <w:r w:rsidRPr="00221B0E">
              <w:rPr>
                <w:color w:val="000000"/>
                <w:sz w:val="18"/>
                <w:szCs w:val="18"/>
                <w:lang w:val="en-US"/>
              </w:rPr>
              <w:t>-7.70</w:t>
            </w:r>
            <w:r w:rsidRPr="00221B0E">
              <w:rPr>
                <w:color w:val="000000"/>
                <w:sz w:val="18"/>
                <w:szCs w:val="18"/>
                <w:lang w:val="en-US"/>
              </w:rPr>
              <w:br/>
              <w:t>(-8.</w:t>
            </w:r>
            <w:proofErr w:type="gramStart"/>
            <w:r w:rsidRPr="00221B0E">
              <w:rPr>
                <w:color w:val="000000"/>
                <w:sz w:val="18"/>
                <w:szCs w:val="18"/>
                <w:lang w:val="en-US"/>
              </w:rPr>
              <w:t>55,-</w:t>
            </w:r>
            <w:proofErr w:type="gramEnd"/>
            <w:r w:rsidRPr="00221B0E">
              <w:rPr>
                <w:color w:val="000000"/>
                <w:sz w:val="18"/>
                <w:szCs w:val="18"/>
                <w:lang w:val="en-US"/>
              </w:rPr>
              <w:t>6.85)</w:t>
            </w:r>
          </w:p>
        </w:tc>
      </w:tr>
      <w:tr w:rsidR="00E00E53" w:rsidRPr="00221B0E" w14:paraId="277EFD4F" w14:textId="77777777" w:rsidTr="008E6CF4">
        <w:trPr>
          <w:trHeight w:val="20"/>
        </w:trPr>
        <w:tc>
          <w:tcPr>
            <w:tcW w:w="0" w:type="auto"/>
            <w:shd w:val="clear" w:color="000000" w:fill="FFFFFF"/>
            <w:vAlign w:val="center"/>
            <w:hideMark/>
          </w:tcPr>
          <w:p w14:paraId="2BC1D6A9" w14:textId="77777777" w:rsidR="00E00E53" w:rsidRPr="00221B0E" w:rsidRDefault="00E00E53" w:rsidP="00344C8F">
            <w:pPr>
              <w:jc w:val="center"/>
              <w:rPr>
                <w:color w:val="000000"/>
                <w:sz w:val="18"/>
                <w:szCs w:val="18"/>
                <w:lang w:val="en-US"/>
              </w:rPr>
            </w:pPr>
            <w:r w:rsidRPr="00221B0E">
              <w:rPr>
                <w:color w:val="000000"/>
                <w:sz w:val="18"/>
                <w:szCs w:val="18"/>
                <w:lang w:val="en-US"/>
              </w:rPr>
              <w:t>1.13</w:t>
            </w:r>
            <w:r w:rsidRPr="00221B0E">
              <w:rPr>
                <w:color w:val="000000"/>
                <w:sz w:val="18"/>
                <w:szCs w:val="18"/>
                <w:lang w:val="en-US"/>
              </w:rPr>
              <w:br/>
              <w:t>(0.38, 3.33)</w:t>
            </w:r>
          </w:p>
        </w:tc>
        <w:tc>
          <w:tcPr>
            <w:tcW w:w="0" w:type="auto"/>
            <w:shd w:val="clear" w:color="000000" w:fill="FFFFFF"/>
            <w:vAlign w:val="center"/>
            <w:hideMark/>
          </w:tcPr>
          <w:p w14:paraId="4654E457" w14:textId="77777777" w:rsidR="00E00E53" w:rsidRPr="00221B0E" w:rsidRDefault="00E00E53">
            <w:pPr>
              <w:jc w:val="center"/>
              <w:rPr>
                <w:color w:val="000000"/>
                <w:sz w:val="18"/>
                <w:szCs w:val="18"/>
                <w:lang w:val="en-US"/>
              </w:rPr>
            </w:pPr>
            <w:r w:rsidRPr="00221B0E">
              <w:rPr>
                <w:color w:val="000000"/>
                <w:sz w:val="18"/>
                <w:szCs w:val="18"/>
                <w:lang w:val="en-US"/>
              </w:rPr>
              <w:t>1.53</w:t>
            </w:r>
            <w:r w:rsidRPr="00221B0E">
              <w:rPr>
                <w:color w:val="000000"/>
                <w:sz w:val="18"/>
                <w:szCs w:val="18"/>
                <w:lang w:val="en-US"/>
              </w:rPr>
              <w:br/>
              <w:t>(0.37, 6.31)</w:t>
            </w:r>
          </w:p>
        </w:tc>
        <w:tc>
          <w:tcPr>
            <w:tcW w:w="0" w:type="auto"/>
            <w:shd w:val="clear" w:color="000000" w:fill="FFFFFF"/>
            <w:vAlign w:val="center"/>
            <w:hideMark/>
          </w:tcPr>
          <w:p w14:paraId="41C8BA5E" w14:textId="77777777" w:rsidR="00E00E53" w:rsidRPr="00221B0E" w:rsidRDefault="00E00E53">
            <w:pPr>
              <w:jc w:val="center"/>
              <w:rPr>
                <w:color w:val="000000"/>
                <w:sz w:val="18"/>
                <w:szCs w:val="18"/>
                <w:lang w:val="en-US"/>
              </w:rPr>
            </w:pPr>
            <w:r w:rsidRPr="00221B0E">
              <w:rPr>
                <w:color w:val="000000"/>
                <w:sz w:val="18"/>
                <w:szCs w:val="18"/>
                <w:lang w:val="en-US"/>
              </w:rPr>
              <w:t>2.95</w:t>
            </w:r>
            <w:r w:rsidRPr="00221B0E">
              <w:rPr>
                <w:color w:val="000000"/>
                <w:sz w:val="18"/>
                <w:szCs w:val="18"/>
                <w:lang w:val="en-US"/>
              </w:rPr>
              <w:br/>
              <w:t>(0.51,17.16)</w:t>
            </w:r>
          </w:p>
        </w:tc>
        <w:tc>
          <w:tcPr>
            <w:tcW w:w="0" w:type="auto"/>
            <w:shd w:val="clear" w:color="auto" w:fill="auto"/>
            <w:vAlign w:val="center"/>
            <w:hideMark/>
          </w:tcPr>
          <w:p w14:paraId="4CA27D0B" w14:textId="77777777" w:rsidR="00E00E53" w:rsidRPr="00221B0E" w:rsidRDefault="00E00E53">
            <w:pPr>
              <w:jc w:val="center"/>
              <w:rPr>
                <w:b/>
                <w:bCs/>
                <w:color w:val="000000"/>
                <w:sz w:val="18"/>
                <w:szCs w:val="18"/>
                <w:lang w:val="en-US"/>
              </w:rPr>
            </w:pPr>
            <w:r w:rsidRPr="00221B0E">
              <w:rPr>
                <w:b/>
                <w:bCs/>
                <w:color w:val="000000"/>
                <w:sz w:val="18"/>
                <w:szCs w:val="18"/>
                <w:lang w:val="en-US"/>
              </w:rPr>
              <w:t>GOL</w:t>
            </w:r>
          </w:p>
        </w:tc>
        <w:tc>
          <w:tcPr>
            <w:tcW w:w="0" w:type="auto"/>
            <w:shd w:val="clear" w:color="000000" w:fill="FFFFFF"/>
            <w:vAlign w:val="center"/>
            <w:hideMark/>
          </w:tcPr>
          <w:p w14:paraId="10A3E11F"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7A0018BB" w14:textId="77777777" w:rsidR="00E00E53" w:rsidRPr="00221B0E" w:rsidRDefault="00E00E53">
            <w:pPr>
              <w:jc w:val="center"/>
              <w:rPr>
                <w:color w:val="000000"/>
                <w:sz w:val="18"/>
                <w:szCs w:val="18"/>
                <w:lang w:val="en-US"/>
              </w:rPr>
            </w:pPr>
            <w:r w:rsidRPr="00221B0E">
              <w:rPr>
                <w:color w:val="000000"/>
                <w:sz w:val="18"/>
                <w:szCs w:val="18"/>
                <w:lang w:val="en-US"/>
              </w:rPr>
              <w:t>2.66</w:t>
            </w:r>
            <w:r w:rsidRPr="00221B0E">
              <w:rPr>
                <w:color w:val="000000"/>
                <w:sz w:val="18"/>
                <w:szCs w:val="18"/>
                <w:lang w:val="en-US"/>
              </w:rPr>
              <w:br/>
              <w:t>(1.01, 7.01)</w:t>
            </w:r>
          </w:p>
        </w:tc>
        <w:tc>
          <w:tcPr>
            <w:tcW w:w="0" w:type="auto"/>
            <w:shd w:val="clear" w:color="000000" w:fill="FFFFFF"/>
            <w:vAlign w:val="center"/>
            <w:hideMark/>
          </w:tcPr>
          <w:p w14:paraId="70C1C028"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53F5B30B"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000000" w:themeFill="text1"/>
          </w:tcPr>
          <w:p w14:paraId="13E29839" w14:textId="77777777" w:rsidR="00E00E53" w:rsidRPr="00221B0E" w:rsidRDefault="00E00E53">
            <w:pPr>
              <w:jc w:val="center"/>
              <w:rPr>
                <w:color w:val="000000"/>
                <w:sz w:val="18"/>
                <w:szCs w:val="18"/>
                <w:lang w:val="en-US"/>
              </w:rPr>
            </w:pPr>
          </w:p>
        </w:tc>
        <w:tc>
          <w:tcPr>
            <w:tcW w:w="0" w:type="auto"/>
            <w:shd w:val="clear" w:color="auto" w:fill="D9D9D9" w:themeFill="background1" w:themeFillShade="D9"/>
            <w:vAlign w:val="center"/>
          </w:tcPr>
          <w:p w14:paraId="76F67368" w14:textId="77777777" w:rsidR="00E00E53" w:rsidRPr="00221B0E" w:rsidRDefault="00E00E53">
            <w:pPr>
              <w:jc w:val="center"/>
              <w:rPr>
                <w:color w:val="000000"/>
                <w:sz w:val="18"/>
                <w:szCs w:val="18"/>
                <w:lang w:val="en-US"/>
              </w:rPr>
            </w:pPr>
            <w:r w:rsidRPr="00221B0E">
              <w:rPr>
                <w:color w:val="000000"/>
                <w:sz w:val="18"/>
                <w:szCs w:val="18"/>
                <w:lang w:val="en-US"/>
              </w:rPr>
              <w:t>-1.22</w:t>
            </w:r>
            <w:r w:rsidRPr="00221B0E">
              <w:rPr>
                <w:color w:val="000000"/>
                <w:sz w:val="18"/>
                <w:szCs w:val="18"/>
                <w:lang w:val="en-US"/>
              </w:rPr>
              <w:br/>
              <w:t>(-3.09, 0.66)</w:t>
            </w:r>
          </w:p>
        </w:tc>
        <w:tc>
          <w:tcPr>
            <w:tcW w:w="0" w:type="auto"/>
            <w:shd w:val="clear" w:color="auto" w:fill="D9D9D9" w:themeFill="background1" w:themeFillShade="D9"/>
            <w:vAlign w:val="center"/>
          </w:tcPr>
          <w:p w14:paraId="67B65F87" w14:textId="77777777" w:rsidR="00E00E53" w:rsidRPr="00221B0E" w:rsidRDefault="00E00E53">
            <w:pPr>
              <w:jc w:val="center"/>
              <w:rPr>
                <w:color w:val="000000"/>
                <w:sz w:val="18"/>
                <w:szCs w:val="18"/>
                <w:lang w:val="en-US"/>
              </w:rPr>
            </w:pPr>
            <w:r w:rsidRPr="00221B0E">
              <w:rPr>
                <w:color w:val="000000"/>
                <w:sz w:val="18"/>
                <w:szCs w:val="18"/>
                <w:lang w:val="en-US"/>
              </w:rPr>
              <w:t>-0.49</w:t>
            </w:r>
            <w:r w:rsidRPr="00221B0E">
              <w:rPr>
                <w:color w:val="000000"/>
                <w:sz w:val="18"/>
                <w:szCs w:val="18"/>
                <w:lang w:val="en-US"/>
              </w:rPr>
              <w:br/>
              <w:t>(-1.57, 0.58)</w:t>
            </w:r>
          </w:p>
        </w:tc>
        <w:tc>
          <w:tcPr>
            <w:tcW w:w="0" w:type="auto"/>
            <w:shd w:val="clear" w:color="auto" w:fill="D9D9D9" w:themeFill="background1" w:themeFillShade="D9"/>
            <w:vAlign w:val="center"/>
          </w:tcPr>
          <w:p w14:paraId="5A7BBCE5" w14:textId="77777777" w:rsidR="00E00E53" w:rsidRPr="00221B0E" w:rsidRDefault="00E00E53">
            <w:pPr>
              <w:jc w:val="center"/>
              <w:rPr>
                <w:color w:val="000000"/>
                <w:sz w:val="18"/>
                <w:szCs w:val="18"/>
                <w:lang w:val="en-US"/>
              </w:rPr>
            </w:pPr>
            <w:r w:rsidRPr="00221B0E">
              <w:rPr>
                <w:color w:val="000000"/>
                <w:sz w:val="18"/>
                <w:szCs w:val="18"/>
                <w:lang w:val="en-US"/>
              </w:rPr>
              <w:t>-7.70</w:t>
            </w:r>
            <w:r w:rsidRPr="00221B0E">
              <w:rPr>
                <w:color w:val="000000"/>
                <w:sz w:val="18"/>
                <w:szCs w:val="18"/>
                <w:lang w:val="en-US"/>
              </w:rPr>
              <w:br/>
              <w:t>(-8.</w:t>
            </w:r>
            <w:proofErr w:type="gramStart"/>
            <w:r w:rsidRPr="00221B0E">
              <w:rPr>
                <w:color w:val="000000"/>
                <w:sz w:val="18"/>
                <w:szCs w:val="18"/>
                <w:lang w:val="en-US"/>
              </w:rPr>
              <w:t>55,-</w:t>
            </w:r>
            <w:proofErr w:type="gramEnd"/>
            <w:r w:rsidRPr="00221B0E">
              <w:rPr>
                <w:color w:val="000000"/>
                <w:sz w:val="18"/>
                <w:szCs w:val="18"/>
                <w:lang w:val="en-US"/>
              </w:rPr>
              <w:t>6.85)</w:t>
            </w:r>
          </w:p>
        </w:tc>
        <w:tc>
          <w:tcPr>
            <w:tcW w:w="0" w:type="auto"/>
            <w:shd w:val="clear" w:color="auto" w:fill="auto"/>
            <w:vAlign w:val="center"/>
          </w:tcPr>
          <w:p w14:paraId="580A8AE3" w14:textId="77777777" w:rsidR="00E00E53" w:rsidRPr="00221B0E" w:rsidRDefault="00E00E53">
            <w:pPr>
              <w:jc w:val="center"/>
              <w:rPr>
                <w:b/>
                <w:bCs/>
                <w:color w:val="000000"/>
                <w:sz w:val="18"/>
                <w:szCs w:val="18"/>
                <w:lang w:val="en-US"/>
              </w:rPr>
            </w:pPr>
            <w:r w:rsidRPr="00221B0E">
              <w:rPr>
                <w:b/>
                <w:bCs/>
                <w:color w:val="000000"/>
                <w:sz w:val="18"/>
                <w:szCs w:val="18"/>
                <w:lang w:val="en-US"/>
              </w:rPr>
              <w:t>PBO</w:t>
            </w:r>
          </w:p>
        </w:tc>
      </w:tr>
      <w:tr w:rsidR="00E00E53" w:rsidRPr="00221B0E" w14:paraId="7A903B51" w14:textId="77777777" w:rsidTr="008E6CF4">
        <w:trPr>
          <w:gridAfter w:val="4"/>
          <w:trHeight w:val="20"/>
        </w:trPr>
        <w:tc>
          <w:tcPr>
            <w:tcW w:w="0" w:type="auto"/>
            <w:shd w:val="clear" w:color="000000" w:fill="FFFFFF"/>
            <w:vAlign w:val="center"/>
            <w:hideMark/>
          </w:tcPr>
          <w:p w14:paraId="4DC8872E" w14:textId="77777777" w:rsidR="00E00E53" w:rsidRPr="00221B0E" w:rsidRDefault="00E00E53" w:rsidP="00344C8F">
            <w:pPr>
              <w:jc w:val="center"/>
              <w:rPr>
                <w:color w:val="000000"/>
                <w:sz w:val="18"/>
                <w:szCs w:val="18"/>
                <w:lang w:val="en-US"/>
              </w:rPr>
            </w:pPr>
            <w:r w:rsidRPr="00221B0E">
              <w:rPr>
                <w:color w:val="000000"/>
                <w:sz w:val="18"/>
                <w:szCs w:val="18"/>
                <w:lang w:val="en-US"/>
              </w:rPr>
              <w:t>0.82</w:t>
            </w:r>
            <w:r w:rsidRPr="00221B0E">
              <w:rPr>
                <w:color w:val="000000"/>
                <w:sz w:val="18"/>
                <w:szCs w:val="18"/>
                <w:lang w:val="en-US"/>
              </w:rPr>
              <w:br/>
              <w:t>(0.31, 2.14)</w:t>
            </w:r>
          </w:p>
        </w:tc>
        <w:tc>
          <w:tcPr>
            <w:tcW w:w="0" w:type="auto"/>
            <w:shd w:val="clear" w:color="000000" w:fill="FFFFFF"/>
            <w:vAlign w:val="center"/>
            <w:hideMark/>
          </w:tcPr>
          <w:p w14:paraId="20F6D47E" w14:textId="77777777" w:rsidR="00E00E53" w:rsidRPr="00221B0E" w:rsidRDefault="00E00E53">
            <w:pPr>
              <w:jc w:val="center"/>
              <w:rPr>
                <w:color w:val="000000"/>
                <w:sz w:val="18"/>
                <w:szCs w:val="18"/>
                <w:lang w:val="en-US"/>
              </w:rPr>
            </w:pPr>
            <w:r w:rsidRPr="00221B0E">
              <w:rPr>
                <w:color w:val="000000"/>
                <w:sz w:val="18"/>
                <w:szCs w:val="18"/>
                <w:lang w:val="en-US"/>
              </w:rPr>
              <w:t>1.10</w:t>
            </w:r>
            <w:r w:rsidRPr="00221B0E">
              <w:rPr>
                <w:color w:val="000000"/>
                <w:sz w:val="18"/>
                <w:szCs w:val="18"/>
                <w:lang w:val="en-US"/>
              </w:rPr>
              <w:br/>
              <w:t>(0.29, 4.18)</w:t>
            </w:r>
          </w:p>
        </w:tc>
        <w:tc>
          <w:tcPr>
            <w:tcW w:w="0" w:type="auto"/>
            <w:shd w:val="clear" w:color="000000" w:fill="FFFFFF"/>
            <w:vAlign w:val="center"/>
            <w:hideMark/>
          </w:tcPr>
          <w:p w14:paraId="3842A504" w14:textId="77777777" w:rsidR="00E00E53" w:rsidRPr="00221B0E" w:rsidRDefault="00E00E53">
            <w:pPr>
              <w:jc w:val="center"/>
              <w:rPr>
                <w:color w:val="000000"/>
                <w:sz w:val="18"/>
                <w:szCs w:val="18"/>
                <w:lang w:val="en-US"/>
              </w:rPr>
            </w:pPr>
            <w:r w:rsidRPr="00221B0E">
              <w:rPr>
                <w:color w:val="000000"/>
                <w:sz w:val="18"/>
                <w:szCs w:val="18"/>
                <w:lang w:val="en-US"/>
              </w:rPr>
              <w:t>2.13</w:t>
            </w:r>
            <w:r w:rsidRPr="00221B0E">
              <w:rPr>
                <w:color w:val="000000"/>
                <w:sz w:val="18"/>
                <w:szCs w:val="18"/>
                <w:lang w:val="en-US"/>
              </w:rPr>
              <w:br/>
              <w:t>(0.39,11.57)</w:t>
            </w:r>
          </w:p>
        </w:tc>
        <w:tc>
          <w:tcPr>
            <w:tcW w:w="0" w:type="auto"/>
            <w:shd w:val="clear" w:color="000000" w:fill="FFFFFF"/>
            <w:vAlign w:val="center"/>
            <w:hideMark/>
          </w:tcPr>
          <w:p w14:paraId="6FC1499D" w14:textId="77777777" w:rsidR="00E00E53" w:rsidRPr="00221B0E" w:rsidRDefault="00E00E53">
            <w:pPr>
              <w:jc w:val="center"/>
              <w:rPr>
                <w:color w:val="000000"/>
                <w:sz w:val="18"/>
                <w:szCs w:val="18"/>
                <w:lang w:val="en-US"/>
              </w:rPr>
            </w:pPr>
            <w:r w:rsidRPr="00221B0E">
              <w:rPr>
                <w:color w:val="000000"/>
                <w:sz w:val="18"/>
                <w:szCs w:val="18"/>
                <w:lang w:val="en-US"/>
              </w:rPr>
              <w:t>0.72</w:t>
            </w:r>
            <w:r w:rsidRPr="00221B0E">
              <w:rPr>
                <w:color w:val="000000"/>
                <w:sz w:val="18"/>
                <w:szCs w:val="18"/>
                <w:lang w:val="en-US"/>
              </w:rPr>
              <w:br/>
              <w:t>(0.20, 2.59)</w:t>
            </w:r>
          </w:p>
        </w:tc>
        <w:tc>
          <w:tcPr>
            <w:tcW w:w="0" w:type="auto"/>
            <w:shd w:val="clear" w:color="auto" w:fill="auto"/>
            <w:vAlign w:val="center"/>
            <w:hideMark/>
          </w:tcPr>
          <w:p w14:paraId="653210F5" w14:textId="77777777" w:rsidR="00E00E53" w:rsidRPr="00221B0E" w:rsidRDefault="00E00E53">
            <w:pPr>
              <w:jc w:val="center"/>
              <w:rPr>
                <w:b/>
                <w:bCs/>
                <w:color w:val="000000"/>
                <w:sz w:val="18"/>
                <w:szCs w:val="18"/>
                <w:lang w:val="en-US"/>
              </w:rPr>
            </w:pPr>
            <w:r w:rsidRPr="00221B0E">
              <w:rPr>
                <w:b/>
                <w:bCs/>
                <w:color w:val="000000"/>
                <w:sz w:val="18"/>
                <w:szCs w:val="18"/>
                <w:lang w:val="en-US"/>
              </w:rPr>
              <w:t>INF</w:t>
            </w:r>
          </w:p>
        </w:tc>
        <w:tc>
          <w:tcPr>
            <w:tcW w:w="0" w:type="auto"/>
            <w:shd w:val="clear" w:color="auto" w:fill="D9D9D9" w:themeFill="background1" w:themeFillShade="D9"/>
            <w:vAlign w:val="center"/>
            <w:hideMark/>
          </w:tcPr>
          <w:p w14:paraId="4CC169D5" w14:textId="77777777" w:rsidR="00E00E53" w:rsidRPr="00221B0E" w:rsidRDefault="00E00E53">
            <w:pPr>
              <w:jc w:val="center"/>
              <w:rPr>
                <w:color w:val="000000"/>
                <w:sz w:val="18"/>
                <w:szCs w:val="18"/>
                <w:lang w:val="en-US"/>
              </w:rPr>
            </w:pPr>
            <w:r w:rsidRPr="00221B0E">
              <w:rPr>
                <w:color w:val="000000"/>
                <w:sz w:val="18"/>
                <w:szCs w:val="18"/>
                <w:lang w:val="en-US"/>
              </w:rPr>
              <w:t>3.68</w:t>
            </w:r>
            <w:r w:rsidRPr="00221B0E">
              <w:rPr>
                <w:color w:val="000000"/>
                <w:sz w:val="18"/>
                <w:szCs w:val="18"/>
                <w:lang w:val="en-US"/>
              </w:rPr>
              <w:br/>
              <w:t>(1.60, 8.48)</w:t>
            </w:r>
          </w:p>
        </w:tc>
        <w:tc>
          <w:tcPr>
            <w:tcW w:w="0" w:type="auto"/>
            <w:shd w:val="clear" w:color="000000" w:fill="FFFFFF"/>
            <w:vAlign w:val="center"/>
            <w:hideMark/>
          </w:tcPr>
          <w:p w14:paraId="3306009F"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852B15A"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000000" w:themeFill="text1"/>
          </w:tcPr>
          <w:p w14:paraId="676A7826" w14:textId="77777777" w:rsidR="00E00E53" w:rsidRPr="00221B0E" w:rsidRDefault="00E00E53">
            <w:pPr>
              <w:jc w:val="center"/>
              <w:rPr>
                <w:color w:val="000000"/>
                <w:sz w:val="18"/>
                <w:szCs w:val="18"/>
                <w:lang w:val="en-US"/>
              </w:rPr>
            </w:pPr>
          </w:p>
        </w:tc>
      </w:tr>
      <w:tr w:rsidR="00E00E53" w:rsidRPr="00221B0E" w14:paraId="28166119" w14:textId="77777777" w:rsidTr="008E6CF4">
        <w:trPr>
          <w:gridAfter w:val="4"/>
          <w:trHeight w:val="20"/>
        </w:trPr>
        <w:tc>
          <w:tcPr>
            <w:tcW w:w="0" w:type="auto"/>
            <w:shd w:val="clear" w:color="auto" w:fill="D9D9D9" w:themeFill="background1" w:themeFillShade="D9"/>
            <w:vAlign w:val="center"/>
            <w:hideMark/>
          </w:tcPr>
          <w:p w14:paraId="0A4099C0" w14:textId="77777777" w:rsidR="00E00E53" w:rsidRPr="00221B0E" w:rsidRDefault="00E00E53" w:rsidP="00344C8F">
            <w:pPr>
              <w:jc w:val="center"/>
              <w:rPr>
                <w:color w:val="000000"/>
                <w:sz w:val="18"/>
                <w:szCs w:val="18"/>
                <w:lang w:val="en-US"/>
              </w:rPr>
            </w:pPr>
            <w:r w:rsidRPr="00221B0E">
              <w:rPr>
                <w:color w:val="000000"/>
                <w:sz w:val="18"/>
                <w:szCs w:val="18"/>
                <w:lang w:val="en-US"/>
              </w:rPr>
              <w:t>3.01</w:t>
            </w:r>
            <w:r w:rsidRPr="00221B0E">
              <w:rPr>
                <w:color w:val="000000"/>
                <w:sz w:val="18"/>
                <w:szCs w:val="18"/>
                <w:lang w:val="en-US"/>
              </w:rPr>
              <w:br/>
              <w:t>(1.87, 4.87)</w:t>
            </w:r>
          </w:p>
        </w:tc>
        <w:tc>
          <w:tcPr>
            <w:tcW w:w="0" w:type="auto"/>
            <w:shd w:val="clear" w:color="auto" w:fill="D9D9D9" w:themeFill="background1" w:themeFillShade="D9"/>
            <w:vAlign w:val="center"/>
            <w:hideMark/>
          </w:tcPr>
          <w:p w14:paraId="6B571006" w14:textId="77777777" w:rsidR="00E00E53" w:rsidRPr="00221B0E" w:rsidRDefault="00E00E53">
            <w:pPr>
              <w:jc w:val="center"/>
              <w:rPr>
                <w:color w:val="000000"/>
                <w:sz w:val="18"/>
                <w:szCs w:val="18"/>
                <w:lang w:val="en-US"/>
              </w:rPr>
            </w:pPr>
            <w:r w:rsidRPr="00221B0E">
              <w:rPr>
                <w:color w:val="000000"/>
                <w:sz w:val="18"/>
                <w:szCs w:val="18"/>
                <w:lang w:val="en-US"/>
              </w:rPr>
              <w:t>4.06</w:t>
            </w:r>
            <w:r w:rsidRPr="00221B0E">
              <w:rPr>
                <w:color w:val="000000"/>
                <w:sz w:val="18"/>
                <w:szCs w:val="18"/>
                <w:lang w:val="en-US"/>
              </w:rPr>
              <w:br/>
              <w:t>(1.44,11.47)</w:t>
            </w:r>
          </w:p>
        </w:tc>
        <w:tc>
          <w:tcPr>
            <w:tcW w:w="0" w:type="auto"/>
            <w:shd w:val="clear" w:color="auto" w:fill="D9D9D9" w:themeFill="background1" w:themeFillShade="D9"/>
            <w:vAlign w:val="center"/>
            <w:hideMark/>
          </w:tcPr>
          <w:p w14:paraId="060E95A4" w14:textId="77777777" w:rsidR="00E00E53" w:rsidRPr="00221B0E" w:rsidRDefault="00E00E53">
            <w:pPr>
              <w:jc w:val="center"/>
              <w:rPr>
                <w:color w:val="000000"/>
                <w:sz w:val="18"/>
                <w:szCs w:val="18"/>
                <w:lang w:val="en-US"/>
              </w:rPr>
            </w:pPr>
            <w:r w:rsidRPr="00221B0E">
              <w:rPr>
                <w:color w:val="000000"/>
                <w:sz w:val="18"/>
                <w:szCs w:val="18"/>
                <w:lang w:val="en-US"/>
              </w:rPr>
              <w:t>7.86</w:t>
            </w:r>
            <w:r w:rsidRPr="00221B0E">
              <w:rPr>
                <w:color w:val="000000"/>
                <w:sz w:val="18"/>
                <w:szCs w:val="18"/>
                <w:lang w:val="en-US"/>
              </w:rPr>
              <w:br/>
              <w:t>(1.81,34.21)</w:t>
            </w:r>
          </w:p>
        </w:tc>
        <w:tc>
          <w:tcPr>
            <w:tcW w:w="0" w:type="auto"/>
            <w:shd w:val="clear" w:color="auto" w:fill="D9D9D9" w:themeFill="background1" w:themeFillShade="D9"/>
            <w:vAlign w:val="center"/>
            <w:hideMark/>
          </w:tcPr>
          <w:p w14:paraId="788F77EF" w14:textId="77777777" w:rsidR="00E00E53" w:rsidRPr="00221B0E" w:rsidRDefault="00E00E53">
            <w:pPr>
              <w:jc w:val="center"/>
              <w:rPr>
                <w:color w:val="000000"/>
                <w:sz w:val="18"/>
                <w:szCs w:val="18"/>
                <w:lang w:val="en-US"/>
              </w:rPr>
            </w:pPr>
            <w:r w:rsidRPr="00221B0E">
              <w:rPr>
                <w:color w:val="000000"/>
                <w:sz w:val="18"/>
                <w:szCs w:val="18"/>
                <w:lang w:val="en-US"/>
              </w:rPr>
              <w:t>2.66</w:t>
            </w:r>
            <w:r w:rsidRPr="00221B0E">
              <w:rPr>
                <w:color w:val="000000"/>
                <w:sz w:val="18"/>
                <w:szCs w:val="18"/>
                <w:lang w:val="en-US"/>
              </w:rPr>
              <w:br/>
              <w:t>(1.01, 7.01)</w:t>
            </w:r>
          </w:p>
        </w:tc>
        <w:tc>
          <w:tcPr>
            <w:tcW w:w="0" w:type="auto"/>
            <w:shd w:val="clear" w:color="auto" w:fill="D9D9D9" w:themeFill="background1" w:themeFillShade="D9"/>
            <w:vAlign w:val="center"/>
            <w:hideMark/>
          </w:tcPr>
          <w:p w14:paraId="32F91758" w14:textId="77777777" w:rsidR="00E00E53" w:rsidRPr="00221B0E" w:rsidRDefault="00E00E53">
            <w:pPr>
              <w:jc w:val="center"/>
              <w:rPr>
                <w:color w:val="000000"/>
                <w:sz w:val="18"/>
                <w:szCs w:val="18"/>
                <w:lang w:val="en-US"/>
              </w:rPr>
            </w:pPr>
            <w:r w:rsidRPr="00221B0E">
              <w:rPr>
                <w:color w:val="000000"/>
                <w:sz w:val="18"/>
                <w:szCs w:val="18"/>
                <w:lang w:val="en-US"/>
              </w:rPr>
              <w:t>3.68</w:t>
            </w:r>
            <w:r w:rsidRPr="00221B0E">
              <w:rPr>
                <w:color w:val="000000"/>
                <w:sz w:val="18"/>
                <w:szCs w:val="18"/>
                <w:lang w:val="en-US"/>
              </w:rPr>
              <w:br/>
              <w:t>(1.60, 8.48)</w:t>
            </w:r>
          </w:p>
        </w:tc>
        <w:tc>
          <w:tcPr>
            <w:tcW w:w="0" w:type="auto"/>
            <w:shd w:val="clear" w:color="auto" w:fill="auto"/>
            <w:vAlign w:val="center"/>
            <w:hideMark/>
          </w:tcPr>
          <w:p w14:paraId="190146D7" w14:textId="77777777" w:rsidR="00E00E53" w:rsidRPr="00221B0E" w:rsidRDefault="00E00E53">
            <w:pPr>
              <w:jc w:val="center"/>
              <w:rPr>
                <w:b/>
                <w:bCs/>
                <w:color w:val="000000"/>
                <w:sz w:val="18"/>
                <w:szCs w:val="18"/>
                <w:lang w:val="en-US"/>
              </w:rPr>
            </w:pPr>
            <w:r w:rsidRPr="00221B0E">
              <w:rPr>
                <w:b/>
                <w:bCs/>
                <w:color w:val="000000"/>
                <w:sz w:val="18"/>
                <w:szCs w:val="18"/>
                <w:lang w:val="en-US"/>
              </w:rPr>
              <w:t>PBO</w:t>
            </w:r>
          </w:p>
        </w:tc>
        <w:tc>
          <w:tcPr>
            <w:tcW w:w="0" w:type="auto"/>
            <w:shd w:val="clear" w:color="auto" w:fill="D9D9D9" w:themeFill="background1" w:themeFillShade="D9"/>
            <w:vAlign w:val="center"/>
            <w:hideMark/>
          </w:tcPr>
          <w:p w14:paraId="61075E9A" w14:textId="77777777" w:rsidR="00E00E53" w:rsidRPr="00221B0E" w:rsidRDefault="00E00E53">
            <w:pPr>
              <w:jc w:val="center"/>
              <w:rPr>
                <w:color w:val="000000"/>
                <w:sz w:val="18"/>
                <w:szCs w:val="18"/>
                <w:lang w:val="en-US"/>
              </w:rPr>
            </w:pPr>
            <w:r w:rsidRPr="00221B0E">
              <w:rPr>
                <w:color w:val="000000"/>
                <w:sz w:val="18"/>
                <w:szCs w:val="18"/>
                <w:lang w:val="en-US"/>
              </w:rPr>
              <w:t>0.20</w:t>
            </w:r>
            <w:r w:rsidRPr="00221B0E">
              <w:rPr>
                <w:color w:val="000000"/>
                <w:sz w:val="18"/>
                <w:szCs w:val="18"/>
                <w:lang w:val="en-US"/>
              </w:rPr>
              <w:br/>
              <w:t>(0.13, 0.32)</w:t>
            </w:r>
          </w:p>
        </w:tc>
        <w:tc>
          <w:tcPr>
            <w:tcW w:w="0" w:type="auto"/>
            <w:shd w:val="clear" w:color="auto" w:fill="D9D9D9" w:themeFill="background1" w:themeFillShade="D9"/>
            <w:vAlign w:val="center"/>
            <w:hideMark/>
          </w:tcPr>
          <w:p w14:paraId="72C51222" w14:textId="77777777" w:rsidR="00E00E53" w:rsidRPr="00221B0E" w:rsidRDefault="00E00E53">
            <w:pPr>
              <w:jc w:val="center"/>
              <w:rPr>
                <w:color w:val="000000"/>
                <w:sz w:val="18"/>
                <w:szCs w:val="18"/>
                <w:lang w:val="en-US"/>
              </w:rPr>
            </w:pPr>
            <w:r w:rsidRPr="00221B0E">
              <w:rPr>
                <w:color w:val="000000"/>
                <w:sz w:val="18"/>
                <w:szCs w:val="18"/>
                <w:lang w:val="en-US"/>
              </w:rPr>
              <w:t>0.47</w:t>
            </w:r>
            <w:r w:rsidRPr="00221B0E">
              <w:rPr>
                <w:color w:val="000000"/>
                <w:sz w:val="18"/>
                <w:szCs w:val="18"/>
                <w:lang w:val="en-US"/>
              </w:rPr>
              <w:br/>
              <w:t>(0.22, 1.01)</w:t>
            </w:r>
          </w:p>
        </w:tc>
        <w:tc>
          <w:tcPr>
            <w:tcW w:w="0" w:type="auto"/>
            <w:shd w:val="clear" w:color="auto" w:fill="000000" w:themeFill="text1"/>
          </w:tcPr>
          <w:p w14:paraId="0D559A8A" w14:textId="77777777" w:rsidR="00E00E53" w:rsidRPr="00221B0E" w:rsidRDefault="00E00E53">
            <w:pPr>
              <w:jc w:val="center"/>
              <w:rPr>
                <w:color w:val="000000"/>
                <w:sz w:val="18"/>
                <w:szCs w:val="18"/>
                <w:lang w:val="en-US"/>
              </w:rPr>
            </w:pPr>
          </w:p>
        </w:tc>
      </w:tr>
      <w:tr w:rsidR="00E00E53" w:rsidRPr="00221B0E" w14:paraId="02F2EBDB" w14:textId="77777777" w:rsidTr="008E6CF4">
        <w:trPr>
          <w:gridAfter w:val="4"/>
          <w:trHeight w:val="20"/>
        </w:trPr>
        <w:tc>
          <w:tcPr>
            <w:tcW w:w="0" w:type="auto"/>
            <w:shd w:val="clear" w:color="000000" w:fill="FFFFFF"/>
            <w:vAlign w:val="center"/>
            <w:hideMark/>
          </w:tcPr>
          <w:p w14:paraId="7D97C210" w14:textId="77777777" w:rsidR="00E00E53" w:rsidRPr="00221B0E" w:rsidRDefault="00E00E53" w:rsidP="00344C8F">
            <w:pPr>
              <w:jc w:val="center"/>
              <w:rPr>
                <w:color w:val="000000"/>
                <w:sz w:val="18"/>
                <w:szCs w:val="18"/>
                <w:lang w:val="en-US"/>
              </w:rPr>
            </w:pPr>
            <w:r w:rsidRPr="00221B0E">
              <w:rPr>
                <w:color w:val="000000"/>
                <w:sz w:val="18"/>
                <w:szCs w:val="18"/>
                <w:lang w:val="en-US"/>
              </w:rPr>
              <w:t>0.62</w:t>
            </w:r>
            <w:r w:rsidRPr="00221B0E">
              <w:rPr>
                <w:color w:val="000000"/>
                <w:sz w:val="18"/>
                <w:szCs w:val="18"/>
                <w:lang w:val="en-US"/>
              </w:rPr>
              <w:br/>
              <w:t>(0.32, 1.20)</w:t>
            </w:r>
          </w:p>
        </w:tc>
        <w:tc>
          <w:tcPr>
            <w:tcW w:w="0" w:type="auto"/>
            <w:shd w:val="clear" w:color="000000" w:fill="FFFFFF"/>
            <w:vAlign w:val="center"/>
            <w:hideMark/>
          </w:tcPr>
          <w:p w14:paraId="41FCD2AE" w14:textId="77777777" w:rsidR="00E00E53" w:rsidRPr="00221B0E" w:rsidRDefault="00E00E53">
            <w:pPr>
              <w:jc w:val="center"/>
              <w:rPr>
                <w:color w:val="000000"/>
                <w:sz w:val="18"/>
                <w:szCs w:val="18"/>
                <w:lang w:val="en-US"/>
              </w:rPr>
            </w:pPr>
            <w:r w:rsidRPr="00221B0E">
              <w:rPr>
                <w:color w:val="000000"/>
                <w:sz w:val="18"/>
                <w:szCs w:val="18"/>
                <w:lang w:val="en-US"/>
              </w:rPr>
              <w:t>0.83</w:t>
            </w:r>
            <w:r w:rsidRPr="00221B0E">
              <w:rPr>
                <w:color w:val="000000"/>
                <w:sz w:val="18"/>
                <w:szCs w:val="18"/>
                <w:lang w:val="en-US"/>
              </w:rPr>
              <w:br/>
              <w:t>(0.27, 2.58)</w:t>
            </w:r>
          </w:p>
        </w:tc>
        <w:tc>
          <w:tcPr>
            <w:tcW w:w="0" w:type="auto"/>
            <w:shd w:val="clear" w:color="000000" w:fill="FFFFFF"/>
            <w:vAlign w:val="center"/>
            <w:hideMark/>
          </w:tcPr>
          <w:p w14:paraId="1B2B2239" w14:textId="77777777" w:rsidR="00E00E53" w:rsidRPr="00221B0E" w:rsidRDefault="00E00E53">
            <w:pPr>
              <w:jc w:val="center"/>
              <w:rPr>
                <w:color w:val="000000"/>
                <w:sz w:val="18"/>
                <w:szCs w:val="18"/>
                <w:lang w:val="en-US"/>
              </w:rPr>
            </w:pPr>
            <w:r w:rsidRPr="00221B0E">
              <w:rPr>
                <w:color w:val="000000"/>
                <w:sz w:val="18"/>
                <w:szCs w:val="18"/>
                <w:lang w:val="en-US"/>
              </w:rPr>
              <w:t>1.61</w:t>
            </w:r>
            <w:r w:rsidRPr="00221B0E">
              <w:rPr>
                <w:color w:val="000000"/>
                <w:sz w:val="18"/>
                <w:szCs w:val="18"/>
                <w:lang w:val="en-US"/>
              </w:rPr>
              <w:br/>
              <w:t>(0.34, 7.50)</w:t>
            </w:r>
          </w:p>
        </w:tc>
        <w:tc>
          <w:tcPr>
            <w:tcW w:w="0" w:type="auto"/>
            <w:shd w:val="clear" w:color="000000" w:fill="FFFFFF"/>
            <w:vAlign w:val="center"/>
            <w:hideMark/>
          </w:tcPr>
          <w:p w14:paraId="60CCA358" w14:textId="77777777" w:rsidR="00E00E53" w:rsidRPr="00221B0E" w:rsidRDefault="00E00E53">
            <w:pPr>
              <w:jc w:val="center"/>
              <w:rPr>
                <w:color w:val="000000"/>
                <w:sz w:val="18"/>
                <w:szCs w:val="18"/>
                <w:lang w:val="en-US"/>
              </w:rPr>
            </w:pPr>
            <w:r w:rsidRPr="00221B0E">
              <w:rPr>
                <w:color w:val="000000"/>
                <w:sz w:val="18"/>
                <w:szCs w:val="18"/>
                <w:lang w:val="en-US"/>
              </w:rPr>
              <w:t>0.54</w:t>
            </w:r>
            <w:r w:rsidRPr="00221B0E">
              <w:rPr>
                <w:color w:val="000000"/>
                <w:sz w:val="18"/>
                <w:szCs w:val="18"/>
                <w:lang w:val="en-US"/>
              </w:rPr>
              <w:br/>
              <w:t>(0.19, 1.59)</w:t>
            </w:r>
          </w:p>
        </w:tc>
        <w:tc>
          <w:tcPr>
            <w:tcW w:w="0" w:type="auto"/>
            <w:shd w:val="clear" w:color="000000" w:fill="FFFFFF"/>
            <w:vAlign w:val="center"/>
            <w:hideMark/>
          </w:tcPr>
          <w:p w14:paraId="25A3617A" w14:textId="77777777" w:rsidR="00E00E53" w:rsidRPr="00221B0E" w:rsidRDefault="00E00E53">
            <w:pPr>
              <w:jc w:val="center"/>
              <w:rPr>
                <w:color w:val="000000"/>
                <w:sz w:val="18"/>
                <w:szCs w:val="18"/>
                <w:lang w:val="en-US"/>
              </w:rPr>
            </w:pPr>
            <w:r w:rsidRPr="00221B0E">
              <w:rPr>
                <w:color w:val="000000"/>
                <w:sz w:val="18"/>
                <w:szCs w:val="18"/>
                <w:lang w:val="en-US"/>
              </w:rPr>
              <w:t>0.75</w:t>
            </w:r>
            <w:r w:rsidRPr="00221B0E">
              <w:rPr>
                <w:color w:val="000000"/>
                <w:sz w:val="18"/>
                <w:szCs w:val="18"/>
                <w:lang w:val="en-US"/>
              </w:rPr>
              <w:br/>
              <w:t>(0.29, 1.95)</w:t>
            </w:r>
          </w:p>
        </w:tc>
        <w:tc>
          <w:tcPr>
            <w:tcW w:w="0" w:type="auto"/>
            <w:shd w:val="clear" w:color="auto" w:fill="D9D9D9" w:themeFill="background1" w:themeFillShade="D9"/>
            <w:vAlign w:val="center"/>
            <w:hideMark/>
          </w:tcPr>
          <w:p w14:paraId="07DF5E7D" w14:textId="77777777" w:rsidR="00E00E53" w:rsidRPr="00221B0E" w:rsidRDefault="00E00E53">
            <w:pPr>
              <w:jc w:val="center"/>
              <w:rPr>
                <w:color w:val="000000"/>
                <w:sz w:val="18"/>
                <w:szCs w:val="18"/>
                <w:lang w:val="en-US"/>
              </w:rPr>
            </w:pPr>
            <w:r w:rsidRPr="00221B0E">
              <w:rPr>
                <w:color w:val="000000"/>
                <w:sz w:val="18"/>
                <w:szCs w:val="18"/>
                <w:lang w:val="en-US"/>
              </w:rPr>
              <w:t>0.20</w:t>
            </w:r>
            <w:r w:rsidRPr="00221B0E">
              <w:rPr>
                <w:color w:val="000000"/>
                <w:sz w:val="18"/>
                <w:szCs w:val="18"/>
                <w:lang w:val="en-US"/>
              </w:rPr>
              <w:br/>
              <w:t>(0.13, 0.32)</w:t>
            </w:r>
          </w:p>
        </w:tc>
        <w:tc>
          <w:tcPr>
            <w:tcW w:w="0" w:type="auto"/>
            <w:shd w:val="clear" w:color="auto" w:fill="auto"/>
            <w:vAlign w:val="center"/>
            <w:hideMark/>
          </w:tcPr>
          <w:p w14:paraId="1F389ABC" w14:textId="77777777" w:rsidR="00E00E53" w:rsidRPr="00221B0E" w:rsidRDefault="00E00E53">
            <w:pPr>
              <w:jc w:val="center"/>
              <w:rPr>
                <w:b/>
                <w:bCs/>
                <w:color w:val="000000"/>
                <w:sz w:val="18"/>
                <w:szCs w:val="18"/>
                <w:lang w:val="en-US"/>
              </w:rPr>
            </w:pPr>
            <w:r w:rsidRPr="00221B0E">
              <w:rPr>
                <w:b/>
                <w:bCs/>
                <w:color w:val="000000"/>
                <w:sz w:val="18"/>
                <w:szCs w:val="18"/>
                <w:lang w:val="en-US"/>
              </w:rPr>
              <w:t>SEC</w:t>
            </w:r>
          </w:p>
        </w:tc>
        <w:tc>
          <w:tcPr>
            <w:tcW w:w="0" w:type="auto"/>
            <w:shd w:val="clear" w:color="000000" w:fill="FFFFFF"/>
            <w:vAlign w:val="center"/>
            <w:hideMark/>
          </w:tcPr>
          <w:p w14:paraId="5994D00C"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000000" w:themeFill="text1"/>
          </w:tcPr>
          <w:p w14:paraId="3CFE4D94" w14:textId="77777777" w:rsidR="00E00E53" w:rsidRPr="00221B0E" w:rsidRDefault="00E00E53">
            <w:pPr>
              <w:jc w:val="center"/>
              <w:rPr>
                <w:color w:val="000000"/>
                <w:sz w:val="18"/>
                <w:szCs w:val="18"/>
                <w:lang w:val="en-US"/>
              </w:rPr>
            </w:pPr>
          </w:p>
        </w:tc>
      </w:tr>
      <w:tr w:rsidR="00E00E53" w:rsidRPr="00221B0E" w14:paraId="4844CB39" w14:textId="77777777" w:rsidTr="008E6CF4">
        <w:trPr>
          <w:gridAfter w:val="4"/>
          <w:trHeight w:val="20"/>
        </w:trPr>
        <w:tc>
          <w:tcPr>
            <w:tcW w:w="0" w:type="auto"/>
            <w:shd w:val="clear" w:color="auto" w:fill="D9D9D9" w:themeFill="background1" w:themeFillShade="D9"/>
            <w:vAlign w:val="center"/>
            <w:hideMark/>
          </w:tcPr>
          <w:p w14:paraId="3C4ECFCE" w14:textId="77777777" w:rsidR="00E00E53" w:rsidRPr="00221B0E" w:rsidRDefault="00E00E53" w:rsidP="00344C8F">
            <w:pPr>
              <w:jc w:val="center"/>
              <w:rPr>
                <w:color w:val="000000"/>
                <w:sz w:val="18"/>
                <w:szCs w:val="18"/>
                <w:lang w:val="en-US"/>
              </w:rPr>
            </w:pPr>
            <w:r w:rsidRPr="00221B0E">
              <w:rPr>
                <w:color w:val="000000"/>
                <w:sz w:val="18"/>
                <w:szCs w:val="18"/>
                <w:lang w:val="en-US"/>
              </w:rPr>
              <w:t>1.26</w:t>
            </w:r>
            <w:r w:rsidRPr="00221B0E">
              <w:rPr>
                <w:color w:val="000000"/>
                <w:sz w:val="18"/>
                <w:szCs w:val="18"/>
                <w:lang w:val="en-US"/>
              </w:rPr>
              <w:br/>
              <w:t>(0.59, 2.66)</w:t>
            </w:r>
          </w:p>
        </w:tc>
        <w:tc>
          <w:tcPr>
            <w:tcW w:w="0" w:type="auto"/>
            <w:shd w:val="clear" w:color="000000" w:fill="FFFFFF"/>
            <w:vAlign w:val="center"/>
            <w:hideMark/>
          </w:tcPr>
          <w:p w14:paraId="3686E1DD" w14:textId="77777777" w:rsidR="00E00E53" w:rsidRPr="00221B0E" w:rsidRDefault="00E00E53">
            <w:pPr>
              <w:jc w:val="center"/>
              <w:rPr>
                <w:color w:val="000000"/>
                <w:sz w:val="18"/>
                <w:szCs w:val="18"/>
                <w:lang w:val="en-US"/>
              </w:rPr>
            </w:pPr>
            <w:r w:rsidRPr="00221B0E">
              <w:rPr>
                <w:color w:val="000000"/>
                <w:sz w:val="18"/>
                <w:szCs w:val="18"/>
                <w:lang w:val="en-US"/>
              </w:rPr>
              <w:t>1.70</w:t>
            </w:r>
            <w:r w:rsidRPr="00221B0E">
              <w:rPr>
                <w:color w:val="000000"/>
                <w:sz w:val="18"/>
                <w:szCs w:val="18"/>
                <w:lang w:val="en-US"/>
              </w:rPr>
              <w:br/>
              <w:t>(0.48, 5.96)</w:t>
            </w:r>
          </w:p>
        </w:tc>
        <w:tc>
          <w:tcPr>
            <w:tcW w:w="0" w:type="auto"/>
            <w:shd w:val="clear" w:color="000000" w:fill="FFFFFF"/>
            <w:vAlign w:val="center"/>
            <w:hideMark/>
          </w:tcPr>
          <w:p w14:paraId="6F93A576" w14:textId="77777777" w:rsidR="00E00E53" w:rsidRPr="00221B0E" w:rsidRDefault="00E00E53">
            <w:pPr>
              <w:jc w:val="center"/>
              <w:rPr>
                <w:color w:val="000000"/>
                <w:sz w:val="18"/>
                <w:szCs w:val="18"/>
                <w:lang w:val="en-US"/>
              </w:rPr>
            </w:pPr>
            <w:r w:rsidRPr="00221B0E">
              <w:rPr>
                <w:color w:val="000000"/>
                <w:sz w:val="18"/>
                <w:szCs w:val="18"/>
                <w:lang w:val="en-US"/>
              </w:rPr>
              <w:t>3.28</w:t>
            </w:r>
            <w:r w:rsidRPr="00221B0E">
              <w:rPr>
                <w:color w:val="000000"/>
                <w:sz w:val="18"/>
                <w:szCs w:val="18"/>
                <w:lang w:val="en-US"/>
              </w:rPr>
              <w:br/>
              <w:t>(0.64,16.78)</w:t>
            </w:r>
          </w:p>
        </w:tc>
        <w:tc>
          <w:tcPr>
            <w:tcW w:w="0" w:type="auto"/>
            <w:shd w:val="clear" w:color="000000" w:fill="FFFFFF"/>
            <w:vAlign w:val="center"/>
            <w:hideMark/>
          </w:tcPr>
          <w:p w14:paraId="0E3F9954" w14:textId="77777777" w:rsidR="00E00E53" w:rsidRPr="00221B0E" w:rsidRDefault="00E00E53">
            <w:pPr>
              <w:jc w:val="center"/>
              <w:rPr>
                <w:color w:val="000000"/>
                <w:sz w:val="18"/>
                <w:szCs w:val="18"/>
                <w:lang w:val="en-US"/>
              </w:rPr>
            </w:pPr>
            <w:r w:rsidRPr="00221B0E">
              <w:rPr>
                <w:color w:val="000000"/>
                <w:sz w:val="18"/>
                <w:szCs w:val="18"/>
                <w:lang w:val="en-US"/>
              </w:rPr>
              <w:t>1.11</w:t>
            </w:r>
            <w:r w:rsidRPr="00221B0E">
              <w:rPr>
                <w:color w:val="000000"/>
                <w:sz w:val="18"/>
                <w:szCs w:val="18"/>
                <w:lang w:val="en-US"/>
              </w:rPr>
              <w:br/>
              <w:t>(0.34, 3.69)</w:t>
            </w:r>
          </w:p>
        </w:tc>
        <w:tc>
          <w:tcPr>
            <w:tcW w:w="0" w:type="auto"/>
            <w:shd w:val="clear" w:color="000000" w:fill="FFFFFF"/>
            <w:vAlign w:val="center"/>
            <w:hideMark/>
          </w:tcPr>
          <w:p w14:paraId="38E9EFED" w14:textId="77777777" w:rsidR="00E00E53" w:rsidRPr="00221B0E" w:rsidRDefault="00E00E53">
            <w:pPr>
              <w:jc w:val="center"/>
              <w:rPr>
                <w:color w:val="000000"/>
                <w:sz w:val="18"/>
                <w:szCs w:val="18"/>
                <w:lang w:val="en-US"/>
              </w:rPr>
            </w:pPr>
            <w:r w:rsidRPr="00221B0E">
              <w:rPr>
                <w:color w:val="000000"/>
                <w:sz w:val="18"/>
                <w:szCs w:val="18"/>
                <w:lang w:val="en-US"/>
              </w:rPr>
              <w:t>1.54</w:t>
            </w:r>
            <w:r w:rsidRPr="00221B0E">
              <w:rPr>
                <w:color w:val="000000"/>
                <w:sz w:val="18"/>
                <w:szCs w:val="18"/>
                <w:lang w:val="en-US"/>
              </w:rPr>
              <w:br/>
              <w:t>(0.51, 4.59)</w:t>
            </w:r>
          </w:p>
        </w:tc>
        <w:tc>
          <w:tcPr>
            <w:tcW w:w="0" w:type="auto"/>
            <w:shd w:val="clear" w:color="auto" w:fill="D9D9D9" w:themeFill="background1" w:themeFillShade="D9"/>
            <w:vAlign w:val="center"/>
            <w:hideMark/>
          </w:tcPr>
          <w:p w14:paraId="01A62AB9" w14:textId="77777777" w:rsidR="00E00E53" w:rsidRPr="00221B0E" w:rsidRDefault="00E00E53">
            <w:pPr>
              <w:jc w:val="center"/>
              <w:rPr>
                <w:color w:val="000000"/>
                <w:sz w:val="18"/>
                <w:szCs w:val="18"/>
                <w:lang w:val="en-US"/>
              </w:rPr>
            </w:pPr>
            <w:r w:rsidRPr="00221B0E">
              <w:rPr>
                <w:color w:val="000000"/>
                <w:sz w:val="18"/>
                <w:szCs w:val="18"/>
                <w:lang w:val="en-US"/>
              </w:rPr>
              <w:t>0.42</w:t>
            </w:r>
            <w:r w:rsidRPr="00221B0E">
              <w:rPr>
                <w:color w:val="000000"/>
                <w:sz w:val="18"/>
                <w:szCs w:val="18"/>
                <w:lang w:val="en-US"/>
              </w:rPr>
              <w:br/>
              <w:t>(0.21, 0.85)</w:t>
            </w:r>
          </w:p>
        </w:tc>
        <w:tc>
          <w:tcPr>
            <w:tcW w:w="0" w:type="auto"/>
            <w:shd w:val="clear" w:color="000000" w:fill="FFFFFF"/>
            <w:vAlign w:val="center"/>
            <w:hideMark/>
          </w:tcPr>
          <w:p w14:paraId="5EC1A398" w14:textId="77777777" w:rsidR="00E00E53" w:rsidRPr="00221B0E" w:rsidRDefault="00E00E53">
            <w:pPr>
              <w:jc w:val="center"/>
              <w:rPr>
                <w:color w:val="000000"/>
                <w:sz w:val="18"/>
                <w:szCs w:val="18"/>
                <w:lang w:val="en-US"/>
              </w:rPr>
            </w:pPr>
            <w:r w:rsidRPr="00221B0E">
              <w:rPr>
                <w:color w:val="000000"/>
                <w:sz w:val="18"/>
                <w:szCs w:val="18"/>
                <w:lang w:val="en-US"/>
              </w:rPr>
              <w:t>2.04</w:t>
            </w:r>
            <w:r w:rsidRPr="00221B0E">
              <w:rPr>
                <w:color w:val="000000"/>
                <w:sz w:val="18"/>
                <w:szCs w:val="18"/>
                <w:lang w:val="en-US"/>
              </w:rPr>
              <w:br/>
              <w:t>(0.88, 4.76)</w:t>
            </w:r>
          </w:p>
        </w:tc>
        <w:tc>
          <w:tcPr>
            <w:tcW w:w="0" w:type="auto"/>
            <w:shd w:val="clear" w:color="auto" w:fill="auto"/>
            <w:vAlign w:val="center"/>
            <w:hideMark/>
          </w:tcPr>
          <w:p w14:paraId="45ADD463" w14:textId="77777777" w:rsidR="00E00E53" w:rsidRPr="00221B0E" w:rsidRDefault="00E00E53">
            <w:pPr>
              <w:jc w:val="center"/>
              <w:rPr>
                <w:b/>
                <w:bCs/>
                <w:color w:val="000000"/>
                <w:sz w:val="18"/>
                <w:szCs w:val="18"/>
                <w:lang w:val="en-US"/>
              </w:rPr>
            </w:pPr>
            <w:r w:rsidRPr="00221B0E">
              <w:rPr>
                <w:b/>
                <w:bCs/>
                <w:color w:val="000000"/>
                <w:sz w:val="18"/>
                <w:szCs w:val="18"/>
                <w:lang w:val="en-US"/>
              </w:rPr>
              <w:t>TOF</w:t>
            </w:r>
          </w:p>
        </w:tc>
        <w:tc>
          <w:tcPr>
            <w:tcW w:w="0" w:type="auto"/>
            <w:shd w:val="clear" w:color="auto" w:fill="000000" w:themeFill="text1"/>
          </w:tcPr>
          <w:p w14:paraId="38B9BAEC" w14:textId="77777777" w:rsidR="00E00E53" w:rsidRPr="00221B0E" w:rsidRDefault="00E00E53">
            <w:pPr>
              <w:jc w:val="center"/>
              <w:rPr>
                <w:color w:val="000000"/>
                <w:sz w:val="18"/>
                <w:szCs w:val="18"/>
                <w:lang w:val="en-US"/>
              </w:rPr>
            </w:pPr>
          </w:p>
        </w:tc>
      </w:tr>
    </w:tbl>
    <w:p w14:paraId="12351B3B" w14:textId="7F89629E" w:rsidR="00E00E53" w:rsidRPr="00221B0E" w:rsidRDefault="00E6172D" w:rsidP="00344C8F">
      <w:pPr>
        <w:pStyle w:val="Legenda"/>
        <w:spacing w:after="0"/>
        <w:jc w:val="both"/>
        <w:rPr>
          <w:i w:val="0"/>
          <w:iCs w:val="0"/>
          <w:color w:val="000000" w:themeColor="text1"/>
          <w:sz w:val="20"/>
          <w:szCs w:val="20"/>
          <w:lang w:val="en-US"/>
        </w:rPr>
      </w:pPr>
      <w:r w:rsidRPr="00221B0E">
        <w:rPr>
          <w:i w:val="0"/>
          <w:iCs w:val="0"/>
          <w:color w:val="000000" w:themeColor="text1"/>
          <w:sz w:val="20"/>
          <w:szCs w:val="20"/>
          <w:lang w:val="en-US"/>
        </w:rPr>
        <w:t xml:space="preserve">Each cell of the table above contains the risk ratio (RR) or mean difference (MD) and 95% confidence interval of the intervention in the respective column versus the comparator in the respective row. The </w:t>
      </w:r>
      <w:r w:rsidR="00A214A4" w:rsidRPr="00221B0E">
        <w:rPr>
          <w:i w:val="0"/>
          <w:iCs w:val="0"/>
          <w:color w:val="000000" w:themeColor="text1"/>
          <w:sz w:val="20"/>
          <w:szCs w:val="20"/>
          <w:lang w:val="en-US"/>
        </w:rPr>
        <w:t>Low</w:t>
      </w:r>
      <w:r w:rsidRPr="00221B0E">
        <w:rPr>
          <w:i w:val="0"/>
          <w:iCs w:val="0"/>
          <w:color w:val="000000" w:themeColor="text1"/>
          <w:sz w:val="20"/>
          <w:szCs w:val="20"/>
          <w:lang w:val="en-US"/>
        </w:rPr>
        <w:t>er triangle presents the result of the network meta-</w:t>
      </w:r>
      <w:proofErr w:type="gramStart"/>
      <w:r w:rsidRPr="00221B0E">
        <w:rPr>
          <w:i w:val="0"/>
          <w:iCs w:val="0"/>
          <w:color w:val="000000" w:themeColor="text1"/>
          <w:sz w:val="20"/>
          <w:szCs w:val="20"/>
          <w:lang w:val="en-US"/>
        </w:rPr>
        <w:t>analysis</w:t>
      </w:r>
      <w:proofErr w:type="gramEnd"/>
      <w:r w:rsidRPr="00221B0E">
        <w:rPr>
          <w:i w:val="0"/>
          <w:iCs w:val="0"/>
          <w:color w:val="000000" w:themeColor="text1"/>
          <w:sz w:val="20"/>
          <w:szCs w:val="20"/>
          <w:lang w:val="en-US"/>
        </w:rPr>
        <w:t xml:space="preserve"> and the upper triangle presents the result of the pairwise meta-analysis. RR greater than 1 favor treatment on the left and MD less than zero favor treatment on the left.</w:t>
      </w:r>
    </w:p>
    <w:p w14:paraId="760E4A74" w14:textId="77777777" w:rsidR="00D328E1" w:rsidRPr="00221B0E" w:rsidRDefault="00E00E53" w:rsidP="00344C8F">
      <w:pPr>
        <w:jc w:val="both"/>
        <w:rPr>
          <w:color w:val="000000" w:themeColor="text1"/>
          <w:sz w:val="20"/>
          <w:szCs w:val="20"/>
          <w:lang w:val="en-US"/>
        </w:rPr>
      </w:pPr>
      <w:r w:rsidRPr="00221B0E">
        <w:rPr>
          <w:color w:val="000000" w:themeColor="text1"/>
          <w:sz w:val="20"/>
          <w:szCs w:val="20"/>
          <w:lang w:val="en-US"/>
        </w:rPr>
        <w:t>Ab</w:t>
      </w:r>
      <w:r w:rsidR="00E6172D" w:rsidRPr="00221B0E">
        <w:rPr>
          <w:color w:val="000000" w:themeColor="text1"/>
          <w:sz w:val="20"/>
          <w:szCs w:val="20"/>
          <w:lang w:val="en-US"/>
        </w:rPr>
        <w:t>breviations</w:t>
      </w:r>
      <w:r w:rsidRPr="00221B0E">
        <w:rPr>
          <w:color w:val="000000" w:themeColor="text1"/>
          <w:sz w:val="20"/>
          <w:szCs w:val="20"/>
          <w:lang w:val="en-US"/>
        </w:rPr>
        <w:t xml:space="preserve">: ADA, adalimumab; CER, certolizumab pegol; ETA, etanercept; GOL, golimumab; IFN, infliximab; SEC, </w:t>
      </w:r>
      <w:proofErr w:type="spellStart"/>
      <w:r w:rsidRPr="00221B0E">
        <w:rPr>
          <w:color w:val="000000" w:themeColor="text1"/>
          <w:sz w:val="20"/>
          <w:szCs w:val="20"/>
          <w:lang w:val="en-US"/>
        </w:rPr>
        <w:t>secu</w:t>
      </w:r>
      <w:r w:rsidR="00E6172D" w:rsidRPr="00221B0E">
        <w:rPr>
          <w:color w:val="000000" w:themeColor="text1"/>
          <w:sz w:val="20"/>
          <w:szCs w:val="20"/>
          <w:lang w:val="en-US"/>
        </w:rPr>
        <w:t>k</w:t>
      </w:r>
      <w:r w:rsidRPr="00221B0E">
        <w:rPr>
          <w:color w:val="000000" w:themeColor="text1"/>
          <w:sz w:val="20"/>
          <w:szCs w:val="20"/>
          <w:lang w:val="en-US"/>
        </w:rPr>
        <w:t>inumab</w:t>
      </w:r>
      <w:proofErr w:type="spellEnd"/>
      <w:r w:rsidRPr="00221B0E">
        <w:rPr>
          <w:color w:val="000000" w:themeColor="text1"/>
          <w:sz w:val="20"/>
          <w:szCs w:val="20"/>
          <w:lang w:val="en-US"/>
        </w:rPr>
        <w:t>; PBO, placebo; TOF, tofacitinib</w:t>
      </w:r>
    </w:p>
    <w:p w14:paraId="2ED95760" w14:textId="77777777" w:rsidR="000A29A0" w:rsidRPr="00221B0E" w:rsidRDefault="000A29A0">
      <w:pPr>
        <w:jc w:val="both"/>
        <w:rPr>
          <w:color w:val="000000" w:themeColor="text1"/>
          <w:sz w:val="20"/>
          <w:szCs w:val="20"/>
          <w:lang w:val="en-US"/>
        </w:rPr>
      </w:pPr>
    </w:p>
    <w:p w14:paraId="34277D73" w14:textId="780D3C90" w:rsidR="000A29A0" w:rsidRPr="00221B0E" w:rsidRDefault="000A29A0">
      <w:pPr>
        <w:jc w:val="both"/>
        <w:rPr>
          <w:color w:val="000000" w:themeColor="text1"/>
          <w:sz w:val="20"/>
          <w:szCs w:val="20"/>
          <w:lang w:val="en-US"/>
        </w:rPr>
        <w:sectPr w:rsidR="000A29A0" w:rsidRPr="00221B0E" w:rsidSect="008D32AE">
          <w:pgSz w:w="16838" w:h="11906" w:orient="landscape"/>
          <w:pgMar w:top="1701" w:right="1417" w:bottom="1701" w:left="1417" w:header="708" w:footer="708" w:gutter="0"/>
          <w:cols w:space="708"/>
          <w:docGrid w:linePitch="360"/>
        </w:sectPr>
      </w:pPr>
    </w:p>
    <w:p w14:paraId="234986D4" w14:textId="6A04873B" w:rsidR="00E00E53" w:rsidRPr="00221B0E" w:rsidRDefault="00E00E53" w:rsidP="007E1A85">
      <w:pPr>
        <w:ind w:firstLine="1134"/>
        <w:jc w:val="both"/>
        <w:rPr>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3"/>
        <w:gridCol w:w="6533"/>
      </w:tblGrid>
      <w:tr w:rsidR="00E00E53" w:rsidRPr="00221B0E" w14:paraId="49A1EFC6" w14:textId="77777777" w:rsidTr="008E6CF4">
        <w:tc>
          <w:tcPr>
            <w:tcW w:w="0" w:type="auto"/>
          </w:tcPr>
          <w:p w14:paraId="56C64609" w14:textId="77777777" w:rsidR="00E00E53" w:rsidRPr="00221B0E" w:rsidRDefault="00E00E53" w:rsidP="00344C8F">
            <w:pPr>
              <w:rPr>
                <w:lang w:val="en-US"/>
              </w:rPr>
            </w:pPr>
            <w:r w:rsidRPr="00221B0E">
              <w:rPr>
                <w:noProof/>
                <w:lang w:val="en-US"/>
              </w:rPr>
              <w:drawing>
                <wp:inline distT="0" distB="0" distL="0" distR="0" wp14:anchorId="1D042CA9" wp14:editId="04A1CEF9">
                  <wp:extent cx="3961111" cy="1569017"/>
                  <wp:effectExtent l="0" t="0" r="0" b="0"/>
                  <wp:docPr id="77" name="Imagem 77"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m 77" descr="Gráfico, Gráfico de mapa de árvore&#10;&#10;Descrição gerada automaticamente"/>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3197" t="15048" b="35839"/>
                          <a:stretch/>
                        </pic:blipFill>
                        <pic:spPr bwMode="auto">
                          <a:xfrm>
                            <a:off x="0" y="0"/>
                            <a:ext cx="4007522" cy="1587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0F79AB01" w14:textId="77777777" w:rsidR="00E00E53" w:rsidRPr="00221B0E" w:rsidRDefault="00E00E53" w:rsidP="00344C8F">
            <w:pPr>
              <w:rPr>
                <w:lang w:val="en-US"/>
              </w:rPr>
            </w:pPr>
            <w:r w:rsidRPr="00221B0E">
              <w:rPr>
                <w:noProof/>
                <w:lang w:val="en-US"/>
              </w:rPr>
              <w:drawing>
                <wp:inline distT="0" distB="0" distL="0" distR="0" wp14:anchorId="4F42E40F" wp14:editId="69D20B08">
                  <wp:extent cx="4011395" cy="1582458"/>
                  <wp:effectExtent l="0" t="0" r="0" b="5080"/>
                  <wp:docPr id="109" name="Imagem 109"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m 109" descr="Gráfico, Gráfico de mapa de árvore&#10;&#10;Descrição gerada automaticament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3429" t="15379" b="35839"/>
                          <a:stretch/>
                        </pic:blipFill>
                        <pic:spPr bwMode="auto">
                          <a:xfrm>
                            <a:off x="0" y="0"/>
                            <a:ext cx="4174212" cy="16466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0E53" w:rsidRPr="00221B0E" w14:paraId="6EE22743" w14:textId="77777777" w:rsidTr="008E6CF4">
        <w:tc>
          <w:tcPr>
            <w:tcW w:w="0" w:type="auto"/>
          </w:tcPr>
          <w:p w14:paraId="6478516D" w14:textId="6D82AFC4" w:rsidR="00E00E53" w:rsidRPr="00221B0E" w:rsidRDefault="00E00E53" w:rsidP="00344C8F">
            <w:pPr>
              <w:rPr>
                <w:lang w:val="en-US"/>
              </w:rPr>
            </w:pPr>
            <w:r w:rsidRPr="00221B0E">
              <w:rPr>
                <w:lang w:val="en-US"/>
              </w:rPr>
              <w:t>(a) dic</w:t>
            </w:r>
            <w:r w:rsidR="00775586" w:rsidRPr="00221B0E">
              <w:rPr>
                <w:lang w:val="en-US"/>
              </w:rPr>
              <w:t>hotomous</w:t>
            </w:r>
          </w:p>
        </w:tc>
        <w:tc>
          <w:tcPr>
            <w:tcW w:w="0" w:type="auto"/>
          </w:tcPr>
          <w:p w14:paraId="76D89BE9" w14:textId="1A3494D1" w:rsidR="00E00E53" w:rsidRPr="00221B0E" w:rsidRDefault="00E00E53">
            <w:pPr>
              <w:rPr>
                <w:lang w:val="en-US"/>
              </w:rPr>
            </w:pPr>
            <w:r w:rsidRPr="00221B0E">
              <w:rPr>
                <w:lang w:val="en-US"/>
              </w:rPr>
              <w:t>(b) cont</w:t>
            </w:r>
            <w:r w:rsidR="00775586" w:rsidRPr="00221B0E">
              <w:rPr>
                <w:lang w:val="en-US"/>
              </w:rPr>
              <w:t>inuous</w:t>
            </w:r>
          </w:p>
        </w:tc>
      </w:tr>
    </w:tbl>
    <w:p w14:paraId="75092BA6" w14:textId="191E2A74" w:rsidR="00E00E53" w:rsidRPr="00221B0E" w:rsidRDefault="00E00E53" w:rsidP="007E1A85">
      <w:pPr>
        <w:pStyle w:val="Estilo2"/>
        <w:spacing w:line="240" w:lineRule="auto"/>
        <w:ind w:left="0" w:firstLine="0"/>
        <w:rPr>
          <w:lang w:val="en-US"/>
        </w:rPr>
      </w:pPr>
      <w:bookmarkStart w:id="76" w:name="_Toc125741501"/>
      <w:bookmarkStart w:id="77" w:name="_Toc135747123"/>
      <w:r w:rsidRPr="00221B0E">
        <w:rPr>
          <w:bCs/>
          <w:lang w:val="en-US"/>
        </w:rPr>
        <w:t>Figur</w:t>
      </w:r>
      <w:r w:rsidR="00775586" w:rsidRPr="00221B0E">
        <w:rPr>
          <w:bCs/>
          <w:lang w:val="en-US"/>
        </w:rPr>
        <w:t>e</w:t>
      </w:r>
      <w:r w:rsidRPr="00221B0E">
        <w:rPr>
          <w:bCs/>
          <w:lang w:val="en-US"/>
        </w:rPr>
        <w:t xml:space="preserve"> </w:t>
      </w:r>
      <w:r w:rsidR="00775586" w:rsidRPr="00221B0E">
        <w:rPr>
          <w:bCs/>
          <w:lang w:val="en-US"/>
        </w:rPr>
        <w:t>S</w:t>
      </w:r>
      <w:r w:rsidR="00D65A58" w:rsidRPr="00221B0E">
        <w:rPr>
          <w:bCs/>
          <w:lang w:val="en-US"/>
        </w:rPr>
        <w:t>17</w:t>
      </w:r>
      <w:r w:rsidRPr="00221B0E">
        <w:rPr>
          <w:bCs/>
          <w:lang w:val="en-US"/>
        </w:rPr>
        <w:t xml:space="preserve">. </w:t>
      </w:r>
      <w:r w:rsidRPr="00221B0E">
        <w:rPr>
          <w:lang w:val="en-US"/>
        </w:rPr>
        <w:t>Ran</w:t>
      </w:r>
      <w:r w:rsidR="00775586" w:rsidRPr="00221B0E">
        <w:rPr>
          <w:lang w:val="en-US"/>
        </w:rPr>
        <w:t xml:space="preserve">king of interventions </w:t>
      </w:r>
      <w:r w:rsidR="00344C8F" w:rsidRPr="00221B0E">
        <w:rPr>
          <w:lang w:val="en-US"/>
        </w:rPr>
        <w:t>based on their effect on</w:t>
      </w:r>
      <w:r w:rsidR="00775586" w:rsidRPr="00221B0E">
        <w:rPr>
          <w:lang w:val="en-US"/>
        </w:rPr>
        <w:t xml:space="preserve"> skin disease outcome</w:t>
      </w:r>
      <w:r w:rsidR="00344C8F" w:rsidRPr="00221B0E">
        <w:rPr>
          <w:lang w:val="en-US"/>
        </w:rPr>
        <w:t>, as</w:t>
      </w:r>
      <w:r w:rsidR="00775586" w:rsidRPr="00221B0E">
        <w:rPr>
          <w:lang w:val="en-US"/>
        </w:rPr>
        <w:t xml:space="preserve"> measured by</w:t>
      </w:r>
      <w:r w:rsidRPr="00221B0E">
        <w:rPr>
          <w:lang w:val="en-US"/>
        </w:rPr>
        <w:t xml:space="preserve"> Psoriasis Area and Severity Index (PASI)</w:t>
      </w:r>
      <w:bookmarkEnd w:id="76"/>
      <w:bookmarkEnd w:id="77"/>
    </w:p>
    <w:p w14:paraId="389BBE6A" w14:textId="77777777" w:rsidR="00D815D2" w:rsidRPr="00221B0E" w:rsidRDefault="00E00E53" w:rsidP="00522E14">
      <w:pPr>
        <w:rPr>
          <w:sz w:val="20"/>
          <w:szCs w:val="20"/>
          <w:lang w:val="en-US"/>
        </w:rPr>
      </w:pPr>
      <w:r w:rsidRPr="00221B0E">
        <w:rPr>
          <w:sz w:val="20"/>
          <w:szCs w:val="20"/>
          <w:lang w:val="en-US"/>
        </w:rPr>
        <w:t>Ab</w:t>
      </w:r>
      <w:r w:rsidR="00775586"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775586" w:rsidRPr="00221B0E">
        <w:rPr>
          <w:sz w:val="20"/>
          <w:szCs w:val="20"/>
          <w:lang w:val="en-US"/>
        </w:rPr>
        <w:t>k</w:t>
      </w:r>
      <w:r w:rsidRPr="00221B0E">
        <w:rPr>
          <w:sz w:val="20"/>
          <w:szCs w:val="20"/>
          <w:lang w:val="en-US"/>
        </w:rPr>
        <w:t>inumab</w:t>
      </w:r>
      <w:proofErr w:type="spellEnd"/>
      <w:r w:rsidRPr="00221B0E">
        <w:rPr>
          <w:sz w:val="20"/>
          <w:szCs w:val="20"/>
          <w:lang w:val="en-US"/>
        </w:rPr>
        <w:t>; TOF, tofacitinib</w:t>
      </w:r>
    </w:p>
    <w:p w14:paraId="664BB5A9" w14:textId="77777777" w:rsidR="00A57493" w:rsidRPr="00221B0E" w:rsidRDefault="00A57493" w:rsidP="00522E14">
      <w:pPr>
        <w:rPr>
          <w:sz w:val="20"/>
          <w:szCs w:val="20"/>
          <w:lang w:val="en-US"/>
        </w:rPr>
      </w:pPr>
    </w:p>
    <w:p w14:paraId="6585F084" w14:textId="77777777" w:rsidR="00A57493" w:rsidRPr="00221B0E" w:rsidRDefault="00A57493" w:rsidP="00522E14">
      <w:pPr>
        <w:rPr>
          <w:sz w:val="20"/>
          <w:szCs w:val="20"/>
          <w:lang w:val="en-US"/>
        </w:rPr>
      </w:pPr>
    </w:p>
    <w:p w14:paraId="47B850BA" w14:textId="0184FA60" w:rsidR="00A57493" w:rsidRPr="00221B0E" w:rsidRDefault="00A57493">
      <w:pPr>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31B0CE63" w14:textId="19E869B5" w:rsidR="00E00E53" w:rsidRPr="00221B0E" w:rsidRDefault="00E00E53" w:rsidP="007E1A85">
      <w:pPr>
        <w:pStyle w:val="Estilo2"/>
        <w:spacing w:line="240" w:lineRule="auto"/>
        <w:ind w:left="0" w:firstLine="0"/>
        <w:rPr>
          <w:lang w:val="en-US"/>
        </w:rPr>
      </w:pPr>
      <w:bookmarkStart w:id="78" w:name="_Toc125741524"/>
      <w:bookmarkStart w:id="79" w:name="_Toc135747124"/>
      <w:r w:rsidRPr="00221B0E">
        <w:rPr>
          <w:bCs/>
          <w:lang w:val="en-US"/>
        </w:rPr>
        <w:lastRenderedPageBreak/>
        <w:t>Tab</w:t>
      </w:r>
      <w:r w:rsidR="0042329B" w:rsidRPr="00221B0E">
        <w:rPr>
          <w:bCs/>
          <w:lang w:val="en-US"/>
        </w:rPr>
        <w:t>le</w:t>
      </w:r>
      <w:r w:rsidRPr="00221B0E">
        <w:rPr>
          <w:bCs/>
          <w:lang w:val="en-US"/>
        </w:rPr>
        <w:t xml:space="preserve"> S</w:t>
      </w:r>
      <w:r w:rsidR="00A57493" w:rsidRPr="00221B0E">
        <w:rPr>
          <w:bCs/>
          <w:lang w:val="en-US"/>
        </w:rPr>
        <w:t>1</w:t>
      </w:r>
      <w:r w:rsidR="00C65582" w:rsidRPr="00221B0E">
        <w:rPr>
          <w:bCs/>
          <w:lang w:val="en-US"/>
        </w:rPr>
        <w:t>5</w:t>
      </w:r>
      <w:r w:rsidRPr="00221B0E">
        <w:rPr>
          <w:bCs/>
          <w:lang w:val="en-US"/>
        </w:rPr>
        <w:t>.</w:t>
      </w:r>
      <w:r w:rsidRPr="00221B0E">
        <w:rPr>
          <w:lang w:val="en-US"/>
        </w:rPr>
        <w:t xml:space="preserve"> </w:t>
      </w:r>
      <w:r w:rsidR="00522E14" w:rsidRPr="00221B0E">
        <w:rPr>
          <w:lang w:val="en-US"/>
        </w:rPr>
        <w:t xml:space="preserve">Direct and indirect comparisons between interventions </w:t>
      </w:r>
      <w:r w:rsidR="00344C8F" w:rsidRPr="00221B0E">
        <w:rPr>
          <w:lang w:val="en-US"/>
        </w:rPr>
        <w:t>for</w:t>
      </w:r>
      <w:r w:rsidR="00522E14" w:rsidRPr="00221B0E">
        <w:rPr>
          <w:lang w:val="en-US"/>
        </w:rPr>
        <w:t xml:space="preserve"> Disease Activity outcome</w:t>
      </w:r>
      <w:r w:rsidR="00344C8F" w:rsidRPr="00221B0E">
        <w:rPr>
          <w:lang w:val="en-US"/>
        </w:rPr>
        <w:t>, as</w:t>
      </w:r>
      <w:r w:rsidR="00522E14" w:rsidRPr="00221B0E">
        <w:rPr>
          <w:lang w:val="en-US"/>
        </w:rPr>
        <w:t xml:space="preserve"> measured by </w:t>
      </w:r>
      <w:r w:rsidRPr="00221B0E">
        <w:rPr>
          <w:lang w:val="en-US"/>
        </w:rPr>
        <w:t>Psoriasis Area and Severity Index (PASI)</w:t>
      </w:r>
      <w:bookmarkEnd w:id="78"/>
      <w:bookmarkEnd w:id="79"/>
    </w:p>
    <w:p w14:paraId="2454D7F6" w14:textId="77777777" w:rsidR="0042329B" w:rsidRPr="00221B0E" w:rsidRDefault="0042329B">
      <w:pPr>
        <w:rPr>
          <w:lang w:val="en-US"/>
        </w:rPr>
      </w:pPr>
    </w:p>
    <w:tbl>
      <w:tblPr>
        <w:tblW w:w="0" w:type="auto"/>
        <w:tblCellMar>
          <w:left w:w="70" w:type="dxa"/>
          <w:right w:w="70" w:type="dxa"/>
        </w:tblCellMar>
        <w:tblLook w:val="04A0" w:firstRow="1" w:lastRow="0" w:firstColumn="1" w:lastColumn="0" w:noHBand="0" w:noVBand="1"/>
      </w:tblPr>
      <w:tblGrid>
        <w:gridCol w:w="2005"/>
        <w:gridCol w:w="191"/>
        <w:gridCol w:w="1425"/>
        <w:gridCol w:w="1203"/>
        <w:gridCol w:w="1419"/>
        <w:gridCol w:w="1822"/>
        <w:gridCol w:w="1402"/>
        <w:gridCol w:w="1073"/>
      </w:tblGrid>
      <w:tr w:rsidR="001265CF" w:rsidRPr="00221B0E" w14:paraId="23434ED8" w14:textId="77777777" w:rsidTr="008E6CF4">
        <w:trPr>
          <w:trHeight w:val="20"/>
          <w:tblHeader/>
        </w:trPr>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66EA7F6F" w14:textId="008344D5" w:rsidR="00E00E53" w:rsidRPr="00221B0E" w:rsidRDefault="001265CF">
            <w:pPr>
              <w:jc w:val="center"/>
              <w:rPr>
                <w:b/>
                <w:bCs/>
                <w:color w:val="000000"/>
                <w:sz w:val="18"/>
                <w:szCs w:val="18"/>
                <w:lang w:val="en-US"/>
              </w:rPr>
            </w:pPr>
            <w:r w:rsidRPr="00221B0E">
              <w:rPr>
                <w:b/>
                <w:bCs/>
                <w:color w:val="000000"/>
                <w:sz w:val="18"/>
                <w:szCs w:val="18"/>
                <w:lang w:val="en-US"/>
              </w:rPr>
              <w:t>Measured method</w:t>
            </w:r>
          </w:p>
        </w:tc>
        <w:tc>
          <w:tcPr>
            <w:tcW w:w="0" w:type="auto"/>
            <w:tcBorders>
              <w:top w:val="single" w:sz="4" w:space="0" w:color="auto"/>
              <w:left w:val="nil"/>
              <w:bottom w:val="single" w:sz="4" w:space="0" w:color="auto"/>
              <w:right w:val="nil"/>
            </w:tcBorders>
            <w:shd w:val="clear" w:color="auto" w:fill="AEAAAA" w:themeFill="background2" w:themeFillShade="BF"/>
          </w:tcPr>
          <w:p w14:paraId="4D27AC80" w14:textId="77777777" w:rsidR="00E00E53" w:rsidRPr="00221B0E" w:rsidRDefault="00E00E53">
            <w:pPr>
              <w:jc w:val="center"/>
              <w:rPr>
                <w:b/>
                <w:bCs/>
                <w:color w:val="000000"/>
                <w:sz w:val="18"/>
                <w:szCs w:val="18"/>
                <w:lang w:val="en-US"/>
              </w:rPr>
            </w:pP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061188EA" w14:textId="21A59656" w:rsidR="00E00E53" w:rsidRPr="00221B0E" w:rsidRDefault="00E00E53">
            <w:pPr>
              <w:jc w:val="center"/>
              <w:rPr>
                <w:b/>
                <w:bCs/>
                <w:color w:val="000000"/>
                <w:sz w:val="18"/>
                <w:szCs w:val="18"/>
                <w:lang w:val="en-US"/>
              </w:rPr>
            </w:pPr>
            <w:r w:rsidRPr="00221B0E">
              <w:rPr>
                <w:b/>
                <w:bCs/>
                <w:color w:val="000000"/>
                <w:sz w:val="18"/>
                <w:szCs w:val="18"/>
                <w:lang w:val="en-US"/>
              </w:rPr>
              <w:t>Compar</w:t>
            </w:r>
            <w:r w:rsidR="001265CF" w:rsidRPr="00221B0E">
              <w:rPr>
                <w:b/>
                <w:bCs/>
                <w:color w:val="000000"/>
                <w:sz w:val="18"/>
                <w:szCs w:val="18"/>
                <w:lang w:val="en-US"/>
              </w:rPr>
              <w:t>ison</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69BE2763" w14:textId="6FFD612D" w:rsidR="00E00E53" w:rsidRPr="00221B0E" w:rsidRDefault="00A97C6C">
            <w:pPr>
              <w:jc w:val="center"/>
              <w:rPr>
                <w:b/>
                <w:bCs/>
                <w:color w:val="000000"/>
                <w:sz w:val="18"/>
                <w:szCs w:val="18"/>
                <w:lang w:val="en-US"/>
              </w:rPr>
            </w:pPr>
            <w:r w:rsidRPr="00221B0E">
              <w:rPr>
                <w:b/>
                <w:bCs/>
                <w:color w:val="000000"/>
                <w:sz w:val="18"/>
                <w:szCs w:val="18"/>
                <w:lang w:val="en-US"/>
              </w:rPr>
              <w:t>Follow</w:t>
            </w:r>
            <w:r w:rsidR="001265CF" w:rsidRPr="00221B0E">
              <w:rPr>
                <w:b/>
                <w:bCs/>
                <w:color w:val="000000"/>
                <w:sz w:val="18"/>
                <w:szCs w:val="18"/>
                <w:lang w:val="en-US"/>
              </w:rPr>
              <w:t>-up</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3EF9EB83" w14:textId="274B0671" w:rsidR="00E00E53" w:rsidRPr="00221B0E" w:rsidRDefault="00E00E53">
            <w:pPr>
              <w:jc w:val="center"/>
              <w:rPr>
                <w:b/>
                <w:bCs/>
                <w:color w:val="000000"/>
                <w:sz w:val="18"/>
                <w:szCs w:val="18"/>
                <w:lang w:val="en-US"/>
              </w:rPr>
            </w:pPr>
            <w:r w:rsidRPr="00221B0E">
              <w:rPr>
                <w:b/>
                <w:bCs/>
                <w:color w:val="000000"/>
                <w:sz w:val="18"/>
                <w:szCs w:val="18"/>
                <w:lang w:val="en-US"/>
              </w:rPr>
              <w:t>N</w:t>
            </w:r>
            <w:r w:rsidR="001265CF" w:rsidRPr="00221B0E">
              <w:rPr>
                <w:b/>
                <w:bCs/>
                <w:color w:val="000000"/>
                <w:sz w:val="18"/>
                <w:szCs w:val="18"/>
                <w:lang w:val="en-US"/>
              </w:rPr>
              <w:t>. of studies</w:t>
            </w:r>
          </w:p>
        </w:tc>
        <w:tc>
          <w:tcPr>
            <w:tcW w:w="0" w:type="auto"/>
            <w:tcBorders>
              <w:top w:val="single" w:sz="4" w:space="0" w:color="auto"/>
              <w:left w:val="nil"/>
              <w:bottom w:val="single" w:sz="4" w:space="0" w:color="auto"/>
              <w:right w:val="nil"/>
            </w:tcBorders>
            <w:shd w:val="clear" w:color="auto" w:fill="AEAAAA" w:themeFill="background2" w:themeFillShade="BF"/>
            <w:noWrap/>
            <w:vAlign w:val="center"/>
            <w:hideMark/>
          </w:tcPr>
          <w:p w14:paraId="14CCE5AC" w14:textId="6AAB31AF" w:rsidR="00E00E53" w:rsidRPr="00221B0E" w:rsidRDefault="001265CF">
            <w:pPr>
              <w:jc w:val="center"/>
              <w:rPr>
                <w:b/>
                <w:bCs/>
                <w:color w:val="000000"/>
                <w:sz w:val="18"/>
                <w:szCs w:val="18"/>
                <w:lang w:val="en-US"/>
              </w:rPr>
            </w:pPr>
            <w:r w:rsidRPr="00221B0E">
              <w:rPr>
                <w:b/>
                <w:bCs/>
                <w:color w:val="000000"/>
                <w:sz w:val="18"/>
                <w:szCs w:val="18"/>
                <w:lang w:val="en-US"/>
              </w:rPr>
              <w:t>Effect measured</w:t>
            </w:r>
          </w:p>
        </w:tc>
        <w:tc>
          <w:tcPr>
            <w:tcW w:w="0" w:type="auto"/>
            <w:gridSpan w:val="2"/>
            <w:tcBorders>
              <w:top w:val="single" w:sz="4" w:space="0" w:color="auto"/>
              <w:left w:val="nil"/>
              <w:bottom w:val="single" w:sz="4" w:space="0" w:color="auto"/>
              <w:right w:val="nil"/>
            </w:tcBorders>
            <w:shd w:val="clear" w:color="auto" w:fill="AEAAAA" w:themeFill="background2" w:themeFillShade="BF"/>
            <w:noWrap/>
            <w:vAlign w:val="center"/>
            <w:hideMark/>
          </w:tcPr>
          <w:p w14:paraId="1393AC3D" w14:textId="7D1B6A31" w:rsidR="00E00E53" w:rsidRPr="00221B0E" w:rsidRDefault="001265CF">
            <w:pPr>
              <w:jc w:val="center"/>
              <w:rPr>
                <w:b/>
                <w:bCs/>
                <w:color w:val="000000"/>
                <w:sz w:val="18"/>
                <w:szCs w:val="18"/>
                <w:lang w:val="en-US"/>
              </w:rPr>
            </w:pPr>
            <w:r w:rsidRPr="00221B0E">
              <w:rPr>
                <w:b/>
                <w:bCs/>
                <w:color w:val="000000"/>
                <w:sz w:val="18"/>
                <w:szCs w:val="18"/>
                <w:lang w:val="en-US"/>
              </w:rPr>
              <w:t>Direct estimates</w:t>
            </w:r>
            <w:r w:rsidR="00E00E53" w:rsidRPr="00221B0E">
              <w:rPr>
                <w:b/>
                <w:bCs/>
                <w:color w:val="000000"/>
                <w:sz w:val="18"/>
                <w:szCs w:val="18"/>
                <w:lang w:val="en-US"/>
              </w:rPr>
              <w:t xml:space="preserve"> (95%</w:t>
            </w:r>
            <w:r w:rsidRPr="00221B0E">
              <w:rPr>
                <w:b/>
                <w:bCs/>
                <w:color w:val="000000"/>
                <w:sz w:val="18"/>
                <w:szCs w:val="18"/>
                <w:lang w:val="en-US"/>
              </w:rPr>
              <w:t xml:space="preserve"> CI</w:t>
            </w:r>
            <w:r w:rsidR="00E00E53" w:rsidRPr="00221B0E">
              <w:rPr>
                <w:b/>
                <w:bCs/>
                <w:color w:val="000000"/>
                <w:sz w:val="18"/>
                <w:szCs w:val="18"/>
                <w:lang w:val="en-US"/>
              </w:rPr>
              <w:t>)</w:t>
            </w:r>
          </w:p>
        </w:tc>
      </w:tr>
      <w:tr w:rsidR="001265CF" w:rsidRPr="00221B0E" w14:paraId="601A28CE" w14:textId="77777777" w:rsidTr="001265CF">
        <w:trPr>
          <w:gridAfter w:val="1"/>
          <w:trHeight w:val="20"/>
        </w:trPr>
        <w:tc>
          <w:tcPr>
            <w:tcW w:w="9466" w:type="dxa"/>
            <w:gridSpan w:val="7"/>
            <w:tcBorders>
              <w:top w:val="nil"/>
              <w:left w:val="nil"/>
              <w:bottom w:val="nil"/>
              <w:right w:val="nil"/>
            </w:tcBorders>
            <w:shd w:val="clear" w:color="000000" w:fill="FFFFFF"/>
          </w:tcPr>
          <w:p w14:paraId="3E7315DA" w14:textId="48441A66" w:rsidR="001265CF" w:rsidRPr="00221B0E" w:rsidRDefault="001265CF" w:rsidP="00344C8F">
            <w:pPr>
              <w:rPr>
                <w:i/>
                <w:iCs/>
                <w:color w:val="000000"/>
                <w:sz w:val="18"/>
                <w:szCs w:val="18"/>
                <w:lang w:val="en-US"/>
              </w:rPr>
            </w:pPr>
            <w:r w:rsidRPr="00221B0E">
              <w:rPr>
                <w:i/>
                <w:iCs/>
                <w:color w:val="000000"/>
                <w:sz w:val="18"/>
                <w:szCs w:val="18"/>
                <w:lang w:val="en-US"/>
              </w:rPr>
              <w:t>Dichotomous results</w:t>
            </w:r>
          </w:p>
        </w:tc>
      </w:tr>
      <w:tr w:rsidR="001265CF" w:rsidRPr="00221B0E" w14:paraId="44227E9B" w14:textId="77777777" w:rsidTr="001265CF">
        <w:trPr>
          <w:trHeight w:val="20"/>
        </w:trPr>
        <w:tc>
          <w:tcPr>
            <w:tcW w:w="0" w:type="auto"/>
            <w:tcBorders>
              <w:top w:val="nil"/>
              <w:left w:val="nil"/>
              <w:bottom w:val="nil"/>
              <w:right w:val="nil"/>
            </w:tcBorders>
            <w:shd w:val="clear" w:color="auto" w:fill="F2F2F2" w:themeFill="background1" w:themeFillShade="F2"/>
            <w:noWrap/>
            <w:vAlign w:val="center"/>
            <w:hideMark/>
          </w:tcPr>
          <w:p w14:paraId="669C5427" w14:textId="77777777" w:rsidR="00E00E53" w:rsidRPr="00221B0E" w:rsidRDefault="00E00E53" w:rsidP="00344C8F">
            <w:pPr>
              <w:jc w:val="center"/>
              <w:rPr>
                <w:color w:val="000000"/>
                <w:sz w:val="18"/>
                <w:szCs w:val="18"/>
                <w:lang w:val="en-US"/>
              </w:rPr>
            </w:pPr>
            <w:r w:rsidRPr="00221B0E">
              <w:rPr>
                <w:color w:val="000000"/>
                <w:sz w:val="18"/>
                <w:szCs w:val="18"/>
                <w:lang w:val="en-US"/>
              </w:rPr>
              <w:t>PASI 75</w:t>
            </w:r>
          </w:p>
        </w:tc>
        <w:tc>
          <w:tcPr>
            <w:tcW w:w="0" w:type="auto"/>
            <w:tcBorders>
              <w:top w:val="nil"/>
              <w:left w:val="nil"/>
              <w:bottom w:val="nil"/>
              <w:right w:val="nil"/>
            </w:tcBorders>
            <w:shd w:val="clear" w:color="auto" w:fill="F2F2F2" w:themeFill="background1" w:themeFillShade="F2"/>
          </w:tcPr>
          <w:p w14:paraId="16555CE6" w14:textId="77777777" w:rsidR="00E00E53" w:rsidRPr="00221B0E" w:rsidRDefault="00E00E53">
            <w:pPr>
              <w:jc w:val="center"/>
              <w:rPr>
                <w:color w:val="000000"/>
                <w:sz w:val="18"/>
                <w:szCs w:val="18"/>
                <w:lang w:val="en-US"/>
              </w:rPr>
            </w:pPr>
          </w:p>
        </w:tc>
        <w:tc>
          <w:tcPr>
            <w:tcW w:w="0" w:type="auto"/>
            <w:tcBorders>
              <w:top w:val="nil"/>
              <w:left w:val="nil"/>
              <w:bottom w:val="nil"/>
              <w:right w:val="nil"/>
            </w:tcBorders>
            <w:shd w:val="clear" w:color="auto" w:fill="F2F2F2" w:themeFill="background1" w:themeFillShade="F2"/>
            <w:noWrap/>
            <w:vAlign w:val="center"/>
            <w:hideMark/>
          </w:tcPr>
          <w:p w14:paraId="63D99947" w14:textId="77777777" w:rsidR="00E00E53" w:rsidRPr="00221B0E" w:rsidRDefault="00E00E53">
            <w:pPr>
              <w:jc w:val="center"/>
              <w:rPr>
                <w:color w:val="000000"/>
                <w:sz w:val="18"/>
                <w:szCs w:val="18"/>
                <w:lang w:val="en-US"/>
              </w:rPr>
            </w:pPr>
            <w:r w:rsidRPr="00221B0E">
              <w:rPr>
                <w:color w:val="000000"/>
                <w:sz w:val="18"/>
                <w:szCs w:val="18"/>
                <w:lang w:val="en-US"/>
              </w:rPr>
              <w:t>ADA x SEC</w:t>
            </w:r>
          </w:p>
        </w:tc>
        <w:tc>
          <w:tcPr>
            <w:tcW w:w="0" w:type="auto"/>
            <w:tcBorders>
              <w:top w:val="nil"/>
              <w:left w:val="nil"/>
              <w:bottom w:val="nil"/>
              <w:right w:val="nil"/>
            </w:tcBorders>
            <w:shd w:val="clear" w:color="auto" w:fill="F2F2F2" w:themeFill="background1" w:themeFillShade="F2"/>
            <w:noWrap/>
            <w:vAlign w:val="center"/>
            <w:hideMark/>
          </w:tcPr>
          <w:p w14:paraId="2DDA1BB3"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auto" w:fill="F2F2F2" w:themeFill="background1" w:themeFillShade="F2"/>
            <w:noWrap/>
            <w:vAlign w:val="center"/>
            <w:hideMark/>
          </w:tcPr>
          <w:p w14:paraId="236572E1"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auto" w:fill="F2F2F2" w:themeFill="background1" w:themeFillShade="F2"/>
            <w:noWrap/>
            <w:vAlign w:val="center"/>
            <w:hideMark/>
          </w:tcPr>
          <w:p w14:paraId="05F4D4D8" w14:textId="77777777" w:rsidR="00E00E53" w:rsidRPr="00221B0E" w:rsidRDefault="00E00E53">
            <w:pPr>
              <w:jc w:val="center"/>
              <w:rPr>
                <w:color w:val="000000"/>
                <w:sz w:val="18"/>
                <w:szCs w:val="18"/>
                <w:lang w:val="en-US"/>
              </w:rPr>
            </w:pPr>
            <w:r w:rsidRPr="00221B0E">
              <w:rPr>
                <w:color w:val="000000"/>
                <w:sz w:val="18"/>
                <w:szCs w:val="18"/>
                <w:lang w:val="en-US"/>
              </w:rPr>
              <w:t>RR</w:t>
            </w:r>
          </w:p>
        </w:tc>
        <w:tc>
          <w:tcPr>
            <w:tcW w:w="0" w:type="auto"/>
            <w:gridSpan w:val="2"/>
            <w:tcBorders>
              <w:top w:val="nil"/>
              <w:left w:val="nil"/>
              <w:bottom w:val="nil"/>
              <w:right w:val="nil"/>
            </w:tcBorders>
            <w:shd w:val="clear" w:color="auto" w:fill="F2F2F2" w:themeFill="background1" w:themeFillShade="F2"/>
            <w:noWrap/>
            <w:vAlign w:val="center"/>
            <w:hideMark/>
          </w:tcPr>
          <w:p w14:paraId="1C96114D" w14:textId="0DB56F37" w:rsidR="00E00E53" w:rsidRPr="00221B0E" w:rsidRDefault="00E00E53">
            <w:pPr>
              <w:jc w:val="center"/>
              <w:rPr>
                <w:color w:val="000000"/>
                <w:sz w:val="18"/>
                <w:szCs w:val="18"/>
                <w:lang w:val="en-US"/>
              </w:rPr>
            </w:pPr>
            <w:r w:rsidRPr="00221B0E">
              <w:rPr>
                <w:color w:val="000000"/>
                <w:sz w:val="18"/>
                <w:szCs w:val="18"/>
                <w:lang w:val="en-US"/>
              </w:rPr>
              <w:t>0</w:t>
            </w:r>
            <w:r w:rsidR="001265CF" w:rsidRPr="00221B0E">
              <w:rPr>
                <w:color w:val="000000"/>
                <w:sz w:val="18"/>
                <w:szCs w:val="18"/>
                <w:lang w:val="en-US"/>
              </w:rPr>
              <w:t>.</w:t>
            </w:r>
            <w:r w:rsidRPr="00221B0E">
              <w:rPr>
                <w:color w:val="000000"/>
                <w:sz w:val="18"/>
                <w:szCs w:val="18"/>
                <w:lang w:val="en-US"/>
              </w:rPr>
              <w:t>77 (0</w:t>
            </w:r>
            <w:r w:rsidR="001265CF" w:rsidRPr="00221B0E">
              <w:rPr>
                <w:color w:val="000000"/>
                <w:sz w:val="18"/>
                <w:szCs w:val="18"/>
                <w:lang w:val="en-US"/>
              </w:rPr>
              <w:t>.</w:t>
            </w:r>
            <w:r w:rsidRPr="00221B0E">
              <w:rPr>
                <w:color w:val="000000"/>
                <w:sz w:val="18"/>
                <w:szCs w:val="18"/>
                <w:lang w:val="en-US"/>
              </w:rPr>
              <w:t xml:space="preserve">68 </w:t>
            </w:r>
            <w:r w:rsidR="001265CF" w:rsidRPr="00221B0E">
              <w:rPr>
                <w:color w:val="000000"/>
                <w:sz w:val="18"/>
                <w:szCs w:val="18"/>
                <w:lang w:val="en-US"/>
              </w:rPr>
              <w:t>to</w:t>
            </w:r>
            <w:r w:rsidRPr="00221B0E">
              <w:rPr>
                <w:color w:val="000000"/>
                <w:sz w:val="18"/>
                <w:szCs w:val="18"/>
                <w:lang w:val="en-US"/>
              </w:rPr>
              <w:t xml:space="preserve"> 0,88)</w:t>
            </w:r>
          </w:p>
        </w:tc>
      </w:tr>
      <w:tr w:rsidR="001265CF" w:rsidRPr="00221B0E" w14:paraId="25FC6E8B" w14:textId="77777777" w:rsidTr="000F4812">
        <w:trPr>
          <w:gridAfter w:val="1"/>
          <w:trHeight w:val="20"/>
        </w:trPr>
        <w:tc>
          <w:tcPr>
            <w:tcW w:w="9466" w:type="dxa"/>
            <w:gridSpan w:val="7"/>
            <w:tcBorders>
              <w:top w:val="nil"/>
              <w:left w:val="nil"/>
              <w:bottom w:val="nil"/>
              <w:right w:val="nil"/>
            </w:tcBorders>
            <w:shd w:val="clear" w:color="000000" w:fill="FFFFFF"/>
          </w:tcPr>
          <w:p w14:paraId="483B4CC1" w14:textId="4EE04C04" w:rsidR="001265CF" w:rsidRPr="00221B0E" w:rsidRDefault="001265CF" w:rsidP="00344C8F">
            <w:pPr>
              <w:rPr>
                <w:i/>
                <w:iCs/>
                <w:color w:val="000000"/>
                <w:sz w:val="18"/>
                <w:szCs w:val="18"/>
                <w:lang w:val="en-US"/>
              </w:rPr>
            </w:pPr>
            <w:r w:rsidRPr="00221B0E">
              <w:rPr>
                <w:i/>
                <w:iCs/>
                <w:color w:val="000000"/>
                <w:sz w:val="18"/>
                <w:szCs w:val="18"/>
                <w:lang w:val="en-US"/>
              </w:rPr>
              <w:t>Continuous results</w:t>
            </w:r>
          </w:p>
        </w:tc>
      </w:tr>
      <w:tr w:rsidR="001265CF" w:rsidRPr="00221B0E" w14:paraId="5B37ECC8" w14:textId="77777777" w:rsidTr="008E6CF4">
        <w:trPr>
          <w:trHeight w:val="20"/>
        </w:trPr>
        <w:tc>
          <w:tcPr>
            <w:tcW w:w="0" w:type="auto"/>
            <w:tcBorders>
              <w:top w:val="nil"/>
              <w:left w:val="nil"/>
              <w:bottom w:val="nil"/>
              <w:right w:val="nil"/>
            </w:tcBorders>
            <w:shd w:val="clear" w:color="000000" w:fill="FFFFFF"/>
            <w:noWrap/>
            <w:vAlign w:val="bottom"/>
          </w:tcPr>
          <w:p w14:paraId="60298996" w14:textId="77777777" w:rsidR="00E00E53" w:rsidRPr="00221B0E" w:rsidRDefault="00E00E53" w:rsidP="00344C8F">
            <w:pPr>
              <w:jc w:val="center"/>
              <w:rPr>
                <w:color w:val="000000"/>
                <w:sz w:val="18"/>
                <w:szCs w:val="18"/>
                <w:lang w:val="en-US"/>
              </w:rPr>
            </w:pPr>
            <w:r w:rsidRPr="00221B0E">
              <w:rPr>
                <w:color w:val="000000"/>
                <w:sz w:val="18"/>
                <w:szCs w:val="18"/>
                <w:lang w:val="en-US"/>
              </w:rPr>
              <w:t>PASI</w:t>
            </w:r>
          </w:p>
        </w:tc>
        <w:tc>
          <w:tcPr>
            <w:tcW w:w="0" w:type="auto"/>
            <w:tcBorders>
              <w:top w:val="nil"/>
              <w:left w:val="nil"/>
              <w:bottom w:val="nil"/>
              <w:right w:val="nil"/>
            </w:tcBorders>
            <w:shd w:val="clear" w:color="000000" w:fill="FFFFFF"/>
          </w:tcPr>
          <w:p w14:paraId="34901716" w14:textId="77777777" w:rsidR="00E00E53" w:rsidRPr="00221B0E" w:rsidRDefault="00E00E53">
            <w:pPr>
              <w:jc w:val="center"/>
              <w:rPr>
                <w:color w:val="000000"/>
                <w:sz w:val="18"/>
                <w:szCs w:val="18"/>
                <w:lang w:val="en-US"/>
              </w:rPr>
            </w:pPr>
          </w:p>
        </w:tc>
        <w:tc>
          <w:tcPr>
            <w:tcW w:w="0" w:type="auto"/>
            <w:tcBorders>
              <w:top w:val="nil"/>
              <w:left w:val="nil"/>
              <w:bottom w:val="nil"/>
              <w:right w:val="nil"/>
            </w:tcBorders>
            <w:shd w:val="clear" w:color="000000" w:fill="FFFFFF"/>
            <w:noWrap/>
            <w:vAlign w:val="bottom"/>
          </w:tcPr>
          <w:p w14:paraId="16D2676F" w14:textId="77777777" w:rsidR="00E00E53" w:rsidRPr="00221B0E" w:rsidRDefault="00E00E53">
            <w:pPr>
              <w:jc w:val="center"/>
              <w:rPr>
                <w:color w:val="000000"/>
                <w:sz w:val="18"/>
                <w:szCs w:val="18"/>
                <w:lang w:val="en-US"/>
              </w:rPr>
            </w:pPr>
            <w:r w:rsidRPr="00221B0E">
              <w:rPr>
                <w:color w:val="000000"/>
                <w:sz w:val="18"/>
                <w:szCs w:val="18"/>
                <w:lang w:val="en-US"/>
              </w:rPr>
              <w:t>ADA x ETA</w:t>
            </w:r>
          </w:p>
        </w:tc>
        <w:tc>
          <w:tcPr>
            <w:tcW w:w="0" w:type="auto"/>
            <w:tcBorders>
              <w:top w:val="nil"/>
              <w:left w:val="nil"/>
              <w:bottom w:val="nil"/>
              <w:right w:val="nil"/>
            </w:tcBorders>
            <w:shd w:val="clear" w:color="000000" w:fill="FFFFFF"/>
            <w:noWrap/>
            <w:vAlign w:val="bottom"/>
          </w:tcPr>
          <w:p w14:paraId="20D6C8E5"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000000" w:fill="FFFFFF"/>
            <w:noWrap/>
            <w:vAlign w:val="bottom"/>
          </w:tcPr>
          <w:p w14:paraId="6AE5BC2D"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FFFFFF"/>
            <w:noWrap/>
            <w:vAlign w:val="bottom"/>
          </w:tcPr>
          <w:p w14:paraId="0A70F307" w14:textId="16955565" w:rsidR="00E00E53" w:rsidRPr="00221B0E" w:rsidRDefault="001265CF">
            <w:pPr>
              <w:jc w:val="center"/>
              <w:rPr>
                <w:color w:val="000000"/>
                <w:sz w:val="18"/>
                <w:szCs w:val="18"/>
                <w:lang w:val="en-US"/>
              </w:rPr>
            </w:pPr>
            <w:r w:rsidRPr="00221B0E">
              <w:rPr>
                <w:color w:val="000000"/>
                <w:sz w:val="18"/>
                <w:szCs w:val="18"/>
                <w:lang w:val="en-US"/>
              </w:rPr>
              <w:t>MD</w:t>
            </w:r>
          </w:p>
        </w:tc>
        <w:tc>
          <w:tcPr>
            <w:tcW w:w="0" w:type="auto"/>
            <w:gridSpan w:val="2"/>
            <w:tcBorders>
              <w:top w:val="nil"/>
              <w:left w:val="nil"/>
              <w:bottom w:val="nil"/>
              <w:right w:val="nil"/>
            </w:tcBorders>
            <w:shd w:val="clear" w:color="000000" w:fill="FFFFFF"/>
            <w:noWrap/>
            <w:vAlign w:val="bottom"/>
          </w:tcPr>
          <w:p w14:paraId="2A27FD94" w14:textId="2019B569" w:rsidR="00E00E53" w:rsidRPr="00221B0E" w:rsidRDefault="00E00E53">
            <w:pPr>
              <w:jc w:val="center"/>
              <w:rPr>
                <w:color w:val="000000"/>
                <w:sz w:val="18"/>
                <w:szCs w:val="18"/>
                <w:lang w:val="en-US"/>
              </w:rPr>
            </w:pPr>
            <w:r w:rsidRPr="00221B0E">
              <w:rPr>
                <w:color w:val="000000"/>
                <w:sz w:val="18"/>
                <w:szCs w:val="18"/>
                <w:lang w:val="en-US"/>
              </w:rPr>
              <w:t>-1</w:t>
            </w:r>
            <w:r w:rsidR="001265CF" w:rsidRPr="00221B0E">
              <w:rPr>
                <w:color w:val="000000"/>
                <w:sz w:val="18"/>
                <w:szCs w:val="18"/>
                <w:lang w:val="en-US"/>
              </w:rPr>
              <w:t>.</w:t>
            </w:r>
            <w:r w:rsidRPr="00221B0E">
              <w:rPr>
                <w:color w:val="000000"/>
                <w:sz w:val="18"/>
                <w:szCs w:val="18"/>
                <w:lang w:val="en-US"/>
              </w:rPr>
              <w:t>46 (-2</w:t>
            </w:r>
            <w:r w:rsidR="001265CF" w:rsidRPr="00221B0E">
              <w:rPr>
                <w:color w:val="000000"/>
                <w:sz w:val="18"/>
                <w:szCs w:val="18"/>
                <w:lang w:val="en-US"/>
              </w:rPr>
              <w:t>.</w:t>
            </w:r>
            <w:r w:rsidRPr="00221B0E">
              <w:rPr>
                <w:color w:val="000000"/>
                <w:sz w:val="18"/>
                <w:szCs w:val="18"/>
                <w:lang w:val="en-US"/>
              </w:rPr>
              <w:t xml:space="preserve">67 </w:t>
            </w:r>
            <w:r w:rsidR="001265CF" w:rsidRPr="00221B0E">
              <w:rPr>
                <w:color w:val="000000"/>
                <w:sz w:val="18"/>
                <w:szCs w:val="18"/>
                <w:lang w:val="en-US"/>
              </w:rPr>
              <w:t>to</w:t>
            </w:r>
            <w:r w:rsidRPr="00221B0E">
              <w:rPr>
                <w:color w:val="000000"/>
                <w:sz w:val="18"/>
                <w:szCs w:val="18"/>
                <w:lang w:val="en-US"/>
              </w:rPr>
              <w:t xml:space="preserve"> -0</w:t>
            </w:r>
            <w:r w:rsidR="001265CF" w:rsidRPr="00221B0E">
              <w:rPr>
                <w:color w:val="000000"/>
                <w:sz w:val="18"/>
                <w:szCs w:val="18"/>
                <w:lang w:val="en-US"/>
              </w:rPr>
              <w:t>.</w:t>
            </w:r>
            <w:r w:rsidRPr="00221B0E">
              <w:rPr>
                <w:color w:val="000000"/>
                <w:sz w:val="18"/>
                <w:szCs w:val="18"/>
                <w:lang w:val="en-US"/>
              </w:rPr>
              <w:t>25)</w:t>
            </w:r>
          </w:p>
        </w:tc>
      </w:tr>
      <w:tr w:rsidR="001265CF" w:rsidRPr="00221B0E" w14:paraId="0F9D1638" w14:textId="77777777" w:rsidTr="008E6CF4">
        <w:trPr>
          <w:trHeight w:val="20"/>
        </w:trPr>
        <w:tc>
          <w:tcPr>
            <w:tcW w:w="0" w:type="auto"/>
            <w:tcBorders>
              <w:top w:val="nil"/>
              <w:left w:val="nil"/>
              <w:bottom w:val="nil"/>
              <w:right w:val="nil"/>
            </w:tcBorders>
            <w:shd w:val="clear" w:color="auto" w:fill="F2F2F2" w:themeFill="background1" w:themeFillShade="F2"/>
            <w:noWrap/>
            <w:vAlign w:val="bottom"/>
          </w:tcPr>
          <w:p w14:paraId="0B83A294" w14:textId="77777777" w:rsidR="00E00E53" w:rsidRPr="00221B0E" w:rsidRDefault="00E00E53" w:rsidP="00344C8F">
            <w:pPr>
              <w:jc w:val="center"/>
              <w:rPr>
                <w:color w:val="000000"/>
                <w:sz w:val="18"/>
                <w:szCs w:val="18"/>
                <w:lang w:val="en-US"/>
              </w:rPr>
            </w:pPr>
            <w:r w:rsidRPr="00221B0E">
              <w:rPr>
                <w:color w:val="000000"/>
                <w:sz w:val="18"/>
                <w:szCs w:val="18"/>
                <w:lang w:val="en-US"/>
              </w:rPr>
              <w:t>PASI</w:t>
            </w:r>
          </w:p>
        </w:tc>
        <w:tc>
          <w:tcPr>
            <w:tcW w:w="0" w:type="auto"/>
            <w:tcBorders>
              <w:top w:val="nil"/>
              <w:left w:val="nil"/>
              <w:bottom w:val="nil"/>
              <w:right w:val="nil"/>
            </w:tcBorders>
            <w:shd w:val="clear" w:color="auto" w:fill="F2F2F2" w:themeFill="background1" w:themeFillShade="F2"/>
          </w:tcPr>
          <w:p w14:paraId="5400CD26" w14:textId="77777777" w:rsidR="00E00E53" w:rsidRPr="00221B0E" w:rsidRDefault="00E00E53">
            <w:pPr>
              <w:jc w:val="center"/>
              <w:rPr>
                <w:color w:val="000000"/>
                <w:sz w:val="18"/>
                <w:szCs w:val="18"/>
                <w:lang w:val="en-US"/>
              </w:rPr>
            </w:pPr>
          </w:p>
        </w:tc>
        <w:tc>
          <w:tcPr>
            <w:tcW w:w="0" w:type="auto"/>
            <w:tcBorders>
              <w:top w:val="nil"/>
              <w:left w:val="nil"/>
              <w:bottom w:val="nil"/>
              <w:right w:val="nil"/>
            </w:tcBorders>
            <w:shd w:val="clear" w:color="auto" w:fill="F2F2F2" w:themeFill="background1" w:themeFillShade="F2"/>
            <w:noWrap/>
            <w:vAlign w:val="bottom"/>
          </w:tcPr>
          <w:p w14:paraId="3DCB0C49" w14:textId="77777777" w:rsidR="00E00E53" w:rsidRPr="00221B0E" w:rsidRDefault="00E00E53">
            <w:pPr>
              <w:jc w:val="center"/>
              <w:rPr>
                <w:color w:val="000000"/>
                <w:sz w:val="18"/>
                <w:szCs w:val="18"/>
                <w:lang w:val="en-US"/>
              </w:rPr>
            </w:pPr>
            <w:r w:rsidRPr="00221B0E">
              <w:rPr>
                <w:color w:val="000000"/>
                <w:sz w:val="18"/>
                <w:szCs w:val="18"/>
                <w:lang w:val="en-US"/>
              </w:rPr>
              <w:t>ADA x IFN</w:t>
            </w:r>
          </w:p>
        </w:tc>
        <w:tc>
          <w:tcPr>
            <w:tcW w:w="0" w:type="auto"/>
            <w:tcBorders>
              <w:top w:val="nil"/>
              <w:left w:val="nil"/>
              <w:bottom w:val="nil"/>
              <w:right w:val="nil"/>
            </w:tcBorders>
            <w:shd w:val="clear" w:color="auto" w:fill="F2F2F2" w:themeFill="background1" w:themeFillShade="F2"/>
            <w:noWrap/>
            <w:vAlign w:val="bottom"/>
          </w:tcPr>
          <w:p w14:paraId="31A3326C"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nil"/>
              <w:right w:val="nil"/>
            </w:tcBorders>
            <w:shd w:val="clear" w:color="auto" w:fill="F2F2F2" w:themeFill="background1" w:themeFillShade="F2"/>
            <w:noWrap/>
            <w:vAlign w:val="bottom"/>
          </w:tcPr>
          <w:p w14:paraId="5CD23445"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auto" w:fill="F2F2F2" w:themeFill="background1" w:themeFillShade="F2"/>
            <w:noWrap/>
            <w:vAlign w:val="bottom"/>
          </w:tcPr>
          <w:p w14:paraId="072C2F82" w14:textId="5878F6AB" w:rsidR="00E00E53" w:rsidRPr="00221B0E" w:rsidRDefault="001265CF">
            <w:pPr>
              <w:jc w:val="center"/>
              <w:rPr>
                <w:color w:val="000000"/>
                <w:sz w:val="18"/>
                <w:szCs w:val="18"/>
                <w:lang w:val="en-US"/>
              </w:rPr>
            </w:pPr>
            <w:r w:rsidRPr="00221B0E">
              <w:rPr>
                <w:color w:val="000000"/>
                <w:sz w:val="18"/>
                <w:szCs w:val="18"/>
                <w:lang w:val="en-US"/>
              </w:rPr>
              <w:t>MD</w:t>
            </w:r>
          </w:p>
        </w:tc>
        <w:tc>
          <w:tcPr>
            <w:tcW w:w="0" w:type="auto"/>
            <w:gridSpan w:val="2"/>
            <w:tcBorders>
              <w:top w:val="nil"/>
              <w:left w:val="nil"/>
              <w:bottom w:val="nil"/>
              <w:right w:val="nil"/>
            </w:tcBorders>
            <w:shd w:val="clear" w:color="auto" w:fill="F2F2F2" w:themeFill="background1" w:themeFillShade="F2"/>
            <w:noWrap/>
            <w:vAlign w:val="bottom"/>
          </w:tcPr>
          <w:p w14:paraId="45274C0B" w14:textId="57495C7A" w:rsidR="00E00E53" w:rsidRPr="00221B0E" w:rsidRDefault="00E00E53">
            <w:pPr>
              <w:jc w:val="center"/>
              <w:rPr>
                <w:color w:val="000000"/>
                <w:sz w:val="18"/>
                <w:szCs w:val="18"/>
                <w:lang w:val="en-US"/>
              </w:rPr>
            </w:pPr>
            <w:r w:rsidRPr="00221B0E">
              <w:rPr>
                <w:color w:val="000000"/>
                <w:sz w:val="18"/>
                <w:szCs w:val="18"/>
                <w:lang w:val="en-US"/>
              </w:rPr>
              <w:t>0</w:t>
            </w:r>
            <w:r w:rsidR="001265CF" w:rsidRPr="00221B0E">
              <w:rPr>
                <w:color w:val="000000"/>
                <w:sz w:val="18"/>
                <w:szCs w:val="18"/>
                <w:lang w:val="en-US"/>
              </w:rPr>
              <w:t>.</w:t>
            </w:r>
            <w:r w:rsidRPr="00221B0E">
              <w:rPr>
                <w:color w:val="000000"/>
                <w:sz w:val="18"/>
                <w:szCs w:val="18"/>
                <w:lang w:val="en-US"/>
              </w:rPr>
              <w:t>34 (-0</w:t>
            </w:r>
            <w:r w:rsidR="001265CF" w:rsidRPr="00221B0E">
              <w:rPr>
                <w:color w:val="000000"/>
                <w:sz w:val="18"/>
                <w:szCs w:val="18"/>
                <w:lang w:val="en-US"/>
              </w:rPr>
              <w:t>.</w:t>
            </w:r>
            <w:r w:rsidRPr="00221B0E">
              <w:rPr>
                <w:color w:val="000000"/>
                <w:sz w:val="18"/>
                <w:szCs w:val="18"/>
                <w:lang w:val="en-US"/>
              </w:rPr>
              <w:t xml:space="preserve">23 </w:t>
            </w:r>
            <w:r w:rsidR="001265CF" w:rsidRPr="00221B0E">
              <w:rPr>
                <w:color w:val="000000"/>
                <w:sz w:val="18"/>
                <w:szCs w:val="18"/>
                <w:lang w:val="en-US"/>
              </w:rPr>
              <w:t>to</w:t>
            </w:r>
            <w:r w:rsidRPr="00221B0E">
              <w:rPr>
                <w:color w:val="000000"/>
                <w:sz w:val="18"/>
                <w:szCs w:val="18"/>
                <w:lang w:val="en-US"/>
              </w:rPr>
              <w:t xml:space="preserve"> 0</w:t>
            </w:r>
            <w:r w:rsidR="001265CF" w:rsidRPr="00221B0E">
              <w:rPr>
                <w:color w:val="000000"/>
                <w:sz w:val="18"/>
                <w:szCs w:val="18"/>
                <w:lang w:val="en-US"/>
              </w:rPr>
              <w:t>.</w:t>
            </w:r>
            <w:r w:rsidRPr="00221B0E">
              <w:rPr>
                <w:color w:val="000000"/>
                <w:sz w:val="18"/>
                <w:szCs w:val="18"/>
                <w:lang w:val="en-US"/>
              </w:rPr>
              <w:t>91)</w:t>
            </w:r>
          </w:p>
        </w:tc>
      </w:tr>
      <w:tr w:rsidR="001265CF" w:rsidRPr="00221B0E" w14:paraId="4384832C" w14:textId="77777777" w:rsidTr="008E6CF4">
        <w:trPr>
          <w:trHeight w:val="20"/>
        </w:trPr>
        <w:tc>
          <w:tcPr>
            <w:tcW w:w="0" w:type="auto"/>
            <w:tcBorders>
              <w:top w:val="nil"/>
              <w:left w:val="nil"/>
              <w:bottom w:val="single" w:sz="4" w:space="0" w:color="auto"/>
              <w:right w:val="nil"/>
            </w:tcBorders>
            <w:shd w:val="clear" w:color="000000" w:fill="FFFFFF"/>
            <w:noWrap/>
            <w:vAlign w:val="bottom"/>
          </w:tcPr>
          <w:p w14:paraId="186A1C1E" w14:textId="77777777" w:rsidR="00E00E53" w:rsidRPr="00221B0E" w:rsidRDefault="00E00E53" w:rsidP="00344C8F">
            <w:pPr>
              <w:jc w:val="center"/>
              <w:rPr>
                <w:color w:val="000000"/>
                <w:sz w:val="18"/>
                <w:szCs w:val="18"/>
                <w:lang w:val="en-US"/>
              </w:rPr>
            </w:pPr>
            <w:r w:rsidRPr="00221B0E">
              <w:rPr>
                <w:color w:val="000000"/>
                <w:sz w:val="18"/>
                <w:szCs w:val="18"/>
                <w:lang w:val="en-US"/>
              </w:rPr>
              <w:t>PASI</w:t>
            </w:r>
          </w:p>
        </w:tc>
        <w:tc>
          <w:tcPr>
            <w:tcW w:w="0" w:type="auto"/>
            <w:tcBorders>
              <w:top w:val="nil"/>
              <w:left w:val="nil"/>
              <w:bottom w:val="single" w:sz="4" w:space="0" w:color="auto"/>
              <w:right w:val="nil"/>
            </w:tcBorders>
            <w:shd w:val="clear" w:color="000000" w:fill="FFFFFF"/>
          </w:tcPr>
          <w:p w14:paraId="39C56019" w14:textId="77777777" w:rsidR="00E00E53" w:rsidRPr="00221B0E" w:rsidRDefault="00E00E53">
            <w:pPr>
              <w:jc w:val="center"/>
              <w:rPr>
                <w:color w:val="000000"/>
                <w:sz w:val="18"/>
                <w:szCs w:val="18"/>
                <w:lang w:val="en-US"/>
              </w:rPr>
            </w:pPr>
          </w:p>
        </w:tc>
        <w:tc>
          <w:tcPr>
            <w:tcW w:w="0" w:type="auto"/>
            <w:tcBorders>
              <w:top w:val="nil"/>
              <w:left w:val="nil"/>
              <w:bottom w:val="single" w:sz="4" w:space="0" w:color="auto"/>
              <w:right w:val="nil"/>
            </w:tcBorders>
            <w:shd w:val="clear" w:color="000000" w:fill="FFFFFF"/>
            <w:noWrap/>
            <w:vAlign w:val="bottom"/>
          </w:tcPr>
          <w:p w14:paraId="64047792" w14:textId="77777777" w:rsidR="00E00E53" w:rsidRPr="00221B0E" w:rsidRDefault="00E00E53">
            <w:pPr>
              <w:jc w:val="center"/>
              <w:rPr>
                <w:color w:val="000000"/>
                <w:sz w:val="18"/>
                <w:szCs w:val="18"/>
                <w:lang w:val="en-US"/>
              </w:rPr>
            </w:pPr>
            <w:r w:rsidRPr="00221B0E">
              <w:rPr>
                <w:color w:val="000000"/>
                <w:sz w:val="18"/>
                <w:szCs w:val="18"/>
                <w:lang w:val="en-US"/>
              </w:rPr>
              <w:t>ETA x IFN</w:t>
            </w:r>
          </w:p>
        </w:tc>
        <w:tc>
          <w:tcPr>
            <w:tcW w:w="0" w:type="auto"/>
            <w:tcBorders>
              <w:top w:val="nil"/>
              <w:left w:val="nil"/>
              <w:bottom w:val="single" w:sz="4" w:space="0" w:color="auto"/>
              <w:right w:val="nil"/>
            </w:tcBorders>
            <w:shd w:val="clear" w:color="000000" w:fill="FFFFFF"/>
            <w:noWrap/>
            <w:vAlign w:val="bottom"/>
          </w:tcPr>
          <w:p w14:paraId="1A6C09BD" w14:textId="77777777" w:rsidR="00E00E53" w:rsidRPr="00221B0E" w:rsidRDefault="00E00E53">
            <w:pPr>
              <w:jc w:val="center"/>
              <w:rPr>
                <w:color w:val="000000"/>
                <w:sz w:val="18"/>
                <w:szCs w:val="18"/>
                <w:lang w:val="en-US"/>
              </w:rPr>
            </w:pPr>
            <w:r w:rsidRPr="00221B0E">
              <w:rPr>
                <w:color w:val="000000"/>
                <w:sz w:val="18"/>
                <w:szCs w:val="18"/>
                <w:lang w:val="en-US"/>
              </w:rPr>
              <w:t>12</w:t>
            </w:r>
          </w:p>
        </w:tc>
        <w:tc>
          <w:tcPr>
            <w:tcW w:w="0" w:type="auto"/>
            <w:tcBorders>
              <w:top w:val="nil"/>
              <w:left w:val="nil"/>
              <w:bottom w:val="single" w:sz="4" w:space="0" w:color="auto"/>
              <w:right w:val="nil"/>
            </w:tcBorders>
            <w:shd w:val="clear" w:color="000000" w:fill="FFFFFF"/>
            <w:noWrap/>
            <w:vAlign w:val="bottom"/>
          </w:tcPr>
          <w:p w14:paraId="3DBE4824" w14:textId="77777777" w:rsidR="00E00E53" w:rsidRPr="00221B0E" w:rsidRDefault="00E00E53">
            <w:pPr>
              <w:jc w:val="center"/>
              <w:rPr>
                <w:color w:val="000000"/>
                <w:sz w:val="18"/>
                <w:szCs w:val="18"/>
                <w:lang w:val="en-US"/>
              </w:rPr>
            </w:pPr>
            <w:r w:rsidRPr="00221B0E">
              <w:rPr>
                <w:color w:val="000000"/>
                <w:sz w:val="18"/>
                <w:szCs w:val="18"/>
                <w:lang w:val="en-US"/>
              </w:rPr>
              <w:t>1</w:t>
            </w:r>
          </w:p>
        </w:tc>
        <w:tc>
          <w:tcPr>
            <w:tcW w:w="0" w:type="auto"/>
            <w:tcBorders>
              <w:top w:val="nil"/>
              <w:left w:val="nil"/>
              <w:bottom w:val="single" w:sz="4" w:space="0" w:color="auto"/>
              <w:right w:val="nil"/>
            </w:tcBorders>
            <w:shd w:val="clear" w:color="000000" w:fill="FFFFFF"/>
            <w:noWrap/>
            <w:vAlign w:val="bottom"/>
          </w:tcPr>
          <w:p w14:paraId="47E2548F" w14:textId="5D7BEF9B" w:rsidR="00E00E53" w:rsidRPr="00221B0E" w:rsidRDefault="001265CF">
            <w:pPr>
              <w:jc w:val="center"/>
              <w:rPr>
                <w:color w:val="000000"/>
                <w:sz w:val="18"/>
                <w:szCs w:val="18"/>
                <w:lang w:val="en-US"/>
              </w:rPr>
            </w:pPr>
            <w:r w:rsidRPr="00221B0E">
              <w:rPr>
                <w:color w:val="000000"/>
                <w:sz w:val="18"/>
                <w:szCs w:val="18"/>
                <w:lang w:val="en-US"/>
              </w:rPr>
              <w:t>MD</w:t>
            </w:r>
          </w:p>
        </w:tc>
        <w:tc>
          <w:tcPr>
            <w:tcW w:w="0" w:type="auto"/>
            <w:gridSpan w:val="2"/>
            <w:tcBorders>
              <w:top w:val="nil"/>
              <w:left w:val="nil"/>
              <w:bottom w:val="single" w:sz="4" w:space="0" w:color="auto"/>
              <w:right w:val="nil"/>
            </w:tcBorders>
            <w:shd w:val="clear" w:color="000000" w:fill="FFFFFF"/>
            <w:noWrap/>
            <w:vAlign w:val="bottom"/>
          </w:tcPr>
          <w:p w14:paraId="50D2D6BA" w14:textId="084785E1" w:rsidR="00E00E53" w:rsidRPr="00221B0E" w:rsidRDefault="00E00E53">
            <w:pPr>
              <w:jc w:val="center"/>
              <w:rPr>
                <w:color w:val="000000"/>
                <w:sz w:val="18"/>
                <w:szCs w:val="18"/>
                <w:lang w:val="en-US"/>
              </w:rPr>
            </w:pPr>
            <w:r w:rsidRPr="00221B0E">
              <w:rPr>
                <w:color w:val="000000"/>
                <w:sz w:val="18"/>
                <w:szCs w:val="18"/>
                <w:lang w:val="en-US"/>
              </w:rPr>
              <w:t>1</w:t>
            </w:r>
            <w:r w:rsidR="001265CF" w:rsidRPr="00221B0E">
              <w:rPr>
                <w:color w:val="000000"/>
                <w:sz w:val="18"/>
                <w:szCs w:val="18"/>
                <w:lang w:val="en-US"/>
              </w:rPr>
              <w:t>.</w:t>
            </w:r>
            <w:r w:rsidRPr="00221B0E">
              <w:rPr>
                <w:color w:val="000000"/>
                <w:sz w:val="18"/>
                <w:szCs w:val="18"/>
                <w:lang w:val="en-US"/>
              </w:rPr>
              <w:t>80 (0</w:t>
            </w:r>
            <w:r w:rsidR="001265CF" w:rsidRPr="00221B0E">
              <w:rPr>
                <w:color w:val="000000"/>
                <w:sz w:val="18"/>
                <w:szCs w:val="18"/>
                <w:lang w:val="en-US"/>
              </w:rPr>
              <w:t>.</w:t>
            </w:r>
            <w:r w:rsidRPr="00221B0E">
              <w:rPr>
                <w:color w:val="000000"/>
                <w:sz w:val="18"/>
                <w:szCs w:val="18"/>
                <w:lang w:val="en-US"/>
              </w:rPr>
              <w:t xml:space="preserve">66 </w:t>
            </w:r>
            <w:r w:rsidR="001265CF" w:rsidRPr="00221B0E">
              <w:rPr>
                <w:color w:val="000000"/>
                <w:sz w:val="18"/>
                <w:szCs w:val="18"/>
                <w:lang w:val="en-US"/>
              </w:rPr>
              <w:t>to</w:t>
            </w:r>
            <w:r w:rsidRPr="00221B0E">
              <w:rPr>
                <w:color w:val="000000"/>
                <w:sz w:val="18"/>
                <w:szCs w:val="18"/>
                <w:lang w:val="en-US"/>
              </w:rPr>
              <w:t xml:space="preserve"> 2</w:t>
            </w:r>
            <w:r w:rsidR="001265CF" w:rsidRPr="00221B0E">
              <w:rPr>
                <w:color w:val="000000"/>
                <w:sz w:val="18"/>
                <w:szCs w:val="18"/>
                <w:lang w:val="en-US"/>
              </w:rPr>
              <w:t>.</w:t>
            </w:r>
            <w:r w:rsidRPr="00221B0E">
              <w:rPr>
                <w:color w:val="000000"/>
                <w:sz w:val="18"/>
                <w:szCs w:val="18"/>
                <w:lang w:val="en-US"/>
              </w:rPr>
              <w:t>94)</w:t>
            </w:r>
          </w:p>
        </w:tc>
      </w:tr>
    </w:tbl>
    <w:p w14:paraId="4DA91483" w14:textId="71644244" w:rsidR="00E00E53" w:rsidRPr="00221B0E" w:rsidRDefault="00E00E53" w:rsidP="00344C8F">
      <w:pPr>
        <w:jc w:val="both"/>
        <w:rPr>
          <w:b/>
          <w:sz w:val="20"/>
          <w:szCs w:val="20"/>
          <w:lang w:val="en-US"/>
        </w:rPr>
      </w:pPr>
      <w:r w:rsidRPr="00221B0E">
        <w:rPr>
          <w:sz w:val="20"/>
          <w:szCs w:val="20"/>
          <w:lang w:val="en-US"/>
        </w:rPr>
        <w:t>Ab</w:t>
      </w:r>
      <w:r w:rsidR="001265CF" w:rsidRPr="00221B0E">
        <w:rPr>
          <w:sz w:val="20"/>
          <w:szCs w:val="20"/>
          <w:lang w:val="en-US"/>
        </w:rPr>
        <w:t>breviations</w:t>
      </w:r>
      <w:r w:rsidRPr="00221B0E">
        <w:rPr>
          <w:sz w:val="20"/>
          <w:szCs w:val="20"/>
          <w:lang w:val="en-US"/>
        </w:rPr>
        <w:t xml:space="preserve">: ADA, adalimumab; </w:t>
      </w:r>
      <w:r w:rsidR="001265CF" w:rsidRPr="00221B0E">
        <w:rPr>
          <w:sz w:val="20"/>
          <w:szCs w:val="20"/>
          <w:lang w:val="en-US"/>
        </w:rPr>
        <w:t xml:space="preserve">CI, confidence interval; </w:t>
      </w:r>
      <w:r w:rsidRPr="00221B0E">
        <w:rPr>
          <w:sz w:val="20"/>
          <w:szCs w:val="20"/>
          <w:lang w:val="en-US"/>
        </w:rPr>
        <w:t xml:space="preserve">ETA, etanercept; IFN, infliximab; </w:t>
      </w:r>
      <w:r w:rsidR="001265CF" w:rsidRPr="00221B0E">
        <w:rPr>
          <w:sz w:val="20"/>
          <w:szCs w:val="20"/>
          <w:lang w:val="en-US"/>
        </w:rPr>
        <w:t xml:space="preserve">MD, mean difference; </w:t>
      </w:r>
      <w:r w:rsidRPr="00221B0E">
        <w:rPr>
          <w:sz w:val="20"/>
          <w:szCs w:val="20"/>
          <w:lang w:val="en-US"/>
        </w:rPr>
        <w:t>RR, ris</w:t>
      </w:r>
      <w:r w:rsidR="001265CF" w:rsidRPr="00221B0E">
        <w:rPr>
          <w:sz w:val="20"/>
          <w:szCs w:val="20"/>
          <w:lang w:val="en-US"/>
        </w:rPr>
        <w:t>k ratio</w:t>
      </w:r>
      <w:r w:rsidRPr="00221B0E">
        <w:rPr>
          <w:sz w:val="20"/>
          <w:szCs w:val="20"/>
          <w:lang w:val="en-US"/>
        </w:rPr>
        <w:t xml:space="preserve">; SEC, </w:t>
      </w:r>
      <w:proofErr w:type="spellStart"/>
      <w:proofErr w:type="gramStart"/>
      <w:r w:rsidRPr="00221B0E">
        <w:rPr>
          <w:sz w:val="20"/>
          <w:szCs w:val="20"/>
          <w:lang w:val="en-US"/>
        </w:rPr>
        <w:t>secu</w:t>
      </w:r>
      <w:r w:rsidR="001265CF" w:rsidRPr="00221B0E">
        <w:rPr>
          <w:sz w:val="20"/>
          <w:szCs w:val="20"/>
          <w:lang w:val="en-US"/>
        </w:rPr>
        <w:t>k</w:t>
      </w:r>
      <w:r w:rsidRPr="00221B0E">
        <w:rPr>
          <w:sz w:val="20"/>
          <w:szCs w:val="20"/>
          <w:lang w:val="en-US"/>
        </w:rPr>
        <w:t>inumab</w:t>
      </w:r>
      <w:proofErr w:type="spellEnd"/>
      <w:r w:rsidRPr="00221B0E">
        <w:rPr>
          <w:sz w:val="20"/>
          <w:szCs w:val="20"/>
          <w:lang w:val="en-US"/>
        </w:rPr>
        <w:t>;</w:t>
      </w:r>
      <w:proofErr w:type="gramEnd"/>
      <w:r w:rsidRPr="00221B0E">
        <w:rPr>
          <w:sz w:val="20"/>
          <w:szCs w:val="20"/>
          <w:lang w:val="en-US"/>
        </w:rPr>
        <w:t xml:space="preserve"> </w:t>
      </w:r>
    </w:p>
    <w:p w14:paraId="6A84C426" w14:textId="77777777" w:rsidR="00E00E53" w:rsidRPr="00221B0E" w:rsidRDefault="00E00E53" w:rsidP="007E1A85">
      <w:pPr>
        <w:rPr>
          <w:lang w:val="en-US"/>
        </w:rPr>
      </w:pPr>
    </w:p>
    <w:p w14:paraId="2ADAFD8C" w14:textId="77777777" w:rsidR="00235252" w:rsidRPr="00221B0E" w:rsidRDefault="00235252" w:rsidP="007E1A85">
      <w:pPr>
        <w:pStyle w:val="Estilo2"/>
        <w:spacing w:line="240" w:lineRule="auto"/>
        <w:ind w:left="0" w:firstLine="0"/>
        <w:rPr>
          <w:lang w:val="en-US"/>
        </w:rPr>
        <w:sectPr w:rsidR="00235252" w:rsidRPr="00221B0E" w:rsidSect="008D32AE">
          <w:pgSz w:w="16838" w:h="11906" w:orient="landscape"/>
          <w:pgMar w:top="1701" w:right="1417" w:bottom="1701" w:left="1417" w:header="708" w:footer="708" w:gutter="0"/>
          <w:cols w:space="708"/>
          <w:docGrid w:linePitch="360"/>
        </w:sectPr>
      </w:pPr>
      <w:bookmarkStart w:id="80" w:name="_Toc125741624"/>
    </w:p>
    <w:p w14:paraId="006CB2A6" w14:textId="62264EC7" w:rsidR="00235252" w:rsidRPr="00221B0E" w:rsidRDefault="00235252" w:rsidP="007E1A85">
      <w:pPr>
        <w:pStyle w:val="Estilo1"/>
        <w:spacing w:line="240" w:lineRule="auto"/>
        <w:rPr>
          <w:lang w:val="en-US"/>
        </w:rPr>
      </w:pPr>
      <w:bookmarkStart w:id="81" w:name="_Toc135747125"/>
      <w:bookmarkStart w:id="82" w:name="_Toc125741625"/>
      <w:bookmarkEnd w:id="80"/>
      <w:r w:rsidRPr="00221B0E">
        <w:rPr>
          <w:lang w:val="en-US"/>
        </w:rPr>
        <w:lastRenderedPageBreak/>
        <w:t>Safety secondary outcomes</w:t>
      </w:r>
      <w:bookmarkEnd w:id="81"/>
    </w:p>
    <w:p w14:paraId="25EAD3F4" w14:textId="77777777" w:rsidR="00235252" w:rsidRPr="00221B0E" w:rsidRDefault="00235252" w:rsidP="007E1A85">
      <w:pPr>
        <w:rPr>
          <w:lang w:val="en-US"/>
        </w:rPr>
      </w:pPr>
    </w:p>
    <w:p w14:paraId="5FC4A586" w14:textId="3778A85B" w:rsidR="00E00E53" w:rsidRPr="00221B0E" w:rsidRDefault="00235252" w:rsidP="007E1A85">
      <w:pPr>
        <w:pStyle w:val="Estilo1"/>
        <w:spacing w:line="240" w:lineRule="auto"/>
        <w:rPr>
          <w:lang w:val="en-US"/>
        </w:rPr>
      </w:pPr>
      <w:bookmarkStart w:id="83" w:name="_Toc135747126"/>
      <w:bookmarkEnd w:id="82"/>
      <w:r w:rsidRPr="00221B0E">
        <w:rPr>
          <w:lang w:val="en-US"/>
        </w:rPr>
        <w:t>Total adverse events</w:t>
      </w:r>
      <w:bookmarkEnd w:id="83"/>
    </w:p>
    <w:p w14:paraId="5BB54054" w14:textId="77777777" w:rsidR="00235252" w:rsidRPr="00221B0E" w:rsidRDefault="00235252">
      <w:pPr>
        <w:rPr>
          <w:lang w:val="en-US"/>
        </w:rPr>
      </w:pPr>
    </w:p>
    <w:p w14:paraId="4C00539E" w14:textId="06D90B76" w:rsidR="00E23B7A" w:rsidRPr="00221B0E" w:rsidRDefault="00E00E53" w:rsidP="007E1A85">
      <w:pPr>
        <w:pStyle w:val="Estilo2"/>
        <w:spacing w:line="240" w:lineRule="auto"/>
        <w:ind w:left="0" w:firstLine="0"/>
        <w:jc w:val="both"/>
        <w:rPr>
          <w:lang w:val="en-US"/>
        </w:rPr>
      </w:pPr>
      <w:bookmarkStart w:id="84" w:name="_Toc135747127"/>
      <w:bookmarkStart w:id="85" w:name="_Toc125741525"/>
      <w:r w:rsidRPr="00221B0E">
        <w:rPr>
          <w:bCs/>
          <w:lang w:val="en-US"/>
        </w:rPr>
        <w:t>Tab</w:t>
      </w:r>
      <w:r w:rsidR="00235252" w:rsidRPr="00221B0E">
        <w:rPr>
          <w:bCs/>
          <w:lang w:val="en-US"/>
        </w:rPr>
        <w:t>le</w:t>
      </w:r>
      <w:r w:rsidRPr="00221B0E">
        <w:rPr>
          <w:bCs/>
          <w:lang w:val="en-US"/>
        </w:rPr>
        <w:t xml:space="preserve"> S</w:t>
      </w:r>
      <w:r w:rsidR="00C65582" w:rsidRPr="00221B0E">
        <w:rPr>
          <w:bCs/>
          <w:lang w:val="en-US"/>
        </w:rPr>
        <w:t>16</w:t>
      </w:r>
      <w:r w:rsidRPr="00221B0E">
        <w:rPr>
          <w:bCs/>
          <w:lang w:val="en-US"/>
        </w:rPr>
        <w:t>.</w:t>
      </w:r>
      <w:r w:rsidRPr="00221B0E">
        <w:rPr>
          <w:lang w:val="en-US"/>
        </w:rPr>
        <w:t xml:space="preserve"> </w:t>
      </w:r>
      <w:r w:rsidR="00E23B7A" w:rsidRPr="00221B0E">
        <w:rPr>
          <w:lang w:val="en-US"/>
        </w:rPr>
        <w:t xml:space="preserve">League table of relative effects of interventions </w:t>
      </w:r>
      <w:r w:rsidR="00344C8F" w:rsidRPr="00221B0E">
        <w:rPr>
          <w:lang w:val="en-US"/>
        </w:rPr>
        <w:t xml:space="preserve">on the </w:t>
      </w:r>
      <w:r w:rsidR="00E23B7A" w:rsidRPr="00221B0E">
        <w:rPr>
          <w:lang w:val="en-US"/>
        </w:rPr>
        <w:t>total adverse events outcome</w:t>
      </w:r>
      <w:bookmarkEnd w:id="84"/>
      <w:r w:rsidR="00E23B7A" w:rsidRPr="00221B0E">
        <w:rPr>
          <w:lang w:val="en-US"/>
        </w:rPr>
        <w:t xml:space="preserve"> </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
        <w:gridCol w:w="935"/>
        <w:gridCol w:w="980"/>
        <w:gridCol w:w="935"/>
        <w:gridCol w:w="980"/>
        <w:gridCol w:w="980"/>
        <w:gridCol w:w="980"/>
        <w:gridCol w:w="980"/>
      </w:tblGrid>
      <w:tr w:rsidR="00E00E53" w:rsidRPr="00221B0E" w14:paraId="494F8FDA" w14:textId="77777777" w:rsidTr="008E6CF4">
        <w:trPr>
          <w:trHeight w:val="20"/>
        </w:trPr>
        <w:tc>
          <w:tcPr>
            <w:tcW w:w="0" w:type="auto"/>
            <w:shd w:val="clear" w:color="auto" w:fill="auto"/>
            <w:vAlign w:val="center"/>
            <w:hideMark/>
          </w:tcPr>
          <w:p w14:paraId="5636E53E" w14:textId="77777777" w:rsidR="00E00E53" w:rsidRPr="00221B0E" w:rsidRDefault="00E00E53" w:rsidP="00344C8F">
            <w:pPr>
              <w:jc w:val="center"/>
              <w:rPr>
                <w:b/>
                <w:bCs/>
                <w:color w:val="000000"/>
                <w:sz w:val="18"/>
                <w:szCs w:val="18"/>
                <w:lang w:val="en-US"/>
              </w:rPr>
            </w:pPr>
            <w:r w:rsidRPr="00221B0E">
              <w:rPr>
                <w:b/>
                <w:bCs/>
                <w:color w:val="000000"/>
                <w:sz w:val="18"/>
                <w:szCs w:val="18"/>
                <w:lang w:val="en-US"/>
              </w:rPr>
              <w:t>ADA</w:t>
            </w:r>
          </w:p>
        </w:tc>
        <w:tc>
          <w:tcPr>
            <w:tcW w:w="0" w:type="auto"/>
            <w:shd w:val="clear" w:color="000000" w:fill="FFFFFF"/>
            <w:vAlign w:val="center"/>
            <w:hideMark/>
          </w:tcPr>
          <w:p w14:paraId="13056028"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50468FD5" w14:textId="77777777" w:rsidR="00E00E53" w:rsidRPr="00221B0E" w:rsidRDefault="00E00E53">
            <w:pPr>
              <w:jc w:val="center"/>
              <w:rPr>
                <w:color w:val="000000"/>
                <w:sz w:val="18"/>
                <w:szCs w:val="18"/>
                <w:lang w:val="en-US"/>
              </w:rPr>
            </w:pPr>
            <w:r w:rsidRPr="00221B0E">
              <w:rPr>
                <w:color w:val="000000"/>
                <w:sz w:val="18"/>
                <w:szCs w:val="18"/>
                <w:lang w:val="en-US"/>
              </w:rPr>
              <w:t>0.35</w:t>
            </w:r>
            <w:r w:rsidRPr="00221B0E">
              <w:rPr>
                <w:color w:val="000000"/>
                <w:sz w:val="18"/>
                <w:szCs w:val="18"/>
                <w:lang w:val="en-US"/>
              </w:rPr>
              <w:br/>
              <w:t>(0.08, 1.65)</w:t>
            </w:r>
          </w:p>
        </w:tc>
        <w:tc>
          <w:tcPr>
            <w:tcW w:w="0" w:type="auto"/>
            <w:shd w:val="clear" w:color="000000" w:fill="FFFFFF"/>
            <w:vAlign w:val="center"/>
            <w:hideMark/>
          </w:tcPr>
          <w:p w14:paraId="3E08CC2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728CAB9D" w14:textId="77777777" w:rsidR="00E00E53" w:rsidRPr="00221B0E" w:rsidRDefault="00E00E53">
            <w:pPr>
              <w:jc w:val="center"/>
              <w:rPr>
                <w:color w:val="000000"/>
                <w:sz w:val="18"/>
                <w:szCs w:val="18"/>
                <w:lang w:val="en-US"/>
              </w:rPr>
            </w:pPr>
            <w:r w:rsidRPr="00221B0E">
              <w:rPr>
                <w:color w:val="000000"/>
                <w:sz w:val="18"/>
                <w:szCs w:val="18"/>
                <w:lang w:val="en-US"/>
              </w:rPr>
              <w:t>0.25</w:t>
            </w:r>
            <w:r w:rsidRPr="00221B0E">
              <w:rPr>
                <w:color w:val="000000"/>
                <w:sz w:val="18"/>
                <w:szCs w:val="18"/>
                <w:lang w:val="en-US"/>
              </w:rPr>
              <w:br/>
              <w:t>(0.06, 1.14)</w:t>
            </w:r>
          </w:p>
        </w:tc>
        <w:tc>
          <w:tcPr>
            <w:tcW w:w="0" w:type="auto"/>
            <w:shd w:val="clear" w:color="auto" w:fill="D9D9D9" w:themeFill="background1" w:themeFillShade="D9"/>
            <w:vAlign w:val="center"/>
            <w:hideMark/>
          </w:tcPr>
          <w:p w14:paraId="19A08FC3" w14:textId="77777777" w:rsidR="00E00E53" w:rsidRPr="00221B0E" w:rsidRDefault="00E00E53">
            <w:pPr>
              <w:jc w:val="center"/>
              <w:rPr>
                <w:color w:val="000000"/>
                <w:sz w:val="18"/>
                <w:szCs w:val="18"/>
                <w:lang w:val="en-US"/>
              </w:rPr>
            </w:pPr>
            <w:r w:rsidRPr="00221B0E">
              <w:rPr>
                <w:color w:val="000000"/>
                <w:sz w:val="18"/>
                <w:szCs w:val="18"/>
                <w:lang w:val="en-US"/>
              </w:rPr>
              <w:t>1.07</w:t>
            </w:r>
            <w:r w:rsidRPr="00221B0E">
              <w:rPr>
                <w:color w:val="000000"/>
                <w:sz w:val="18"/>
                <w:szCs w:val="18"/>
                <w:lang w:val="en-US"/>
              </w:rPr>
              <w:br/>
              <w:t>(0.93, 1.22)</w:t>
            </w:r>
          </w:p>
        </w:tc>
        <w:tc>
          <w:tcPr>
            <w:tcW w:w="0" w:type="auto"/>
            <w:shd w:val="clear" w:color="auto" w:fill="D9D9D9" w:themeFill="background1" w:themeFillShade="D9"/>
            <w:vAlign w:val="center"/>
            <w:hideMark/>
          </w:tcPr>
          <w:p w14:paraId="3FB7EAB4" w14:textId="77777777" w:rsidR="00E00E53" w:rsidRPr="00221B0E" w:rsidRDefault="00E00E53">
            <w:pPr>
              <w:jc w:val="center"/>
              <w:rPr>
                <w:color w:val="000000"/>
                <w:sz w:val="18"/>
                <w:szCs w:val="18"/>
                <w:lang w:val="en-US"/>
              </w:rPr>
            </w:pPr>
            <w:r w:rsidRPr="00221B0E">
              <w:rPr>
                <w:color w:val="000000"/>
                <w:sz w:val="18"/>
                <w:szCs w:val="18"/>
                <w:lang w:val="en-US"/>
              </w:rPr>
              <w:t>1.02</w:t>
            </w:r>
            <w:r w:rsidRPr="00221B0E">
              <w:rPr>
                <w:color w:val="000000"/>
                <w:sz w:val="18"/>
                <w:szCs w:val="18"/>
                <w:lang w:val="en-US"/>
              </w:rPr>
              <w:br/>
              <w:t>(0.82, 1.27)</w:t>
            </w:r>
          </w:p>
        </w:tc>
        <w:tc>
          <w:tcPr>
            <w:tcW w:w="0" w:type="auto"/>
            <w:shd w:val="clear" w:color="auto" w:fill="D9D9D9" w:themeFill="background1" w:themeFillShade="D9"/>
            <w:vAlign w:val="center"/>
            <w:hideMark/>
          </w:tcPr>
          <w:p w14:paraId="0DB3E472" w14:textId="77777777" w:rsidR="00E00E53" w:rsidRPr="00221B0E" w:rsidRDefault="00E00E53">
            <w:pPr>
              <w:jc w:val="center"/>
              <w:rPr>
                <w:color w:val="000000"/>
                <w:sz w:val="18"/>
                <w:szCs w:val="18"/>
                <w:lang w:val="en-US"/>
              </w:rPr>
            </w:pPr>
            <w:r w:rsidRPr="00221B0E">
              <w:rPr>
                <w:color w:val="000000"/>
                <w:sz w:val="18"/>
                <w:szCs w:val="18"/>
                <w:lang w:val="en-US"/>
              </w:rPr>
              <w:t>1.18</w:t>
            </w:r>
            <w:r w:rsidRPr="00221B0E">
              <w:rPr>
                <w:color w:val="000000"/>
                <w:sz w:val="18"/>
                <w:szCs w:val="18"/>
                <w:lang w:val="en-US"/>
              </w:rPr>
              <w:br/>
              <w:t>(0.81, 1.71)</w:t>
            </w:r>
          </w:p>
        </w:tc>
      </w:tr>
      <w:tr w:rsidR="00E00E53" w:rsidRPr="00221B0E" w14:paraId="0C8C5549" w14:textId="77777777" w:rsidTr="008E6CF4">
        <w:trPr>
          <w:trHeight w:val="20"/>
        </w:trPr>
        <w:tc>
          <w:tcPr>
            <w:tcW w:w="0" w:type="auto"/>
            <w:shd w:val="clear" w:color="000000" w:fill="FFFFFF"/>
            <w:vAlign w:val="center"/>
            <w:hideMark/>
          </w:tcPr>
          <w:p w14:paraId="0C4E7F02" w14:textId="77777777" w:rsidR="00E00E53" w:rsidRPr="00221B0E" w:rsidRDefault="00E00E53" w:rsidP="00344C8F">
            <w:pPr>
              <w:jc w:val="center"/>
              <w:rPr>
                <w:color w:val="000000"/>
                <w:sz w:val="18"/>
                <w:szCs w:val="18"/>
                <w:lang w:val="en-US"/>
              </w:rPr>
            </w:pPr>
            <w:r w:rsidRPr="00221B0E">
              <w:rPr>
                <w:color w:val="000000"/>
                <w:sz w:val="18"/>
                <w:szCs w:val="18"/>
                <w:lang w:val="en-US"/>
              </w:rPr>
              <w:t>1.03</w:t>
            </w:r>
            <w:r w:rsidRPr="00221B0E">
              <w:rPr>
                <w:color w:val="000000"/>
                <w:sz w:val="18"/>
                <w:szCs w:val="18"/>
                <w:lang w:val="en-US"/>
              </w:rPr>
              <w:br/>
              <w:t>(0.78,1.35)</w:t>
            </w:r>
          </w:p>
        </w:tc>
        <w:tc>
          <w:tcPr>
            <w:tcW w:w="0" w:type="auto"/>
            <w:shd w:val="clear" w:color="auto" w:fill="auto"/>
            <w:vAlign w:val="center"/>
            <w:hideMark/>
          </w:tcPr>
          <w:p w14:paraId="3A6B16EA" w14:textId="77777777" w:rsidR="00E00E53" w:rsidRPr="00221B0E" w:rsidRDefault="00E00E53">
            <w:pPr>
              <w:jc w:val="center"/>
              <w:rPr>
                <w:b/>
                <w:bCs/>
                <w:color w:val="000000"/>
                <w:sz w:val="18"/>
                <w:szCs w:val="18"/>
                <w:lang w:val="en-US"/>
              </w:rPr>
            </w:pPr>
            <w:r w:rsidRPr="00221B0E">
              <w:rPr>
                <w:b/>
                <w:bCs/>
                <w:color w:val="000000"/>
                <w:sz w:val="18"/>
                <w:szCs w:val="18"/>
                <w:lang w:val="en-US"/>
              </w:rPr>
              <w:t>CER</w:t>
            </w:r>
          </w:p>
        </w:tc>
        <w:tc>
          <w:tcPr>
            <w:tcW w:w="0" w:type="auto"/>
            <w:shd w:val="clear" w:color="000000" w:fill="FFFFFF"/>
            <w:vAlign w:val="center"/>
            <w:hideMark/>
          </w:tcPr>
          <w:p w14:paraId="395AE8C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6FA0BEA1"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4BE2A5E"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0E6BFFA4" w14:textId="77777777" w:rsidR="00E00E53" w:rsidRPr="00221B0E" w:rsidRDefault="00E00E53">
            <w:pPr>
              <w:jc w:val="center"/>
              <w:rPr>
                <w:color w:val="000000"/>
                <w:sz w:val="18"/>
                <w:szCs w:val="18"/>
                <w:lang w:val="en-US"/>
              </w:rPr>
            </w:pPr>
            <w:r w:rsidRPr="00221B0E">
              <w:rPr>
                <w:color w:val="000000"/>
                <w:sz w:val="18"/>
                <w:szCs w:val="18"/>
                <w:lang w:val="en-US"/>
              </w:rPr>
              <w:t>1.03</w:t>
            </w:r>
            <w:r w:rsidRPr="00221B0E">
              <w:rPr>
                <w:color w:val="000000"/>
                <w:sz w:val="18"/>
                <w:szCs w:val="18"/>
                <w:lang w:val="en-US"/>
              </w:rPr>
              <w:br/>
              <w:t>(0.80, 1.32)</w:t>
            </w:r>
          </w:p>
        </w:tc>
        <w:tc>
          <w:tcPr>
            <w:tcW w:w="0" w:type="auto"/>
            <w:shd w:val="clear" w:color="000000" w:fill="FFFFFF"/>
            <w:vAlign w:val="center"/>
            <w:hideMark/>
          </w:tcPr>
          <w:p w14:paraId="603ADF7D"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4D9C9EFE"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47DAF6B0" w14:textId="77777777" w:rsidTr="008E6CF4">
        <w:trPr>
          <w:trHeight w:val="20"/>
        </w:trPr>
        <w:tc>
          <w:tcPr>
            <w:tcW w:w="0" w:type="auto"/>
            <w:shd w:val="clear" w:color="auto" w:fill="D9D9D9" w:themeFill="background1" w:themeFillShade="D9"/>
            <w:vAlign w:val="center"/>
            <w:hideMark/>
          </w:tcPr>
          <w:p w14:paraId="7EB09148" w14:textId="77777777" w:rsidR="00E00E53" w:rsidRPr="00221B0E" w:rsidRDefault="00E00E53" w:rsidP="00344C8F">
            <w:pPr>
              <w:jc w:val="center"/>
              <w:rPr>
                <w:color w:val="000000"/>
                <w:sz w:val="18"/>
                <w:szCs w:val="18"/>
                <w:lang w:val="en-US"/>
              </w:rPr>
            </w:pPr>
            <w:r w:rsidRPr="00221B0E">
              <w:rPr>
                <w:color w:val="000000"/>
                <w:sz w:val="18"/>
                <w:szCs w:val="18"/>
                <w:lang w:val="en-US"/>
              </w:rPr>
              <w:t>0.89</w:t>
            </w:r>
            <w:r w:rsidRPr="00221B0E">
              <w:rPr>
                <w:color w:val="000000"/>
                <w:sz w:val="18"/>
                <w:szCs w:val="18"/>
                <w:lang w:val="en-US"/>
              </w:rPr>
              <w:br/>
              <w:t>(0.33,2.38)</w:t>
            </w:r>
          </w:p>
        </w:tc>
        <w:tc>
          <w:tcPr>
            <w:tcW w:w="0" w:type="auto"/>
            <w:shd w:val="clear" w:color="000000" w:fill="FFFFFF"/>
            <w:vAlign w:val="center"/>
            <w:hideMark/>
          </w:tcPr>
          <w:p w14:paraId="56C26719" w14:textId="77777777" w:rsidR="00E00E53" w:rsidRPr="00221B0E" w:rsidRDefault="00E00E53">
            <w:pPr>
              <w:jc w:val="center"/>
              <w:rPr>
                <w:color w:val="000000"/>
                <w:sz w:val="18"/>
                <w:szCs w:val="18"/>
                <w:lang w:val="en-US"/>
              </w:rPr>
            </w:pPr>
            <w:r w:rsidRPr="00221B0E">
              <w:rPr>
                <w:color w:val="000000"/>
                <w:sz w:val="18"/>
                <w:szCs w:val="18"/>
                <w:lang w:val="en-US"/>
              </w:rPr>
              <w:t>0.87</w:t>
            </w:r>
            <w:r w:rsidRPr="00221B0E">
              <w:rPr>
                <w:color w:val="000000"/>
                <w:sz w:val="18"/>
                <w:szCs w:val="18"/>
                <w:lang w:val="en-US"/>
              </w:rPr>
              <w:br/>
              <w:t>(0.32,2.38)</w:t>
            </w:r>
          </w:p>
        </w:tc>
        <w:tc>
          <w:tcPr>
            <w:tcW w:w="0" w:type="auto"/>
            <w:shd w:val="clear" w:color="auto" w:fill="auto"/>
            <w:vAlign w:val="center"/>
            <w:hideMark/>
          </w:tcPr>
          <w:p w14:paraId="7AFA124E" w14:textId="77777777" w:rsidR="00E00E53" w:rsidRPr="00221B0E" w:rsidRDefault="00E00E53">
            <w:pPr>
              <w:jc w:val="center"/>
              <w:rPr>
                <w:b/>
                <w:bCs/>
                <w:color w:val="000000"/>
                <w:sz w:val="18"/>
                <w:szCs w:val="18"/>
                <w:lang w:val="en-US"/>
              </w:rPr>
            </w:pPr>
            <w:r w:rsidRPr="00221B0E">
              <w:rPr>
                <w:b/>
                <w:bCs/>
                <w:color w:val="000000"/>
                <w:sz w:val="18"/>
                <w:szCs w:val="18"/>
                <w:lang w:val="en-US"/>
              </w:rPr>
              <w:t>ETA</w:t>
            </w:r>
          </w:p>
        </w:tc>
        <w:tc>
          <w:tcPr>
            <w:tcW w:w="0" w:type="auto"/>
            <w:shd w:val="clear" w:color="000000" w:fill="FFFFFF"/>
            <w:vAlign w:val="center"/>
            <w:hideMark/>
          </w:tcPr>
          <w:p w14:paraId="669D2D93"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36EA4854" w14:textId="77777777" w:rsidR="00E00E53" w:rsidRPr="00221B0E" w:rsidRDefault="00E00E53">
            <w:pPr>
              <w:jc w:val="center"/>
              <w:rPr>
                <w:color w:val="000000"/>
                <w:sz w:val="18"/>
                <w:szCs w:val="18"/>
                <w:lang w:val="en-US"/>
              </w:rPr>
            </w:pPr>
            <w:r w:rsidRPr="00221B0E">
              <w:rPr>
                <w:color w:val="000000"/>
                <w:sz w:val="18"/>
                <w:szCs w:val="18"/>
                <w:lang w:val="en-US"/>
              </w:rPr>
              <w:t>0.71</w:t>
            </w:r>
            <w:r w:rsidRPr="00221B0E">
              <w:rPr>
                <w:color w:val="000000"/>
                <w:sz w:val="18"/>
                <w:szCs w:val="18"/>
                <w:lang w:val="en-US"/>
              </w:rPr>
              <w:br/>
              <w:t>(0.26, 1.94)</w:t>
            </w:r>
          </w:p>
        </w:tc>
        <w:tc>
          <w:tcPr>
            <w:tcW w:w="0" w:type="auto"/>
            <w:shd w:val="clear" w:color="000000" w:fill="FFFFFF"/>
            <w:vAlign w:val="center"/>
            <w:hideMark/>
          </w:tcPr>
          <w:p w14:paraId="54E595E2"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06B3D101"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3B65B4EF"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7CD7D58D" w14:textId="77777777" w:rsidTr="008E6CF4">
        <w:trPr>
          <w:trHeight w:val="20"/>
        </w:trPr>
        <w:tc>
          <w:tcPr>
            <w:tcW w:w="0" w:type="auto"/>
            <w:shd w:val="clear" w:color="000000" w:fill="FFFFFF"/>
            <w:vAlign w:val="center"/>
            <w:hideMark/>
          </w:tcPr>
          <w:p w14:paraId="36368AD1" w14:textId="77777777" w:rsidR="00E00E53" w:rsidRPr="00221B0E" w:rsidRDefault="00E00E53" w:rsidP="00344C8F">
            <w:pPr>
              <w:jc w:val="center"/>
              <w:rPr>
                <w:color w:val="000000"/>
                <w:sz w:val="18"/>
                <w:szCs w:val="18"/>
                <w:lang w:val="en-US"/>
              </w:rPr>
            </w:pPr>
            <w:r w:rsidRPr="00221B0E">
              <w:rPr>
                <w:color w:val="000000"/>
                <w:sz w:val="18"/>
                <w:szCs w:val="18"/>
                <w:lang w:val="en-US"/>
              </w:rPr>
              <w:t>1.02</w:t>
            </w:r>
            <w:r w:rsidRPr="00221B0E">
              <w:rPr>
                <w:color w:val="000000"/>
                <w:sz w:val="18"/>
                <w:szCs w:val="18"/>
                <w:lang w:val="en-US"/>
              </w:rPr>
              <w:br/>
              <w:t>(0.77,1.35)</w:t>
            </w:r>
          </w:p>
        </w:tc>
        <w:tc>
          <w:tcPr>
            <w:tcW w:w="0" w:type="auto"/>
            <w:shd w:val="clear" w:color="000000" w:fill="FFFFFF"/>
            <w:vAlign w:val="center"/>
            <w:hideMark/>
          </w:tcPr>
          <w:p w14:paraId="65783556" w14:textId="77777777" w:rsidR="00E00E53" w:rsidRPr="00221B0E" w:rsidRDefault="00E00E53">
            <w:pPr>
              <w:jc w:val="center"/>
              <w:rPr>
                <w:color w:val="000000"/>
                <w:sz w:val="18"/>
                <w:szCs w:val="18"/>
                <w:lang w:val="en-US"/>
              </w:rPr>
            </w:pPr>
            <w:r w:rsidRPr="00221B0E">
              <w:rPr>
                <w:color w:val="000000"/>
                <w:sz w:val="18"/>
                <w:szCs w:val="18"/>
                <w:lang w:val="en-US"/>
              </w:rPr>
              <w:t>0.99</w:t>
            </w:r>
            <w:r w:rsidRPr="00221B0E">
              <w:rPr>
                <w:color w:val="000000"/>
                <w:sz w:val="18"/>
                <w:szCs w:val="18"/>
                <w:lang w:val="en-US"/>
              </w:rPr>
              <w:br/>
              <w:t>(0.69,1.41)</w:t>
            </w:r>
          </w:p>
        </w:tc>
        <w:tc>
          <w:tcPr>
            <w:tcW w:w="0" w:type="auto"/>
            <w:shd w:val="clear" w:color="000000" w:fill="FFFFFF"/>
            <w:vAlign w:val="center"/>
            <w:hideMark/>
          </w:tcPr>
          <w:p w14:paraId="4FA31409" w14:textId="77777777" w:rsidR="00E00E53" w:rsidRPr="00221B0E" w:rsidRDefault="00E00E53">
            <w:pPr>
              <w:jc w:val="center"/>
              <w:rPr>
                <w:color w:val="000000"/>
                <w:sz w:val="18"/>
                <w:szCs w:val="18"/>
                <w:lang w:val="en-US"/>
              </w:rPr>
            </w:pPr>
            <w:r w:rsidRPr="00221B0E">
              <w:rPr>
                <w:color w:val="000000"/>
                <w:sz w:val="18"/>
                <w:szCs w:val="18"/>
                <w:lang w:val="en-US"/>
              </w:rPr>
              <w:t>1.14</w:t>
            </w:r>
            <w:r w:rsidRPr="00221B0E">
              <w:rPr>
                <w:color w:val="000000"/>
                <w:sz w:val="18"/>
                <w:szCs w:val="18"/>
                <w:lang w:val="en-US"/>
              </w:rPr>
              <w:br/>
              <w:t>(0.42,3.14)</w:t>
            </w:r>
          </w:p>
        </w:tc>
        <w:tc>
          <w:tcPr>
            <w:tcW w:w="0" w:type="auto"/>
            <w:shd w:val="clear" w:color="auto" w:fill="auto"/>
            <w:vAlign w:val="center"/>
            <w:hideMark/>
          </w:tcPr>
          <w:p w14:paraId="3E447769" w14:textId="77777777" w:rsidR="00E00E53" w:rsidRPr="00221B0E" w:rsidRDefault="00E00E53">
            <w:pPr>
              <w:jc w:val="center"/>
              <w:rPr>
                <w:b/>
                <w:bCs/>
                <w:color w:val="000000"/>
                <w:sz w:val="18"/>
                <w:szCs w:val="18"/>
                <w:lang w:val="en-US"/>
              </w:rPr>
            </w:pPr>
            <w:r w:rsidRPr="00221B0E">
              <w:rPr>
                <w:b/>
                <w:bCs/>
                <w:color w:val="000000"/>
                <w:sz w:val="18"/>
                <w:szCs w:val="18"/>
                <w:lang w:val="en-US"/>
              </w:rPr>
              <w:t>GOL</w:t>
            </w:r>
          </w:p>
        </w:tc>
        <w:tc>
          <w:tcPr>
            <w:tcW w:w="0" w:type="auto"/>
            <w:shd w:val="clear" w:color="000000" w:fill="FFFFFF"/>
            <w:vAlign w:val="center"/>
            <w:hideMark/>
          </w:tcPr>
          <w:p w14:paraId="63A5BE53"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auto" w:fill="D9D9D9" w:themeFill="background1" w:themeFillShade="D9"/>
            <w:vAlign w:val="center"/>
            <w:hideMark/>
          </w:tcPr>
          <w:p w14:paraId="6883656B" w14:textId="77777777" w:rsidR="00E00E53" w:rsidRPr="00221B0E" w:rsidRDefault="00E00E53">
            <w:pPr>
              <w:jc w:val="center"/>
              <w:rPr>
                <w:color w:val="000000"/>
                <w:sz w:val="18"/>
                <w:szCs w:val="18"/>
                <w:lang w:val="en-US"/>
              </w:rPr>
            </w:pPr>
            <w:r w:rsidRPr="00221B0E">
              <w:rPr>
                <w:color w:val="000000"/>
                <w:sz w:val="18"/>
                <w:szCs w:val="18"/>
                <w:lang w:val="en-US"/>
              </w:rPr>
              <w:t>1.04</w:t>
            </w:r>
            <w:r w:rsidRPr="00221B0E">
              <w:rPr>
                <w:color w:val="000000"/>
                <w:sz w:val="18"/>
                <w:szCs w:val="18"/>
                <w:lang w:val="en-US"/>
              </w:rPr>
              <w:br/>
              <w:t>(0.81, 1.34)</w:t>
            </w:r>
          </w:p>
        </w:tc>
        <w:tc>
          <w:tcPr>
            <w:tcW w:w="0" w:type="auto"/>
            <w:shd w:val="clear" w:color="000000" w:fill="FFFFFF"/>
            <w:vAlign w:val="center"/>
            <w:hideMark/>
          </w:tcPr>
          <w:p w14:paraId="13D6AFF6"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2E292E09"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2234BC58" w14:textId="77777777" w:rsidTr="008E6CF4">
        <w:trPr>
          <w:trHeight w:val="20"/>
        </w:trPr>
        <w:tc>
          <w:tcPr>
            <w:tcW w:w="0" w:type="auto"/>
            <w:shd w:val="clear" w:color="auto" w:fill="D9D9D9" w:themeFill="background1" w:themeFillShade="D9"/>
            <w:vAlign w:val="center"/>
            <w:hideMark/>
          </w:tcPr>
          <w:p w14:paraId="7F286A98" w14:textId="77777777" w:rsidR="00E00E53" w:rsidRPr="00221B0E" w:rsidRDefault="00E00E53" w:rsidP="00344C8F">
            <w:pPr>
              <w:jc w:val="center"/>
              <w:rPr>
                <w:color w:val="000000"/>
                <w:sz w:val="18"/>
                <w:szCs w:val="18"/>
                <w:lang w:val="en-US"/>
              </w:rPr>
            </w:pPr>
            <w:r w:rsidRPr="00221B0E">
              <w:rPr>
                <w:color w:val="000000"/>
                <w:sz w:val="18"/>
                <w:szCs w:val="18"/>
                <w:lang w:val="en-US"/>
              </w:rPr>
              <w:t>0.80</w:t>
            </w:r>
            <w:r w:rsidRPr="00221B0E">
              <w:rPr>
                <w:color w:val="000000"/>
                <w:sz w:val="18"/>
                <w:szCs w:val="18"/>
                <w:lang w:val="en-US"/>
              </w:rPr>
              <w:br/>
              <w:t>(0.60,1.07)</w:t>
            </w:r>
          </w:p>
        </w:tc>
        <w:tc>
          <w:tcPr>
            <w:tcW w:w="0" w:type="auto"/>
            <w:shd w:val="clear" w:color="000000" w:fill="FFFFFF"/>
            <w:vAlign w:val="center"/>
            <w:hideMark/>
          </w:tcPr>
          <w:p w14:paraId="4C8E4A78" w14:textId="77777777" w:rsidR="00E00E53" w:rsidRPr="00221B0E" w:rsidRDefault="00E00E53">
            <w:pPr>
              <w:jc w:val="center"/>
              <w:rPr>
                <w:color w:val="000000"/>
                <w:sz w:val="18"/>
                <w:szCs w:val="18"/>
                <w:lang w:val="en-US"/>
              </w:rPr>
            </w:pPr>
            <w:r w:rsidRPr="00221B0E">
              <w:rPr>
                <w:color w:val="000000"/>
                <w:sz w:val="18"/>
                <w:szCs w:val="18"/>
                <w:lang w:val="en-US"/>
              </w:rPr>
              <w:t>0.77</w:t>
            </w:r>
            <w:r w:rsidRPr="00221B0E">
              <w:rPr>
                <w:color w:val="000000"/>
                <w:sz w:val="18"/>
                <w:szCs w:val="18"/>
                <w:lang w:val="en-US"/>
              </w:rPr>
              <w:br/>
              <w:t>(0.54,1.12)</w:t>
            </w:r>
          </w:p>
        </w:tc>
        <w:tc>
          <w:tcPr>
            <w:tcW w:w="0" w:type="auto"/>
            <w:shd w:val="clear" w:color="auto" w:fill="D9D9D9" w:themeFill="background1" w:themeFillShade="D9"/>
            <w:vAlign w:val="center"/>
            <w:hideMark/>
          </w:tcPr>
          <w:p w14:paraId="09CBC42D" w14:textId="77777777" w:rsidR="00E00E53" w:rsidRPr="00221B0E" w:rsidRDefault="00E00E53">
            <w:pPr>
              <w:jc w:val="center"/>
              <w:rPr>
                <w:color w:val="000000"/>
                <w:sz w:val="18"/>
                <w:szCs w:val="18"/>
                <w:lang w:val="en-US"/>
              </w:rPr>
            </w:pPr>
            <w:r w:rsidRPr="00221B0E">
              <w:rPr>
                <w:color w:val="000000"/>
                <w:sz w:val="18"/>
                <w:szCs w:val="18"/>
                <w:lang w:val="en-US"/>
              </w:rPr>
              <w:t>0.89</w:t>
            </w:r>
            <w:r w:rsidRPr="00221B0E">
              <w:rPr>
                <w:color w:val="000000"/>
                <w:sz w:val="18"/>
                <w:szCs w:val="18"/>
                <w:lang w:val="en-US"/>
              </w:rPr>
              <w:br/>
              <w:t>(0.34,2.32)</w:t>
            </w:r>
          </w:p>
        </w:tc>
        <w:tc>
          <w:tcPr>
            <w:tcW w:w="0" w:type="auto"/>
            <w:shd w:val="clear" w:color="000000" w:fill="FFFFFF"/>
            <w:vAlign w:val="center"/>
            <w:hideMark/>
          </w:tcPr>
          <w:p w14:paraId="69319902" w14:textId="77777777" w:rsidR="00E00E53" w:rsidRPr="00221B0E" w:rsidRDefault="00E00E53">
            <w:pPr>
              <w:jc w:val="center"/>
              <w:rPr>
                <w:color w:val="000000"/>
                <w:sz w:val="18"/>
                <w:szCs w:val="18"/>
                <w:lang w:val="en-US"/>
              </w:rPr>
            </w:pPr>
            <w:r w:rsidRPr="00221B0E">
              <w:rPr>
                <w:color w:val="000000"/>
                <w:sz w:val="18"/>
                <w:szCs w:val="18"/>
                <w:lang w:val="en-US"/>
              </w:rPr>
              <w:t>0.78</w:t>
            </w:r>
            <w:r w:rsidRPr="00221B0E">
              <w:rPr>
                <w:color w:val="000000"/>
                <w:sz w:val="18"/>
                <w:szCs w:val="18"/>
                <w:lang w:val="en-US"/>
              </w:rPr>
              <w:br/>
              <w:t>(0.54,1.13)</w:t>
            </w:r>
          </w:p>
        </w:tc>
        <w:tc>
          <w:tcPr>
            <w:tcW w:w="0" w:type="auto"/>
            <w:shd w:val="clear" w:color="auto" w:fill="auto"/>
            <w:vAlign w:val="center"/>
            <w:hideMark/>
          </w:tcPr>
          <w:p w14:paraId="2EC7D771" w14:textId="77777777" w:rsidR="00E00E53" w:rsidRPr="00221B0E" w:rsidRDefault="00E00E53">
            <w:pPr>
              <w:jc w:val="center"/>
              <w:rPr>
                <w:b/>
                <w:bCs/>
                <w:color w:val="000000"/>
                <w:sz w:val="18"/>
                <w:szCs w:val="18"/>
                <w:lang w:val="en-US"/>
              </w:rPr>
            </w:pPr>
            <w:r w:rsidRPr="00221B0E">
              <w:rPr>
                <w:b/>
                <w:bCs/>
                <w:color w:val="000000"/>
                <w:sz w:val="18"/>
                <w:szCs w:val="18"/>
                <w:lang w:val="en-US"/>
              </w:rPr>
              <w:t>IFX</w:t>
            </w:r>
          </w:p>
        </w:tc>
        <w:tc>
          <w:tcPr>
            <w:tcW w:w="0" w:type="auto"/>
            <w:shd w:val="clear" w:color="auto" w:fill="D9D9D9" w:themeFill="background1" w:themeFillShade="D9"/>
            <w:vAlign w:val="center"/>
            <w:hideMark/>
          </w:tcPr>
          <w:p w14:paraId="43A0CB3D" w14:textId="77777777" w:rsidR="00E00E53" w:rsidRPr="00221B0E" w:rsidRDefault="00E00E53">
            <w:pPr>
              <w:jc w:val="center"/>
              <w:rPr>
                <w:color w:val="000000"/>
                <w:sz w:val="18"/>
                <w:szCs w:val="18"/>
                <w:lang w:val="en-US"/>
              </w:rPr>
            </w:pPr>
            <w:r w:rsidRPr="00221B0E">
              <w:rPr>
                <w:color w:val="000000"/>
                <w:sz w:val="18"/>
                <w:szCs w:val="18"/>
                <w:lang w:val="en-US"/>
              </w:rPr>
              <w:t>1.28</w:t>
            </w:r>
            <w:r w:rsidRPr="00221B0E">
              <w:rPr>
                <w:color w:val="000000"/>
                <w:sz w:val="18"/>
                <w:szCs w:val="18"/>
                <w:lang w:val="en-US"/>
              </w:rPr>
              <w:br/>
              <w:t>(0.98, 1.68)</w:t>
            </w:r>
          </w:p>
        </w:tc>
        <w:tc>
          <w:tcPr>
            <w:tcW w:w="0" w:type="auto"/>
            <w:shd w:val="clear" w:color="000000" w:fill="FFFFFF"/>
            <w:vAlign w:val="center"/>
            <w:hideMark/>
          </w:tcPr>
          <w:p w14:paraId="0AA1BE0D" w14:textId="77777777" w:rsidR="00E00E53" w:rsidRPr="00221B0E" w:rsidRDefault="00E00E53">
            <w:pPr>
              <w:jc w:val="center"/>
              <w:rPr>
                <w:color w:val="000000"/>
                <w:sz w:val="18"/>
                <w:szCs w:val="18"/>
                <w:lang w:val="en-US"/>
              </w:rPr>
            </w:pPr>
            <w:r w:rsidRPr="00221B0E">
              <w:rPr>
                <w:color w:val="000000"/>
                <w:sz w:val="18"/>
                <w:szCs w:val="18"/>
                <w:lang w:val="en-US"/>
              </w:rPr>
              <w:t>.</w:t>
            </w:r>
          </w:p>
        </w:tc>
        <w:tc>
          <w:tcPr>
            <w:tcW w:w="0" w:type="auto"/>
            <w:shd w:val="clear" w:color="000000" w:fill="FFFFFF"/>
            <w:vAlign w:val="center"/>
            <w:hideMark/>
          </w:tcPr>
          <w:p w14:paraId="7A04B8DC"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048CFC98" w14:textId="77777777" w:rsidTr="008E6CF4">
        <w:trPr>
          <w:trHeight w:val="20"/>
        </w:trPr>
        <w:tc>
          <w:tcPr>
            <w:tcW w:w="0" w:type="auto"/>
            <w:shd w:val="clear" w:color="auto" w:fill="D9D9D9" w:themeFill="background1" w:themeFillShade="D9"/>
            <w:vAlign w:val="center"/>
            <w:hideMark/>
          </w:tcPr>
          <w:p w14:paraId="5C2A4F83" w14:textId="77777777" w:rsidR="00E00E53" w:rsidRPr="00221B0E" w:rsidRDefault="00E00E53" w:rsidP="00344C8F">
            <w:pPr>
              <w:jc w:val="center"/>
              <w:rPr>
                <w:color w:val="000000"/>
                <w:sz w:val="18"/>
                <w:szCs w:val="18"/>
                <w:lang w:val="en-US"/>
              </w:rPr>
            </w:pPr>
            <w:r w:rsidRPr="00221B0E">
              <w:rPr>
                <w:color w:val="000000"/>
                <w:sz w:val="18"/>
                <w:szCs w:val="18"/>
                <w:lang w:val="en-US"/>
              </w:rPr>
              <w:t>1.06</w:t>
            </w:r>
            <w:r w:rsidRPr="00221B0E">
              <w:rPr>
                <w:color w:val="000000"/>
                <w:sz w:val="18"/>
                <w:szCs w:val="18"/>
                <w:lang w:val="en-US"/>
              </w:rPr>
              <w:br/>
              <w:t>(0.94,1.19)</w:t>
            </w:r>
          </w:p>
        </w:tc>
        <w:tc>
          <w:tcPr>
            <w:tcW w:w="0" w:type="auto"/>
            <w:shd w:val="clear" w:color="auto" w:fill="D9D9D9" w:themeFill="background1" w:themeFillShade="D9"/>
            <w:vAlign w:val="center"/>
            <w:hideMark/>
          </w:tcPr>
          <w:p w14:paraId="5E3942BC" w14:textId="77777777" w:rsidR="00E00E53" w:rsidRPr="00221B0E" w:rsidRDefault="00E00E53">
            <w:pPr>
              <w:jc w:val="center"/>
              <w:rPr>
                <w:color w:val="000000"/>
                <w:sz w:val="18"/>
                <w:szCs w:val="18"/>
                <w:lang w:val="en-US"/>
              </w:rPr>
            </w:pPr>
            <w:r w:rsidRPr="00221B0E">
              <w:rPr>
                <w:color w:val="000000"/>
                <w:sz w:val="18"/>
                <w:szCs w:val="18"/>
                <w:lang w:val="en-US"/>
              </w:rPr>
              <w:t>1.03</w:t>
            </w:r>
            <w:r w:rsidRPr="00221B0E">
              <w:rPr>
                <w:color w:val="000000"/>
                <w:sz w:val="18"/>
                <w:szCs w:val="18"/>
                <w:lang w:val="en-US"/>
              </w:rPr>
              <w:br/>
              <w:t>(0.80,1.32)</w:t>
            </w:r>
          </w:p>
        </w:tc>
        <w:tc>
          <w:tcPr>
            <w:tcW w:w="0" w:type="auto"/>
            <w:shd w:val="clear" w:color="000000" w:fill="FFFFFF"/>
            <w:vAlign w:val="center"/>
            <w:hideMark/>
          </w:tcPr>
          <w:p w14:paraId="55C20096" w14:textId="77777777" w:rsidR="00E00E53" w:rsidRPr="00221B0E" w:rsidRDefault="00E00E53">
            <w:pPr>
              <w:jc w:val="center"/>
              <w:rPr>
                <w:color w:val="000000"/>
                <w:sz w:val="18"/>
                <w:szCs w:val="18"/>
                <w:lang w:val="en-US"/>
              </w:rPr>
            </w:pPr>
            <w:r w:rsidRPr="00221B0E">
              <w:rPr>
                <w:color w:val="000000"/>
                <w:sz w:val="18"/>
                <w:szCs w:val="18"/>
                <w:lang w:val="en-US"/>
              </w:rPr>
              <w:t>1.19</w:t>
            </w:r>
            <w:r w:rsidRPr="00221B0E">
              <w:rPr>
                <w:color w:val="000000"/>
                <w:sz w:val="18"/>
                <w:szCs w:val="18"/>
                <w:lang w:val="en-US"/>
              </w:rPr>
              <w:br/>
              <w:t>(0.45,3.16)</w:t>
            </w:r>
          </w:p>
        </w:tc>
        <w:tc>
          <w:tcPr>
            <w:tcW w:w="0" w:type="auto"/>
            <w:shd w:val="clear" w:color="auto" w:fill="D9D9D9" w:themeFill="background1" w:themeFillShade="D9"/>
            <w:vAlign w:val="center"/>
            <w:hideMark/>
          </w:tcPr>
          <w:p w14:paraId="0E9D4F9D" w14:textId="77777777" w:rsidR="00E00E53" w:rsidRPr="00221B0E" w:rsidRDefault="00E00E53">
            <w:pPr>
              <w:jc w:val="center"/>
              <w:rPr>
                <w:color w:val="000000"/>
                <w:sz w:val="18"/>
                <w:szCs w:val="18"/>
                <w:lang w:val="en-US"/>
              </w:rPr>
            </w:pPr>
            <w:r w:rsidRPr="00221B0E">
              <w:rPr>
                <w:color w:val="000000"/>
                <w:sz w:val="18"/>
                <w:szCs w:val="18"/>
                <w:lang w:val="en-US"/>
              </w:rPr>
              <w:t>1.04</w:t>
            </w:r>
            <w:r w:rsidRPr="00221B0E">
              <w:rPr>
                <w:color w:val="000000"/>
                <w:sz w:val="18"/>
                <w:szCs w:val="18"/>
                <w:lang w:val="en-US"/>
              </w:rPr>
              <w:br/>
              <w:t>(0.81,1.34)</w:t>
            </w:r>
          </w:p>
        </w:tc>
        <w:tc>
          <w:tcPr>
            <w:tcW w:w="0" w:type="auto"/>
            <w:shd w:val="clear" w:color="auto" w:fill="D9D9D9" w:themeFill="background1" w:themeFillShade="D9"/>
            <w:vAlign w:val="center"/>
            <w:hideMark/>
          </w:tcPr>
          <w:p w14:paraId="4403FAB3" w14:textId="77777777" w:rsidR="00E00E53" w:rsidRPr="00221B0E" w:rsidRDefault="00E00E53">
            <w:pPr>
              <w:jc w:val="center"/>
              <w:rPr>
                <w:color w:val="000000"/>
                <w:sz w:val="18"/>
                <w:szCs w:val="18"/>
                <w:lang w:val="en-US"/>
              </w:rPr>
            </w:pPr>
            <w:r w:rsidRPr="00221B0E">
              <w:rPr>
                <w:color w:val="000000"/>
                <w:sz w:val="18"/>
                <w:szCs w:val="18"/>
                <w:lang w:val="en-US"/>
              </w:rPr>
              <w:t>1.33</w:t>
            </w:r>
            <w:r w:rsidRPr="00221B0E">
              <w:rPr>
                <w:color w:val="000000"/>
                <w:sz w:val="18"/>
                <w:szCs w:val="18"/>
                <w:lang w:val="en-US"/>
              </w:rPr>
              <w:br/>
              <w:t>(1.02,1.73)</w:t>
            </w:r>
          </w:p>
        </w:tc>
        <w:tc>
          <w:tcPr>
            <w:tcW w:w="0" w:type="auto"/>
            <w:shd w:val="clear" w:color="auto" w:fill="auto"/>
            <w:vAlign w:val="center"/>
            <w:hideMark/>
          </w:tcPr>
          <w:p w14:paraId="67B57580" w14:textId="77777777" w:rsidR="00E00E53" w:rsidRPr="00221B0E" w:rsidRDefault="00E00E53">
            <w:pPr>
              <w:jc w:val="center"/>
              <w:rPr>
                <w:b/>
                <w:bCs/>
                <w:color w:val="000000"/>
                <w:sz w:val="18"/>
                <w:szCs w:val="18"/>
                <w:lang w:val="en-US"/>
              </w:rPr>
            </w:pPr>
            <w:r w:rsidRPr="00221B0E">
              <w:rPr>
                <w:b/>
                <w:bCs/>
                <w:color w:val="000000"/>
                <w:sz w:val="18"/>
                <w:szCs w:val="18"/>
                <w:lang w:val="en-US"/>
              </w:rPr>
              <w:t>PBO</w:t>
            </w:r>
          </w:p>
        </w:tc>
        <w:tc>
          <w:tcPr>
            <w:tcW w:w="0" w:type="auto"/>
            <w:shd w:val="clear" w:color="auto" w:fill="D9D9D9" w:themeFill="background1" w:themeFillShade="D9"/>
            <w:vAlign w:val="center"/>
            <w:hideMark/>
          </w:tcPr>
          <w:p w14:paraId="37698C7D" w14:textId="77777777" w:rsidR="00E00E53" w:rsidRPr="00221B0E" w:rsidRDefault="00E00E53">
            <w:pPr>
              <w:jc w:val="center"/>
              <w:rPr>
                <w:color w:val="000000"/>
                <w:sz w:val="18"/>
                <w:szCs w:val="18"/>
                <w:lang w:val="en-US"/>
              </w:rPr>
            </w:pPr>
            <w:r w:rsidRPr="00221B0E">
              <w:rPr>
                <w:color w:val="000000"/>
                <w:sz w:val="18"/>
                <w:szCs w:val="18"/>
                <w:lang w:val="en-US"/>
              </w:rPr>
              <w:t>1.00</w:t>
            </w:r>
            <w:r w:rsidRPr="00221B0E">
              <w:rPr>
                <w:color w:val="000000"/>
                <w:sz w:val="18"/>
                <w:szCs w:val="18"/>
                <w:lang w:val="en-US"/>
              </w:rPr>
              <w:br/>
              <w:t>(0.90, 1.12)</w:t>
            </w:r>
          </w:p>
        </w:tc>
        <w:tc>
          <w:tcPr>
            <w:tcW w:w="0" w:type="auto"/>
            <w:shd w:val="clear" w:color="auto" w:fill="D9D9D9" w:themeFill="background1" w:themeFillShade="D9"/>
            <w:vAlign w:val="center"/>
            <w:hideMark/>
          </w:tcPr>
          <w:p w14:paraId="673F5AD8" w14:textId="77777777" w:rsidR="00E00E53" w:rsidRPr="00221B0E" w:rsidRDefault="00E00E53">
            <w:pPr>
              <w:jc w:val="center"/>
              <w:rPr>
                <w:color w:val="000000"/>
                <w:sz w:val="18"/>
                <w:szCs w:val="18"/>
                <w:lang w:val="en-US"/>
              </w:rPr>
            </w:pPr>
            <w:r w:rsidRPr="00221B0E">
              <w:rPr>
                <w:color w:val="000000"/>
                <w:sz w:val="18"/>
                <w:szCs w:val="18"/>
                <w:lang w:val="en-US"/>
              </w:rPr>
              <w:t>0.84</w:t>
            </w:r>
            <w:r w:rsidRPr="00221B0E">
              <w:rPr>
                <w:color w:val="000000"/>
                <w:sz w:val="18"/>
                <w:szCs w:val="18"/>
                <w:lang w:val="en-US"/>
              </w:rPr>
              <w:br/>
              <w:t>(0.65, 1.08)</w:t>
            </w:r>
          </w:p>
        </w:tc>
      </w:tr>
      <w:tr w:rsidR="00E00E53" w:rsidRPr="00221B0E" w14:paraId="29D0609F" w14:textId="77777777" w:rsidTr="008E6CF4">
        <w:trPr>
          <w:trHeight w:val="20"/>
        </w:trPr>
        <w:tc>
          <w:tcPr>
            <w:tcW w:w="0" w:type="auto"/>
            <w:shd w:val="clear" w:color="auto" w:fill="D9D9D9" w:themeFill="background1" w:themeFillShade="D9"/>
            <w:vAlign w:val="center"/>
            <w:hideMark/>
          </w:tcPr>
          <w:p w14:paraId="2FC30AD1" w14:textId="77777777" w:rsidR="00E00E53" w:rsidRPr="00221B0E" w:rsidRDefault="00E00E53" w:rsidP="00344C8F">
            <w:pPr>
              <w:jc w:val="center"/>
              <w:rPr>
                <w:color w:val="000000"/>
                <w:sz w:val="18"/>
                <w:szCs w:val="18"/>
                <w:lang w:val="en-US"/>
              </w:rPr>
            </w:pPr>
            <w:r w:rsidRPr="00221B0E">
              <w:rPr>
                <w:color w:val="000000"/>
                <w:sz w:val="18"/>
                <w:szCs w:val="18"/>
                <w:lang w:val="en-US"/>
              </w:rPr>
              <w:t>1.05</w:t>
            </w:r>
            <w:r w:rsidRPr="00221B0E">
              <w:rPr>
                <w:color w:val="000000"/>
                <w:sz w:val="18"/>
                <w:szCs w:val="18"/>
                <w:lang w:val="en-US"/>
              </w:rPr>
              <w:br/>
              <w:t>(0.92,1.20)</w:t>
            </w:r>
          </w:p>
        </w:tc>
        <w:tc>
          <w:tcPr>
            <w:tcW w:w="0" w:type="auto"/>
            <w:shd w:val="clear" w:color="000000" w:fill="FFFFFF"/>
            <w:vAlign w:val="center"/>
            <w:hideMark/>
          </w:tcPr>
          <w:p w14:paraId="6882C539" w14:textId="77777777" w:rsidR="00E00E53" w:rsidRPr="00221B0E" w:rsidRDefault="00E00E53">
            <w:pPr>
              <w:jc w:val="center"/>
              <w:rPr>
                <w:color w:val="000000"/>
                <w:sz w:val="18"/>
                <w:szCs w:val="18"/>
                <w:lang w:val="en-US"/>
              </w:rPr>
            </w:pPr>
            <w:r w:rsidRPr="00221B0E">
              <w:rPr>
                <w:color w:val="000000"/>
                <w:sz w:val="18"/>
                <w:szCs w:val="18"/>
                <w:lang w:val="en-US"/>
              </w:rPr>
              <w:t>1.02</w:t>
            </w:r>
            <w:r w:rsidRPr="00221B0E">
              <w:rPr>
                <w:color w:val="000000"/>
                <w:sz w:val="18"/>
                <w:szCs w:val="18"/>
                <w:lang w:val="en-US"/>
              </w:rPr>
              <w:br/>
              <w:t>(0.78,1.34)</w:t>
            </w:r>
          </w:p>
        </w:tc>
        <w:tc>
          <w:tcPr>
            <w:tcW w:w="0" w:type="auto"/>
            <w:shd w:val="clear" w:color="000000" w:fill="FFFFFF"/>
            <w:vAlign w:val="center"/>
            <w:hideMark/>
          </w:tcPr>
          <w:p w14:paraId="7BD4F89D" w14:textId="77777777" w:rsidR="00E00E53" w:rsidRPr="00221B0E" w:rsidRDefault="00E00E53">
            <w:pPr>
              <w:jc w:val="center"/>
              <w:rPr>
                <w:color w:val="000000"/>
                <w:sz w:val="18"/>
                <w:szCs w:val="18"/>
                <w:lang w:val="en-US"/>
              </w:rPr>
            </w:pPr>
            <w:r w:rsidRPr="00221B0E">
              <w:rPr>
                <w:color w:val="000000"/>
                <w:sz w:val="18"/>
                <w:szCs w:val="18"/>
                <w:lang w:val="en-US"/>
              </w:rPr>
              <w:t>1.18</w:t>
            </w:r>
            <w:r w:rsidRPr="00221B0E">
              <w:rPr>
                <w:color w:val="000000"/>
                <w:sz w:val="18"/>
                <w:szCs w:val="18"/>
                <w:lang w:val="en-US"/>
              </w:rPr>
              <w:br/>
              <w:t>(0.44,3.15)</w:t>
            </w:r>
          </w:p>
        </w:tc>
        <w:tc>
          <w:tcPr>
            <w:tcW w:w="0" w:type="auto"/>
            <w:shd w:val="clear" w:color="000000" w:fill="FFFFFF"/>
            <w:vAlign w:val="center"/>
            <w:hideMark/>
          </w:tcPr>
          <w:p w14:paraId="3452A83B" w14:textId="77777777" w:rsidR="00E00E53" w:rsidRPr="00221B0E" w:rsidRDefault="00E00E53">
            <w:pPr>
              <w:jc w:val="center"/>
              <w:rPr>
                <w:color w:val="000000"/>
                <w:sz w:val="18"/>
                <w:szCs w:val="18"/>
                <w:lang w:val="en-US"/>
              </w:rPr>
            </w:pPr>
            <w:r w:rsidRPr="00221B0E">
              <w:rPr>
                <w:color w:val="000000"/>
                <w:sz w:val="18"/>
                <w:szCs w:val="18"/>
                <w:lang w:val="en-US"/>
              </w:rPr>
              <w:t>1.03</w:t>
            </w:r>
            <w:r w:rsidRPr="00221B0E">
              <w:rPr>
                <w:color w:val="000000"/>
                <w:sz w:val="18"/>
                <w:szCs w:val="18"/>
                <w:lang w:val="en-US"/>
              </w:rPr>
              <w:br/>
              <w:t>(0.79,1.36)</w:t>
            </w:r>
          </w:p>
        </w:tc>
        <w:tc>
          <w:tcPr>
            <w:tcW w:w="0" w:type="auto"/>
            <w:shd w:val="clear" w:color="000000" w:fill="FFFFFF"/>
            <w:vAlign w:val="center"/>
            <w:hideMark/>
          </w:tcPr>
          <w:p w14:paraId="620CA963" w14:textId="77777777" w:rsidR="00E00E53" w:rsidRPr="00221B0E" w:rsidRDefault="00E00E53">
            <w:pPr>
              <w:jc w:val="center"/>
              <w:rPr>
                <w:color w:val="000000"/>
                <w:sz w:val="18"/>
                <w:szCs w:val="18"/>
                <w:lang w:val="en-US"/>
              </w:rPr>
            </w:pPr>
            <w:r w:rsidRPr="00221B0E">
              <w:rPr>
                <w:color w:val="000000"/>
                <w:sz w:val="18"/>
                <w:szCs w:val="18"/>
                <w:lang w:val="en-US"/>
              </w:rPr>
              <w:t>1.32</w:t>
            </w:r>
            <w:r w:rsidRPr="00221B0E">
              <w:rPr>
                <w:color w:val="000000"/>
                <w:sz w:val="18"/>
                <w:szCs w:val="18"/>
                <w:lang w:val="en-US"/>
              </w:rPr>
              <w:br/>
              <w:t>(0.99,1.76)</w:t>
            </w:r>
          </w:p>
        </w:tc>
        <w:tc>
          <w:tcPr>
            <w:tcW w:w="0" w:type="auto"/>
            <w:shd w:val="clear" w:color="auto" w:fill="D9D9D9" w:themeFill="background1" w:themeFillShade="D9"/>
            <w:vAlign w:val="center"/>
            <w:hideMark/>
          </w:tcPr>
          <w:p w14:paraId="1ACB1F85" w14:textId="77777777" w:rsidR="00E00E53" w:rsidRPr="00221B0E" w:rsidRDefault="00E00E53">
            <w:pPr>
              <w:jc w:val="center"/>
              <w:rPr>
                <w:color w:val="000000"/>
                <w:sz w:val="18"/>
                <w:szCs w:val="18"/>
                <w:lang w:val="en-US"/>
              </w:rPr>
            </w:pPr>
            <w:r w:rsidRPr="00221B0E">
              <w:rPr>
                <w:color w:val="000000"/>
                <w:sz w:val="18"/>
                <w:szCs w:val="18"/>
                <w:lang w:val="en-US"/>
              </w:rPr>
              <w:t>0.99</w:t>
            </w:r>
            <w:r w:rsidRPr="00221B0E">
              <w:rPr>
                <w:color w:val="000000"/>
                <w:sz w:val="18"/>
                <w:szCs w:val="18"/>
                <w:lang w:val="en-US"/>
              </w:rPr>
              <w:br/>
              <w:t>(0.90,1.10)</w:t>
            </w:r>
          </w:p>
        </w:tc>
        <w:tc>
          <w:tcPr>
            <w:tcW w:w="0" w:type="auto"/>
            <w:shd w:val="clear" w:color="auto" w:fill="auto"/>
            <w:vAlign w:val="center"/>
            <w:hideMark/>
          </w:tcPr>
          <w:p w14:paraId="7D850203" w14:textId="77777777" w:rsidR="00E00E53" w:rsidRPr="00221B0E" w:rsidRDefault="00E00E53">
            <w:pPr>
              <w:jc w:val="center"/>
              <w:rPr>
                <w:b/>
                <w:bCs/>
                <w:color w:val="000000"/>
                <w:sz w:val="18"/>
                <w:szCs w:val="18"/>
                <w:lang w:val="en-US"/>
              </w:rPr>
            </w:pPr>
            <w:r w:rsidRPr="00221B0E">
              <w:rPr>
                <w:b/>
                <w:bCs/>
                <w:color w:val="000000"/>
                <w:sz w:val="18"/>
                <w:szCs w:val="18"/>
                <w:lang w:val="en-US"/>
              </w:rPr>
              <w:t>SEC</w:t>
            </w:r>
          </w:p>
        </w:tc>
        <w:tc>
          <w:tcPr>
            <w:tcW w:w="0" w:type="auto"/>
            <w:shd w:val="clear" w:color="000000" w:fill="FFFFFF"/>
            <w:vAlign w:val="center"/>
            <w:hideMark/>
          </w:tcPr>
          <w:p w14:paraId="72AB1EFA" w14:textId="77777777" w:rsidR="00E00E53" w:rsidRPr="00221B0E" w:rsidRDefault="00E00E53">
            <w:pPr>
              <w:jc w:val="center"/>
              <w:rPr>
                <w:color w:val="000000"/>
                <w:sz w:val="18"/>
                <w:szCs w:val="18"/>
                <w:lang w:val="en-US"/>
              </w:rPr>
            </w:pPr>
            <w:r w:rsidRPr="00221B0E">
              <w:rPr>
                <w:color w:val="000000"/>
                <w:sz w:val="18"/>
                <w:szCs w:val="18"/>
                <w:lang w:val="en-US"/>
              </w:rPr>
              <w:t>.</w:t>
            </w:r>
          </w:p>
        </w:tc>
      </w:tr>
      <w:tr w:rsidR="00E00E53" w:rsidRPr="00221B0E" w14:paraId="17F96102" w14:textId="77777777" w:rsidTr="008E6CF4">
        <w:trPr>
          <w:trHeight w:val="20"/>
        </w:trPr>
        <w:tc>
          <w:tcPr>
            <w:tcW w:w="0" w:type="auto"/>
            <w:shd w:val="clear" w:color="auto" w:fill="D9D9D9" w:themeFill="background1" w:themeFillShade="D9"/>
            <w:vAlign w:val="center"/>
            <w:hideMark/>
          </w:tcPr>
          <w:p w14:paraId="3A177AB8" w14:textId="77777777" w:rsidR="00E00E53" w:rsidRPr="00221B0E" w:rsidRDefault="00E00E53" w:rsidP="00344C8F">
            <w:pPr>
              <w:jc w:val="center"/>
              <w:rPr>
                <w:color w:val="000000"/>
                <w:sz w:val="18"/>
                <w:szCs w:val="18"/>
                <w:lang w:val="en-US"/>
              </w:rPr>
            </w:pPr>
            <w:r w:rsidRPr="00221B0E">
              <w:rPr>
                <w:color w:val="000000"/>
                <w:sz w:val="18"/>
                <w:szCs w:val="18"/>
                <w:lang w:val="en-US"/>
              </w:rPr>
              <w:t>0.95</w:t>
            </w:r>
            <w:r w:rsidRPr="00221B0E">
              <w:rPr>
                <w:color w:val="000000"/>
                <w:sz w:val="18"/>
                <w:szCs w:val="18"/>
                <w:lang w:val="en-US"/>
              </w:rPr>
              <w:br/>
              <w:t>(0.74,1.22)</w:t>
            </w:r>
          </w:p>
        </w:tc>
        <w:tc>
          <w:tcPr>
            <w:tcW w:w="0" w:type="auto"/>
            <w:shd w:val="clear" w:color="000000" w:fill="FFFFFF"/>
            <w:vAlign w:val="center"/>
            <w:hideMark/>
          </w:tcPr>
          <w:p w14:paraId="31CBBF35" w14:textId="77777777" w:rsidR="00E00E53" w:rsidRPr="00221B0E" w:rsidRDefault="00E00E53">
            <w:pPr>
              <w:jc w:val="center"/>
              <w:rPr>
                <w:color w:val="000000"/>
                <w:sz w:val="18"/>
                <w:szCs w:val="18"/>
                <w:lang w:val="en-US"/>
              </w:rPr>
            </w:pPr>
            <w:r w:rsidRPr="00221B0E">
              <w:rPr>
                <w:color w:val="000000"/>
                <w:sz w:val="18"/>
                <w:szCs w:val="18"/>
                <w:lang w:val="en-US"/>
              </w:rPr>
              <w:t>0.93</w:t>
            </w:r>
            <w:r w:rsidRPr="00221B0E">
              <w:rPr>
                <w:color w:val="000000"/>
                <w:sz w:val="18"/>
                <w:szCs w:val="18"/>
                <w:lang w:val="en-US"/>
              </w:rPr>
              <w:br/>
              <w:t>(0.66,1.30)</w:t>
            </w:r>
          </w:p>
        </w:tc>
        <w:tc>
          <w:tcPr>
            <w:tcW w:w="0" w:type="auto"/>
            <w:shd w:val="clear" w:color="000000" w:fill="FFFFFF"/>
            <w:vAlign w:val="center"/>
            <w:hideMark/>
          </w:tcPr>
          <w:p w14:paraId="70733057" w14:textId="77777777" w:rsidR="00E00E53" w:rsidRPr="00221B0E" w:rsidRDefault="00E00E53">
            <w:pPr>
              <w:jc w:val="center"/>
              <w:rPr>
                <w:color w:val="000000"/>
                <w:sz w:val="18"/>
                <w:szCs w:val="18"/>
                <w:lang w:val="en-US"/>
              </w:rPr>
            </w:pPr>
            <w:r w:rsidRPr="00221B0E">
              <w:rPr>
                <w:color w:val="000000"/>
                <w:sz w:val="18"/>
                <w:szCs w:val="18"/>
                <w:lang w:val="en-US"/>
              </w:rPr>
              <w:t>1.07</w:t>
            </w:r>
            <w:r w:rsidRPr="00221B0E">
              <w:rPr>
                <w:color w:val="000000"/>
                <w:sz w:val="18"/>
                <w:szCs w:val="18"/>
                <w:lang w:val="en-US"/>
              </w:rPr>
              <w:br/>
              <w:t>(0.39,2.92)</w:t>
            </w:r>
          </w:p>
        </w:tc>
        <w:tc>
          <w:tcPr>
            <w:tcW w:w="0" w:type="auto"/>
            <w:shd w:val="clear" w:color="000000" w:fill="FFFFFF"/>
            <w:vAlign w:val="center"/>
            <w:hideMark/>
          </w:tcPr>
          <w:p w14:paraId="0E125C84" w14:textId="77777777" w:rsidR="00E00E53" w:rsidRPr="00221B0E" w:rsidRDefault="00E00E53">
            <w:pPr>
              <w:jc w:val="center"/>
              <w:rPr>
                <w:color w:val="000000"/>
                <w:sz w:val="18"/>
                <w:szCs w:val="18"/>
                <w:lang w:val="en-US"/>
              </w:rPr>
            </w:pPr>
            <w:r w:rsidRPr="00221B0E">
              <w:rPr>
                <w:color w:val="000000"/>
                <w:sz w:val="18"/>
                <w:szCs w:val="18"/>
                <w:lang w:val="en-US"/>
              </w:rPr>
              <w:t>0.94</w:t>
            </w:r>
            <w:r w:rsidRPr="00221B0E">
              <w:rPr>
                <w:color w:val="000000"/>
                <w:sz w:val="18"/>
                <w:szCs w:val="18"/>
                <w:lang w:val="en-US"/>
              </w:rPr>
              <w:br/>
              <w:t>(0.66,1.32)</w:t>
            </w:r>
          </w:p>
        </w:tc>
        <w:tc>
          <w:tcPr>
            <w:tcW w:w="0" w:type="auto"/>
            <w:shd w:val="clear" w:color="000000" w:fill="FFFFFF"/>
            <w:vAlign w:val="center"/>
            <w:hideMark/>
          </w:tcPr>
          <w:p w14:paraId="7173DE6F" w14:textId="77777777" w:rsidR="00E00E53" w:rsidRPr="00221B0E" w:rsidRDefault="00E00E53">
            <w:pPr>
              <w:jc w:val="center"/>
              <w:rPr>
                <w:color w:val="000000"/>
                <w:sz w:val="18"/>
                <w:szCs w:val="18"/>
                <w:lang w:val="en-US"/>
              </w:rPr>
            </w:pPr>
            <w:r w:rsidRPr="00221B0E">
              <w:rPr>
                <w:color w:val="000000"/>
                <w:sz w:val="18"/>
                <w:szCs w:val="18"/>
                <w:lang w:val="en-US"/>
              </w:rPr>
              <w:t>1.20</w:t>
            </w:r>
            <w:r w:rsidRPr="00221B0E">
              <w:rPr>
                <w:color w:val="000000"/>
                <w:sz w:val="18"/>
                <w:szCs w:val="18"/>
                <w:lang w:val="en-US"/>
              </w:rPr>
              <w:br/>
              <w:t>(0.84,1.70)</w:t>
            </w:r>
          </w:p>
        </w:tc>
        <w:tc>
          <w:tcPr>
            <w:tcW w:w="0" w:type="auto"/>
            <w:shd w:val="clear" w:color="auto" w:fill="D9D9D9" w:themeFill="background1" w:themeFillShade="D9"/>
            <w:vAlign w:val="center"/>
            <w:hideMark/>
          </w:tcPr>
          <w:p w14:paraId="05294828" w14:textId="77777777" w:rsidR="00E00E53" w:rsidRPr="00221B0E" w:rsidRDefault="00E00E53">
            <w:pPr>
              <w:jc w:val="center"/>
              <w:rPr>
                <w:color w:val="000000"/>
                <w:sz w:val="18"/>
                <w:szCs w:val="18"/>
                <w:lang w:val="en-US"/>
              </w:rPr>
            </w:pPr>
            <w:r w:rsidRPr="00221B0E">
              <w:rPr>
                <w:color w:val="000000"/>
                <w:sz w:val="18"/>
                <w:szCs w:val="18"/>
                <w:lang w:val="en-US"/>
              </w:rPr>
              <w:t>0.90</w:t>
            </w:r>
            <w:r w:rsidRPr="00221B0E">
              <w:rPr>
                <w:color w:val="000000"/>
                <w:sz w:val="18"/>
                <w:szCs w:val="18"/>
                <w:lang w:val="en-US"/>
              </w:rPr>
              <w:br/>
              <w:t>(0.71,1.14)</w:t>
            </w:r>
          </w:p>
        </w:tc>
        <w:tc>
          <w:tcPr>
            <w:tcW w:w="0" w:type="auto"/>
            <w:shd w:val="clear" w:color="000000" w:fill="FFFFFF"/>
            <w:vAlign w:val="center"/>
            <w:hideMark/>
          </w:tcPr>
          <w:p w14:paraId="1BC1D584" w14:textId="77777777" w:rsidR="00E00E53" w:rsidRPr="00221B0E" w:rsidRDefault="00E00E53">
            <w:pPr>
              <w:jc w:val="center"/>
              <w:rPr>
                <w:color w:val="000000"/>
                <w:sz w:val="18"/>
                <w:szCs w:val="18"/>
                <w:lang w:val="en-US"/>
              </w:rPr>
            </w:pPr>
            <w:r w:rsidRPr="00221B0E">
              <w:rPr>
                <w:color w:val="000000"/>
                <w:sz w:val="18"/>
                <w:szCs w:val="18"/>
                <w:lang w:val="en-US"/>
              </w:rPr>
              <w:t>0.90</w:t>
            </w:r>
            <w:r w:rsidRPr="00221B0E">
              <w:rPr>
                <w:color w:val="000000"/>
                <w:sz w:val="18"/>
                <w:szCs w:val="18"/>
                <w:lang w:val="en-US"/>
              </w:rPr>
              <w:br/>
              <w:t>(0.70,1.16)</w:t>
            </w:r>
          </w:p>
        </w:tc>
        <w:tc>
          <w:tcPr>
            <w:tcW w:w="0" w:type="auto"/>
            <w:shd w:val="clear" w:color="auto" w:fill="auto"/>
            <w:vAlign w:val="center"/>
            <w:hideMark/>
          </w:tcPr>
          <w:p w14:paraId="7628D828" w14:textId="77777777" w:rsidR="00E00E53" w:rsidRPr="00221B0E" w:rsidRDefault="00E00E53">
            <w:pPr>
              <w:jc w:val="center"/>
              <w:rPr>
                <w:b/>
                <w:bCs/>
                <w:color w:val="000000"/>
                <w:sz w:val="18"/>
                <w:szCs w:val="18"/>
                <w:lang w:val="en-US"/>
              </w:rPr>
            </w:pPr>
            <w:r w:rsidRPr="00221B0E">
              <w:rPr>
                <w:b/>
                <w:bCs/>
                <w:color w:val="000000"/>
                <w:sz w:val="18"/>
                <w:szCs w:val="18"/>
                <w:lang w:val="en-US"/>
              </w:rPr>
              <w:t>TOF</w:t>
            </w:r>
          </w:p>
        </w:tc>
      </w:tr>
    </w:tbl>
    <w:p w14:paraId="38FB4A2B" w14:textId="0876B631" w:rsidR="00B85EF3" w:rsidRPr="00221B0E" w:rsidRDefault="00B85EF3" w:rsidP="00344C8F">
      <w:pPr>
        <w:jc w:val="both"/>
        <w:rPr>
          <w:color w:val="000000" w:themeColor="text1"/>
          <w:sz w:val="20"/>
          <w:szCs w:val="20"/>
          <w:lang w:val="en-US"/>
        </w:rPr>
      </w:pPr>
      <w:r w:rsidRPr="00221B0E">
        <w:rPr>
          <w:color w:val="000000" w:themeColor="text1"/>
          <w:sz w:val="20"/>
          <w:szCs w:val="20"/>
          <w:lang w:val="en-US"/>
        </w:rPr>
        <w:t xml:space="preserve">Each cell in the table above contains the risk ratio (RR) and 95% confidence intervals of the intervention in the respective column versus the comparator in the respective row. The </w:t>
      </w:r>
      <w:r w:rsidR="00A214A4" w:rsidRPr="00221B0E">
        <w:rPr>
          <w:color w:val="000000" w:themeColor="text1"/>
          <w:sz w:val="20"/>
          <w:szCs w:val="20"/>
          <w:lang w:val="en-US"/>
        </w:rPr>
        <w:t>Low</w:t>
      </w:r>
      <w:r w:rsidRPr="00221B0E">
        <w:rPr>
          <w:color w:val="000000" w:themeColor="text1"/>
          <w:sz w:val="20"/>
          <w:szCs w:val="20"/>
          <w:lang w:val="en-US"/>
        </w:rPr>
        <w:t>er triangle presents the result of the network meta-</w:t>
      </w:r>
      <w:proofErr w:type="gramStart"/>
      <w:r w:rsidRPr="00221B0E">
        <w:rPr>
          <w:color w:val="000000" w:themeColor="text1"/>
          <w:sz w:val="20"/>
          <w:szCs w:val="20"/>
          <w:lang w:val="en-US"/>
        </w:rPr>
        <w:t>analysis</w:t>
      </w:r>
      <w:proofErr w:type="gramEnd"/>
      <w:r w:rsidRPr="00221B0E">
        <w:rPr>
          <w:color w:val="000000" w:themeColor="text1"/>
          <w:sz w:val="20"/>
          <w:szCs w:val="20"/>
          <w:lang w:val="en-US"/>
        </w:rPr>
        <w:t xml:space="preserve"> and the upper triangle presents the result of the pairwise meta-analysis. RR greater than 1 favor treatment on the right.</w:t>
      </w:r>
    </w:p>
    <w:p w14:paraId="0BF5351D" w14:textId="77777777" w:rsidR="00D815D2" w:rsidRPr="00221B0E" w:rsidRDefault="00E00E53" w:rsidP="00522E14">
      <w:pPr>
        <w:jc w:val="both"/>
        <w:rPr>
          <w:color w:val="000000" w:themeColor="text1"/>
          <w:sz w:val="20"/>
          <w:szCs w:val="20"/>
          <w:lang w:val="en-US"/>
        </w:rPr>
      </w:pPr>
      <w:r w:rsidRPr="00221B0E">
        <w:rPr>
          <w:color w:val="000000" w:themeColor="text1"/>
          <w:sz w:val="20"/>
          <w:szCs w:val="20"/>
          <w:lang w:val="en-US"/>
        </w:rPr>
        <w:t>Ab</w:t>
      </w:r>
      <w:r w:rsidR="00E23B7A" w:rsidRPr="00221B0E">
        <w:rPr>
          <w:color w:val="000000" w:themeColor="text1"/>
          <w:sz w:val="20"/>
          <w:szCs w:val="20"/>
          <w:lang w:val="en-US"/>
        </w:rPr>
        <w:t>breviation</w:t>
      </w:r>
      <w:r w:rsidRPr="00221B0E">
        <w:rPr>
          <w:color w:val="000000" w:themeColor="text1"/>
          <w:sz w:val="20"/>
          <w:szCs w:val="20"/>
          <w:lang w:val="en-US"/>
        </w:rPr>
        <w:t xml:space="preserve">s: ADA, adalimumab; ETA, etanercept; GOL, golimumab; IFN, infliximab; SEC, </w:t>
      </w:r>
      <w:proofErr w:type="spellStart"/>
      <w:r w:rsidRPr="00221B0E">
        <w:rPr>
          <w:color w:val="000000" w:themeColor="text1"/>
          <w:sz w:val="20"/>
          <w:szCs w:val="20"/>
          <w:lang w:val="en-US"/>
        </w:rPr>
        <w:t>secu</w:t>
      </w:r>
      <w:r w:rsidR="00E23B7A" w:rsidRPr="00221B0E">
        <w:rPr>
          <w:color w:val="000000" w:themeColor="text1"/>
          <w:sz w:val="20"/>
          <w:szCs w:val="20"/>
          <w:lang w:val="en-US"/>
        </w:rPr>
        <w:t>k</w:t>
      </w:r>
      <w:r w:rsidRPr="00221B0E">
        <w:rPr>
          <w:color w:val="000000" w:themeColor="text1"/>
          <w:sz w:val="20"/>
          <w:szCs w:val="20"/>
          <w:lang w:val="en-US"/>
        </w:rPr>
        <w:t>inumab</w:t>
      </w:r>
      <w:proofErr w:type="spellEnd"/>
      <w:r w:rsidRPr="00221B0E">
        <w:rPr>
          <w:color w:val="000000" w:themeColor="text1"/>
          <w:sz w:val="20"/>
          <w:szCs w:val="20"/>
          <w:lang w:val="en-US"/>
        </w:rPr>
        <w:t>; PBO, placebo; TOF, tofacitini</w:t>
      </w:r>
      <w:r w:rsidR="009D346A" w:rsidRPr="00221B0E">
        <w:rPr>
          <w:color w:val="000000" w:themeColor="text1"/>
          <w:sz w:val="20"/>
          <w:szCs w:val="20"/>
          <w:lang w:val="en-US"/>
        </w:rPr>
        <w:t>b</w:t>
      </w:r>
    </w:p>
    <w:p w14:paraId="36FBA444" w14:textId="77777777" w:rsidR="00A57493" w:rsidRPr="00221B0E" w:rsidRDefault="00A57493" w:rsidP="00522E14">
      <w:pPr>
        <w:jc w:val="both"/>
        <w:rPr>
          <w:color w:val="000000" w:themeColor="text1"/>
          <w:sz w:val="20"/>
          <w:szCs w:val="20"/>
          <w:lang w:val="en-US"/>
        </w:rPr>
      </w:pPr>
    </w:p>
    <w:p w14:paraId="2E564427" w14:textId="77777777" w:rsidR="00A57493" w:rsidRPr="00221B0E" w:rsidRDefault="00A57493" w:rsidP="00522E14">
      <w:pPr>
        <w:jc w:val="both"/>
        <w:rPr>
          <w:color w:val="000000" w:themeColor="text1"/>
          <w:sz w:val="20"/>
          <w:szCs w:val="20"/>
          <w:lang w:val="en-US"/>
        </w:rPr>
      </w:pPr>
    </w:p>
    <w:p w14:paraId="4DA5910B" w14:textId="6ED9A32F" w:rsidR="00A57493" w:rsidRPr="00221B0E" w:rsidRDefault="00A57493">
      <w:pPr>
        <w:jc w:val="both"/>
        <w:rPr>
          <w:color w:val="000000" w:themeColor="text1"/>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1196FC5D" w14:textId="77777777" w:rsidR="00E00E53" w:rsidRPr="00221B0E" w:rsidRDefault="00E00E53" w:rsidP="007E1A85">
      <w:pPr>
        <w:rPr>
          <w:lang w:val="en-US"/>
        </w:rPr>
      </w:pPr>
    </w:p>
    <w:p w14:paraId="3511FD8E" w14:textId="77777777" w:rsidR="00E00E53" w:rsidRPr="00221B0E" w:rsidRDefault="00E00E53" w:rsidP="00344C8F">
      <w:pPr>
        <w:rPr>
          <w:lang w:val="en-US"/>
        </w:rPr>
      </w:pPr>
      <w:r w:rsidRPr="00221B0E">
        <w:rPr>
          <w:noProof/>
          <w:lang w:val="en-US"/>
        </w:rPr>
        <w:drawing>
          <wp:inline distT="0" distB="0" distL="0" distR="0" wp14:anchorId="6A1F9F27" wp14:editId="5A2984E4">
            <wp:extent cx="4178300" cy="2951820"/>
            <wp:effectExtent l="0" t="0" r="0" b="1270"/>
            <wp:docPr id="104" name="Imagem 104" descr="Tela de computador com fundo escu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m 104" descr="Tela de computador com fundo escuro&#10;&#10;Descrição gerada automaticamen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02899" cy="2969198"/>
                    </a:xfrm>
                    <a:prstGeom prst="rect">
                      <a:avLst/>
                    </a:prstGeom>
                    <a:noFill/>
                    <a:ln>
                      <a:noFill/>
                    </a:ln>
                  </pic:spPr>
                </pic:pic>
              </a:graphicData>
            </a:graphic>
          </wp:inline>
        </w:drawing>
      </w:r>
    </w:p>
    <w:p w14:paraId="0E38F6B9" w14:textId="7D388999" w:rsidR="00E00E53" w:rsidRPr="00221B0E" w:rsidRDefault="00E00E53" w:rsidP="007E1A85">
      <w:pPr>
        <w:pStyle w:val="Estilo2"/>
        <w:spacing w:line="240" w:lineRule="auto"/>
        <w:rPr>
          <w:lang w:val="en-US"/>
        </w:rPr>
      </w:pPr>
      <w:bookmarkStart w:id="86" w:name="_Toc125741502"/>
      <w:bookmarkStart w:id="87" w:name="_Toc135747128"/>
      <w:r w:rsidRPr="00221B0E">
        <w:rPr>
          <w:bCs/>
          <w:lang w:val="en-US"/>
        </w:rPr>
        <w:t>Figur</w:t>
      </w:r>
      <w:r w:rsidR="00221993" w:rsidRPr="00221B0E">
        <w:rPr>
          <w:bCs/>
          <w:lang w:val="en-US"/>
        </w:rPr>
        <w:t>e</w:t>
      </w:r>
      <w:r w:rsidRPr="00221B0E">
        <w:rPr>
          <w:bCs/>
          <w:lang w:val="en-US"/>
        </w:rPr>
        <w:t xml:space="preserve"> S</w:t>
      </w:r>
      <w:r w:rsidR="00D65A58" w:rsidRPr="00221B0E">
        <w:rPr>
          <w:bCs/>
          <w:lang w:val="en-US"/>
        </w:rPr>
        <w:t>18</w:t>
      </w:r>
      <w:r w:rsidRPr="00221B0E">
        <w:rPr>
          <w:bCs/>
          <w:lang w:val="en-US"/>
        </w:rPr>
        <w:t xml:space="preserve">. </w:t>
      </w:r>
      <w:r w:rsidR="00221993" w:rsidRPr="00221B0E">
        <w:rPr>
          <w:lang w:val="en-US"/>
        </w:rPr>
        <w:t xml:space="preserve">Network meta-analysis estimates </w:t>
      </w:r>
      <w:r w:rsidR="00344C8F" w:rsidRPr="00221B0E">
        <w:rPr>
          <w:lang w:val="en-US"/>
        </w:rPr>
        <w:t>the effect of interventions compared to placebo on the</w:t>
      </w:r>
      <w:r w:rsidR="00221993" w:rsidRPr="00221B0E">
        <w:rPr>
          <w:lang w:val="en-US"/>
        </w:rPr>
        <w:t xml:space="preserve"> total adverse </w:t>
      </w:r>
      <w:proofErr w:type="gramStart"/>
      <w:r w:rsidR="00221993" w:rsidRPr="00221B0E">
        <w:rPr>
          <w:lang w:val="en-US"/>
        </w:rPr>
        <w:t>events</w:t>
      </w:r>
      <w:bookmarkEnd w:id="86"/>
      <w:bookmarkEnd w:id="87"/>
      <w:proofErr w:type="gramEnd"/>
    </w:p>
    <w:p w14:paraId="015658E4" w14:textId="77777777" w:rsidR="00D815D2" w:rsidRPr="00221B0E" w:rsidRDefault="00E00E53" w:rsidP="00522E14">
      <w:pPr>
        <w:jc w:val="both"/>
        <w:rPr>
          <w:sz w:val="20"/>
          <w:szCs w:val="20"/>
          <w:lang w:val="en-US"/>
        </w:rPr>
      </w:pPr>
      <w:r w:rsidRPr="00221B0E">
        <w:rPr>
          <w:sz w:val="20"/>
          <w:szCs w:val="20"/>
          <w:lang w:val="en-US"/>
        </w:rPr>
        <w:t>Ab</w:t>
      </w:r>
      <w:r w:rsidR="00221993"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221993"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w:t>
      </w:r>
      <w:r w:rsidR="009D346A" w:rsidRPr="00221B0E">
        <w:rPr>
          <w:sz w:val="20"/>
          <w:szCs w:val="20"/>
          <w:lang w:val="en-US"/>
        </w:rPr>
        <w:t>b</w:t>
      </w:r>
    </w:p>
    <w:p w14:paraId="638003E3" w14:textId="77777777" w:rsidR="00A57493" w:rsidRPr="00221B0E" w:rsidRDefault="00A57493" w:rsidP="00522E14">
      <w:pPr>
        <w:jc w:val="both"/>
        <w:rPr>
          <w:sz w:val="20"/>
          <w:szCs w:val="20"/>
          <w:lang w:val="en-US"/>
        </w:rPr>
      </w:pPr>
    </w:p>
    <w:p w14:paraId="51BAC141" w14:textId="77777777" w:rsidR="00A57493" w:rsidRPr="00221B0E" w:rsidRDefault="00A57493" w:rsidP="00522E14">
      <w:pPr>
        <w:jc w:val="both"/>
        <w:rPr>
          <w:sz w:val="20"/>
          <w:szCs w:val="20"/>
          <w:lang w:val="en-US"/>
        </w:rPr>
      </w:pPr>
    </w:p>
    <w:p w14:paraId="78F4F84C" w14:textId="412208DC" w:rsidR="00A57493" w:rsidRPr="00221B0E" w:rsidRDefault="00A57493">
      <w:pPr>
        <w:jc w:val="both"/>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1CFA6AA5" w14:textId="77777777" w:rsidR="00E00E53" w:rsidRPr="00221B0E" w:rsidRDefault="00E00E53" w:rsidP="007E1A85">
      <w:pPr>
        <w:rPr>
          <w:lang w:val="en-US"/>
        </w:rPr>
      </w:pPr>
    </w:p>
    <w:p w14:paraId="4DD9EB85" w14:textId="77777777" w:rsidR="00E00E53" w:rsidRPr="00221B0E" w:rsidRDefault="00E00E53" w:rsidP="00344C8F">
      <w:pPr>
        <w:rPr>
          <w:lang w:val="en-US"/>
        </w:rPr>
      </w:pPr>
      <w:r w:rsidRPr="00221B0E">
        <w:rPr>
          <w:noProof/>
          <w:lang w:val="en-US"/>
        </w:rPr>
        <w:drawing>
          <wp:inline distT="0" distB="0" distL="0" distR="0" wp14:anchorId="05DC03FC" wp14:editId="64919643">
            <wp:extent cx="4593265" cy="1840249"/>
            <wp:effectExtent l="0" t="0" r="0" b="0"/>
            <wp:docPr id="105" name="Imagem 105" descr="Gráfico, Gráfico de mapa de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m 105" descr="Gráfico, Gráfico de mapa de árvore&#10;&#10;Descrição gerada automaticament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3313" t="15048" b="35343"/>
                    <a:stretch/>
                  </pic:blipFill>
                  <pic:spPr bwMode="auto">
                    <a:xfrm>
                      <a:off x="0" y="0"/>
                      <a:ext cx="4638788" cy="1858487"/>
                    </a:xfrm>
                    <a:prstGeom prst="rect">
                      <a:avLst/>
                    </a:prstGeom>
                    <a:noFill/>
                    <a:ln>
                      <a:noFill/>
                    </a:ln>
                    <a:extLst>
                      <a:ext uri="{53640926-AAD7-44D8-BBD7-CCE9431645EC}">
                        <a14:shadowObscured xmlns:a14="http://schemas.microsoft.com/office/drawing/2010/main"/>
                      </a:ext>
                    </a:extLst>
                  </pic:spPr>
                </pic:pic>
              </a:graphicData>
            </a:graphic>
          </wp:inline>
        </w:drawing>
      </w:r>
    </w:p>
    <w:p w14:paraId="3C2D3445" w14:textId="3AE429FF" w:rsidR="00E00E53" w:rsidRPr="00221B0E" w:rsidRDefault="00E00E53" w:rsidP="007E1A85">
      <w:pPr>
        <w:pStyle w:val="Estilo2"/>
        <w:spacing w:line="240" w:lineRule="auto"/>
        <w:rPr>
          <w:lang w:val="en-US"/>
        </w:rPr>
      </w:pPr>
      <w:bookmarkStart w:id="88" w:name="_Toc135747129"/>
      <w:bookmarkStart w:id="89" w:name="_Toc125741503"/>
      <w:r w:rsidRPr="00221B0E">
        <w:rPr>
          <w:bCs/>
          <w:lang w:val="en-US"/>
        </w:rPr>
        <w:t>Figur</w:t>
      </w:r>
      <w:r w:rsidR="00221993" w:rsidRPr="00221B0E">
        <w:rPr>
          <w:bCs/>
          <w:lang w:val="en-US"/>
        </w:rPr>
        <w:t>e</w:t>
      </w:r>
      <w:r w:rsidRPr="00221B0E">
        <w:rPr>
          <w:bCs/>
          <w:lang w:val="en-US"/>
        </w:rPr>
        <w:t xml:space="preserve"> S</w:t>
      </w:r>
      <w:r w:rsidR="00D65A58" w:rsidRPr="00221B0E">
        <w:rPr>
          <w:bCs/>
          <w:lang w:val="en-US"/>
        </w:rPr>
        <w:t>19</w:t>
      </w:r>
      <w:r w:rsidRPr="00221B0E">
        <w:rPr>
          <w:bCs/>
          <w:lang w:val="en-US"/>
        </w:rPr>
        <w:t xml:space="preserve">. </w:t>
      </w:r>
      <w:r w:rsidRPr="00221B0E">
        <w:rPr>
          <w:lang w:val="en-US"/>
        </w:rPr>
        <w:t>Ran</w:t>
      </w:r>
      <w:r w:rsidR="00221993" w:rsidRPr="00221B0E">
        <w:rPr>
          <w:lang w:val="en-US"/>
        </w:rPr>
        <w:t xml:space="preserve">king of interventions </w:t>
      </w:r>
      <w:r w:rsidR="00344C8F" w:rsidRPr="00221B0E">
        <w:rPr>
          <w:lang w:val="en-US"/>
        </w:rPr>
        <w:t>based on their effect on the</w:t>
      </w:r>
      <w:r w:rsidR="00221993" w:rsidRPr="00221B0E">
        <w:rPr>
          <w:lang w:val="en-US"/>
        </w:rPr>
        <w:t xml:space="preserve"> total adverse events </w:t>
      </w:r>
      <w:proofErr w:type="gramStart"/>
      <w:r w:rsidR="00221993" w:rsidRPr="00221B0E">
        <w:rPr>
          <w:lang w:val="en-US"/>
        </w:rPr>
        <w:t>outcome</w:t>
      </w:r>
      <w:bookmarkEnd w:id="88"/>
      <w:proofErr w:type="gramEnd"/>
      <w:r w:rsidR="00221993" w:rsidRPr="00221B0E">
        <w:rPr>
          <w:lang w:val="en-US"/>
        </w:rPr>
        <w:t xml:space="preserve"> </w:t>
      </w:r>
      <w:bookmarkEnd w:id="89"/>
    </w:p>
    <w:p w14:paraId="5793BB0B" w14:textId="77777777" w:rsidR="00D815D2" w:rsidRPr="00221B0E" w:rsidRDefault="00E00E53" w:rsidP="00522E14">
      <w:pPr>
        <w:jc w:val="both"/>
        <w:rPr>
          <w:sz w:val="20"/>
          <w:szCs w:val="20"/>
          <w:lang w:val="en-US"/>
        </w:rPr>
      </w:pPr>
      <w:r w:rsidRPr="00221B0E">
        <w:rPr>
          <w:sz w:val="20"/>
          <w:szCs w:val="20"/>
          <w:lang w:val="en-US"/>
        </w:rPr>
        <w:t>Ab</w:t>
      </w:r>
      <w:r w:rsidR="00221993" w:rsidRPr="00221B0E">
        <w:rPr>
          <w:sz w:val="20"/>
          <w:szCs w:val="20"/>
          <w:lang w:val="en-US"/>
        </w:rPr>
        <w:t>breviations</w:t>
      </w:r>
      <w:r w:rsidRPr="00221B0E">
        <w:rPr>
          <w:sz w:val="20"/>
          <w:szCs w:val="20"/>
          <w:lang w:val="en-US"/>
        </w:rPr>
        <w:t xml:space="preserve">: ADA, adalimumab; CER, certolizumab pegol; ETA, etanercept; GOL, golimumab; IFN, infliximab; SEC, </w:t>
      </w:r>
      <w:proofErr w:type="spellStart"/>
      <w:r w:rsidRPr="00221B0E">
        <w:rPr>
          <w:sz w:val="20"/>
          <w:szCs w:val="20"/>
          <w:lang w:val="en-US"/>
        </w:rPr>
        <w:t>secu</w:t>
      </w:r>
      <w:r w:rsidR="00221993" w:rsidRPr="00221B0E">
        <w:rPr>
          <w:sz w:val="20"/>
          <w:szCs w:val="20"/>
          <w:lang w:val="en-US"/>
        </w:rPr>
        <w:t>k</w:t>
      </w:r>
      <w:r w:rsidRPr="00221B0E">
        <w:rPr>
          <w:sz w:val="20"/>
          <w:szCs w:val="20"/>
          <w:lang w:val="en-US"/>
        </w:rPr>
        <w:t>inumab</w:t>
      </w:r>
      <w:proofErr w:type="spellEnd"/>
      <w:r w:rsidRPr="00221B0E">
        <w:rPr>
          <w:sz w:val="20"/>
          <w:szCs w:val="20"/>
          <w:lang w:val="en-US"/>
        </w:rPr>
        <w:t>; PBO, placebo; TOF, tofacitinib</w:t>
      </w:r>
    </w:p>
    <w:p w14:paraId="73378CCB" w14:textId="77777777" w:rsidR="00A57493" w:rsidRPr="00221B0E" w:rsidRDefault="00A57493" w:rsidP="00522E14">
      <w:pPr>
        <w:jc w:val="both"/>
        <w:rPr>
          <w:sz w:val="20"/>
          <w:szCs w:val="20"/>
          <w:lang w:val="en-US"/>
        </w:rPr>
      </w:pPr>
    </w:p>
    <w:p w14:paraId="5867ABE2" w14:textId="77777777" w:rsidR="00A57493" w:rsidRPr="00221B0E" w:rsidRDefault="00A57493" w:rsidP="00522E14">
      <w:pPr>
        <w:jc w:val="both"/>
        <w:rPr>
          <w:sz w:val="20"/>
          <w:szCs w:val="20"/>
          <w:lang w:val="en-US"/>
        </w:rPr>
      </w:pPr>
    </w:p>
    <w:p w14:paraId="6D9E86EE" w14:textId="3521452D" w:rsidR="00A57493" w:rsidRPr="00221B0E" w:rsidRDefault="00A57493">
      <w:pPr>
        <w:jc w:val="both"/>
        <w:rPr>
          <w:sz w:val="20"/>
          <w:szCs w:val="20"/>
          <w:lang w:val="en-US"/>
        </w:rPr>
        <w:sectPr w:rsidR="00A57493" w:rsidRPr="00221B0E" w:rsidSect="008D32AE">
          <w:pgSz w:w="16838" w:h="11906" w:orient="landscape"/>
          <w:pgMar w:top="1701" w:right="1417" w:bottom="1701" w:left="1417" w:header="708" w:footer="708" w:gutter="0"/>
          <w:cols w:space="708"/>
          <w:docGrid w:linePitch="360"/>
        </w:sectPr>
      </w:pPr>
    </w:p>
    <w:p w14:paraId="15928E65" w14:textId="35AC50D7" w:rsidR="00EB29AC" w:rsidRPr="00221B0E" w:rsidRDefault="00EB29AC" w:rsidP="00522E14">
      <w:pPr>
        <w:pStyle w:val="Estilo1"/>
        <w:spacing w:line="240" w:lineRule="auto"/>
        <w:rPr>
          <w:lang w:val="en-US"/>
        </w:rPr>
      </w:pPr>
      <w:bookmarkStart w:id="90" w:name="_Toc125741583"/>
      <w:bookmarkStart w:id="91" w:name="_Toc112859898"/>
      <w:bookmarkStart w:id="92" w:name="_Toc135747130"/>
      <w:r w:rsidRPr="00221B0E">
        <w:rPr>
          <w:lang w:val="en-US"/>
        </w:rPr>
        <w:lastRenderedPageBreak/>
        <w:t>Cer</w:t>
      </w:r>
      <w:bookmarkEnd w:id="90"/>
      <w:bookmarkEnd w:id="91"/>
      <w:r w:rsidR="00C85530" w:rsidRPr="00221B0E">
        <w:rPr>
          <w:lang w:val="en-US"/>
        </w:rPr>
        <w:t>tainty of evidence analysis</w:t>
      </w:r>
      <w:bookmarkEnd w:id="92"/>
    </w:p>
    <w:p w14:paraId="2EA6082C" w14:textId="77777777" w:rsidR="00A57493" w:rsidRPr="00221B0E" w:rsidRDefault="00A57493" w:rsidP="007E1A85">
      <w:pPr>
        <w:rPr>
          <w:lang w:val="en-US"/>
        </w:rPr>
      </w:pPr>
    </w:p>
    <w:p w14:paraId="32F159BB" w14:textId="0A8C742B" w:rsidR="00C85530" w:rsidRPr="00221B0E" w:rsidRDefault="00EB29AC" w:rsidP="00B1290C">
      <w:pPr>
        <w:pStyle w:val="Estilo2"/>
        <w:spacing w:line="240" w:lineRule="auto"/>
        <w:ind w:left="0" w:firstLine="0"/>
        <w:jc w:val="both"/>
        <w:rPr>
          <w:lang w:val="en-US"/>
        </w:rPr>
      </w:pPr>
      <w:bookmarkStart w:id="93" w:name="_Toc125741469"/>
      <w:bookmarkStart w:id="94" w:name="_Toc135747131"/>
      <w:r w:rsidRPr="00221B0E">
        <w:rPr>
          <w:bCs/>
          <w:lang w:val="en-US"/>
        </w:rPr>
        <w:t>Tab</w:t>
      </w:r>
      <w:r w:rsidR="00C85530" w:rsidRPr="00221B0E">
        <w:rPr>
          <w:bCs/>
          <w:lang w:val="en-US"/>
        </w:rPr>
        <w:t>le S</w:t>
      </w:r>
      <w:r w:rsidR="00C65582" w:rsidRPr="00221B0E">
        <w:rPr>
          <w:bCs/>
          <w:lang w:val="en-US"/>
        </w:rPr>
        <w:t>17</w:t>
      </w:r>
      <w:r w:rsidRPr="00221B0E">
        <w:rPr>
          <w:bCs/>
          <w:lang w:val="en-US"/>
        </w:rPr>
        <w:t>.</w:t>
      </w:r>
      <w:r w:rsidRPr="00221B0E">
        <w:rPr>
          <w:lang w:val="en-US"/>
        </w:rPr>
        <w:t xml:space="preserve"> </w:t>
      </w:r>
      <w:r w:rsidR="00C85530" w:rsidRPr="00221B0E">
        <w:rPr>
          <w:lang w:val="en-US"/>
        </w:rPr>
        <w:t xml:space="preserve">Certainty of evidence analysis of included studies in network meta-analysis </w:t>
      </w:r>
      <w:r w:rsidR="00344C8F" w:rsidRPr="00221B0E">
        <w:rPr>
          <w:lang w:val="en-US"/>
        </w:rPr>
        <w:t>for</w:t>
      </w:r>
      <w:r w:rsidR="00C85530" w:rsidRPr="00221B0E">
        <w:rPr>
          <w:lang w:val="en-US"/>
        </w:rPr>
        <w:t xml:space="preserve"> disease response outcome (</w:t>
      </w:r>
      <w:r w:rsidRPr="00221B0E">
        <w:rPr>
          <w:lang w:val="en-US"/>
        </w:rPr>
        <w:t>ACR 50</w:t>
      </w:r>
      <w:r w:rsidR="00C85530" w:rsidRPr="00221B0E">
        <w:rPr>
          <w:lang w:val="en-US"/>
        </w:rPr>
        <w:t xml:space="preserve">) </w:t>
      </w:r>
      <w:r w:rsidR="009340F0" w:rsidRPr="00221B0E">
        <w:rPr>
          <w:lang w:val="en-US"/>
        </w:rPr>
        <w:t xml:space="preserve">at </w:t>
      </w:r>
      <w:r w:rsidR="007E1A85" w:rsidRPr="00221B0E">
        <w:rPr>
          <w:lang w:val="en-US"/>
        </w:rPr>
        <w:t>6</w:t>
      </w:r>
      <w:r w:rsidR="009340F0" w:rsidRPr="00221B0E">
        <w:rPr>
          <w:lang w:val="en-US"/>
        </w:rPr>
        <w:t>-month</w:t>
      </w:r>
      <w:r w:rsidR="00C85530" w:rsidRPr="00221B0E">
        <w:rPr>
          <w:lang w:val="en-US"/>
        </w:rPr>
        <w:t xml:space="preserve"> </w:t>
      </w:r>
      <w:r w:rsidR="00A97C6C" w:rsidRPr="00221B0E">
        <w:rPr>
          <w:lang w:val="en-US"/>
        </w:rPr>
        <w:t>follow</w:t>
      </w:r>
      <w:r w:rsidR="00C85530" w:rsidRPr="00221B0E">
        <w:rPr>
          <w:lang w:val="en-US"/>
        </w:rPr>
        <w:t>-up</w:t>
      </w:r>
      <w:bookmarkEnd w:id="93"/>
      <w:bookmarkEnd w:id="94"/>
    </w:p>
    <w:tbl>
      <w:tblPr>
        <w:tblW w:w="14034" w:type="dxa"/>
        <w:tblCellMar>
          <w:left w:w="70" w:type="dxa"/>
          <w:right w:w="70" w:type="dxa"/>
        </w:tblCellMar>
        <w:tblLook w:val="04A0" w:firstRow="1" w:lastRow="0" w:firstColumn="1" w:lastColumn="0" w:noHBand="0" w:noVBand="1"/>
      </w:tblPr>
      <w:tblGrid>
        <w:gridCol w:w="1091"/>
        <w:gridCol w:w="984"/>
        <w:gridCol w:w="1430"/>
        <w:gridCol w:w="1015"/>
        <w:gridCol w:w="1803"/>
        <w:gridCol w:w="1440"/>
        <w:gridCol w:w="1224"/>
        <w:gridCol w:w="1080"/>
        <w:gridCol w:w="1147"/>
        <w:gridCol w:w="2820"/>
      </w:tblGrid>
      <w:tr w:rsidR="0067748F" w:rsidRPr="00221B0E" w14:paraId="13B5A6E2" w14:textId="77777777" w:rsidTr="001A5205">
        <w:trPr>
          <w:trHeight w:val="20"/>
          <w:tblHeader/>
        </w:trPr>
        <w:tc>
          <w:tcPr>
            <w:tcW w:w="0" w:type="auto"/>
            <w:tcBorders>
              <w:top w:val="single" w:sz="4" w:space="0" w:color="000000"/>
              <w:left w:val="nil"/>
              <w:bottom w:val="single" w:sz="4" w:space="0" w:color="000000"/>
              <w:right w:val="nil"/>
            </w:tcBorders>
            <w:shd w:val="clear" w:color="auto" w:fill="auto"/>
            <w:vAlign w:val="center"/>
            <w:hideMark/>
          </w:tcPr>
          <w:p w14:paraId="5AED7C5A" w14:textId="5AF5E1F2" w:rsidR="00EB29AC" w:rsidRPr="00221B0E" w:rsidRDefault="00EB29AC" w:rsidP="00344C8F">
            <w:pPr>
              <w:jc w:val="center"/>
              <w:rPr>
                <w:b/>
                <w:bCs/>
                <w:color w:val="000000"/>
                <w:sz w:val="18"/>
                <w:szCs w:val="18"/>
                <w:lang w:val="en-US"/>
              </w:rPr>
            </w:pPr>
            <w:r w:rsidRPr="00221B0E">
              <w:rPr>
                <w:b/>
                <w:bCs/>
                <w:color w:val="000000"/>
                <w:sz w:val="18"/>
                <w:szCs w:val="18"/>
                <w:lang w:val="en-US"/>
              </w:rPr>
              <w:t>Compa</w:t>
            </w:r>
            <w:r w:rsidR="004C7E56" w:rsidRPr="00221B0E">
              <w:rPr>
                <w:b/>
                <w:bCs/>
                <w:color w:val="000000"/>
                <w:sz w:val="18"/>
                <w:szCs w:val="18"/>
                <w:lang w:val="en-US"/>
              </w:rPr>
              <w:t>rison</w:t>
            </w:r>
          </w:p>
        </w:tc>
        <w:tc>
          <w:tcPr>
            <w:tcW w:w="0" w:type="auto"/>
            <w:tcBorders>
              <w:top w:val="single" w:sz="4" w:space="0" w:color="000000"/>
              <w:left w:val="nil"/>
              <w:bottom w:val="single" w:sz="4" w:space="0" w:color="000000"/>
              <w:right w:val="nil"/>
            </w:tcBorders>
            <w:shd w:val="clear" w:color="auto" w:fill="auto"/>
            <w:vAlign w:val="center"/>
            <w:hideMark/>
          </w:tcPr>
          <w:p w14:paraId="63C87F15" w14:textId="70860CD7" w:rsidR="00EB29AC" w:rsidRPr="00221B0E" w:rsidRDefault="00EB29AC">
            <w:pPr>
              <w:jc w:val="center"/>
              <w:rPr>
                <w:b/>
                <w:bCs/>
                <w:color w:val="000000"/>
                <w:sz w:val="18"/>
                <w:szCs w:val="18"/>
                <w:lang w:val="en-US"/>
              </w:rPr>
            </w:pPr>
            <w:r w:rsidRPr="00221B0E">
              <w:rPr>
                <w:b/>
                <w:bCs/>
                <w:color w:val="000000"/>
                <w:sz w:val="18"/>
                <w:szCs w:val="18"/>
                <w:lang w:val="en-US"/>
              </w:rPr>
              <w:t>N</w:t>
            </w:r>
            <w:r w:rsidR="004C7E56" w:rsidRPr="00221B0E">
              <w:rPr>
                <w:b/>
                <w:bCs/>
                <w:color w:val="000000"/>
                <w:sz w:val="18"/>
                <w:szCs w:val="18"/>
                <w:lang w:val="en-US"/>
              </w:rPr>
              <w:t>umber of studies</w:t>
            </w:r>
          </w:p>
        </w:tc>
        <w:tc>
          <w:tcPr>
            <w:tcW w:w="1430" w:type="dxa"/>
            <w:tcBorders>
              <w:top w:val="single" w:sz="4" w:space="0" w:color="000000"/>
              <w:left w:val="nil"/>
              <w:bottom w:val="single" w:sz="4" w:space="0" w:color="000000"/>
              <w:right w:val="nil"/>
            </w:tcBorders>
            <w:shd w:val="clear" w:color="auto" w:fill="auto"/>
            <w:vAlign w:val="center"/>
            <w:hideMark/>
          </w:tcPr>
          <w:p w14:paraId="1DC0222C" w14:textId="3BDA306C" w:rsidR="00EB29AC" w:rsidRPr="00221B0E" w:rsidRDefault="004C7E56">
            <w:pPr>
              <w:jc w:val="center"/>
              <w:rPr>
                <w:b/>
                <w:bCs/>
                <w:color w:val="000000"/>
                <w:sz w:val="18"/>
                <w:szCs w:val="18"/>
                <w:lang w:val="en-US"/>
              </w:rPr>
            </w:pPr>
            <w:r w:rsidRPr="00221B0E">
              <w:rPr>
                <w:b/>
                <w:bCs/>
                <w:color w:val="000000"/>
                <w:sz w:val="18"/>
                <w:szCs w:val="18"/>
                <w:lang w:val="en-US"/>
              </w:rPr>
              <w:t>Within-study bias</w:t>
            </w:r>
          </w:p>
        </w:tc>
        <w:tc>
          <w:tcPr>
            <w:tcW w:w="0" w:type="auto"/>
            <w:tcBorders>
              <w:top w:val="single" w:sz="4" w:space="0" w:color="000000"/>
              <w:left w:val="nil"/>
              <w:bottom w:val="single" w:sz="4" w:space="0" w:color="000000"/>
              <w:right w:val="nil"/>
            </w:tcBorders>
            <w:shd w:val="clear" w:color="auto" w:fill="auto"/>
            <w:vAlign w:val="center"/>
            <w:hideMark/>
          </w:tcPr>
          <w:p w14:paraId="6EEBA7C8" w14:textId="2C52A057" w:rsidR="00EB29AC" w:rsidRPr="00221B0E" w:rsidRDefault="004C7E56">
            <w:pPr>
              <w:jc w:val="center"/>
              <w:rPr>
                <w:b/>
                <w:bCs/>
                <w:color w:val="000000"/>
                <w:sz w:val="18"/>
                <w:szCs w:val="18"/>
                <w:lang w:val="en-US"/>
              </w:rPr>
            </w:pPr>
            <w:r w:rsidRPr="00221B0E">
              <w:rPr>
                <w:b/>
                <w:bCs/>
                <w:color w:val="000000"/>
                <w:sz w:val="18"/>
                <w:szCs w:val="18"/>
                <w:lang w:val="en-US"/>
              </w:rPr>
              <w:t>Reporting bias</w:t>
            </w:r>
          </w:p>
        </w:tc>
        <w:tc>
          <w:tcPr>
            <w:tcW w:w="1803" w:type="dxa"/>
            <w:tcBorders>
              <w:top w:val="single" w:sz="4" w:space="0" w:color="000000"/>
              <w:left w:val="nil"/>
              <w:bottom w:val="single" w:sz="4" w:space="0" w:color="000000"/>
              <w:right w:val="nil"/>
            </w:tcBorders>
            <w:shd w:val="clear" w:color="auto" w:fill="auto"/>
            <w:vAlign w:val="center"/>
            <w:hideMark/>
          </w:tcPr>
          <w:p w14:paraId="61908D87" w14:textId="5A2B0099" w:rsidR="00EB29AC" w:rsidRPr="00221B0E" w:rsidRDefault="001738B1">
            <w:pPr>
              <w:jc w:val="center"/>
              <w:rPr>
                <w:b/>
                <w:bCs/>
                <w:color w:val="000000"/>
                <w:sz w:val="18"/>
                <w:szCs w:val="18"/>
                <w:lang w:val="en-US"/>
              </w:rPr>
            </w:pPr>
            <w:r w:rsidRPr="00221B0E">
              <w:rPr>
                <w:b/>
                <w:bCs/>
                <w:color w:val="000000"/>
                <w:sz w:val="18"/>
                <w:szCs w:val="18"/>
                <w:lang w:val="en-US"/>
              </w:rPr>
              <w:t>Indirectness</w:t>
            </w:r>
          </w:p>
        </w:tc>
        <w:tc>
          <w:tcPr>
            <w:tcW w:w="1440" w:type="dxa"/>
            <w:tcBorders>
              <w:top w:val="single" w:sz="4" w:space="0" w:color="000000"/>
              <w:left w:val="nil"/>
              <w:bottom w:val="single" w:sz="4" w:space="0" w:color="000000"/>
              <w:right w:val="nil"/>
            </w:tcBorders>
            <w:shd w:val="clear" w:color="auto" w:fill="auto"/>
            <w:vAlign w:val="center"/>
            <w:hideMark/>
          </w:tcPr>
          <w:p w14:paraId="01926736" w14:textId="5F9095C3" w:rsidR="00EB29AC" w:rsidRPr="00221B0E" w:rsidRDefault="00EB29AC">
            <w:pPr>
              <w:jc w:val="center"/>
              <w:rPr>
                <w:b/>
                <w:bCs/>
                <w:color w:val="000000"/>
                <w:sz w:val="18"/>
                <w:szCs w:val="18"/>
                <w:lang w:val="en-US"/>
              </w:rPr>
            </w:pPr>
            <w:r w:rsidRPr="00221B0E">
              <w:rPr>
                <w:b/>
                <w:bCs/>
                <w:color w:val="000000"/>
                <w:sz w:val="18"/>
                <w:szCs w:val="18"/>
                <w:lang w:val="en-US"/>
              </w:rPr>
              <w:t>Imprecis</w:t>
            </w:r>
            <w:r w:rsidR="001738B1" w:rsidRPr="00221B0E">
              <w:rPr>
                <w:b/>
                <w:bCs/>
                <w:color w:val="000000"/>
                <w:sz w:val="18"/>
                <w:szCs w:val="18"/>
                <w:lang w:val="en-US"/>
              </w:rPr>
              <w:t>ion</w:t>
            </w:r>
          </w:p>
        </w:tc>
        <w:tc>
          <w:tcPr>
            <w:tcW w:w="0" w:type="auto"/>
            <w:tcBorders>
              <w:top w:val="single" w:sz="4" w:space="0" w:color="000000"/>
              <w:left w:val="nil"/>
              <w:bottom w:val="single" w:sz="4" w:space="0" w:color="000000"/>
              <w:right w:val="nil"/>
            </w:tcBorders>
            <w:shd w:val="clear" w:color="auto" w:fill="auto"/>
            <w:vAlign w:val="center"/>
            <w:hideMark/>
          </w:tcPr>
          <w:p w14:paraId="688E3D0F" w14:textId="6835A5E9" w:rsidR="00EB29AC" w:rsidRPr="00221B0E" w:rsidRDefault="00EB29AC">
            <w:pPr>
              <w:jc w:val="center"/>
              <w:rPr>
                <w:b/>
                <w:bCs/>
                <w:color w:val="000000"/>
                <w:sz w:val="18"/>
                <w:szCs w:val="18"/>
                <w:lang w:val="en-US"/>
              </w:rPr>
            </w:pPr>
            <w:r w:rsidRPr="00221B0E">
              <w:rPr>
                <w:b/>
                <w:bCs/>
                <w:color w:val="000000"/>
                <w:sz w:val="18"/>
                <w:szCs w:val="18"/>
                <w:lang w:val="en-US"/>
              </w:rPr>
              <w:t>Heterogene</w:t>
            </w:r>
            <w:r w:rsidR="001738B1" w:rsidRPr="00221B0E">
              <w:rPr>
                <w:b/>
                <w:bCs/>
                <w:color w:val="000000"/>
                <w:sz w:val="18"/>
                <w:szCs w:val="18"/>
                <w:lang w:val="en-US"/>
              </w:rPr>
              <w:t>ity</w:t>
            </w:r>
          </w:p>
        </w:tc>
        <w:tc>
          <w:tcPr>
            <w:tcW w:w="0" w:type="auto"/>
            <w:tcBorders>
              <w:top w:val="single" w:sz="4" w:space="0" w:color="000000"/>
              <w:left w:val="nil"/>
              <w:bottom w:val="single" w:sz="4" w:space="0" w:color="000000"/>
              <w:right w:val="nil"/>
            </w:tcBorders>
            <w:shd w:val="clear" w:color="auto" w:fill="auto"/>
            <w:vAlign w:val="center"/>
            <w:hideMark/>
          </w:tcPr>
          <w:p w14:paraId="33C95C5E" w14:textId="217E0CEE" w:rsidR="00EB29AC" w:rsidRPr="00221B0E" w:rsidRDefault="00EB29AC">
            <w:pPr>
              <w:jc w:val="center"/>
              <w:rPr>
                <w:b/>
                <w:bCs/>
                <w:color w:val="000000"/>
                <w:sz w:val="18"/>
                <w:szCs w:val="18"/>
                <w:lang w:val="en-US"/>
              </w:rPr>
            </w:pPr>
            <w:r w:rsidRPr="00221B0E">
              <w:rPr>
                <w:b/>
                <w:bCs/>
                <w:color w:val="000000"/>
                <w:sz w:val="18"/>
                <w:szCs w:val="18"/>
                <w:lang w:val="en-US"/>
              </w:rPr>
              <w:t>Inco</w:t>
            </w:r>
            <w:r w:rsidR="001738B1" w:rsidRPr="00221B0E">
              <w:rPr>
                <w:b/>
                <w:bCs/>
                <w:color w:val="000000"/>
                <w:sz w:val="18"/>
                <w:szCs w:val="18"/>
                <w:lang w:val="en-US"/>
              </w:rPr>
              <w:t>herence</w:t>
            </w:r>
          </w:p>
        </w:tc>
        <w:tc>
          <w:tcPr>
            <w:tcW w:w="0" w:type="auto"/>
            <w:tcBorders>
              <w:top w:val="single" w:sz="4" w:space="0" w:color="000000"/>
              <w:left w:val="nil"/>
              <w:bottom w:val="single" w:sz="4" w:space="0" w:color="000000"/>
              <w:right w:val="nil"/>
            </w:tcBorders>
            <w:shd w:val="clear" w:color="auto" w:fill="auto"/>
            <w:vAlign w:val="center"/>
            <w:hideMark/>
          </w:tcPr>
          <w:p w14:paraId="4EE94103" w14:textId="139DE4DB" w:rsidR="00EB29AC" w:rsidRPr="00221B0E" w:rsidRDefault="001738B1">
            <w:pPr>
              <w:jc w:val="center"/>
              <w:rPr>
                <w:b/>
                <w:bCs/>
                <w:color w:val="000000"/>
                <w:sz w:val="18"/>
                <w:szCs w:val="18"/>
                <w:lang w:val="en-US"/>
              </w:rPr>
            </w:pPr>
            <w:r w:rsidRPr="00221B0E">
              <w:rPr>
                <w:b/>
                <w:bCs/>
                <w:color w:val="000000"/>
                <w:sz w:val="18"/>
                <w:szCs w:val="18"/>
                <w:lang w:val="en-US"/>
              </w:rPr>
              <w:t>Confidence rating</w:t>
            </w:r>
          </w:p>
        </w:tc>
        <w:tc>
          <w:tcPr>
            <w:tcW w:w="2820" w:type="dxa"/>
            <w:tcBorders>
              <w:top w:val="single" w:sz="4" w:space="0" w:color="000000"/>
              <w:left w:val="nil"/>
              <w:bottom w:val="single" w:sz="4" w:space="0" w:color="000000"/>
              <w:right w:val="nil"/>
            </w:tcBorders>
            <w:shd w:val="clear" w:color="auto" w:fill="auto"/>
            <w:vAlign w:val="center"/>
            <w:hideMark/>
          </w:tcPr>
          <w:p w14:paraId="656FF923" w14:textId="2FAF99A2" w:rsidR="00EB29AC" w:rsidRPr="00221B0E" w:rsidRDefault="00EB29AC">
            <w:pPr>
              <w:jc w:val="center"/>
              <w:rPr>
                <w:b/>
                <w:bCs/>
                <w:color w:val="000000"/>
                <w:sz w:val="18"/>
                <w:szCs w:val="18"/>
                <w:lang w:val="en-US"/>
              </w:rPr>
            </w:pPr>
            <w:r w:rsidRPr="00221B0E">
              <w:rPr>
                <w:b/>
                <w:bCs/>
                <w:color w:val="000000"/>
                <w:sz w:val="18"/>
                <w:szCs w:val="18"/>
                <w:lang w:val="en-US"/>
              </w:rPr>
              <w:t>R</w:t>
            </w:r>
            <w:r w:rsidR="001738B1" w:rsidRPr="00221B0E">
              <w:rPr>
                <w:b/>
                <w:bCs/>
                <w:color w:val="000000"/>
                <w:sz w:val="18"/>
                <w:szCs w:val="18"/>
                <w:lang w:val="en-US"/>
              </w:rPr>
              <w:t>eason(s) for downgrading</w:t>
            </w:r>
          </w:p>
        </w:tc>
      </w:tr>
      <w:tr w:rsidR="001A5205" w:rsidRPr="00221B0E" w14:paraId="54CC5669" w14:textId="77777777" w:rsidTr="001A5205">
        <w:trPr>
          <w:gridAfter w:val="1"/>
          <w:wAfter w:w="2820" w:type="dxa"/>
          <w:trHeight w:val="20"/>
        </w:trPr>
        <w:tc>
          <w:tcPr>
            <w:tcW w:w="11214" w:type="dxa"/>
            <w:gridSpan w:val="9"/>
            <w:tcBorders>
              <w:top w:val="single" w:sz="4" w:space="0" w:color="000000"/>
              <w:left w:val="nil"/>
              <w:bottom w:val="single" w:sz="4" w:space="0" w:color="000000"/>
              <w:right w:val="nil"/>
            </w:tcBorders>
            <w:shd w:val="clear" w:color="auto" w:fill="auto"/>
            <w:vAlign w:val="center"/>
            <w:hideMark/>
          </w:tcPr>
          <w:p w14:paraId="3ACFE68C" w14:textId="71ADA438" w:rsidR="00EB29AC" w:rsidRPr="00221B0E" w:rsidRDefault="005E44B5" w:rsidP="00344C8F">
            <w:pPr>
              <w:jc w:val="center"/>
              <w:rPr>
                <w:color w:val="000000"/>
                <w:sz w:val="18"/>
                <w:szCs w:val="18"/>
                <w:lang w:val="en-US"/>
              </w:rPr>
            </w:pPr>
            <w:r w:rsidRPr="00221B0E">
              <w:rPr>
                <w:color w:val="000000"/>
                <w:sz w:val="18"/>
                <w:szCs w:val="18"/>
                <w:lang w:val="en-US"/>
              </w:rPr>
              <w:t>Network evidence</w:t>
            </w:r>
          </w:p>
        </w:tc>
      </w:tr>
      <w:tr w:rsidR="0067748F" w:rsidRPr="00221B0E" w14:paraId="1AB21831" w14:textId="77777777" w:rsidTr="001A5205">
        <w:trPr>
          <w:trHeight w:val="483"/>
        </w:trPr>
        <w:tc>
          <w:tcPr>
            <w:tcW w:w="0" w:type="auto"/>
            <w:tcBorders>
              <w:top w:val="nil"/>
              <w:left w:val="nil"/>
              <w:bottom w:val="nil"/>
              <w:right w:val="nil"/>
            </w:tcBorders>
            <w:shd w:val="clear" w:color="auto" w:fill="auto"/>
            <w:vAlign w:val="center"/>
            <w:hideMark/>
          </w:tcPr>
          <w:p w14:paraId="3E1BD3E9"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ADA:PBO</w:t>
            </w:r>
            <w:proofErr w:type="gramEnd"/>
          </w:p>
        </w:tc>
        <w:tc>
          <w:tcPr>
            <w:tcW w:w="0" w:type="auto"/>
            <w:tcBorders>
              <w:top w:val="nil"/>
              <w:left w:val="nil"/>
              <w:bottom w:val="nil"/>
              <w:right w:val="nil"/>
            </w:tcBorders>
            <w:shd w:val="clear" w:color="auto" w:fill="auto"/>
            <w:vAlign w:val="center"/>
            <w:hideMark/>
          </w:tcPr>
          <w:p w14:paraId="4C9D5C59" w14:textId="77777777" w:rsidR="00EB29AC" w:rsidRPr="00221B0E" w:rsidRDefault="00EB29AC">
            <w:pPr>
              <w:jc w:val="center"/>
              <w:rPr>
                <w:color w:val="000000"/>
                <w:sz w:val="18"/>
                <w:szCs w:val="18"/>
                <w:lang w:val="en-US"/>
              </w:rPr>
            </w:pPr>
            <w:r w:rsidRPr="00221B0E">
              <w:rPr>
                <w:color w:val="000000"/>
                <w:sz w:val="18"/>
                <w:szCs w:val="18"/>
                <w:lang w:val="en-US"/>
              </w:rPr>
              <w:t>7</w:t>
            </w:r>
          </w:p>
        </w:tc>
        <w:tc>
          <w:tcPr>
            <w:tcW w:w="1430" w:type="dxa"/>
            <w:tcBorders>
              <w:top w:val="nil"/>
              <w:left w:val="nil"/>
              <w:bottom w:val="nil"/>
              <w:right w:val="nil"/>
            </w:tcBorders>
            <w:shd w:val="clear" w:color="000000" w:fill="00B050"/>
            <w:vAlign w:val="center"/>
            <w:hideMark/>
          </w:tcPr>
          <w:p w14:paraId="4BEC9FD8" w14:textId="4D75461A"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FBCEF52" w14:textId="64B17568"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1E35EC11" w14:textId="1CC9F5DD"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00B050"/>
            <w:vAlign w:val="center"/>
            <w:hideMark/>
          </w:tcPr>
          <w:p w14:paraId="15AE0266" w14:textId="2E88B853"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F9EBBB3" w14:textId="041333D2"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793A828" w14:textId="601D4671"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6A6D01D" w14:textId="39DE193A" w:rsidR="00EB29AC" w:rsidRPr="00221B0E" w:rsidRDefault="005E44B5">
            <w:pPr>
              <w:jc w:val="center"/>
              <w:rPr>
                <w:color w:val="00B050"/>
                <w:sz w:val="18"/>
                <w:szCs w:val="18"/>
                <w:lang w:val="en-US"/>
              </w:rPr>
            </w:pPr>
            <w:r w:rsidRPr="00221B0E">
              <w:rPr>
                <w:color w:val="00B050"/>
                <w:sz w:val="18"/>
                <w:szCs w:val="18"/>
                <w:lang w:val="en-US"/>
              </w:rPr>
              <w:t>High</w:t>
            </w:r>
          </w:p>
        </w:tc>
        <w:tc>
          <w:tcPr>
            <w:tcW w:w="2820" w:type="dxa"/>
            <w:tcBorders>
              <w:top w:val="nil"/>
              <w:left w:val="nil"/>
              <w:bottom w:val="nil"/>
              <w:right w:val="nil"/>
            </w:tcBorders>
            <w:shd w:val="clear" w:color="auto" w:fill="auto"/>
            <w:vAlign w:val="center"/>
            <w:hideMark/>
          </w:tcPr>
          <w:p w14:paraId="188AAA40"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67748F" w:rsidRPr="00221B0E" w14:paraId="50EE142A" w14:textId="77777777" w:rsidTr="001A5205">
        <w:trPr>
          <w:trHeight w:val="452"/>
        </w:trPr>
        <w:tc>
          <w:tcPr>
            <w:tcW w:w="0" w:type="auto"/>
            <w:tcBorders>
              <w:top w:val="nil"/>
              <w:left w:val="nil"/>
              <w:bottom w:val="nil"/>
              <w:right w:val="nil"/>
            </w:tcBorders>
            <w:shd w:val="clear" w:color="auto" w:fill="auto"/>
            <w:vAlign w:val="center"/>
            <w:hideMark/>
          </w:tcPr>
          <w:p w14:paraId="3D56D975"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ADA:SEC</w:t>
            </w:r>
          </w:p>
        </w:tc>
        <w:tc>
          <w:tcPr>
            <w:tcW w:w="0" w:type="auto"/>
            <w:tcBorders>
              <w:top w:val="nil"/>
              <w:left w:val="nil"/>
              <w:bottom w:val="nil"/>
              <w:right w:val="nil"/>
            </w:tcBorders>
            <w:shd w:val="clear" w:color="auto" w:fill="auto"/>
            <w:vAlign w:val="center"/>
            <w:hideMark/>
          </w:tcPr>
          <w:p w14:paraId="47E1262F" w14:textId="77777777" w:rsidR="00EB29AC" w:rsidRPr="00221B0E" w:rsidRDefault="00EB29AC">
            <w:pPr>
              <w:jc w:val="center"/>
              <w:rPr>
                <w:color w:val="000000"/>
                <w:sz w:val="18"/>
                <w:szCs w:val="18"/>
                <w:lang w:val="en-US"/>
              </w:rPr>
            </w:pPr>
            <w:r w:rsidRPr="00221B0E">
              <w:rPr>
                <w:color w:val="000000"/>
                <w:sz w:val="18"/>
                <w:szCs w:val="18"/>
                <w:lang w:val="en-US"/>
              </w:rPr>
              <w:t>1</w:t>
            </w:r>
          </w:p>
        </w:tc>
        <w:tc>
          <w:tcPr>
            <w:tcW w:w="1430" w:type="dxa"/>
            <w:tcBorders>
              <w:top w:val="nil"/>
              <w:left w:val="nil"/>
              <w:bottom w:val="nil"/>
              <w:right w:val="nil"/>
            </w:tcBorders>
            <w:shd w:val="clear" w:color="000000" w:fill="C00000"/>
            <w:vAlign w:val="center"/>
            <w:hideMark/>
          </w:tcPr>
          <w:p w14:paraId="2382BA42" w14:textId="7BC527D7" w:rsidR="00EB29AC" w:rsidRPr="00221B0E" w:rsidRDefault="00DF6048">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9304001" w14:textId="0B1BD044"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7B1451E2" w14:textId="48EDE180"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55963E0A" w14:textId="15C9D715"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FD6F80B" w14:textId="772385EC"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4F6CC35" w14:textId="7C555D85"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B05042A" w14:textId="47DCAED1"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4A7DA349" w14:textId="55883D58"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 xml:space="preserve">Within-study </w:t>
            </w:r>
            <w:proofErr w:type="spellStart"/>
            <w:r w:rsidR="007C4AF9" w:rsidRPr="00221B0E">
              <w:rPr>
                <w:color w:val="000000"/>
                <w:sz w:val="18"/>
                <w:szCs w:val="18"/>
                <w:lang w:val="en-US"/>
              </w:rPr>
              <w:t>bias</w:t>
            </w:r>
            <w:r w:rsidRPr="00221B0E">
              <w:rPr>
                <w:color w:val="000000"/>
                <w:sz w:val="18"/>
                <w:szCs w:val="18"/>
                <w:lang w:val="en-US"/>
              </w:rPr>
              <w:t>","Imprecis</w:t>
            </w:r>
            <w:r w:rsidR="007C4AF9" w:rsidRPr="00221B0E">
              <w:rPr>
                <w:color w:val="000000"/>
                <w:sz w:val="18"/>
                <w:szCs w:val="18"/>
                <w:lang w:val="en-US"/>
              </w:rPr>
              <w:t>ion</w:t>
            </w:r>
            <w:proofErr w:type="spellEnd"/>
            <w:r w:rsidRPr="00221B0E">
              <w:rPr>
                <w:color w:val="000000"/>
                <w:sz w:val="18"/>
                <w:szCs w:val="18"/>
                <w:lang w:val="en-US"/>
              </w:rPr>
              <w:t>"]</w:t>
            </w:r>
          </w:p>
        </w:tc>
      </w:tr>
      <w:tr w:rsidR="0067748F" w:rsidRPr="00221B0E" w14:paraId="59C74114" w14:textId="77777777" w:rsidTr="001A5205">
        <w:trPr>
          <w:trHeight w:val="535"/>
        </w:trPr>
        <w:tc>
          <w:tcPr>
            <w:tcW w:w="0" w:type="auto"/>
            <w:tcBorders>
              <w:top w:val="nil"/>
              <w:left w:val="nil"/>
              <w:bottom w:val="nil"/>
              <w:right w:val="nil"/>
            </w:tcBorders>
            <w:shd w:val="clear" w:color="auto" w:fill="auto"/>
            <w:vAlign w:val="center"/>
            <w:hideMark/>
          </w:tcPr>
          <w:p w14:paraId="588877A2"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ADA:TOF</w:t>
            </w:r>
            <w:proofErr w:type="gramEnd"/>
          </w:p>
        </w:tc>
        <w:tc>
          <w:tcPr>
            <w:tcW w:w="0" w:type="auto"/>
            <w:tcBorders>
              <w:top w:val="nil"/>
              <w:left w:val="nil"/>
              <w:bottom w:val="nil"/>
              <w:right w:val="nil"/>
            </w:tcBorders>
            <w:shd w:val="clear" w:color="auto" w:fill="auto"/>
            <w:vAlign w:val="center"/>
            <w:hideMark/>
          </w:tcPr>
          <w:p w14:paraId="06625CAB" w14:textId="77777777" w:rsidR="00EB29AC" w:rsidRPr="00221B0E" w:rsidRDefault="00EB29AC">
            <w:pPr>
              <w:jc w:val="center"/>
              <w:rPr>
                <w:color w:val="000000"/>
                <w:sz w:val="18"/>
                <w:szCs w:val="18"/>
                <w:lang w:val="en-US"/>
              </w:rPr>
            </w:pPr>
            <w:r w:rsidRPr="00221B0E">
              <w:rPr>
                <w:color w:val="000000"/>
                <w:sz w:val="18"/>
                <w:szCs w:val="18"/>
                <w:lang w:val="en-US"/>
              </w:rPr>
              <w:t>1</w:t>
            </w:r>
          </w:p>
        </w:tc>
        <w:tc>
          <w:tcPr>
            <w:tcW w:w="1430" w:type="dxa"/>
            <w:tcBorders>
              <w:top w:val="nil"/>
              <w:left w:val="nil"/>
              <w:bottom w:val="nil"/>
              <w:right w:val="nil"/>
            </w:tcBorders>
            <w:shd w:val="clear" w:color="000000" w:fill="00B050"/>
            <w:vAlign w:val="center"/>
            <w:hideMark/>
          </w:tcPr>
          <w:p w14:paraId="0689C54C" w14:textId="615B62C9"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E62986C" w14:textId="3318F076"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FFFF00"/>
            <w:vAlign w:val="center"/>
            <w:hideMark/>
          </w:tcPr>
          <w:p w14:paraId="577E60B1" w14:textId="0E39576C" w:rsidR="00EB29AC" w:rsidRPr="00221B0E" w:rsidRDefault="00DF6048">
            <w:pPr>
              <w:jc w:val="center"/>
              <w:rPr>
                <w:color w:val="000000"/>
                <w:sz w:val="18"/>
                <w:szCs w:val="18"/>
                <w:lang w:val="en-US"/>
              </w:rPr>
            </w:pPr>
            <w:r w:rsidRPr="00221B0E">
              <w:rPr>
                <w:color w:val="000000"/>
                <w:sz w:val="18"/>
                <w:szCs w:val="18"/>
                <w:lang w:val="en-US"/>
              </w:rPr>
              <w:t>Some concerns</w:t>
            </w:r>
          </w:p>
        </w:tc>
        <w:tc>
          <w:tcPr>
            <w:tcW w:w="1440" w:type="dxa"/>
            <w:tcBorders>
              <w:top w:val="nil"/>
              <w:left w:val="nil"/>
              <w:bottom w:val="nil"/>
              <w:right w:val="nil"/>
            </w:tcBorders>
            <w:shd w:val="clear" w:color="000000" w:fill="C00000"/>
            <w:vAlign w:val="center"/>
            <w:hideMark/>
          </w:tcPr>
          <w:p w14:paraId="26505113" w14:textId="54E3E2F5"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2431985" w14:textId="26439A5A"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336F86F" w14:textId="77C21EF1"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EE56A34" w14:textId="1602C01E"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0228295B" w14:textId="749A3BF7" w:rsidR="00EB29AC" w:rsidRPr="00221B0E" w:rsidRDefault="00EB29AC">
            <w:pPr>
              <w:jc w:val="center"/>
              <w:rPr>
                <w:color w:val="000000"/>
                <w:sz w:val="18"/>
                <w:szCs w:val="18"/>
                <w:lang w:val="en-US"/>
              </w:rPr>
            </w:pPr>
            <w:r w:rsidRPr="00221B0E">
              <w:rPr>
                <w:color w:val="000000"/>
                <w:sz w:val="18"/>
                <w:szCs w:val="18"/>
                <w:lang w:val="en-US"/>
              </w:rPr>
              <w:t>["</w:t>
            </w:r>
            <w:proofErr w:type="spellStart"/>
            <w:r w:rsidR="007C4AF9" w:rsidRPr="00221B0E">
              <w:rPr>
                <w:color w:val="000000"/>
                <w:sz w:val="18"/>
                <w:szCs w:val="18"/>
                <w:lang w:val="en-US"/>
              </w:rPr>
              <w:t>Indirectness</w:t>
            </w:r>
            <w:r w:rsidRPr="00221B0E">
              <w:rPr>
                <w:color w:val="000000"/>
                <w:sz w:val="18"/>
                <w:szCs w:val="18"/>
                <w:lang w:val="en-US"/>
              </w:rPr>
              <w:t>","Impreci</w:t>
            </w:r>
            <w:r w:rsidR="007C4AF9" w:rsidRPr="00221B0E">
              <w:rPr>
                <w:color w:val="000000"/>
                <w:sz w:val="18"/>
                <w:szCs w:val="18"/>
                <w:lang w:val="en-US"/>
              </w:rPr>
              <w:t>sion</w:t>
            </w:r>
            <w:proofErr w:type="spellEnd"/>
            <w:r w:rsidRPr="00221B0E">
              <w:rPr>
                <w:color w:val="000000"/>
                <w:sz w:val="18"/>
                <w:szCs w:val="18"/>
                <w:lang w:val="en-US"/>
              </w:rPr>
              <w:t>"]</w:t>
            </w:r>
          </w:p>
        </w:tc>
      </w:tr>
      <w:tr w:rsidR="0067748F" w:rsidRPr="00221B0E" w14:paraId="21B48949" w14:textId="77777777" w:rsidTr="001A5205">
        <w:trPr>
          <w:trHeight w:val="423"/>
        </w:trPr>
        <w:tc>
          <w:tcPr>
            <w:tcW w:w="0" w:type="auto"/>
            <w:tcBorders>
              <w:top w:val="nil"/>
              <w:left w:val="nil"/>
              <w:bottom w:val="nil"/>
              <w:right w:val="nil"/>
            </w:tcBorders>
            <w:shd w:val="clear" w:color="auto" w:fill="auto"/>
            <w:vAlign w:val="center"/>
            <w:hideMark/>
          </w:tcPr>
          <w:p w14:paraId="4C187EE0"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CER:PBO</w:t>
            </w:r>
            <w:proofErr w:type="gramEnd"/>
          </w:p>
        </w:tc>
        <w:tc>
          <w:tcPr>
            <w:tcW w:w="0" w:type="auto"/>
            <w:tcBorders>
              <w:top w:val="nil"/>
              <w:left w:val="nil"/>
              <w:bottom w:val="nil"/>
              <w:right w:val="nil"/>
            </w:tcBorders>
            <w:shd w:val="clear" w:color="auto" w:fill="auto"/>
            <w:vAlign w:val="center"/>
            <w:hideMark/>
          </w:tcPr>
          <w:p w14:paraId="62C8235A" w14:textId="77777777" w:rsidR="00EB29AC" w:rsidRPr="00221B0E" w:rsidRDefault="00EB29AC">
            <w:pPr>
              <w:jc w:val="center"/>
              <w:rPr>
                <w:color w:val="000000"/>
                <w:sz w:val="18"/>
                <w:szCs w:val="18"/>
                <w:lang w:val="en-US"/>
              </w:rPr>
            </w:pPr>
            <w:r w:rsidRPr="00221B0E">
              <w:rPr>
                <w:color w:val="000000"/>
                <w:sz w:val="18"/>
                <w:szCs w:val="18"/>
                <w:lang w:val="en-US"/>
              </w:rPr>
              <w:t>1</w:t>
            </w:r>
          </w:p>
        </w:tc>
        <w:tc>
          <w:tcPr>
            <w:tcW w:w="1430" w:type="dxa"/>
            <w:tcBorders>
              <w:top w:val="nil"/>
              <w:left w:val="nil"/>
              <w:bottom w:val="nil"/>
              <w:right w:val="nil"/>
            </w:tcBorders>
            <w:shd w:val="clear" w:color="000000" w:fill="FFFF00"/>
            <w:vAlign w:val="center"/>
            <w:hideMark/>
          </w:tcPr>
          <w:p w14:paraId="33011494" w14:textId="51F362F6"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B7F4649" w14:textId="0F24CDBD"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6CB83429" w14:textId="78F1BF36"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00B050"/>
            <w:vAlign w:val="center"/>
            <w:hideMark/>
          </w:tcPr>
          <w:p w14:paraId="71B5FA55" w14:textId="7488A908"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6D518F61" w14:textId="0A648C02"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6CF669DB" w14:textId="1375D290"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447ECDF" w14:textId="123DC8D7"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1656F9A9" w14:textId="54C170EF"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 xml:space="preserve">Within-study </w:t>
            </w:r>
            <w:proofErr w:type="spellStart"/>
            <w:r w:rsidR="007C4AF9" w:rsidRPr="00221B0E">
              <w:rPr>
                <w:color w:val="000000"/>
                <w:sz w:val="18"/>
                <w:szCs w:val="18"/>
                <w:lang w:val="en-US"/>
              </w:rPr>
              <w:t>bias</w:t>
            </w:r>
            <w:r w:rsidRPr="00221B0E">
              <w:rPr>
                <w:color w:val="000000"/>
                <w:sz w:val="18"/>
                <w:szCs w:val="18"/>
                <w:lang w:val="en-US"/>
              </w:rPr>
              <w:t>","Heterogenei</w:t>
            </w:r>
            <w:r w:rsidR="007C4AF9" w:rsidRPr="00221B0E">
              <w:rPr>
                <w:color w:val="000000"/>
                <w:sz w:val="18"/>
                <w:szCs w:val="18"/>
                <w:lang w:val="en-US"/>
              </w:rPr>
              <w:t>ty</w:t>
            </w:r>
            <w:proofErr w:type="spellEnd"/>
            <w:r w:rsidRPr="00221B0E">
              <w:rPr>
                <w:color w:val="000000"/>
                <w:sz w:val="18"/>
                <w:szCs w:val="18"/>
                <w:lang w:val="en-US"/>
              </w:rPr>
              <w:t>"]</w:t>
            </w:r>
          </w:p>
        </w:tc>
      </w:tr>
      <w:tr w:rsidR="0067748F" w:rsidRPr="00221B0E" w14:paraId="1F550A30" w14:textId="77777777" w:rsidTr="001A5205">
        <w:trPr>
          <w:trHeight w:val="465"/>
        </w:trPr>
        <w:tc>
          <w:tcPr>
            <w:tcW w:w="0" w:type="auto"/>
            <w:tcBorders>
              <w:top w:val="nil"/>
              <w:left w:val="nil"/>
              <w:bottom w:val="nil"/>
              <w:right w:val="nil"/>
            </w:tcBorders>
            <w:shd w:val="clear" w:color="auto" w:fill="auto"/>
            <w:vAlign w:val="center"/>
            <w:hideMark/>
          </w:tcPr>
          <w:p w14:paraId="26037489"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ETA:PBO</w:t>
            </w:r>
            <w:proofErr w:type="gramEnd"/>
          </w:p>
        </w:tc>
        <w:tc>
          <w:tcPr>
            <w:tcW w:w="0" w:type="auto"/>
            <w:tcBorders>
              <w:top w:val="nil"/>
              <w:left w:val="nil"/>
              <w:bottom w:val="nil"/>
              <w:right w:val="nil"/>
            </w:tcBorders>
            <w:shd w:val="clear" w:color="auto" w:fill="auto"/>
            <w:vAlign w:val="center"/>
            <w:hideMark/>
          </w:tcPr>
          <w:p w14:paraId="6D9A7C64" w14:textId="77777777" w:rsidR="00EB29AC" w:rsidRPr="00221B0E" w:rsidRDefault="00EB29AC">
            <w:pPr>
              <w:jc w:val="center"/>
              <w:rPr>
                <w:color w:val="000000"/>
                <w:sz w:val="18"/>
                <w:szCs w:val="18"/>
                <w:lang w:val="en-US"/>
              </w:rPr>
            </w:pPr>
            <w:r w:rsidRPr="00221B0E">
              <w:rPr>
                <w:color w:val="000000"/>
                <w:sz w:val="18"/>
                <w:szCs w:val="18"/>
                <w:lang w:val="en-US"/>
              </w:rPr>
              <w:t>3</w:t>
            </w:r>
          </w:p>
        </w:tc>
        <w:tc>
          <w:tcPr>
            <w:tcW w:w="1430" w:type="dxa"/>
            <w:tcBorders>
              <w:top w:val="nil"/>
              <w:left w:val="nil"/>
              <w:bottom w:val="nil"/>
              <w:right w:val="nil"/>
            </w:tcBorders>
            <w:shd w:val="clear" w:color="000000" w:fill="00B050"/>
            <w:vAlign w:val="center"/>
            <w:hideMark/>
          </w:tcPr>
          <w:p w14:paraId="5AA2F340" w14:textId="63ECCE7A"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85ABFE2" w14:textId="4F29CE26"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0C800E95" w14:textId="04DDB2EF"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00B050"/>
            <w:vAlign w:val="center"/>
            <w:hideMark/>
          </w:tcPr>
          <w:p w14:paraId="27BC1690" w14:textId="0239E5D3"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75BA6122" w14:textId="32D6E2B0"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0A2D58DB" w14:textId="03A07160"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8B674A5" w14:textId="7D3B7D9E" w:rsidR="00EB29AC" w:rsidRPr="00221B0E" w:rsidRDefault="00EB29AC">
            <w:pPr>
              <w:jc w:val="center"/>
              <w:rPr>
                <w:color w:val="4472C4"/>
                <w:sz w:val="18"/>
                <w:szCs w:val="18"/>
                <w:lang w:val="en-US"/>
              </w:rPr>
            </w:pPr>
            <w:r w:rsidRPr="00221B0E">
              <w:rPr>
                <w:color w:val="4472C4"/>
                <w:sz w:val="18"/>
                <w:szCs w:val="18"/>
                <w:lang w:val="en-US"/>
              </w:rPr>
              <w:t>Modera</w:t>
            </w:r>
            <w:r w:rsidR="00717077" w:rsidRPr="00221B0E">
              <w:rPr>
                <w:color w:val="4472C4"/>
                <w:sz w:val="18"/>
                <w:szCs w:val="18"/>
                <w:lang w:val="en-US"/>
              </w:rPr>
              <w:t>te</w:t>
            </w:r>
          </w:p>
        </w:tc>
        <w:tc>
          <w:tcPr>
            <w:tcW w:w="2820" w:type="dxa"/>
            <w:tcBorders>
              <w:top w:val="nil"/>
              <w:left w:val="nil"/>
              <w:bottom w:val="nil"/>
              <w:right w:val="nil"/>
            </w:tcBorders>
            <w:shd w:val="clear" w:color="auto" w:fill="auto"/>
            <w:vAlign w:val="center"/>
            <w:hideMark/>
          </w:tcPr>
          <w:p w14:paraId="5AA5A26D" w14:textId="194ECD7B" w:rsidR="00EB29AC" w:rsidRPr="00221B0E" w:rsidRDefault="00EB29AC">
            <w:pPr>
              <w:jc w:val="center"/>
              <w:rPr>
                <w:color w:val="000000"/>
                <w:sz w:val="18"/>
                <w:szCs w:val="18"/>
                <w:lang w:val="en-US"/>
              </w:rPr>
            </w:pPr>
            <w:r w:rsidRPr="00221B0E">
              <w:rPr>
                <w:color w:val="000000"/>
                <w:sz w:val="18"/>
                <w:szCs w:val="18"/>
                <w:lang w:val="en-US"/>
              </w:rPr>
              <w:t>["Heterogenei</w:t>
            </w:r>
            <w:r w:rsidR="007C4AF9" w:rsidRPr="00221B0E">
              <w:rPr>
                <w:color w:val="000000"/>
                <w:sz w:val="18"/>
                <w:szCs w:val="18"/>
                <w:lang w:val="en-US"/>
              </w:rPr>
              <w:t>ty</w:t>
            </w:r>
            <w:r w:rsidRPr="00221B0E">
              <w:rPr>
                <w:color w:val="000000"/>
                <w:sz w:val="18"/>
                <w:szCs w:val="18"/>
                <w:lang w:val="en-US"/>
              </w:rPr>
              <w:t>"]</w:t>
            </w:r>
          </w:p>
        </w:tc>
      </w:tr>
      <w:tr w:rsidR="0067748F" w:rsidRPr="00221B0E" w14:paraId="4FA554A4" w14:textId="77777777" w:rsidTr="001A5205">
        <w:trPr>
          <w:trHeight w:val="409"/>
        </w:trPr>
        <w:tc>
          <w:tcPr>
            <w:tcW w:w="0" w:type="auto"/>
            <w:tcBorders>
              <w:top w:val="nil"/>
              <w:left w:val="nil"/>
              <w:bottom w:val="nil"/>
              <w:right w:val="nil"/>
            </w:tcBorders>
            <w:shd w:val="clear" w:color="auto" w:fill="auto"/>
            <w:vAlign w:val="center"/>
            <w:hideMark/>
          </w:tcPr>
          <w:p w14:paraId="1C749E12"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GOL:PBO</w:t>
            </w:r>
            <w:proofErr w:type="gramEnd"/>
          </w:p>
        </w:tc>
        <w:tc>
          <w:tcPr>
            <w:tcW w:w="0" w:type="auto"/>
            <w:tcBorders>
              <w:top w:val="nil"/>
              <w:left w:val="nil"/>
              <w:bottom w:val="nil"/>
              <w:right w:val="nil"/>
            </w:tcBorders>
            <w:shd w:val="clear" w:color="auto" w:fill="auto"/>
            <w:vAlign w:val="center"/>
            <w:hideMark/>
          </w:tcPr>
          <w:p w14:paraId="40E0C8B8" w14:textId="77777777" w:rsidR="00EB29AC" w:rsidRPr="00221B0E" w:rsidRDefault="00EB29AC">
            <w:pPr>
              <w:jc w:val="center"/>
              <w:rPr>
                <w:color w:val="000000"/>
                <w:sz w:val="18"/>
                <w:szCs w:val="18"/>
                <w:lang w:val="en-US"/>
              </w:rPr>
            </w:pPr>
            <w:r w:rsidRPr="00221B0E">
              <w:rPr>
                <w:color w:val="000000"/>
                <w:sz w:val="18"/>
                <w:szCs w:val="18"/>
                <w:lang w:val="en-US"/>
              </w:rPr>
              <w:t>3</w:t>
            </w:r>
          </w:p>
        </w:tc>
        <w:tc>
          <w:tcPr>
            <w:tcW w:w="1430" w:type="dxa"/>
            <w:tcBorders>
              <w:top w:val="nil"/>
              <w:left w:val="nil"/>
              <w:bottom w:val="nil"/>
              <w:right w:val="nil"/>
            </w:tcBorders>
            <w:shd w:val="clear" w:color="000000" w:fill="00B050"/>
            <w:vAlign w:val="center"/>
            <w:hideMark/>
          </w:tcPr>
          <w:p w14:paraId="0A810CD2" w14:textId="105AE418"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3D57CD4" w14:textId="6B77C590"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00228EC3" w14:textId="7A38A3BF"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00B050"/>
            <w:vAlign w:val="center"/>
            <w:hideMark/>
          </w:tcPr>
          <w:p w14:paraId="48CB75BA" w14:textId="66B7FC57"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07044D3" w14:textId="35E92531"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E0D3C3A" w14:textId="16865D82"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CCC5449" w14:textId="5C6F900E" w:rsidR="00EB29AC" w:rsidRPr="00221B0E" w:rsidRDefault="005E44B5">
            <w:pPr>
              <w:jc w:val="center"/>
              <w:rPr>
                <w:color w:val="00B050"/>
                <w:sz w:val="18"/>
                <w:szCs w:val="18"/>
                <w:lang w:val="en-US"/>
              </w:rPr>
            </w:pPr>
            <w:r w:rsidRPr="00221B0E">
              <w:rPr>
                <w:color w:val="00B050"/>
                <w:sz w:val="18"/>
                <w:szCs w:val="18"/>
                <w:lang w:val="en-US"/>
              </w:rPr>
              <w:t>High</w:t>
            </w:r>
          </w:p>
        </w:tc>
        <w:tc>
          <w:tcPr>
            <w:tcW w:w="2820" w:type="dxa"/>
            <w:tcBorders>
              <w:top w:val="nil"/>
              <w:left w:val="nil"/>
              <w:bottom w:val="nil"/>
              <w:right w:val="nil"/>
            </w:tcBorders>
            <w:shd w:val="clear" w:color="auto" w:fill="auto"/>
            <w:vAlign w:val="center"/>
            <w:hideMark/>
          </w:tcPr>
          <w:p w14:paraId="55CA5ED7"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67748F" w:rsidRPr="00221B0E" w14:paraId="33C427D8" w14:textId="77777777" w:rsidTr="001A5205">
        <w:trPr>
          <w:trHeight w:val="395"/>
        </w:trPr>
        <w:tc>
          <w:tcPr>
            <w:tcW w:w="0" w:type="auto"/>
            <w:tcBorders>
              <w:top w:val="nil"/>
              <w:left w:val="nil"/>
              <w:bottom w:val="nil"/>
              <w:right w:val="nil"/>
            </w:tcBorders>
            <w:shd w:val="clear" w:color="auto" w:fill="auto"/>
            <w:vAlign w:val="center"/>
            <w:hideMark/>
          </w:tcPr>
          <w:p w14:paraId="14ACFF0F"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IFX:PBO</w:t>
            </w:r>
            <w:proofErr w:type="gramEnd"/>
          </w:p>
        </w:tc>
        <w:tc>
          <w:tcPr>
            <w:tcW w:w="0" w:type="auto"/>
            <w:tcBorders>
              <w:top w:val="nil"/>
              <w:left w:val="nil"/>
              <w:bottom w:val="nil"/>
              <w:right w:val="nil"/>
            </w:tcBorders>
            <w:shd w:val="clear" w:color="auto" w:fill="auto"/>
            <w:vAlign w:val="center"/>
            <w:hideMark/>
          </w:tcPr>
          <w:p w14:paraId="4BC19001" w14:textId="77777777" w:rsidR="00EB29AC" w:rsidRPr="00221B0E" w:rsidRDefault="00EB29AC">
            <w:pPr>
              <w:jc w:val="center"/>
              <w:rPr>
                <w:color w:val="000000"/>
                <w:sz w:val="18"/>
                <w:szCs w:val="18"/>
                <w:lang w:val="en-US"/>
              </w:rPr>
            </w:pPr>
            <w:r w:rsidRPr="00221B0E">
              <w:rPr>
                <w:color w:val="000000"/>
                <w:sz w:val="18"/>
                <w:szCs w:val="18"/>
                <w:lang w:val="en-US"/>
              </w:rPr>
              <w:t>3</w:t>
            </w:r>
          </w:p>
        </w:tc>
        <w:tc>
          <w:tcPr>
            <w:tcW w:w="1430" w:type="dxa"/>
            <w:tcBorders>
              <w:top w:val="nil"/>
              <w:left w:val="nil"/>
              <w:bottom w:val="nil"/>
              <w:right w:val="nil"/>
            </w:tcBorders>
            <w:shd w:val="clear" w:color="000000" w:fill="C00000"/>
            <w:vAlign w:val="center"/>
            <w:hideMark/>
          </w:tcPr>
          <w:p w14:paraId="5BBE60FC" w14:textId="6FA6379C" w:rsidR="00EB29AC" w:rsidRPr="00221B0E" w:rsidRDefault="00DF6048">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19B8F98" w14:textId="606DF2C5"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FFFF00"/>
            <w:vAlign w:val="center"/>
            <w:hideMark/>
          </w:tcPr>
          <w:p w14:paraId="37E09136" w14:textId="287AF4E5" w:rsidR="00EB29AC" w:rsidRPr="00221B0E" w:rsidRDefault="00DF6048">
            <w:pPr>
              <w:jc w:val="center"/>
              <w:rPr>
                <w:color w:val="000000"/>
                <w:sz w:val="18"/>
                <w:szCs w:val="18"/>
                <w:lang w:val="en-US"/>
              </w:rPr>
            </w:pPr>
            <w:r w:rsidRPr="00221B0E">
              <w:rPr>
                <w:color w:val="000000"/>
                <w:sz w:val="18"/>
                <w:szCs w:val="18"/>
                <w:lang w:val="en-US"/>
              </w:rPr>
              <w:t>Some concerns</w:t>
            </w:r>
          </w:p>
        </w:tc>
        <w:tc>
          <w:tcPr>
            <w:tcW w:w="1440" w:type="dxa"/>
            <w:tcBorders>
              <w:top w:val="nil"/>
              <w:left w:val="nil"/>
              <w:bottom w:val="nil"/>
              <w:right w:val="nil"/>
            </w:tcBorders>
            <w:shd w:val="clear" w:color="000000" w:fill="00B050"/>
            <w:vAlign w:val="center"/>
            <w:hideMark/>
          </w:tcPr>
          <w:p w14:paraId="3D2F9A09" w14:textId="5060CAE6"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63527CE" w14:textId="00B89866"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044F031" w14:textId="5A391895"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FBF3FED" w14:textId="37F33A47" w:rsidR="00EB29AC" w:rsidRPr="00221B0E" w:rsidRDefault="00670E51">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37041C73" w14:textId="5965FE4F"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 xml:space="preserve">Within-study </w:t>
            </w:r>
            <w:proofErr w:type="spellStart"/>
            <w:r w:rsidR="007C4AF9" w:rsidRPr="00221B0E">
              <w:rPr>
                <w:color w:val="000000"/>
                <w:sz w:val="18"/>
                <w:szCs w:val="18"/>
                <w:lang w:val="en-US"/>
              </w:rPr>
              <w:t>bias</w:t>
            </w:r>
            <w:r w:rsidRPr="00221B0E">
              <w:rPr>
                <w:color w:val="000000"/>
                <w:sz w:val="18"/>
                <w:szCs w:val="18"/>
                <w:lang w:val="en-US"/>
              </w:rPr>
              <w:t>","</w:t>
            </w:r>
            <w:r w:rsidR="007C4AF9" w:rsidRPr="00221B0E">
              <w:rPr>
                <w:color w:val="000000"/>
                <w:sz w:val="18"/>
                <w:szCs w:val="18"/>
                <w:lang w:val="en-US"/>
              </w:rPr>
              <w:t>Indirectness</w:t>
            </w:r>
            <w:proofErr w:type="spellEnd"/>
            <w:r w:rsidRPr="00221B0E">
              <w:rPr>
                <w:color w:val="000000"/>
                <w:sz w:val="18"/>
                <w:szCs w:val="18"/>
                <w:lang w:val="en-US"/>
              </w:rPr>
              <w:t>"]</w:t>
            </w:r>
          </w:p>
        </w:tc>
      </w:tr>
      <w:tr w:rsidR="0067748F" w:rsidRPr="00221B0E" w14:paraId="11BDE40D" w14:textId="77777777" w:rsidTr="001A5205">
        <w:trPr>
          <w:trHeight w:val="423"/>
        </w:trPr>
        <w:tc>
          <w:tcPr>
            <w:tcW w:w="0" w:type="auto"/>
            <w:tcBorders>
              <w:top w:val="nil"/>
              <w:left w:val="nil"/>
              <w:bottom w:val="nil"/>
              <w:right w:val="nil"/>
            </w:tcBorders>
            <w:shd w:val="clear" w:color="auto" w:fill="auto"/>
            <w:vAlign w:val="center"/>
            <w:hideMark/>
          </w:tcPr>
          <w:p w14:paraId="07394890"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PBO:SEC</w:t>
            </w:r>
          </w:p>
        </w:tc>
        <w:tc>
          <w:tcPr>
            <w:tcW w:w="0" w:type="auto"/>
            <w:tcBorders>
              <w:top w:val="nil"/>
              <w:left w:val="nil"/>
              <w:bottom w:val="nil"/>
              <w:right w:val="nil"/>
            </w:tcBorders>
            <w:shd w:val="clear" w:color="auto" w:fill="auto"/>
            <w:vAlign w:val="center"/>
            <w:hideMark/>
          </w:tcPr>
          <w:p w14:paraId="3BA16D8A" w14:textId="77777777" w:rsidR="00EB29AC" w:rsidRPr="00221B0E" w:rsidRDefault="00EB29AC">
            <w:pPr>
              <w:jc w:val="center"/>
              <w:rPr>
                <w:color w:val="000000"/>
                <w:sz w:val="18"/>
                <w:szCs w:val="18"/>
                <w:lang w:val="en-US"/>
              </w:rPr>
            </w:pPr>
            <w:r w:rsidRPr="00221B0E">
              <w:rPr>
                <w:color w:val="000000"/>
                <w:sz w:val="18"/>
                <w:szCs w:val="18"/>
                <w:lang w:val="en-US"/>
              </w:rPr>
              <w:t>7</w:t>
            </w:r>
          </w:p>
        </w:tc>
        <w:tc>
          <w:tcPr>
            <w:tcW w:w="1430" w:type="dxa"/>
            <w:tcBorders>
              <w:top w:val="nil"/>
              <w:left w:val="nil"/>
              <w:bottom w:val="nil"/>
              <w:right w:val="nil"/>
            </w:tcBorders>
            <w:shd w:val="clear" w:color="000000" w:fill="00B050"/>
            <w:vAlign w:val="center"/>
            <w:hideMark/>
          </w:tcPr>
          <w:p w14:paraId="3AF42DEF" w14:textId="6A9F7CD3"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4930BC1" w14:textId="3112390C"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5836D476" w14:textId="0AD36ECC"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00B050"/>
            <w:vAlign w:val="center"/>
            <w:hideMark/>
          </w:tcPr>
          <w:p w14:paraId="4A819B8B" w14:textId="4A4A6627"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938F3D1" w14:textId="5E8D238D"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8EE8E57" w14:textId="2B204EBB"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2D76B49" w14:textId="762703BE" w:rsidR="00EB29AC" w:rsidRPr="00221B0E" w:rsidRDefault="005E44B5">
            <w:pPr>
              <w:jc w:val="center"/>
              <w:rPr>
                <w:color w:val="00B050"/>
                <w:sz w:val="18"/>
                <w:szCs w:val="18"/>
                <w:lang w:val="en-US"/>
              </w:rPr>
            </w:pPr>
            <w:r w:rsidRPr="00221B0E">
              <w:rPr>
                <w:color w:val="00B050"/>
                <w:sz w:val="18"/>
                <w:szCs w:val="18"/>
                <w:lang w:val="en-US"/>
              </w:rPr>
              <w:t>High</w:t>
            </w:r>
          </w:p>
        </w:tc>
        <w:tc>
          <w:tcPr>
            <w:tcW w:w="2820" w:type="dxa"/>
            <w:tcBorders>
              <w:top w:val="nil"/>
              <w:left w:val="nil"/>
              <w:bottom w:val="nil"/>
              <w:right w:val="nil"/>
            </w:tcBorders>
            <w:shd w:val="clear" w:color="auto" w:fill="auto"/>
            <w:vAlign w:val="center"/>
            <w:hideMark/>
          </w:tcPr>
          <w:p w14:paraId="1D3B9488" w14:textId="77777777" w:rsidR="00EB29AC" w:rsidRPr="00221B0E" w:rsidRDefault="00EB29AC">
            <w:pPr>
              <w:jc w:val="center"/>
              <w:rPr>
                <w:color w:val="000000"/>
                <w:sz w:val="18"/>
                <w:szCs w:val="18"/>
                <w:lang w:val="en-US"/>
              </w:rPr>
            </w:pPr>
            <w:r w:rsidRPr="00221B0E">
              <w:rPr>
                <w:color w:val="000000"/>
                <w:sz w:val="18"/>
                <w:szCs w:val="18"/>
                <w:lang w:val="en-US"/>
              </w:rPr>
              <w:t>[]</w:t>
            </w:r>
          </w:p>
        </w:tc>
      </w:tr>
      <w:tr w:rsidR="0067748F" w:rsidRPr="00221B0E" w14:paraId="32232340" w14:textId="77777777" w:rsidTr="001A5205">
        <w:trPr>
          <w:trHeight w:val="409"/>
        </w:trPr>
        <w:tc>
          <w:tcPr>
            <w:tcW w:w="0" w:type="auto"/>
            <w:tcBorders>
              <w:top w:val="nil"/>
              <w:left w:val="nil"/>
              <w:bottom w:val="nil"/>
              <w:right w:val="nil"/>
            </w:tcBorders>
            <w:shd w:val="clear" w:color="auto" w:fill="auto"/>
            <w:vAlign w:val="center"/>
            <w:hideMark/>
          </w:tcPr>
          <w:p w14:paraId="3CE28B82"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PBO:TOF</w:t>
            </w:r>
            <w:proofErr w:type="gramEnd"/>
          </w:p>
        </w:tc>
        <w:tc>
          <w:tcPr>
            <w:tcW w:w="0" w:type="auto"/>
            <w:tcBorders>
              <w:top w:val="nil"/>
              <w:left w:val="nil"/>
              <w:bottom w:val="nil"/>
              <w:right w:val="nil"/>
            </w:tcBorders>
            <w:shd w:val="clear" w:color="auto" w:fill="auto"/>
            <w:vAlign w:val="center"/>
            <w:hideMark/>
          </w:tcPr>
          <w:p w14:paraId="5A0ECA53" w14:textId="77777777" w:rsidR="00EB29AC" w:rsidRPr="00221B0E" w:rsidRDefault="00EB29AC">
            <w:pPr>
              <w:jc w:val="center"/>
              <w:rPr>
                <w:color w:val="000000"/>
                <w:sz w:val="18"/>
                <w:szCs w:val="18"/>
                <w:lang w:val="en-US"/>
              </w:rPr>
            </w:pPr>
            <w:r w:rsidRPr="00221B0E">
              <w:rPr>
                <w:color w:val="000000"/>
                <w:sz w:val="18"/>
                <w:szCs w:val="18"/>
                <w:lang w:val="en-US"/>
              </w:rPr>
              <w:t>2</w:t>
            </w:r>
          </w:p>
        </w:tc>
        <w:tc>
          <w:tcPr>
            <w:tcW w:w="1430" w:type="dxa"/>
            <w:tcBorders>
              <w:top w:val="nil"/>
              <w:left w:val="nil"/>
              <w:bottom w:val="nil"/>
              <w:right w:val="nil"/>
            </w:tcBorders>
            <w:shd w:val="clear" w:color="000000" w:fill="00B050"/>
            <w:vAlign w:val="center"/>
            <w:hideMark/>
          </w:tcPr>
          <w:p w14:paraId="0474B2AA" w14:textId="0EFDFA63"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BF6D570" w14:textId="1D495265"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FFFF00"/>
            <w:vAlign w:val="center"/>
            <w:hideMark/>
          </w:tcPr>
          <w:p w14:paraId="1766ED93" w14:textId="111BB2D0" w:rsidR="00EB29AC" w:rsidRPr="00221B0E" w:rsidRDefault="00DF6048">
            <w:pPr>
              <w:jc w:val="center"/>
              <w:rPr>
                <w:color w:val="000000"/>
                <w:sz w:val="18"/>
                <w:szCs w:val="18"/>
                <w:lang w:val="en-US"/>
              </w:rPr>
            </w:pPr>
            <w:r w:rsidRPr="00221B0E">
              <w:rPr>
                <w:color w:val="000000"/>
                <w:sz w:val="18"/>
                <w:szCs w:val="18"/>
                <w:lang w:val="en-US"/>
              </w:rPr>
              <w:t>Some concerns</w:t>
            </w:r>
          </w:p>
        </w:tc>
        <w:tc>
          <w:tcPr>
            <w:tcW w:w="1440" w:type="dxa"/>
            <w:tcBorders>
              <w:top w:val="nil"/>
              <w:left w:val="nil"/>
              <w:bottom w:val="nil"/>
              <w:right w:val="nil"/>
            </w:tcBorders>
            <w:shd w:val="clear" w:color="000000" w:fill="00B050"/>
            <w:vAlign w:val="center"/>
            <w:hideMark/>
          </w:tcPr>
          <w:p w14:paraId="62B4E99B" w14:textId="151E05D4" w:rsidR="00EB29AC" w:rsidRPr="00221B0E" w:rsidRDefault="00E029D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172CAE8" w14:textId="0EB29D17"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BDEF9D4" w14:textId="15978A02"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42301CB" w14:textId="3C7B535F" w:rsidR="00EB29AC" w:rsidRPr="00221B0E" w:rsidRDefault="00EB29AC">
            <w:pPr>
              <w:jc w:val="center"/>
              <w:rPr>
                <w:color w:val="4472C4"/>
                <w:sz w:val="18"/>
                <w:szCs w:val="18"/>
                <w:lang w:val="en-US"/>
              </w:rPr>
            </w:pPr>
            <w:r w:rsidRPr="00221B0E">
              <w:rPr>
                <w:color w:val="4472C4"/>
                <w:sz w:val="18"/>
                <w:szCs w:val="18"/>
                <w:lang w:val="en-US"/>
              </w:rPr>
              <w:t>Modera</w:t>
            </w:r>
            <w:r w:rsidR="00717077" w:rsidRPr="00221B0E">
              <w:rPr>
                <w:color w:val="4472C4"/>
                <w:sz w:val="18"/>
                <w:szCs w:val="18"/>
                <w:lang w:val="en-US"/>
              </w:rPr>
              <w:t>te</w:t>
            </w:r>
          </w:p>
        </w:tc>
        <w:tc>
          <w:tcPr>
            <w:tcW w:w="2820" w:type="dxa"/>
            <w:tcBorders>
              <w:top w:val="nil"/>
              <w:left w:val="nil"/>
              <w:bottom w:val="nil"/>
              <w:right w:val="nil"/>
            </w:tcBorders>
            <w:shd w:val="clear" w:color="auto" w:fill="auto"/>
            <w:vAlign w:val="center"/>
            <w:hideMark/>
          </w:tcPr>
          <w:p w14:paraId="7E08C965" w14:textId="37573898"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Indirectness</w:t>
            </w:r>
            <w:r w:rsidRPr="00221B0E">
              <w:rPr>
                <w:color w:val="000000"/>
                <w:sz w:val="18"/>
                <w:szCs w:val="18"/>
                <w:lang w:val="en-US"/>
              </w:rPr>
              <w:t>"]</w:t>
            </w:r>
          </w:p>
        </w:tc>
      </w:tr>
      <w:tr w:rsidR="001A5205" w:rsidRPr="00221B0E" w14:paraId="2FB32B53" w14:textId="77777777" w:rsidTr="001A5205">
        <w:trPr>
          <w:gridAfter w:val="1"/>
          <w:wAfter w:w="2820" w:type="dxa"/>
          <w:trHeight w:val="20"/>
        </w:trPr>
        <w:tc>
          <w:tcPr>
            <w:tcW w:w="11214" w:type="dxa"/>
            <w:gridSpan w:val="9"/>
            <w:tcBorders>
              <w:top w:val="single" w:sz="4" w:space="0" w:color="000000"/>
              <w:left w:val="nil"/>
              <w:bottom w:val="single" w:sz="4" w:space="0" w:color="000000"/>
              <w:right w:val="nil"/>
            </w:tcBorders>
            <w:shd w:val="clear" w:color="000000" w:fill="FFFFFF"/>
            <w:vAlign w:val="center"/>
            <w:hideMark/>
          </w:tcPr>
          <w:p w14:paraId="090C15F6" w14:textId="219B682E" w:rsidR="00EB29AC" w:rsidRPr="00221B0E" w:rsidRDefault="005E44B5" w:rsidP="00344C8F">
            <w:pPr>
              <w:jc w:val="center"/>
              <w:rPr>
                <w:color w:val="000000"/>
                <w:sz w:val="18"/>
                <w:szCs w:val="18"/>
                <w:lang w:val="en-US"/>
              </w:rPr>
            </w:pPr>
            <w:r w:rsidRPr="00221B0E">
              <w:rPr>
                <w:color w:val="000000"/>
                <w:sz w:val="18"/>
                <w:szCs w:val="18"/>
                <w:lang w:val="en-US"/>
              </w:rPr>
              <w:t>Indirect evidence</w:t>
            </w:r>
          </w:p>
        </w:tc>
      </w:tr>
      <w:tr w:rsidR="0067748F" w:rsidRPr="00221B0E" w14:paraId="26DA2CF8" w14:textId="77777777" w:rsidTr="001A5205">
        <w:trPr>
          <w:trHeight w:val="441"/>
        </w:trPr>
        <w:tc>
          <w:tcPr>
            <w:tcW w:w="0" w:type="auto"/>
            <w:tcBorders>
              <w:top w:val="nil"/>
              <w:left w:val="nil"/>
              <w:bottom w:val="nil"/>
              <w:right w:val="nil"/>
            </w:tcBorders>
            <w:shd w:val="clear" w:color="auto" w:fill="auto"/>
            <w:vAlign w:val="center"/>
            <w:hideMark/>
          </w:tcPr>
          <w:p w14:paraId="0791E865"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ADA:CER</w:t>
            </w:r>
          </w:p>
        </w:tc>
        <w:tc>
          <w:tcPr>
            <w:tcW w:w="0" w:type="auto"/>
            <w:tcBorders>
              <w:top w:val="nil"/>
              <w:left w:val="nil"/>
              <w:bottom w:val="nil"/>
              <w:right w:val="nil"/>
            </w:tcBorders>
            <w:shd w:val="clear" w:color="auto" w:fill="auto"/>
            <w:vAlign w:val="center"/>
            <w:hideMark/>
          </w:tcPr>
          <w:p w14:paraId="038D2AFC"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FFFF00"/>
            <w:vAlign w:val="center"/>
            <w:hideMark/>
          </w:tcPr>
          <w:p w14:paraId="59B6B32D" w14:textId="1601C020"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5104B6F0" w14:textId="63BEE6EA"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3CEAFD1D" w14:textId="0E653148"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1DFD18E7" w14:textId="5E03C7B8"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1B127D1" w14:textId="629CDCCE"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45144DB" w14:textId="7E6447AC"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CCB6DC9" w14:textId="72FC2EC2"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333F84E6" w14:textId="39CCD53B"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 xml:space="preserve">Within-study </w:t>
            </w:r>
            <w:proofErr w:type="spellStart"/>
            <w:r w:rsidR="007C4AF9" w:rsidRPr="00221B0E">
              <w:rPr>
                <w:color w:val="000000"/>
                <w:sz w:val="18"/>
                <w:szCs w:val="18"/>
                <w:lang w:val="en-US"/>
              </w:rPr>
              <w:t>bias</w:t>
            </w:r>
            <w:r w:rsidRPr="00221B0E">
              <w:rPr>
                <w:color w:val="000000"/>
                <w:sz w:val="18"/>
                <w:szCs w:val="18"/>
                <w:lang w:val="en-US"/>
              </w:rPr>
              <w:t>","Impreci</w:t>
            </w:r>
            <w:r w:rsidR="007C4AF9" w:rsidRPr="00221B0E">
              <w:rPr>
                <w:color w:val="000000"/>
                <w:sz w:val="18"/>
                <w:szCs w:val="18"/>
                <w:lang w:val="en-US"/>
              </w:rPr>
              <w:t>sion</w:t>
            </w:r>
            <w:proofErr w:type="spellEnd"/>
            <w:r w:rsidRPr="00221B0E">
              <w:rPr>
                <w:color w:val="000000"/>
                <w:sz w:val="18"/>
                <w:szCs w:val="18"/>
                <w:lang w:val="en-US"/>
              </w:rPr>
              <w:t>"]</w:t>
            </w:r>
          </w:p>
        </w:tc>
      </w:tr>
      <w:tr w:rsidR="0067748F" w:rsidRPr="00221B0E" w14:paraId="67E9FC84" w14:textId="77777777" w:rsidTr="001A5205">
        <w:trPr>
          <w:trHeight w:val="465"/>
        </w:trPr>
        <w:tc>
          <w:tcPr>
            <w:tcW w:w="0" w:type="auto"/>
            <w:tcBorders>
              <w:top w:val="nil"/>
              <w:left w:val="nil"/>
              <w:bottom w:val="nil"/>
              <w:right w:val="nil"/>
            </w:tcBorders>
            <w:shd w:val="clear" w:color="auto" w:fill="auto"/>
            <w:vAlign w:val="center"/>
            <w:hideMark/>
          </w:tcPr>
          <w:p w14:paraId="1AFBEF87"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ADA:ETA</w:t>
            </w:r>
            <w:proofErr w:type="gramEnd"/>
          </w:p>
        </w:tc>
        <w:tc>
          <w:tcPr>
            <w:tcW w:w="0" w:type="auto"/>
            <w:tcBorders>
              <w:top w:val="nil"/>
              <w:left w:val="nil"/>
              <w:bottom w:val="nil"/>
              <w:right w:val="nil"/>
            </w:tcBorders>
            <w:shd w:val="clear" w:color="auto" w:fill="auto"/>
            <w:vAlign w:val="center"/>
            <w:hideMark/>
          </w:tcPr>
          <w:p w14:paraId="4E20C1D1"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59B85C78" w14:textId="583BE68A"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0C056DE" w14:textId="013C7F83"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3DD12C02" w14:textId="02ECE2BB"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1C922CC2" w14:textId="11161454"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ECBD4C3" w14:textId="59E43060"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CADFEDA" w14:textId="337A2207"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A16CC03" w14:textId="25AC15FB"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779D4842" w14:textId="7CBBF4D1"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0BF22EB5" w14:textId="77777777" w:rsidTr="001A5205">
        <w:trPr>
          <w:trHeight w:val="382"/>
        </w:trPr>
        <w:tc>
          <w:tcPr>
            <w:tcW w:w="0" w:type="auto"/>
            <w:tcBorders>
              <w:top w:val="nil"/>
              <w:left w:val="nil"/>
              <w:bottom w:val="nil"/>
              <w:right w:val="nil"/>
            </w:tcBorders>
            <w:shd w:val="clear" w:color="auto" w:fill="auto"/>
            <w:vAlign w:val="center"/>
            <w:hideMark/>
          </w:tcPr>
          <w:p w14:paraId="16894D91"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ADA:GOL</w:t>
            </w:r>
            <w:proofErr w:type="gramEnd"/>
          </w:p>
        </w:tc>
        <w:tc>
          <w:tcPr>
            <w:tcW w:w="0" w:type="auto"/>
            <w:tcBorders>
              <w:top w:val="nil"/>
              <w:left w:val="nil"/>
              <w:bottom w:val="nil"/>
              <w:right w:val="nil"/>
            </w:tcBorders>
            <w:shd w:val="clear" w:color="auto" w:fill="auto"/>
            <w:vAlign w:val="center"/>
            <w:hideMark/>
          </w:tcPr>
          <w:p w14:paraId="2C715F96"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146CC1E8" w14:textId="098218D0" w:rsidR="00EB29AC" w:rsidRPr="00221B0E" w:rsidRDefault="00F003A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B578E8A" w14:textId="4130C7E1"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590412E2" w14:textId="527CE613"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0C553E46" w14:textId="5A547849"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D42B28F" w14:textId="5E2C5082"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2C8FB74" w14:textId="112AF928"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363735F" w14:textId="0E46DCE6"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094DE260" w14:textId="27F327EE"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9046F8" w14:paraId="0F966162" w14:textId="77777777" w:rsidTr="001A5205">
        <w:trPr>
          <w:trHeight w:val="479"/>
        </w:trPr>
        <w:tc>
          <w:tcPr>
            <w:tcW w:w="0" w:type="auto"/>
            <w:tcBorders>
              <w:top w:val="nil"/>
              <w:left w:val="nil"/>
              <w:bottom w:val="nil"/>
              <w:right w:val="nil"/>
            </w:tcBorders>
            <w:shd w:val="clear" w:color="auto" w:fill="auto"/>
            <w:vAlign w:val="center"/>
            <w:hideMark/>
          </w:tcPr>
          <w:p w14:paraId="64F68136"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ADA:IFX</w:t>
            </w:r>
            <w:proofErr w:type="gramEnd"/>
          </w:p>
        </w:tc>
        <w:tc>
          <w:tcPr>
            <w:tcW w:w="0" w:type="auto"/>
            <w:tcBorders>
              <w:top w:val="nil"/>
              <w:left w:val="nil"/>
              <w:bottom w:val="nil"/>
              <w:right w:val="nil"/>
            </w:tcBorders>
            <w:shd w:val="clear" w:color="auto" w:fill="auto"/>
            <w:vAlign w:val="center"/>
            <w:hideMark/>
          </w:tcPr>
          <w:p w14:paraId="5FC7DBF1"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C00000"/>
            <w:vAlign w:val="center"/>
            <w:hideMark/>
          </w:tcPr>
          <w:p w14:paraId="114D98E6" w14:textId="10FDBC44" w:rsidR="00EB29AC" w:rsidRPr="00221B0E" w:rsidRDefault="00DF6048">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8EF7C0E" w14:textId="2872DF1E"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FFFF00"/>
            <w:vAlign w:val="center"/>
            <w:hideMark/>
          </w:tcPr>
          <w:p w14:paraId="46771062" w14:textId="2D5509E4" w:rsidR="00EB29AC" w:rsidRPr="00221B0E" w:rsidRDefault="00DF6048">
            <w:pPr>
              <w:jc w:val="center"/>
              <w:rPr>
                <w:color w:val="000000"/>
                <w:sz w:val="18"/>
                <w:szCs w:val="18"/>
                <w:lang w:val="en-US"/>
              </w:rPr>
            </w:pPr>
            <w:r w:rsidRPr="00221B0E">
              <w:rPr>
                <w:color w:val="000000"/>
                <w:sz w:val="18"/>
                <w:szCs w:val="18"/>
                <w:lang w:val="en-US"/>
              </w:rPr>
              <w:t>Some concerns</w:t>
            </w:r>
          </w:p>
        </w:tc>
        <w:tc>
          <w:tcPr>
            <w:tcW w:w="1440" w:type="dxa"/>
            <w:tcBorders>
              <w:top w:val="nil"/>
              <w:left w:val="nil"/>
              <w:bottom w:val="nil"/>
              <w:right w:val="nil"/>
            </w:tcBorders>
            <w:shd w:val="clear" w:color="000000" w:fill="C00000"/>
            <w:vAlign w:val="center"/>
            <w:hideMark/>
          </w:tcPr>
          <w:p w14:paraId="60BC5DA3" w14:textId="4CCA67E7"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5610E7B" w14:textId="1C917478"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7755D79" w14:textId="7727D689"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C8FCE2A" w14:textId="757F91A6"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53E4E79D" w14:textId="55EA663E"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 xml:space="preserve">Within-study </w:t>
            </w:r>
            <w:proofErr w:type="spellStart"/>
            <w:r w:rsidR="007C4AF9" w:rsidRPr="00221B0E">
              <w:rPr>
                <w:color w:val="000000"/>
                <w:sz w:val="18"/>
                <w:szCs w:val="18"/>
                <w:lang w:val="en-US"/>
              </w:rPr>
              <w:t>bias</w:t>
            </w:r>
            <w:r w:rsidRPr="00221B0E">
              <w:rPr>
                <w:color w:val="000000"/>
                <w:sz w:val="18"/>
                <w:szCs w:val="18"/>
                <w:lang w:val="en-US"/>
              </w:rPr>
              <w:t>","</w:t>
            </w:r>
            <w:r w:rsidR="007C4AF9" w:rsidRPr="00221B0E">
              <w:rPr>
                <w:color w:val="000000"/>
                <w:sz w:val="18"/>
                <w:szCs w:val="18"/>
                <w:lang w:val="en-US"/>
              </w:rPr>
              <w:t>Indirectness</w:t>
            </w:r>
            <w:r w:rsidRPr="00221B0E">
              <w:rPr>
                <w:color w:val="000000"/>
                <w:sz w:val="18"/>
                <w:szCs w:val="18"/>
                <w:lang w:val="en-US"/>
              </w:rPr>
              <w:t>","Impreci</w:t>
            </w:r>
            <w:r w:rsidR="007C4AF9" w:rsidRPr="00221B0E">
              <w:rPr>
                <w:color w:val="000000"/>
                <w:sz w:val="18"/>
                <w:szCs w:val="18"/>
                <w:lang w:val="en-US"/>
              </w:rPr>
              <w:t>sion</w:t>
            </w:r>
            <w:proofErr w:type="spellEnd"/>
            <w:r w:rsidRPr="00221B0E">
              <w:rPr>
                <w:color w:val="000000"/>
                <w:sz w:val="18"/>
                <w:szCs w:val="18"/>
                <w:lang w:val="en-US"/>
              </w:rPr>
              <w:t>"]</w:t>
            </w:r>
          </w:p>
        </w:tc>
      </w:tr>
      <w:tr w:rsidR="0067748F" w:rsidRPr="00221B0E" w14:paraId="7DCA288F" w14:textId="77777777" w:rsidTr="001A5205">
        <w:trPr>
          <w:trHeight w:val="423"/>
        </w:trPr>
        <w:tc>
          <w:tcPr>
            <w:tcW w:w="0" w:type="auto"/>
            <w:tcBorders>
              <w:top w:val="nil"/>
              <w:left w:val="nil"/>
              <w:bottom w:val="nil"/>
              <w:right w:val="nil"/>
            </w:tcBorders>
            <w:shd w:val="clear" w:color="auto" w:fill="auto"/>
            <w:vAlign w:val="center"/>
            <w:hideMark/>
          </w:tcPr>
          <w:p w14:paraId="17229CEF"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CER:ETA</w:t>
            </w:r>
            <w:proofErr w:type="gramEnd"/>
          </w:p>
        </w:tc>
        <w:tc>
          <w:tcPr>
            <w:tcW w:w="0" w:type="auto"/>
            <w:tcBorders>
              <w:top w:val="nil"/>
              <w:left w:val="nil"/>
              <w:bottom w:val="nil"/>
              <w:right w:val="nil"/>
            </w:tcBorders>
            <w:shd w:val="clear" w:color="auto" w:fill="auto"/>
            <w:vAlign w:val="center"/>
            <w:hideMark/>
          </w:tcPr>
          <w:p w14:paraId="25EB365F"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FFFF00"/>
            <w:vAlign w:val="center"/>
            <w:hideMark/>
          </w:tcPr>
          <w:p w14:paraId="4B91A12B" w14:textId="6D27F8F7"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2CE0D37A" w14:textId="32FFC114"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481DB587" w14:textId="5A1E9410"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36C9DD73" w14:textId="1935FC15"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94163B5" w14:textId="6074664B"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C9B1C46" w14:textId="0BEDC4B2"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5989DA5" w14:textId="2431E88B"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0AE49238" w14:textId="0D9DB482" w:rsidR="00EB29AC" w:rsidRPr="00221B0E" w:rsidRDefault="00EB29AC">
            <w:pPr>
              <w:jc w:val="center"/>
              <w:rPr>
                <w:color w:val="000000"/>
                <w:sz w:val="18"/>
                <w:szCs w:val="18"/>
                <w:lang w:val="en-US"/>
              </w:rPr>
            </w:pPr>
            <w:r w:rsidRPr="00221B0E">
              <w:rPr>
                <w:color w:val="000000"/>
                <w:sz w:val="18"/>
                <w:szCs w:val="18"/>
                <w:lang w:val="en-US"/>
              </w:rPr>
              <w:t>["</w:t>
            </w:r>
            <w:r w:rsidR="007C4AF9" w:rsidRPr="00221B0E">
              <w:rPr>
                <w:color w:val="000000"/>
                <w:sz w:val="18"/>
                <w:szCs w:val="18"/>
                <w:lang w:val="en-US"/>
              </w:rPr>
              <w:t xml:space="preserve">Within-study </w:t>
            </w:r>
            <w:proofErr w:type="spellStart"/>
            <w:r w:rsidR="007C4AF9" w:rsidRPr="00221B0E">
              <w:rPr>
                <w:color w:val="000000"/>
                <w:sz w:val="18"/>
                <w:szCs w:val="18"/>
                <w:lang w:val="en-US"/>
              </w:rPr>
              <w:t>bias</w:t>
            </w:r>
            <w:r w:rsidRPr="00221B0E">
              <w:rPr>
                <w:color w:val="000000"/>
                <w:sz w:val="18"/>
                <w:szCs w:val="18"/>
                <w:lang w:val="en-US"/>
              </w:rPr>
              <w:t>","Imprecis</w:t>
            </w:r>
            <w:r w:rsidR="007C4AF9" w:rsidRPr="00221B0E">
              <w:rPr>
                <w:color w:val="000000"/>
                <w:sz w:val="18"/>
                <w:szCs w:val="18"/>
                <w:lang w:val="en-US"/>
              </w:rPr>
              <w:t>ion</w:t>
            </w:r>
            <w:proofErr w:type="spellEnd"/>
            <w:r w:rsidRPr="00221B0E">
              <w:rPr>
                <w:color w:val="000000"/>
                <w:sz w:val="18"/>
                <w:szCs w:val="18"/>
                <w:lang w:val="en-US"/>
              </w:rPr>
              <w:t>"]</w:t>
            </w:r>
          </w:p>
        </w:tc>
      </w:tr>
      <w:tr w:rsidR="0067748F" w:rsidRPr="00221B0E" w14:paraId="79D76950" w14:textId="77777777" w:rsidTr="001A5205">
        <w:trPr>
          <w:trHeight w:val="396"/>
        </w:trPr>
        <w:tc>
          <w:tcPr>
            <w:tcW w:w="0" w:type="auto"/>
            <w:tcBorders>
              <w:top w:val="nil"/>
              <w:left w:val="nil"/>
              <w:bottom w:val="nil"/>
              <w:right w:val="nil"/>
            </w:tcBorders>
            <w:shd w:val="clear" w:color="auto" w:fill="auto"/>
            <w:vAlign w:val="center"/>
            <w:hideMark/>
          </w:tcPr>
          <w:p w14:paraId="4F82FB52"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lastRenderedPageBreak/>
              <w:t>CER:GOL</w:t>
            </w:r>
            <w:proofErr w:type="gramEnd"/>
          </w:p>
        </w:tc>
        <w:tc>
          <w:tcPr>
            <w:tcW w:w="0" w:type="auto"/>
            <w:tcBorders>
              <w:top w:val="nil"/>
              <w:left w:val="nil"/>
              <w:bottom w:val="nil"/>
              <w:right w:val="nil"/>
            </w:tcBorders>
            <w:shd w:val="clear" w:color="auto" w:fill="auto"/>
            <w:vAlign w:val="center"/>
            <w:hideMark/>
          </w:tcPr>
          <w:p w14:paraId="6EF05EEA"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FFFF00"/>
            <w:vAlign w:val="center"/>
            <w:hideMark/>
          </w:tcPr>
          <w:p w14:paraId="167626F4" w14:textId="508D8E65"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DC12081" w14:textId="50B27DA6"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0508C1BE" w14:textId="7566C2CB"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3BFD5770" w14:textId="76043CA1"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1102D1F" w14:textId="502252A8"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49FB209" w14:textId="64C36DB1"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D7DF0D0" w14:textId="76433A72"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438C564C" w14:textId="0AD2606B" w:rsidR="00EB29AC" w:rsidRPr="00221B0E" w:rsidRDefault="007C4AF9">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67748F" w:rsidRPr="00221B0E" w14:paraId="0094A532" w14:textId="77777777" w:rsidTr="001A5205">
        <w:trPr>
          <w:trHeight w:val="410"/>
        </w:trPr>
        <w:tc>
          <w:tcPr>
            <w:tcW w:w="0" w:type="auto"/>
            <w:tcBorders>
              <w:top w:val="nil"/>
              <w:left w:val="nil"/>
              <w:bottom w:val="nil"/>
              <w:right w:val="nil"/>
            </w:tcBorders>
            <w:shd w:val="clear" w:color="auto" w:fill="auto"/>
            <w:vAlign w:val="center"/>
            <w:hideMark/>
          </w:tcPr>
          <w:p w14:paraId="57F01BBF"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CER:IFX</w:t>
            </w:r>
            <w:proofErr w:type="gramEnd"/>
          </w:p>
        </w:tc>
        <w:tc>
          <w:tcPr>
            <w:tcW w:w="0" w:type="auto"/>
            <w:tcBorders>
              <w:top w:val="nil"/>
              <w:left w:val="nil"/>
              <w:bottom w:val="nil"/>
              <w:right w:val="nil"/>
            </w:tcBorders>
            <w:shd w:val="clear" w:color="auto" w:fill="auto"/>
            <w:vAlign w:val="center"/>
            <w:hideMark/>
          </w:tcPr>
          <w:p w14:paraId="316547A1"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FFFF00"/>
            <w:vAlign w:val="center"/>
            <w:hideMark/>
          </w:tcPr>
          <w:p w14:paraId="1579ABC8" w14:textId="4D4CACFC"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77BFC549" w14:textId="303D7963"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1300731D" w14:textId="324629AE"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134CE11A" w14:textId="08F48930"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7645374" w14:textId="0D3942DC"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EE234AD" w14:textId="1C1A76DB"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70B98C8" w14:textId="1A8DDBD8"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52F0F284" w14:textId="2891133B" w:rsidR="00EB29AC" w:rsidRPr="00221B0E" w:rsidRDefault="007C4AF9">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67748F" w:rsidRPr="00221B0E" w14:paraId="5D5077E0" w14:textId="77777777" w:rsidTr="001A5205">
        <w:trPr>
          <w:trHeight w:val="411"/>
        </w:trPr>
        <w:tc>
          <w:tcPr>
            <w:tcW w:w="0" w:type="auto"/>
            <w:tcBorders>
              <w:top w:val="nil"/>
              <w:left w:val="nil"/>
              <w:bottom w:val="nil"/>
              <w:right w:val="nil"/>
            </w:tcBorders>
            <w:shd w:val="clear" w:color="auto" w:fill="auto"/>
            <w:vAlign w:val="center"/>
            <w:hideMark/>
          </w:tcPr>
          <w:p w14:paraId="61923093"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CER:SEC</w:t>
            </w:r>
          </w:p>
        </w:tc>
        <w:tc>
          <w:tcPr>
            <w:tcW w:w="0" w:type="auto"/>
            <w:tcBorders>
              <w:top w:val="nil"/>
              <w:left w:val="nil"/>
              <w:bottom w:val="nil"/>
              <w:right w:val="nil"/>
            </w:tcBorders>
            <w:shd w:val="clear" w:color="auto" w:fill="auto"/>
            <w:vAlign w:val="center"/>
            <w:hideMark/>
          </w:tcPr>
          <w:p w14:paraId="405E6732"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FFFF00"/>
            <w:vAlign w:val="center"/>
            <w:hideMark/>
          </w:tcPr>
          <w:p w14:paraId="00A9CEC5" w14:textId="2123CF51" w:rsidR="00EB29AC" w:rsidRPr="00221B0E" w:rsidRDefault="00DF6048">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0D6E1ABC" w14:textId="28B26136" w:rsidR="00EB29AC" w:rsidRPr="00221B0E" w:rsidRDefault="00A214A4">
            <w:pPr>
              <w:jc w:val="center"/>
              <w:rPr>
                <w:color w:val="000000"/>
                <w:sz w:val="18"/>
                <w:szCs w:val="18"/>
                <w:lang w:val="en-US"/>
              </w:rPr>
            </w:pPr>
            <w:r w:rsidRPr="00221B0E">
              <w:rPr>
                <w:color w:val="000000"/>
                <w:sz w:val="18"/>
                <w:szCs w:val="18"/>
                <w:lang w:val="en-US"/>
              </w:rPr>
              <w:t>Low</w:t>
            </w:r>
            <w:r w:rsidR="00F003AB"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5404567E" w14:textId="1C433F52"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45770DF5" w14:textId="2E3DDDFB"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35F3AA3" w14:textId="26C1575E"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7592F64" w14:textId="0583F459"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37C07AA" w14:textId="0F315273"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383ED3CF" w14:textId="4867B28E" w:rsidR="00EB29AC" w:rsidRPr="00221B0E" w:rsidRDefault="007C4AF9">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67748F" w:rsidRPr="00221B0E" w14:paraId="105C580A" w14:textId="77777777" w:rsidTr="001A5205">
        <w:trPr>
          <w:trHeight w:val="368"/>
        </w:trPr>
        <w:tc>
          <w:tcPr>
            <w:tcW w:w="0" w:type="auto"/>
            <w:tcBorders>
              <w:top w:val="nil"/>
              <w:left w:val="nil"/>
              <w:bottom w:val="nil"/>
              <w:right w:val="nil"/>
            </w:tcBorders>
            <w:shd w:val="clear" w:color="auto" w:fill="auto"/>
            <w:vAlign w:val="center"/>
            <w:hideMark/>
          </w:tcPr>
          <w:p w14:paraId="7313B7BF"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CER:TOF</w:t>
            </w:r>
            <w:proofErr w:type="gramEnd"/>
          </w:p>
        </w:tc>
        <w:tc>
          <w:tcPr>
            <w:tcW w:w="0" w:type="auto"/>
            <w:tcBorders>
              <w:top w:val="nil"/>
              <w:left w:val="nil"/>
              <w:bottom w:val="nil"/>
              <w:right w:val="nil"/>
            </w:tcBorders>
            <w:shd w:val="clear" w:color="auto" w:fill="auto"/>
            <w:vAlign w:val="center"/>
            <w:hideMark/>
          </w:tcPr>
          <w:p w14:paraId="567CFF64"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145E737A" w14:textId="10B60B42"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680C220" w14:textId="6E518626" w:rsidR="00EB29AC" w:rsidRPr="00221B0E" w:rsidRDefault="00A214A4">
            <w:pPr>
              <w:jc w:val="center"/>
              <w:rPr>
                <w:color w:val="000000"/>
                <w:sz w:val="18"/>
                <w:szCs w:val="18"/>
                <w:lang w:val="en-US"/>
              </w:rPr>
            </w:pPr>
            <w:r w:rsidRPr="00221B0E">
              <w:rPr>
                <w:color w:val="000000"/>
                <w:sz w:val="18"/>
                <w:szCs w:val="18"/>
                <w:lang w:val="en-US"/>
              </w:rPr>
              <w:t>Low</w:t>
            </w:r>
            <w:r w:rsidR="00DF6048"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14A3FEF3" w14:textId="5B0BB363"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72786207" w14:textId="5763DC60"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F5597C3" w14:textId="31F2711E"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1ABD8FF" w14:textId="43F01A23"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8B0A194" w14:textId="7EFA810E"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4B3376AB" w14:textId="5FDF932F"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3A35F9A8" w14:textId="77777777" w:rsidTr="001A5205">
        <w:trPr>
          <w:trHeight w:val="367"/>
        </w:trPr>
        <w:tc>
          <w:tcPr>
            <w:tcW w:w="0" w:type="auto"/>
            <w:tcBorders>
              <w:top w:val="nil"/>
              <w:left w:val="nil"/>
              <w:bottom w:val="nil"/>
              <w:right w:val="nil"/>
            </w:tcBorders>
            <w:shd w:val="clear" w:color="auto" w:fill="auto"/>
            <w:vAlign w:val="center"/>
            <w:hideMark/>
          </w:tcPr>
          <w:p w14:paraId="41AA29E9"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ETA:GOL</w:t>
            </w:r>
            <w:proofErr w:type="gramEnd"/>
          </w:p>
        </w:tc>
        <w:tc>
          <w:tcPr>
            <w:tcW w:w="0" w:type="auto"/>
            <w:tcBorders>
              <w:top w:val="nil"/>
              <w:left w:val="nil"/>
              <w:bottom w:val="nil"/>
              <w:right w:val="nil"/>
            </w:tcBorders>
            <w:shd w:val="clear" w:color="auto" w:fill="auto"/>
            <w:vAlign w:val="center"/>
            <w:hideMark/>
          </w:tcPr>
          <w:p w14:paraId="3816A4EA"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57C1739B" w14:textId="05BC7DF9"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37CEFE7" w14:textId="120AD1A1" w:rsidR="00EB29AC" w:rsidRPr="00221B0E" w:rsidRDefault="00A214A4">
            <w:pPr>
              <w:jc w:val="center"/>
              <w:rPr>
                <w:color w:val="000000"/>
                <w:sz w:val="18"/>
                <w:szCs w:val="18"/>
                <w:lang w:val="en-US"/>
              </w:rPr>
            </w:pPr>
            <w:r w:rsidRPr="00221B0E">
              <w:rPr>
                <w:color w:val="000000"/>
                <w:sz w:val="18"/>
                <w:szCs w:val="18"/>
                <w:lang w:val="en-US"/>
              </w:rPr>
              <w:t>Low</w:t>
            </w:r>
            <w:r w:rsidR="00DF6048"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5B0C4EA7" w14:textId="3BEF957E"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02323F6D" w14:textId="7E15B49E"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CB7FB82" w14:textId="0514AEF1"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9388BF0" w14:textId="1ED913D5"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295D3B46" w14:textId="03C99FC1"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78B7B209" w14:textId="2A9DECDE"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77F891B7" w14:textId="77777777" w:rsidTr="001A5205">
        <w:trPr>
          <w:trHeight w:val="340"/>
        </w:trPr>
        <w:tc>
          <w:tcPr>
            <w:tcW w:w="0" w:type="auto"/>
            <w:tcBorders>
              <w:top w:val="nil"/>
              <w:left w:val="nil"/>
              <w:bottom w:val="nil"/>
              <w:right w:val="nil"/>
            </w:tcBorders>
            <w:shd w:val="clear" w:color="auto" w:fill="auto"/>
            <w:vAlign w:val="center"/>
            <w:hideMark/>
          </w:tcPr>
          <w:p w14:paraId="43B77B92"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ETA:IFX</w:t>
            </w:r>
            <w:proofErr w:type="gramEnd"/>
          </w:p>
        </w:tc>
        <w:tc>
          <w:tcPr>
            <w:tcW w:w="0" w:type="auto"/>
            <w:tcBorders>
              <w:top w:val="nil"/>
              <w:left w:val="nil"/>
              <w:bottom w:val="nil"/>
              <w:right w:val="nil"/>
            </w:tcBorders>
            <w:shd w:val="clear" w:color="auto" w:fill="auto"/>
            <w:vAlign w:val="center"/>
            <w:hideMark/>
          </w:tcPr>
          <w:p w14:paraId="710C6C33"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C00000"/>
            <w:vAlign w:val="center"/>
            <w:hideMark/>
          </w:tcPr>
          <w:p w14:paraId="049FCA68" w14:textId="719AE968"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1249E39" w14:textId="1925E835" w:rsidR="00EB29AC" w:rsidRPr="00221B0E" w:rsidRDefault="00A214A4">
            <w:pPr>
              <w:jc w:val="center"/>
              <w:rPr>
                <w:color w:val="000000"/>
                <w:sz w:val="18"/>
                <w:szCs w:val="18"/>
                <w:lang w:val="en-US"/>
              </w:rPr>
            </w:pPr>
            <w:r w:rsidRPr="00221B0E">
              <w:rPr>
                <w:color w:val="000000"/>
                <w:sz w:val="18"/>
                <w:szCs w:val="18"/>
                <w:lang w:val="en-US"/>
              </w:rPr>
              <w:t>Low</w:t>
            </w:r>
            <w:r w:rsidR="00DF6048"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74D6AB26" w14:textId="4553D2AD"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6A70C4B8" w14:textId="392FFCD6" w:rsidR="00EB29AC" w:rsidRPr="00221B0E" w:rsidRDefault="00E029D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337AC3A" w14:textId="4FFDD825"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9D6D755" w14:textId="449859D9"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20F9C72" w14:textId="54E91528"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7BF16D3C" w14:textId="74149493" w:rsidR="00EB29AC" w:rsidRPr="00221B0E" w:rsidRDefault="007C4AF9">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67748F" w:rsidRPr="00221B0E" w14:paraId="38185D5C" w14:textId="77777777" w:rsidTr="001A5205">
        <w:trPr>
          <w:trHeight w:val="423"/>
        </w:trPr>
        <w:tc>
          <w:tcPr>
            <w:tcW w:w="0" w:type="auto"/>
            <w:tcBorders>
              <w:top w:val="nil"/>
              <w:left w:val="nil"/>
              <w:bottom w:val="nil"/>
              <w:right w:val="nil"/>
            </w:tcBorders>
            <w:shd w:val="clear" w:color="auto" w:fill="auto"/>
            <w:vAlign w:val="center"/>
            <w:hideMark/>
          </w:tcPr>
          <w:p w14:paraId="15FB05E8"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ETA:SEC</w:t>
            </w:r>
          </w:p>
        </w:tc>
        <w:tc>
          <w:tcPr>
            <w:tcW w:w="0" w:type="auto"/>
            <w:tcBorders>
              <w:top w:val="nil"/>
              <w:left w:val="nil"/>
              <w:bottom w:val="nil"/>
              <w:right w:val="nil"/>
            </w:tcBorders>
            <w:shd w:val="clear" w:color="auto" w:fill="auto"/>
            <w:vAlign w:val="center"/>
            <w:hideMark/>
          </w:tcPr>
          <w:p w14:paraId="5A1E4276"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55E89703" w14:textId="559358CE"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6F62861" w14:textId="291E30D2" w:rsidR="00EB29AC" w:rsidRPr="00221B0E" w:rsidRDefault="00A214A4">
            <w:pPr>
              <w:jc w:val="center"/>
              <w:rPr>
                <w:color w:val="000000"/>
                <w:sz w:val="18"/>
                <w:szCs w:val="18"/>
                <w:lang w:val="en-US"/>
              </w:rPr>
            </w:pPr>
            <w:r w:rsidRPr="00221B0E">
              <w:rPr>
                <w:color w:val="000000"/>
                <w:sz w:val="18"/>
                <w:szCs w:val="18"/>
                <w:lang w:val="en-US"/>
              </w:rPr>
              <w:t>Low</w:t>
            </w:r>
            <w:r w:rsidR="00DF6048"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3C77E65B" w14:textId="36251C83" w:rsidR="00EB29AC" w:rsidRPr="00221B0E" w:rsidRDefault="00DF6048">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5ECD1815" w14:textId="1C9AAD9D"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D21D476" w14:textId="09713181"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5E0B638" w14:textId="5BE02A1D" w:rsidR="00EB29AC" w:rsidRPr="00221B0E" w:rsidRDefault="00DF6048">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68BB45DA" w14:textId="6EF44F3F"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7373AF48" w14:textId="4FD38031"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1D43BEA8" w14:textId="77777777" w:rsidTr="001A5205">
        <w:trPr>
          <w:trHeight w:val="395"/>
        </w:trPr>
        <w:tc>
          <w:tcPr>
            <w:tcW w:w="0" w:type="auto"/>
            <w:tcBorders>
              <w:top w:val="nil"/>
              <w:left w:val="nil"/>
              <w:bottom w:val="nil"/>
              <w:right w:val="nil"/>
            </w:tcBorders>
            <w:shd w:val="clear" w:color="auto" w:fill="auto"/>
            <w:vAlign w:val="center"/>
            <w:hideMark/>
          </w:tcPr>
          <w:p w14:paraId="19C2642C"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ETA:TOF</w:t>
            </w:r>
            <w:proofErr w:type="gramEnd"/>
          </w:p>
        </w:tc>
        <w:tc>
          <w:tcPr>
            <w:tcW w:w="0" w:type="auto"/>
            <w:tcBorders>
              <w:top w:val="nil"/>
              <w:left w:val="nil"/>
              <w:bottom w:val="nil"/>
              <w:right w:val="nil"/>
            </w:tcBorders>
            <w:shd w:val="clear" w:color="auto" w:fill="auto"/>
            <w:vAlign w:val="center"/>
            <w:hideMark/>
          </w:tcPr>
          <w:p w14:paraId="5189A5FA"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28B1584A" w14:textId="1981DD31"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694DB03" w14:textId="31D232BF"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07A2CA8D" w14:textId="15F473DF" w:rsidR="00EB29AC" w:rsidRPr="00221B0E" w:rsidRDefault="005E44B5">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0B412924" w14:textId="15B6903C"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DD3FA1B" w14:textId="32267FE4"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82EC835" w14:textId="6B19B76B"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25C37066" w14:textId="3807C82C"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55BBB60C" w14:textId="093A9722"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66118665" w14:textId="77777777" w:rsidTr="001A5205">
        <w:trPr>
          <w:trHeight w:val="438"/>
        </w:trPr>
        <w:tc>
          <w:tcPr>
            <w:tcW w:w="0" w:type="auto"/>
            <w:tcBorders>
              <w:top w:val="nil"/>
              <w:left w:val="nil"/>
              <w:bottom w:val="nil"/>
              <w:right w:val="nil"/>
            </w:tcBorders>
            <w:shd w:val="clear" w:color="auto" w:fill="auto"/>
            <w:vAlign w:val="center"/>
            <w:hideMark/>
          </w:tcPr>
          <w:p w14:paraId="4AF5F3C5"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GOL:IFX</w:t>
            </w:r>
            <w:proofErr w:type="gramEnd"/>
          </w:p>
        </w:tc>
        <w:tc>
          <w:tcPr>
            <w:tcW w:w="0" w:type="auto"/>
            <w:tcBorders>
              <w:top w:val="nil"/>
              <w:left w:val="nil"/>
              <w:bottom w:val="nil"/>
              <w:right w:val="nil"/>
            </w:tcBorders>
            <w:shd w:val="clear" w:color="auto" w:fill="auto"/>
            <w:vAlign w:val="center"/>
            <w:hideMark/>
          </w:tcPr>
          <w:p w14:paraId="5895A402"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C00000"/>
            <w:vAlign w:val="center"/>
            <w:hideMark/>
          </w:tcPr>
          <w:p w14:paraId="7FC1B997" w14:textId="3B3D3179"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5F9C007" w14:textId="463442F1"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1948B538" w14:textId="58296710" w:rsidR="00EB29AC" w:rsidRPr="00221B0E" w:rsidRDefault="005E44B5">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155CF5AB" w14:textId="6F58A6ED"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A49702C" w14:textId="0325E68E"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E6113A9" w14:textId="5EA850F5"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D3C25C4" w14:textId="2FF2D64A"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1781B536" w14:textId="3FBF337D" w:rsidR="00EB29AC" w:rsidRPr="00221B0E" w:rsidRDefault="007C4AF9">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67748F" w:rsidRPr="00221B0E" w14:paraId="5B9136B5" w14:textId="77777777" w:rsidTr="001A5205">
        <w:trPr>
          <w:trHeight w:val="423"/>
        </w:trPr>
        <w:tc>
          <w:tcPr>
            <w:tcW w:w="0" w:type="auto"/>
            <w:tcBorders>
              <w:top w:val="nil"/>
              <w:left w:val="nil"/>
              <w:bottom w:val="nil"/>
              <w:right w:val="nil"/>
            </w:tcBorders>
            <w:shd w:val="clear" w:color="auto" w:fill="auto"/>
            <w:vAlign w:val="center"/>
            <w:hideMark/>
          </w:tcPr>
          <w:p w14:paraId="495DD038"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GOL:SEC</w:t>
            </w:r>
          </w:p>
        </w:tc>
        <w:tc>
          <w:tcPr>
            <w:tcW w:w="0" w:type="auto"/>
            <w:tcBorders>
              <w:top w:val="nil"/>
              <w:left w:val="nil"/>
              <w:bottom w:val="nil"/>
              <w:right w:val="nil"/>
            </w:tcBorders>
            <w:shd w:val="clear" w:color="auto" w:fill="auto"/>
            <w:vAlign w:val="center"/>
            <w:hideMark/>
          </w:tcPr>
          <w:p w14:paraId="2F09D407"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2717E8A9" w14:textId="388AD227"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B45663F" w14:textId="1625F7C6"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10706A56" w14:textId="54D32322" w:rsidR="00EB29AC" w:rsidRPr="00221B0E" w:rsidRDefault="005E44B5">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43AC2ADA" w14:textId="66B27A27"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EF4BD38" w14:textId="0E364821"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E0BE6E2" w14:textId="1FA24F2A"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9A54844" w14:textId="77C7B952"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14D21C37" w14:textId="637F677D"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55196B0F" w14:textId="77777777" w:rsidTr="001A5205">
        <w:trPr>
          <w:trHeight w:val="409"/>
        </w:trPr>
        <w:tc>
          <w:tcPr>
            <w:tcW w:w="0" w:type="auto"/>
            <w:tcBorders>
              <w:top w:val="nil"/>
              <w:left w:val="nil"/>
              <w:bottom w:val="nil"/>
              <w:right w:val="nil"/>
            </w:tcBorders>
            <w:shd w:val="clear" w:color="auto" w:fill="auto"/>
            <w:vAlign w:val="center"/>
            <w:hideMark/>
          </w:tcPr>
          <w:p w14:paraId="6CEC9797"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GOL:TOF</w:t>
            </w:r>
            <w:proofErr w:type="gramEnd"/>
          </w:p>
        </w:tc>
        <w:tc>
          <w:tcPr>
            <w:tcW w:w="0" w:type="auto"/>
            <w:tcBorders>
              <w:top w:val="nil"/>
              <w:left w:val="nil"/>
              <w:bottom w:val="nil"/>
              <w:right w:val="nil"/>
            </w:tcBorders>
            <w:shd w:val="clear" w:color="auto" w:fill="auto"/>
            <w:vAlign w:val="center"/>
            <w:hideMark/>
          </w:tcPr>
          <w:p w14:paraId="4B8073E4"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19EACB5F" w14:textId="437596A1"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F88B14F" w14:textId="39EE4FFC"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1A070D93" w14:textId="33D1BB13" w:rsidR="00EB29AC" w:rsidRPr="00221B0E" w:rsidRDefault="005E44B5">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1BA08D22" w14:textId="244968F6"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95304D3" w14:textId="0444AEF7"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0ED0AB1" w14:textId="61F5E365"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20BFDB7B" w14:textId="5CAEDDF9"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nil"/>
              <w:right w:val="nil"/>
            </w:tcBorders>
            <w:shd w:val="clear" w:color="auto" w:fill="auto"/>
            <w:vAlign w:val="center"/>
            <w:hideMark/>
          </w:tcPr>
          <w:p w14:paraId="7B53B37B" w14:textId="50A199ED"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r w:rsidR="0067748F" w:rsidRPr="00221B0E" w14:paraId="121D0554" w14:textId="77777777" w:rsidTr="001A5205">
        <w:trPr>
          <w:trHeight w:val="382"/>
        </w:trPr>
        <w:tc>
          <w:tcPr>
            <w:tcW w:w="0" w:type="auto"/>
            <w:tcBorders>
              <w:top w:val="nil"/>
              <w:left w:val="nil"/>
              <w:bottom w:val="nil"/>
              <w:right w:val="nil"/>
            </w:tcBorders>
            <w:shd w:val="clear" w:color="auto" w:fill="auto"/>
            <w:vAlign w:val="center"/>
            <w:hideMark/>
          </w:tcPr>
          <w:p w14:paraId="4B2CF9F0" w14:textId="77777777" w:rsidR="00EB29AC" w:rsidRPr="00221B0E" w:rsidRDefault="00EB29AC" w:rsidP="00344C8F">
            <w:pPr>
              <w:jc w:val="center"/>
              <w:rPr>
                <w:b/>
                <w:bCs/>
                <w:color w:val="000000"/>
                <w:sz w:val="18"/>
                <w:szCs w:val="18"/>
                <w:lang w:val="en-US"/>
              </w:rPr>
            </w:pPr>
            <w:r w:rsidRPr="00221B0E">
              <w:rPr>
                <w:b/>
                <w:bCs/>
                <w:color w:val="000000"/>
                <w:sz w:val="18"/>
                <w:szCs w:val="18"/>
                <w:lang w:val="en-US"/>
              </w:rPr>
              <w:t>IFX:SEC</w:t>
            </w:r>
          </w:p>
        </w:tc>
        <w:tc>
          <w:tcPr>
            <w:tcW w:w="0" w:type="auto"/>
            <w:tcBorders>
              <w:top w:val="nil"/>
              <w:left w:val="nil"/>
              <w:bottom w:val="nil"/>
              <w:right w:val="nil"/>
            </w:tcBorders>
            <w:shd w:val="clear" w:color="auto" w:fill="auto"/>
            <w:vAlign w:val="center"/>
            <w:hideMark/>
          </w:tcPr>
          <w:p w14:paraId="177D3DB6"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C00000"/>
            <w:vAlign w:val="center"/>
            <w:hideMark/>
          </w:tcPr>
          <w:p w14:paraId="3AB53A92" w14:textId="4B94068D"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594C981" w14:textId="3174CB99"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nil"/>
              <w:right w:val="nil"/>
            </w:tcBorders>
            <w:shd w:val="clear" w:color="000000" w:fill="00B050"/>
            <w:vAlign w:val="center"/>
            <w:hideMark/>
          </w:tcPr>
          <w:p w14:paraId="48034B3B" w14:textId="4F4BCFF9" w:rsidR="00EB29AC" w:rsidRPr="00221B0E" w:rsidRDefault="005E44B5">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nil"/>
              <w:right w:val="nil"/>
            </w:tcBorders>
            <w:shd w:val="clear" w:color="000000" w:fill="C00000"/>
            <w:vAlign w:val="center"/>
            <w:hideMark/>
          </w:tcPr>
          <w:p w14:paraId="4169E974" w14:textId="1FD0BE72"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72DEADF" w14:textId="3D35417D"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7983DC9" w14:textId="6C067251"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6871A85" w14:textId="4AF9463E"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08111345" w14:textId="6DB44F5D" w:rsidR="00EB29AC" w:rsidRPr="00221B0E" w:rsidRDefault="007C4AF9">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67748F" w:rsidRPr="00221B0E" w14:paraId="3343AD9B" w14:textId="77777777" w:rsidTr="001A5205">
        <w:trPr>
          <w:trHeight w:val="507"/>
        </w:trPr>
        <w:tc>
          <w:tcPr>
            <w:tcW w:w="0" w:type="auto"/>
            <w:tcBorders>
              <w:top w:val="nil"/>
              <w:left w:val="nil"/>
              <w:bottom w:val="nil"/>
              <w:right w:val="nil"/>
            </w:tcBorders>
            <w:shd w:val="clear" w:color="auto" w:fill="auto"/>
            <w:vAlign w:val="center"/>
            <w:hideMark/>
          </w:tcPr>
          <w:p w14:paraId="7E621106"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IFX:TOF</w:t>
            </w:r>
            <w:proofErr w:type="gramEnd"/>
          </w:p>
        </w:tc>
        <w:tc>
          <w:tcPr>
            <w:tcW w:w="0" w:type="auto"/>
            <w:tcBorders>
              <w:top w:val="nil"/>
              <w:left w:val="nil"/>
              <w:bottom w:val="nil"/>
              <w:right w:val="nil"/>
            </w:tcBorders>
            <w:shd w:val="clear" w:color="auto" w:fill="auto"/>
            <w:vAlign w:val="center"/>
            <w:hideMark/>
          </w:tcPr>
          <w:p w14:paraId="13340526"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nil"/>
              <w:right w:val="nil"/>
            </w:tcBorders>
            <w:shd w:val="clear" w:color="000000" w:fill="00B050"/>
            <w:vAlign w:val="center"/>
            <w:hideMark/>
          </w:tcPr>
          <w:p w14:paraId="4DB640EB" w14:textId="2422924C"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3E56776" w14:textId="5AB0394B"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nil"/>
              <w:right w:val="nil"/>
            </w:tcBorders>
            <w:shd w:val="clear" w:color="000000" w:fill="FFFF00"/>
            <w:vAlign w:val="center"/>
            <w:hideMark/>
          </w:tcPr>
          <w:p w14:paraId="72BF0FE0" w14:textId="0AD55CE8" w:rsidR="00EB29AC" w:rsidRPr="00221B0E" w:rsidRDefault="005E44B5">
            <w:pPr>
              <w:jc w:val="center"/>
              <w:rPr>
                <w:color w:val="000000"/>
                <w:sz w:val="18"/>
                <w:szCs w:val="18"/>
                <w:lang w:val="en-US"/>
              </w:rPr>
            </w:pPr>
            <w:r w:rsidRPr="00221B0E">
              <w:rPr>
                <w:color w:val="000000"/>
                <w:sz w:val="18"/>
                <w:szCs w:val="18"/>
                <w:lang w:val="en-US"/>
              </w:rPr>
              <w:t>Some concerns</w:t>
            </w:r>
          </w:p>
        </w:tc>
        <w:tc>
          <w:tcPr>
            <w:tcW w:w="1440" w:type="dxa"/>
            <w:tcBorders>
              <w:top w:val="nil"/>
              <w:left w:val="nil"/>
              <w:bottom w:val="nil"/>
              <w:right w:val="nil"/>
            </w:tcBorders>
            <w:shd w:val="clear" w:color="000000" w:fill="C00000"/>
            <w:vAlign w:val="center"/>
            <w:hideMark/>
          </w:tcPr>
          <w:p w14:paraId="26D107CD" w14:textId="39773707"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C250E07" w14:textId="0238CCEC"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497F21D" w14:textId="4D11897F"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4303EFF" w14:textId="5E7239B8" w:rsidR="00EB29AC" w:rsidRPr="00221B0E" w:rsidRDefault="00717077">
            <w:pPr>
              <w:jc w:val="center"/>
              <w:rPr>
                <w:color w:val="C00000"/>
                <w:sz w:val="18"/>
                <w:szCs w:val="18"/>
                <w:lang w:val="en-US"/>
              </w:rPr>
            </w:pPr>
            <w:r w:rsidRPr="00221B0E">
              <w:rPr>
                <w:color w:val="C00000"/>
                <w:sz w:val="18"/>
                <w:szCs w:val="18"/>
                <w:lang w:val="en-US"/>
              </w:rPr>
              <w:t xml:space="preserve">Very </w:t>
            </w:r>
            <w:r w:rsidR="00A214A4" w:rsidRPr="00221B0E">
              <w:rPr>
                <w:color w:val="C00000"/>
                <w:sz w:val="18"/>
                <w:szCs w:val="18"/>
                <w:lang w:val="en-US"/>
              </w:rPr>
              <w:t>Low</w:t>
            </w:r>
          </w:p>
        </w:tc>
        <w:tc>
          <w:tcPr>
            <w:tcW w:w="2820" w:type="dxa"/>
            <w:tcBorders>
              <w:top w:val="nil"/>
              <w:left w:val="nil"/>
              <w:bottom w:val="nil"/>
              <w:right w:val="nil"/>
            </w:tcBorders>
            <w:shd w:val="clear" w:color="auto" w:fill="auto"/>
            <w:vAlign w:val="center"/>
            <w:hideMark/>
          </w:tcPr>
          <w:p w14:paraId="49ED64DF" w14:textId="6BC1E407" w:rsidR="00EB29AC" w:rsidRPr="00221B0E" w:rsidRDefault="00EB29AC">
            <w:pPr>
              <w:jc w:val="center"/>
              <w:rPr>
                <w:color w:val="000000"/>
                <w:sz w:val="18"/>
                <w:szCs w:val="18"/>
                <w:lang w:val="en-US"/>
              </w:rPr>
            </w:pPr>
            <w:r w:rsidRPr="00221B0E">
              <w:rPr>
                <w:color w:val="000000"/>
                <w:sz w:val="18"/>
                <w:szCs w:val="18"/>
                <w:lang w:val="en-US"/>
              </w:rPr>
              <w:t>["</w:t>
            </w:r>
            <w:proofErr w:type="spellStart"/>
            <w:r w:rsidR="007C4AF9" w:rsidRPr="00221B0E">
              <w:rPr>
                <w:color w:val="000000"/>
                <w:sz w:val="18"/>
                <w:szCs w:val="18"/>
                <w:lang w:val="en-US"/>
              </w:rPr>
              <w:t>Indirectness</w:t>
            </w:r>
            <w:r w:rsidRPr="00221B0E">
              <w:rPr>
                <w:color w:val="000000"/>
                <w:sz w:val="18"/>
                <w:szCs w:val="18"/>
                <w:lang w:val="en-US"/>
              </w:rPr>
              <w:t>","Imprecis</w:t>
            </w:r>
            <w:r w:rsidR="007C4AF9" w:rsidRPr="00221B0E">
              <w:rPr>
                <w:color w:val="000000"/>
                <w:sz w:val="18"/>
                <w:szCs w:val="18"/>
                <w:lang w:val="en-US"/>
              </w:rPr>
              <w:t>ion</w:t>
            </w:r>
            <w:proofErr w:type="spellEnd"/>
            <w:r w:rsidRPr="00221B0E">
              <w:rPr>
                <w:color w:val="000000"/>
                <w:sz w:val="18"/>
                <w:szCs w:val="18"/>
                <w:lang w:val="en-US"/>
              </w:rPr>
              <w:t>"]</w:t>
            </w:r>
          </w:p>
        </w:tc>
      </w:tr>
      <w:tr w:rsidR="0067748F" w:rsidRPr="00221B0E" w14:paraId="525CB5BE" w14:textId="77777777" w:rsidTr="001A5205">
        <w:trPr>
          <w:trHeight w:val="395"/>
        </w:trPr>
        <w:tc>
          <w:tcPr>
            <w:tcW w:w="0" w:type="auto"/>
            <w:tcBorders>
              <w:top w:val="nil"/>
              <w:left w:val="nil"/>
              <w:bottom w:val="single" w:sz="4" w:space="0" w:color="000000"/>
              <w:right w:val="nil"/>
            </w:tcBorders>
            <w:shd w:val="clear" w:color="auto" w:fill="auto"/>
            <w:vAlign w:val="center"/>
            <w:hideMark/>
          </w:tcPr>
          <w:p w14:paraId="4667F10B" w14:textId="77777777" w:rsidR="00EB29AC" w:rsidRPr="00221B0E" w:rsidRDefault="00EB29AC" w:rsidP="00344C8F">
            <w:pPr>
              <w:jc w:val="center"/>
              <w:rPr>
                <w:b/>
                <w:bCs/>
                <w:color w:val="000000"/>
                <w:sz w:val="18"/>
                <w:szCs w:val="18"/>
                <w:lang w:val="en-US"/>
              </w:rPr>
            </w:pPr>
            <w:proofErr w:type="gramStart"/>
            <w:r w:rsidRPr="00221B0E">
              <w:rPr>
                <w:b/>
                <w:bCs/>
                <w:color w:val="000000"/>
                <w:sz w:val="18"/>
                <w:szCs w:val="18"/>
                <w:lang w:val="en-US"/>
              </w:rPr>
              <w:t>SEC:TOF</w:t>
            </w:r>
            <w:proofErr w:type="gramEnd"/>
          </w:p>
        </w:tc>
        <w:tc>
          <w:tcPr>
            <w:tcW w:w="0" w:type="auto"/>
            <w:tcBorders>
              <w:top w:val="nil"/>
              <w:left w:val="nil"/>
              <w:bottom w:val="single" w:sz="4" w:space="0" w:color="000000"/>
              <w:right w:val="nil"/>
            </w:tcBorders>
            <w:shd w:val="clear" w:color="auto" w:fill="auto"/>
            <w:vAlign w:val="center"/>
            <w:hideMark/>
          </w:tcPr>
          <w:p w14:paraId="1C9715C1" w14:textId="77777777" w:rsidR="00EB29AC" w:rsidRPr="00221B0E" w:rsidRDefault="00EB29AC">
            <w:pPr>
              <w:jc w:val="center"/>
              <w:rPr>
                <w:color w:val="000000"/>
                <w:sz w:val="18"/>
                <w:szCs w:val="18"/>
                <w:lang w:val="en-US"/>
              </w:rPr>
            </w:pPr>
            <w:r w:rsidRPr="00221B0E">
              <w:rPr>
                <w:color w:val="000000"/>
                <w:sz w:val="18"/>
                <w:szCs w:val="18"/>
                <w:lang w:val="en-US"/>
              </w:rPr>
              <w:t>-</w:t>
            </w:r>
          </w:p>
        </w:tc>
        <w:tc>
          <w:tcPr>
            <w:tcW w:w="1430" w:type="dxa"/>
            <w:tcBorders>
              <w:top w:val="nil"/>
              <w:left w:val="nil"/>
              <w:bottom w:val="single" w:sz="4" w:space="0" w:color="000000"/>
              <w:right w:val="nil"/>
            </w:tcBorders>
            <w:shd w:val="clear" w:color="000000" w:fill="00B050"/>
            <w:vAlign w:val="center"/>
            <w:hideMark/>
          </w:tcPr>
          <w:p w14:paraId="6B2A5006" w14:textId="595158DA"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000000" w:fill="00B050"/>
            <w:vAlign w:val="center"/>
            <w:hideMark/>
          </w:tcPr>
          <w:p w14:paraId="514CD7E3" w14:textId="7E3FCA1C" w:rsidR="00EB29AC" w:rsidRPr="00221B0E" w:rsidRDefault="00A214A4">
            <w:pPr>
              <w:jc w:val="center"/>
              <w:rPr>
                <w:color w:val="000000"/>
                <w:sz w:val="18"/>
                <w:szCs w:val="18"/>
                <w:lang w:val="en-US"/>
              </w:rPr>
            </w:pPr>
            <w:r w:rsidRPr="00221B0E">
              <w:rPr>
                <w:color w:val="000000"/>
                <w:sz w:val="18"/>
                <w:szCs w:val="18"/>
                <w:lang w:val="en-US"/>
              </w:rPr>
              <w:t>Low</w:t>
            </w:r>
            <w:r w:rsidR="005E44B5" w:rsidRPr="00221B0E">
              <w:rPr>
                <w:color w:val="000000"/>
                <w:sz w:val="18"/>
                <w:szCs w:val="18"/>
                <w:lang w:val="en-US"/>
              </w:rPr>
              <w:t xml:space="preserve"> risk</w:t>
            </w:r>
          </w:p>
        </w:tc>
        <w:tc>
          <w:tcPr>
            <w:tcW w:w="1803" w:type="dxa"/>
            <w:tcBorders>
              <w:top w:val="nil"/>
              <w:left w:val="nil"/>
              <w:bottom w:val="single" w:sz="4" w:space="0" w:color="000000"/>
              <w:right w:val="nil"/>
            </w:tcBorders>
            <w:shd w:val="clear" w:color="000000" w:fill="00B050"/>
            <w:vAlign w:val="center"/>
            <w:hideMark/>
          </w:tcPr>
          <w:p w14:paraId="0C02F3EA" w14:textId="191CC756" w:rsidR="00EB29AC" w:rsidRPr="00221B0E" w:rsidRDefault="005E44B5">
            <w:pPr>
              <w:jc w:val="center"/>
              <w:rPr>
                <w:color w:val="000000"/>
                <w:sz w:val="18"/>
                <w:szCs w:val="18"/>
                <w:lang w:val="en-US"/>
              </w:rPr>
            </w:pPr>
            <w:r w:rsidRPr="00221B0E">
              <w:rPr>
                <w:color w:val="000000"/>
                <w:sz w:val="18"/>
                <w:szCs w:val="18"/>
                <w:lang w:val="en-US"/>
              </w:rPr>
              <w:t>No concerns</w:t>
            </w:r>
          </w:p>
        </w:tc>
        <w:tc>
          <w:tcPr>
            <w:tcW w:w="1440" w:type="dxa"/>
            <w:tcBorders>
              <w:top w:val="nil"/>
              <w:left w:val="nil"/>
              <w:bottom w:val="single" w:sz="4" w:space="0" w:color="000000"/>
              <w:right w:val="nil"/>
            </w:tcBorders>
            <w:shd w:val="clear" w:color="000000" w:fill="C00000"/>
            <w:vAlign w:val="center"/>
            <w:hideMark/>
          </w:tcPr>
          <w:p w14:paraId="68540051" w14:textId="290E6EF5" w:rsidR="00EB29AC" w:rsidRPr="00221B0E" w:rsidRDefault="005E44B5">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single" w:sz="4" w:space="0" w:color="000000"/>
              <w:right w:val="nil"/>
            </w:tcBorders>
            <w:shd w:val="clear" w:color="000000" w:fill="00B050"/>
            <w:vAlign w:val="center"/>
            <w:hideMark/>
          </w:tcPr>
          <w:p w14:paraId="799D18FC" w14:textId="4C93E8A3"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000000" w:fill="00B050"/>
            <w:vAlign w:val="center"/>
            <w:hideMark/>
          </w:tcPr>
          <w:p w14:paraId="1AD47B87" w14:textId="5ED9E230" w:rsidR="00EB29AC" w:rsidRPr="00221B0E" w:rsidRDefault="005E44B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auto" w:fill="auto"/>
            <w:vAlign w:val="center"/>
            <w:hideMark/>
          </w:tcPr>
          <w:p w14:paraId="6493A6CF" w14:textId="6BC19B69" w:rsidR="00EB29AC" w:rsidRPr="00221B0E" w:rsidRDefault="00A214A4">
            <w:pPr>
              <w:jc w:val="center"/>
              <w:rPr>
                <w:color w:val="FFDE00"/>
                <w:sz w:val="18"/>
                <w:szCs w:val="18"/>
                <w:lang w:val="en-US"/>
              </w:rPr>
            </w:pPr>
            <w:r w:rsidRPr="00221B0E">
              <w:rPr>
                <w:color w:val="FFDE00"/>
                <w:sz w:val="18"/>
                <w:szCs w:val="18"/>
                <w:lang w:val="en-US"/>
              </w:rPr>
              <w:t>Low</w:t>
            </w:r>
          </w:p>
        </w:tc>
        <w:tc>
          <w:tcPr>
            <w:tcW w:w="2820" w:type="dxa"/>
            <w:tcBorders>
              <w:top w:val="nil"/>
              <w:left w:val="nil"/>
              <w:bottom w:val="single" w:sz="4" w:space="0" w:color="000000"/>
              <w:right w:val="nil"/>
            </w:tcBorders>
            <w:shd w:val="clear" w:color="auto" w:fill="auto"/>
            <w:vAlign w:val="center"/>
            <w:hideMark/>
          </w:tcPr>
          <w:p w14:paraId="0F7338F5" w14:textId="2D327576" w:rsidR="00EB29AC" w:rsidRPr="00221B0E" w:rsidRDefault="00EB29AC">
            <w:pPr>
              <w:jc w:val="center"/>
              <w:rPr>
                <w:color w:val="000000"/>
                <w:sz w:val="18"/>
                <w:szCs w:val="18"/>
                <w:lang w:val="en-US"/>
              </w:rPr>
            </w:pPr>
            <w:r w:rsidRPr="00221B0E">
              <w:rPr>
                <w:color w:val="000000"/>
                <w:sz w:val="18"/>
                <w:szCs w:val="18"/>
                <w:lang w:val="en-US"/>
              </w:rPr>
              <w:t>["Imprecis</w:t>
            </w:r>
            <w:r w:rsidR="007C4AF9" w:rsidRPr="00221B0E">
              <w:rPr>
                <w:color w:val="000000"/>
                <w:sz w:val="18"/>
                <w:szCs w:val="18"/>
                <w:lang w:val="en-US"/>
              </w:rPr>
              <w:t>ion</w:t>
            </w:r>
            <w:r w:rsidRPr="00221B0E">
              <w:rPr>
                <w:color w:val="000000"/>
                <w:sz w:val="18"/>
                <w:szCs w:val="18"/>
                <w:lang w:val="en-US"/>
              </w:rPr>
              <w:t>"]</w:t>
            </w:r>
          </w:p>
        </w:tc>
      </w:tr>
    </w:tbl>
    <w:p w14:paraId="4929324E" w14:textId="77777777" w:rsidR="00D815D2" w:rsidRPr="00221B0E" w:rsidRDefault="00D815D2" w:rsidP="00522E14">
      <w:pPr>
        <w:rPr>
          <w:lang w:val="en-US"/>
        </w:rPr>
      </w:pPr>
    </w:p>
    <w:p w14:paraId="3E40B09A" w14:textId="77777777" w:rsidR="00A57493" w:rsidRPr="00221B0E" w:rsidRDefault="00A57493" w:rsidP="00522E14">
      <w:pPr>
        <w:rPr>
          <w:lang w:val="en-US"/>
        </w:rPr>
      </w:pPr>
    </w:p>
    <w:p w14:paraId="75AB48B3" w14:textId="4C7BA39E" w:rsidR="00A57493" w:rsidRPr="00221B0E" w:rsidRDefault="00A57493" w:rsidP="007E1A85">
      <w:pPr>
        <w:rPr>
          <w:lang w:val="en-US"/>
        </w:rPr>
        <w:sectPr w:rsidR="00A57493" w:rsidRPr="00221B0E" w:rsidSect="008D32AE">
          <w:pgSz w:w="16838" w:h="11906" w:orient="landscape"/>
          <w:pgMar w:top="1701" w:right="1417" w:bottom="1701" w:left="1417" w:header="708" w:footer="708" w:gutter="0"/>
          <w:cols w:space="708"/>
          <w:docGrid w:linePitch="360"/>
        </w:sectPr>
      </w:pPr>
    </w:p>
    <w:p w14:paraId="48A0DD88" w14:textId="64215F7A" w:rsidR="00EB29AC" w:rsidRPr="00221B0E" w:rsidRDefault="00EB29AC" w:rsidP="007E1A85">
      <w:pPr>
        <w:pStyle w:val="Estilo2"/>
        <w:spacing w:line="240" w:lineRule="auto"/>
        <w:ind w:left="0" w:firstLine="0"/>
        <w:jc w:val="both"/>
        <w:rPr>
          <w:lang w:val="en-US"/>
        </w:rPr>
      </w:pPr>
      <w:bookmarkStart w:id="95" w:name="_Toc125741470"/>
      <w:bookmarkStart w:id="96" w:name="_Toc135747132"/>
      <w:r w:rsidRPr="00221B0E">
        <w:rPr>
          <w:bCs/>
          <w:lang w:val="en-US"/>
        </w:rPr>
        <w:lastRenderedPageBreak/>
        <w:t>Tab</w:t>
      </w:r>
      <w:r w:rsidR="0067748F" w:rsidRPr="00221B0E">
        <w:rPr>
          <w:bCs/>
          <w:lang w:val="en-US"/>
        </w:rPr>
        <w:t>le S</w:t>
      </w:r>
      <w:r w:rsidR="00C65582" w:rsidRPr="00221B0E">
        <w:rPr>
          <w:bCs/>
          <w:lang w:val="en-US"/>
        </w:rPr>
        <w:t>18</w:t>
      </w:r>
      <w:r w:rsidR="0067748F" w:rsidRPr="00221B0E">
        <w:rPr>
          <w:bCs/>
          <w:lang w:val="en-US"/>
        </w:rPr>
        <w:t>.</w:t>
      </w:r>
      <w:r w:rsidRPr="00221B0E">
        <w:rPr>
          <w:lang w:val="en-US"/>
        </w:rPr>
        <w:t xml:space="preserve"> </w:t>
      </w:r>
      <w:bookmarkEnd w:id="95"/>
      <w:r w:rsidR="0067748F" w:rsidRPr="00221B0E">
        <w:rPr>
          <w:lang w:val="en-US"/>
        </w:rPr>
        <w:t xml:space="preserve">Certainty of evidence analysis of included studies in network meta-analysis </w:t>
      </w:r>
      <w:r w:rsidR="00344C8F" w:rsidRPr="00221B0E">
        <w:rPr>
          <w:lang w:val="en-US"/>
        </w:rPr>
        <w:t xml:space="preserve">for </w:t>
      </w:r>
      <w:r w:rsidR="0067748F" w:rsidRPr="00221B0E">
        <w:rPr>
          <w:lang w:val="en-US"/>
        </w:rPr>
        <w:t>disease response outcome (</w:t>
      </w:r>
      <w:proofErr w:type="spellStart"/>
      <w:r w:rsidR="0067748F" w:rsidRPr="00221B0E">
        <w:rPr>
          <w:lang w:val="en-US"/>
        </w:rPr>
        <w:t>PsARC</w:t>
      </w:r>
      <w:proofErr w:type="spellEnd"/>
      <w:r w:rsidR="0067748F" w:rsidRPr="00221B0E">
        <w:rPr>
          <w:lang w:val="en-US"/>
        </w:rPr>
        <w:t xml:space="preserve">) </w:t>
      </w:r>
      <w:r w:rsidR="009340F0" w:rsidRPr="00221B0E">
        <w:rPr>
          <w:lang w:val="en-US"/>
        </w:rPr>
        <w:t xml:space="preserve">at </w:t>
      </w:r>
      <w:r w:rsidR="007E1A85" w:rsidRPr="00221B0E">
        <w:rPr>
          <w:lang w:val="en-US"/>
        </w:rPr>
        <w:t>6</w:t>
      </w:r>
      <w:r w:rsidR="009340F0" w:rsidRPr="00221B0E">
        <w:rPr>
          <w:lang w:val="en-US"/>
        </w:rPr>
        <w:t>-month</w:t>
      </w:r>
      <w:r w:rsidR="0067748F" w:rsidRPr="00221B0E">
        <w:rPr>
          <w:lang w:val="en-US"/>
        </w:rPr>
        <w:t xml:space="preserve"> </w:t>
      </w:r>
      <w:r w:rsidR="00A97C6C" w:rsidRPr="00221B0E">
        <w:rPr>
          <w:lang w:val="en-US"/>
        </w:rPr>
        <w:t>follow</w:t>
      </w:r>
      <w:r w:rsidR="0067748F" w:rsidRPr="00221B0E">
        <w:rPr>
          <w:lang w:val="en-US"/>
        </w:rPr>
        <w:t>-up</w:t>
      </w:r>
      <w:bookmarkEnd w:id="96"/>
    </w:p>
    <w:tbl>
      <w:tblPr>
        <w:tblW w:w="0" w:type="auto"/>
        <w:tblCellMar>
          <w:left w:w="70" w:type="dxa"/>
          <w:right w:w="70" w:type="dxa"/>
        </w:tblCellMar>
        <w:tblLook w:val="04A0" w:firstRow="1" w:lastRow="0" w:firstColumn="1" w:lastColumn="0" w:noHBand="0" w:noVBand="1"/>
      </w:tblPr>
      <w:tblGrid>
        <w:gridCol w:w="1092"/>
        <w:gridCol w:w="1038"/>
        <w:gridCol w:w="1026"/>
        <w:gridCol w:w="1039"/>
        <w:gridCol w:w="1132"/>
        <w:gridCol w:w="1129"/>
        <w:gridCol w:w="1235"/>
        <w:gridCol w:w="1080"/>
        <w:gridCol w:w="1182"/>
        <w:gridCol w:w="4051"/>
      </w:tblGrid>
      <w:tr w:rsidR="005347DB" w:rsidRPr="00221B0E" w14:paraId="7938C06C" w14:textId="77777777" w:rsidTr="008E6CF4">
        <w:trPr>
          <w:trHeight w:val="20"/>
          <w:tblHeader/>
        </w:trPr>
        <w:tc>
          <w:tcPr>
            <w:tcW w:w="0" w:type="auto"/>
            <w:tcBorders>
              <w:top w:val="single" w:sz="4" w:space="0" w:color="000000"/>
              <w:left w:val="nil"/>
              <w:bottom w:val="single" w:sz="4" w:space="0" w:color="000000"/>
              <w:right w:val="nil"/>
            </w:tcBorders>
            <w:shd w:val="clear" w:color="auto" w:fill="auto"/>
            <w:vAlign w:val="center"/>
            <w:hideMark/>
          </w:tcPr>
          <w:p w14:paraId="5E5F8D63" w14:textId="3490680D" w:rsidR="0067748F" w:rsidRPr="00221B0E" w:rsidRDefault="0067748F">
            <w:pPr>
              <w:jc w:val="center"/>
              <w:rPr>
                <w:b/>
                <w:bCs/>
                <w:color w:val="000000"/>
                <w:sz w:val="18"/>
                <w:szCs w:val="18"/>
                <w:lang w:val="en-US"/>
              </w:rPr>
            </w:pPr>
            <w:r w:rsidRPr="00221B0E">
              <w:rPr>
                <w:b/>
                <w:bCs/>
                <w:color w:val="000000"/>
                <w:sz w:val="18"/>
                <w:szCs w:val="18"/>
                <w:lang w:val="en-US"/>
              </w:rPr>
              <w:t>Comparison</w:t>
            </w:r>
          </w:p>
        </w:tc>
        <w:tc>
          <w:tcPr>
            <w:tcW w:w="0" w:type="auto"/>
            <w:tcBorders>
              <w:top w:val="single" w:sz="4" w:space="0" w:color="000000"/>
              <w:left w:val="nil"/>
              <w:bottom w:val="single" w:sz="4" w:space="0" w:color="000000"/>
              <w:right w:val="nil"/>
            </w:tcBorders>
            <w:shd w:val="clear" w:color="auto" w:fill="auto"/>
            <w:vAlign w:val="center"/>
            <w:hideMark/>
          </w:tcPr>
          <w:p w14:paraId="12BFE6C9" w14:textId="199B6504" w:rsidR="0067748F" w:rsidRPr="00221B0E" w:rsidRDefault="0067748F">
            <w:pPr>
              <w:jc w:val="center"/>
              <w:rPr>
                <w:b/>
                <w:bCs/>
                <w:color w:val="000000"/>
                <w:sz w:val="18"/>
                <w:szCs w:val="18"/>
                <w:lang w:val="en-US"/>
              </w:rPr>
            </w:pPr>
            <w:r w:rsidRPr="00221B0E">
              <w:rPr>
                <w:b/>
                <w:bCs/>
                <w:color w:val="000000"/>
                <w:sz w:val="18"/>
                <w:szCs w:val="18"/>
                <w:lang w:val="en-US"/>
              </w:rPr>
              <w:t>Number of studies</w:t>
            </w:r>
          </w:p>
        </w:tc>
        <w:tc>
          <w:tcPr>
            <w:tcW w:w="0" w:type="auto"/>
            <w:tcBorders>
              <w:top w:val="single" w:sz="4" w:space="0" w:color="000000"/>
              <w:left w:val="nil"/>
              <w:bottom w:val="single" w:sz="4" w:space="0" w:color="000000"/>
              <w:right w:val="nil"/>
            </w:tcBorders>
            <w:shd w:val="clear" w:color="auto" w:fill="auto"/>
            <w:vAlign w:val="center"/>
            <w:hideMark/>
          </w:tcPr>
          <w:p w14:paraId="67055BFF" w14:textId="1A672809" w:rsidR="0067748F" w:rsidRPr="00221B0E" w:rsidRDefault="0067748F">
            <w:pPr>
              <w:jc w:val="center"/>
              <w:rPr>
                <w:b/>
                <w:bCs/>
                <w:color w:val="000000"/>
                <w:sz w:val="18"/>
                <w:szCs w:val="18"/>
                <w:lang w:val="en-US"/>
              </w:rPr>
            </w:pPr>
            <w:r w:rsidRPr="00221B0E">
              <w:rPr>
                <w:b/>
                <w:bCs/>
                <w:color w:val="000000"/>
                <w:sz w:val="18"/>
                <w:szCs w:val="18"/>
                <w:lang w:val="en-US"/>
              </w:rPr>
              <w:t>Within-study bias</w:t>
            </w:r>
          </w:p>
        </w:tc>
        <w:tc>
          <w:tcPr>
            <w:tcW w:w="0" w:type="auto"/>
            <w:tcBorders>
              <w:top w:val="single" w:sz="4" w:space="0" w:color="000000"/>
              <w:left w:val="nil"/>
              <w:bottom w:val="single" w:sz="4" w:space="0" w:color="000000"/>
              <w:right w:val="nil"/>
            </w:tcBorders>
            <w:shd w:val="clear" w:color="auto" w:fill="auto"/>
            <w:vAlign w:val="center"/>
            <w:hideMark/>
          </w:tcPr>
          <w:p w14:paraId="53A74191" w14:textId="45497EBE" w:rsidR="0067748F" w:rsidRPr="00221B0E" w:rsidRDefault="0067748F">
            <w:pPr>
              <w:jc w:val="center"/>
              <w:rPr>
                <w:b/>
                <w:bCs/>
                <w:color w:val="000000"/>
                <w:sz w:val="18"/>
                <w:szCs w:val="18"/>
                <w:lang w:val="en-US"/>
              </w:rPr>
            </w:pPr>
            <w:r w:rsidRPr="00221B0E">
              <w:rPr>
                <w:b/>
                <w:bCs/>
                <w:color w:val="000000"/>
                <w:sz w:val="18"/>
                <w:szCs w:val="18"/>
                <w:lang w:val="en-US"/>
              </w:rPr>
              <w:t>Reporting bias</w:t>
            </w:r>
          </w:p>
        </w:tc>
        <w:tc>
          <w:tcPr>
            <w:tcW w:w="0" w:type="auto"/>
            <w:tcBorders>
              <w:top w:val="single" w:sz="4" w:space="0" w:color="000000"/>
              <w:left w:val="nil"/>
              <w:bottom w:val="single" w:sz="4" w:space="0" w:color="000000"/>
              <w:right w:val="nil"/>
            </w:tcBorders>
            <w:shd w:val="clear" w:color="auto" w:fill="auto"/>
            <w:vAlign w:val="center"/>
            <w:hideMark/>
          </w:tcPr>
          <w:p w14:paraId="528B4226" w14:textId="4559077F" w:rsidR="0067748F" w:rsidRPr="00221B0E" w:rsidRDefault="0067748F">
            <w:pPr>
              <w:jc w:val="center"/>
              <w:rPr>
                <w:b/>
                <w:bCs/>
                <w:color w:val="000000"/>
                <w:sz w:val="18"/>
                <w:szCs w:val="18"/>
                <w:lang w:val="en-US"/>
              </w:rPr>
            </w:pPr>
            <w:r w:rsidRPr="00221B0E">
              <w:rPr>
                <w:b/>
                <w:bCs/>
                <w:color w:val="000000"/>
                <w:sz w:val="18"/>
                <w:szCs w:val="18"/>
                <w:lang w:val="en-US"/>
              </w:rPr>
              <w:t>Indirectness</w:t>
            </w:r>
          </w:p>
        </w:tc>
        <w:tc>
          <w:tcPr>
            <w:tcW w:w="0" w:type="auto"/>
            <w:tcBorders>
              <w:top w:val="single" w:sz="4" w:space="0" w:color="000000"/>
              <w:left w:val="nil"/>
              <w:bottom w:val="single" w:sz="4" w:space="0" w:color="000000"/>
              <w:right w:val="nil"/>
            </w:tcBorders>
            <w:shd w:val="clear" w:color="auto" w:fill="auto"/>
            <w:vAlign w:val="center"/>
            <w:hideMark/>
          </w:tcPr>
          <w:p w14:paraId="437589EA" w14:textId="1655AEF8" w:rsidR="0067748F" w:rsidRPr="00221B0E" w:rsidRDefault="0067748F">
            <w:pPr>
              <w:jc w:val="center"/>
              <w:rPr>
                <w:b/>
                <w:bCs/>
                <w:color w:val="000000"/>
                <w:sz w:val="18"/>
                <w:szCs w:val="18"/>
                <w:lang w:val="en-US"/>
              </w:rPr>
            </w:pPr>
            <w:r w:rsidRPr="00221B0E">
              <w:rPr>
                <w:b/>
                <w:bCs/>
                <w:color w:val="000000"/>
                <w:sz w:val="18"/>
                <w:szCs w:val="18"/>
                <w:lang w:val="en-US"/>
              </w:rPr>
              <w:t>Imprecision</w:t>
            </w:r>
          </w:p>
        </w:tc>
        <w:tc>
          <w:tcPr>
            <w:tcW w:w="0" w:type="auto"/>
            <w:tcBorders>
              <w:top w:val="single" w:sz="4" w:space="0" w:color="000000"/>
              <w:left w:val="nil"/>
              <w:bottom w:val="single" w:sz="4" w:space="0" w:color="000000"/>
              <w:right w:val="nil"/>
            </w:tcBorders>
            <w:shd w:val="clear" w:color="auto" w:fill="auto"/>
            <w:vAlign w:val="center"/>
            <w:hideMark/>
          </w:tcPr>
          <w:p w14:paraId="0F38B53F" w14:textId="03C04C10" w:rsidR="0067748F" w:rsidRPr="00221B0E" w:rsidRDefault="0067748F">
            <w:pPr>
              <w:jc w:val="center"/>
              <w:rPr>
                <w:b/>
                <w:bCs/>
                <w:color w:val="000000"/>
                <w:sz w:val="18"/>
                <w:szCs w:val="18"/>
                <w:lang w:val="en-US"/>
              </w:rPr>
            </w:pPr>
            <w:r w:rsidRPr="00221B0E">
              <w:rPr>
                <w:b/>
                <w:bCs/>
                <w:color w:val="000000"/>
                <w:sz w:val="18"/>
                <w:szCs w:val="18"/>
                <w:lang w:val="en-US"/>
              </w:rPr>
              <w:t>Heterogeneity</w:t>
            </w:r>
          </w:p>
        </w:tc>
        <w:tc>
          <w:tcPr>
            <w:tcW w:w="0" w:type="auto"/>
            <w:tcBorders>
              <w:top w:val="single" w:sz="4" w:space="0" w:color="000000"/>
              <w:left w:val="nil"/>
              <w:bottom w:val="single" w:sz="4" w:space="0" w:color="000000"/>
              <w:right w:val="nil"/>
            </w:tcBorders>
            <w:shd w:val="clear" w:color="auto" w:fill="auto"/>
            <w:vAlign w:val="center"/>
            <w:hideMark/>
          </w:tcPr>
          <w:p w14:paraId="0D8DE032" w14:textId="4BC924E6" w:rsidR="0067748F" w:rsidRPr="00221B0E" w:rsidRDefault="0067748F">
            <w:pPr>
              <w:jc w:val="center"/>
              <w:rPr>
                <w:b/>
                <w:bCs/>
                <w:color w:val="000000"/>
                <w:sz w:val="18"/>
                <w:szCs w:val="18"/>
                <w:lang w:val="en-US"/>
              </w:rPr>
            </w:pPr>
            <w:r w:rsidRPr="00221B0E">
              <w:rPr>
                <w:b/>
                <w:bCs/>
                <w:color w:val="000000"/>
                <w:sz w:val="18"/>
                <w:szCs w:val="18"/>
                <w:lang w:val="en-US"/>
              </w:rPr>
              <w:t>Incoherence</w:t>
            </w:r>
          </w:p>
        </w:tc>
        <w:tc>
          <w:tcPr>
            <w:tcW w:w="0" w:type="auto"/>
            <w:tcBorders>
              <w:top w:val="single" w:sz="4" w:space="0" w:color="000000"/>
              <w:left w:val="nil"/>
              <w:bottom w:val="single" w:sz="4" w:space="0" w:color="000000"/>
              <w:right w:val="nil"/>
            </w:tcBorders>
            <w:shd w:val="clear" w:color="auto" w:fill="auto"/>
            <w:vAlign w:val="center"/>
            <w:hideMark/>
          </w:tcPr>
          <w:p w14:paraId="16DE9B62" w14:textId="5E85F459" w:rsidR="0067748F" w:rsidRPr="00221B0E" w:rsidRDefault="0067748F">
            <w:pPr>
              <w:jc w:val="center"/>
              <w:rPr>
                <w:b/>
                <w:bCs/>
                <w:color w:val="000000"/>
                <w:sz w:val="18"/>
                <w:szCs w:val="18"/>
                <w:lang w:val="en-US"/>
              </w:rPr>
            </w:pPr>
            <w:r w:rsidRPr="00221B0E">
              <w:rPr>
                <w:b/>
                <w:bCs/>
                <w:color w:val="000000"/>
                <w:sz w:val="18"/>
                <w:szCs w:val="18"/>
                <w:lang w:val="en-US"/>
              </w:rPr>
              <w:t>Confidence rating</w:t>
            </w:r>
          </w:p>
        </w:tc>
        <w:tc>
          <w:tcPr>
            <w:tcW w:w="0" w:type="auto"/>
            <w:tcBorders>
              <w:top w:val="single" w:sz="4" w:space="0" w:color="000000"/>
              <w:left w:val="nil"/>
              <w:bottom w:val="single" w:sz="4" w:space="0" w:color="000000"/>
              <w:right w:val="nil"/>
            </w:tcBorders>
            <w:shd w:val="clear" w:color="auto" w:fill="auto"/>
            <w:vAlign w:val="center"/>
            <w:hideMark/>
          </w:tcPr>
          <w:p w14:paraId="74FBC16F" w14:textId="7F916772" w:rsidR="0067748F" w:rsidRPr="00221B0E" w:rsidRDefault="0067748F">
            <w:pPr>
              <w:jc w:val="center"/>
              <w:rPr>
                <w:b/>
                <w:bCs/>
                <w:color w:val="000000"/>
                <w:sz w:val="18"/>
                <w:szCs w:val="18"/>
                <w:lang w:val="en-US"/>
              </w:rPr>
            </w:pPr>
            <w:r w:rsidRPr="00221B0E">
              <w:rPr>
                <w:b/>
                <w:bCs/>
                <w:color w:val="000000"/>
                <w:sz w:val="18"/>
                <w:szCs w:val="18"/>
                <w:lang w:val="en-US"/>
              </w:rPr>
              <w:t>Reason(s) for downgrading</w:t>
            </w:r>
          </w:p>
        </w:tc>
      </w:tr>
      <w:tr w:rsidR="0067748F" w:rsidRPr="00221B0E" w14:paraId="1CD26F82" w14:textId="77777777" w:rsidTr="008E6CF4">
        <w:trPr>
          <w:trHeight w:val="20"/>
        </w:trPr>
        <w:tc>
          <w:tcPr>
            <w:tcW w:w="0" w:type="auto"/>
            <w:gridSpan w:val="10"/>
            <w:tcBorders>
              <w:top w:val="single" w:sz="4" w:space="0" w:color="000000"/>
              <w:left w:val="nil"/>
              <w:bottom w:val="single" w:sz="4" w:space="0" w:color="000000"/>
              <w:right w:val="nil"/>
            </w:tcBorders>
            <w:shd w:val="clear" w:color="000000" w:fill="FFFFFF"/>
            <w:vAlign w:val="center"/>
            <w:hideMark/>
          </w:tcPr>
          <w:p w14:paraId="113AEE3E" w14:textId="2D681ED6" w:rsidR="0067748F" w:rsidRPr="00221B0E" w:rsidRDefault="005347DB" w:rsidP="00344C8F">
            <w:pPr>
              <w:jc w:val="center"/>
              <w:rPr>
                <w:color w:val="000000"/>
                <w:sz w:val="18"/>
                <w:szCs w:val="18"/>
                <w:lang w:val="en-US"/>
              </w:rPr>
            </w:pPr>
            <w:r w:rsidRPr="00221B0E">
              <w:rPr>
                <w:color w:val="000000"/>
                <w:sz w:val="18"/>
                <w:szCs w:val="18"/>
                <w:lang w:val="en-US"/>
              </w:rPr>
              <w:t>Network evidence</w:t>
            </w:r>
          </w:p>
        </w:tc>
      </w:tr>
      <w:tr w:rsidR="005347DB" w:rsidRPr="00221B0E" w14:paraId="0BF45FB0" w14:textId="77777777" w:rsidTr="008E6CF4">
        <w:trPr>
          <w:trHeight w:val="20"/>
        </w:trPr>
        <w:tc>
          <w:tcPr>
            <w:tcW w:w="0" w:type="auto"/>
            <w:tcBorders>
              <w:top w:val="nil"/>
              <w:left w:val="nil"/>
              <w:bottom w:val="nil"/>
              <w:right w:val="nil"/>
            </w:tcBorders>
            <w:shd w:val="clear" w:color="auto" w:fill="auto"/>
            <w:noWrap/>
            <w:vAlign w:val="center"/>
            <w:hideMark/>
          </w:tcPr>
          <w:p w14:paraId="500C7D6E"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ADA:PBO</w:t>
            </w:r>
            <w:proofErr w:type="gramEnd"/>
          </w:p>
        </w:tc>
        <w:tc>
          <w:tcPr>
            <w:tcW w:w="0" w:type="auto"/>
            <w:tcBorders>
              <w:top w:val="nil"/>
              <w:left w:val="nil"/>
              <w:bottom w:val="nil"/>
              <w:right w:val="nil"/>
            </w:tcBorders>
            <w:shd w:val="clear" w:color="auto" w:fill="auto"/>
            <w:noWrap/>
            <w:vAlign w:val="center"/>
            <w:hideMark/>
          </w:tcPr>
          <w:p w14:paraId="0A34CF70" w14:textId="77777777" w:rsidR="0067748F" w:rsidRPr="00221B0E" w:rsidRDefault="0067748F">
            <w:pPr>
              <w:jc w:val="center"/>
              <w:rPr>
                <w:color w:val="000000"/>
                <w:sz w:val="18"/>
                <w:szCs w:val="18"/>
                <w:lang w:val="en-US"/>
              </w:rPr>
            </w:pPr>
            <w:r w:rsidRPr="00221B0E">
              <w:rPr>
                <w:color w:val="000000"/>
                <w:sz w:val="18"/>
                <w:szCs w:val="18"/>
                <w:lang w:val="en-US"/>
              </w:rPr>
              <w:t>4</w:t>
            </w:r>
          </w:p>
        </w:tc>
        <w:tc>
          <w:tcPr>
            <w:tcW w:w="0" w:type="auto"/>
            <w:tcBorders>
              <w:top w:val="nil"/>
              <w:left w:val="nil"/>
              <w:bottom w:val="nil"/>
              <w:right w:val="nil"/>
            </w:tcBorders>
            <w:shd w:val="clear" w:color="000000" w:fill="00B050"/>
            <w:vAlign w:val="center"/>
            <w:hideMark/>
          </w:tcPr>
          <w:p w14:paraId="2706B370" w14:textId="004EA7A9" w:rsidR="0067748F" w:rsidRPr="00221B0E" w:rsidRDefault="001A520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71E888F" w14:textId="53549D8C"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969AA9D" w14:textId="4D00E069"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5C352FA" w14:textId="701B5B30"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11532A19" w14:textId="052A0F43"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3E82BC6D" w14:textId="0AC1640E"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883760B" w14:textId="25D9E8BE" w:rsidR="0067748F" w:rsidRPr="00221B0E" w:rsidRDefault="0067748F">
            <w:pPr>
              <w:jc w:val="center"/>
              <w:rPr>
                <w:color w:val="4472C4"/>
                <w:sz w:val="18"/>
                <w:szCs w:val="18"/>
                <w:lang w:val="en-US"/>
              </w:rPr>
            </w:pPr>
            <w:r w:rsidRPr="00221B0E">
              <w:rPr>
                <w:color w:val="4472C4"/>
                <w:sz w:val="18"/>
                <w:szCs w:val="18"/>
                <w:lang w:val="en-US"/>
              </w:rPr>
              <w:t>Modera</w:t>
            </w:r>
            <w:r w:rsidR="005347DB" w:rsidRPr="00221B0E">
              <w:rPr>
                <w:color w:val="4472C4"/>
                <w:sz w:val="18"/>
                <w:szCs w:val="18"/>
                <w:lang w:val="en-US"/>
              </w:rPr>
              <w:t>te</w:t>
            </w:r>
          </w:p>
        </w:tc>
        <w:tc>
          <w:tcPr>
            <w:tcW w:w="0" w:type="auto"/>
            <w:tcBorders>
              <w:top w:val="nil"/>
              <w:left w:val="nil"/>
              <w:bottom w:val="nil"/>
              <w:right w:val="nil"/>
            </w:tcBorders>
            <w:shd w:val="clear" w:color="auto" w:fill="auto"/>
            <w:vAlign w:val="center"/>
            <w:hideMark/>
          </w:tcPr>
          <w:p w14:paraId="265452AC" w14:textId="2D081B0F" w:rsidR="0067748F" w:rsidRPr="00221B0E" w:rsidRDefault="0067748F">
            <w:pPr>
              <w:jc w:val="center"/>
              <w:rPr>
                <w:color w:val="000000"/>
                <w:sz w:val="18"/>
                <w:szCs w:val="18"/>
                <w:lang w:val="en-US"/>
              </w:rPr>
            </w:pPr>
            <w:r w:rsidRPr="00221B0E">
              <w:rPr>
                <w:color w:val="000000"/>
                <w:sz w:val="18"/>
                <w:szCs w:val="18"/>
                <w:lang w:val="en-US"/>
              </w:rPr>
              <w:t>["Heterogenei</w:t>
            </w:r>
            <w:r w:rsidR="005347DB" w:rsidRPr="00221B0E">
              <w:rPr>
                <w:color w:val="000000"/>
                <w:sz w:val="18"/>
                <w:szCs w:val="18"/>
                <w:lang w:val="en-US"/>
              </w:rPr>
              <w:t>ty</w:t>
            </w:r>
            <w:r w:rsidRPr="00221B0E">
              <w:rPr>
                <w:color w:val="000000"/>
                <w:sz w:val="18"/>
                <w:szCs w:val="18"/>
                <w:lang w:val="en-US"/>
              </w:rPr>
              <w:t>"]</w:t>
            </w:r>
          </w:p>
        </w:tc>
      </w:tr>
      <w:tr w:rsidR="005347DB" w:rsidRPr="00221B0E" w14:paraId="29FBE924" w14:textId="77777777" w:rsidTr="008E6CF4">
        <w:trPr>
          <w:trHeight w:val="20"/>
        </w:trPr>
        <w:tc>
          <w:tcPr>
            <w:tcW w:w="0" w:type="auto"/>
            <w:tcBorders>
              <w:top w:val="nil"/>
              <w:left w:val="nil"/>
              <w:bottom w:val="nil"/>
              <w:right w:val="nil"/>
            </w:tcBorders>
            <w:shd w:val="clear" w:color="auto" w:fill="auto"/>
            <w:noWrap/>
            <w:vAlign w:val="center"/>
            <w:hideMark/>
          </w:tcPr>
          <w:p w14:paraId="39079630"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ADA:TOF</w:t>
            </w:r>
            <w:proofErr w:type="gramEnd"/>
          </w:p>
        </w:tc>
        <w:tc>
          <w:tcPr>
            <w:tcW w:w="0" w:type="auto"/>
            <w:tcBorders>
              <w:top w:val="nil"/>
              <w:left w:val="nil"/>
              <w:bottom w:val="nil"/>
              <w:right w:val="nil"/>
            </w:tcBorders>
            <w:shd w:val="clear" w:color="auto" w:fill="auto"/>
            <w:noWrap/>
            <w:vAlign w:val="center"/>
            <w:hideMark/>
          </w:tcPr>
          <w:p w14:paraId="73199291" w14:textId="77777777" w:rsidR="0067748F" w:rsidRPr="00221B0E" w:rsidRDefault="0067748F">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00B050"/>
            <w:vAlign w:val="center"/>
            <w:hideMark/>
          </w:tcPr>
          <w:p w14:paraId="3718AA6E" w14:textId="2CF5D821" w:rsidR="0067748F" w:rsidRPr="00221B0E" w:rsidRDefault="001A520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84F0B36" w14:textId="03A6B4B0"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1B6DFAE0" w14:textId="1C063116"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653E1833" w14:textId="74950973"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1A33388B" w14:textId="37150BE6"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3A0CE212" w14:textId="755F3287"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B49A183" w14:textId="00B17D27"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72C5D150" w14:textId="22F0088B" w:rsidR="0067748F" w:rsidRPr="00221B0E" w:rsidRDefault="0067748F">
            <w:pPr>
              <w:jc w:val="center"/>
              <w:rPr>
                <w:color w:val="000000"/>
                <w:sz w:val="18"/>
                <w:szCs w:val="18"/>
                <w:lang w:val="en-US"/>
              </w:rPr>
            </w:pPr>
            <w:r w:rsidRPr="00221B0E">
              <w:rPr>
                <w:color w:val="000000"/>
                <w:sz w:val="18"/>
                <w:szCs w:val="18"/>
                <w:lang w:val="en-US"/>
              </w:rPr>
              <w:t>["</w:t>
            </w:r>
            <w:proofErr w:type="spellStart"/>
            <w:r w:rsidR="005347DB" w:rsidRPr="00221B0E">
              <w:rPr>
                <w:color w:val="000000"/>
                <w:sz w:val="18"/>
                <w:szCs w:val="18"/>
                <w:lang w:val="en-US"/>
              </w:rPr>
              <w:t>Indirectness</w:t>
            </w:r>
            <w:r w:rsidRPr="00221B0E">
              <w:rPr>
                <w:color w:val="000000"/>
                <w:sz w:val="18"/>
                <w:szCs w:val="18"/>
                <w:lang w:val="en-US"/>
              </w:rPr>
              <w:t>","Imprecis</w:t>
            </w:r>
            <w:r w:rsidR="005347DB" w:rsidRPr="00221B0E">
              <w:rPr>
                <w:color w:val="000000"/>
                <w:sz w:val="18"/>
                <w:szCs w:val="18"/>
                <w:lang w:val="en-US"/>
              </w:rPr>
              <w:t>ion</w:t>
            </w:r>
            <w:proofErr w:type="spellEnd"/>
            <w:r w:rsidRPr="00221B0E">
              <w:rPr>
                <w:color w:val="000000"/>
                <w:sz w:val="18"/>
                <w:szCs w:val="18"/>
                <w:lang w:val="en-US"/>
              </w:rPr>
              <w:t>"</w:t>
            </w:r>
            <w:r w:rsidR="005347DB" w:rsidRPr="00221B0E">
              <w:rPr>
                <w:color w:val="000000"/>
                <w:sz w:val="18"/>
                <w:szCs w:val="18"/>
                <w:lang w:val="en-US"/>
              </w:rPr>
              <w:t xml:space="preserve">, </w:t>
            </w:r>
            <w:r w:rsidRPr="00221B0E">
              <w:rPr>
                <w:color w:val="000000"/>
                <w:sz w:val="18"/>
                <w:szCs w:val="18"/>
                <w:lang w:val="en-US"/>
              </w:rPr>
              <w:t>"Heterogenei</w:t>
            </w:r>
            <w:r w:rsidR="005347DB" w:rsidRPr="00221B0E">
              <w:rPr>
                <w:color w:val="000000"/>
                <w:sz w:val="18"/>
                <w:szCs w:val="18"/>
                <w:lang w:val="en-US"/>
              </w:rPr>
              <w:t>ty</w:t>
            </w:r>
            <w:r w:rsidRPr="00221B0E">
              <w:rPr>
                <w:color w:val="000000"/>
                <w:sz w:val="18"/>
                <w:szCs w:val="18"/>
                <w:lang w:val="en-US"/>
              </w:rPr>
              <w:t>"]</w:t>
            </w:r>
          </w:p>
        </w:tc>
      </w:tr>
      <w:tr w:rsidR="005347DB" w:rsidRPr="00221B0E" w14:paraId="609F7BB6" w14:textId="77777777" w:rsidTr="008E6CF4">
        <w:trPr>
          <w:trHeight w:val="20"/>
        </w:trPr>
        <w:tc>
          <w:tcPr>
            <w:tcW w:w="0" w:type="auto"/>
            <w:tcBorders>
              <w:top w:val="nil"/>
              <w:left w:val="nil"/>
              <w:bottom w:val="nil"/>
              <w:right w:val="nil"/>
            </w:tcBorders>
            <w:shd w:val="clear" w:color="auto" w:fill="auto"/>
            <w:noWrap/>
            <w:vAlign w:val="center"/>
            <w:hideMark/>
          </w:tcPr>
          <w:p w14:paraId="402BE651"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CER:PBO</w:t>
            </w:r>
            <w:proofErr w:type="gramEnd"/>
          </w:p>
        </w:tc>
        <w:tc>
          <w:tcPr>
            <w:tcW w:w="0" w:type="auto"/>
            <w:tcBorders>
              <w:top w:val="nil"/>
              <w:left w:val="nil"/>
              <w:bottom w:val="nil"/>
              <w:right w:val="nil"/>
            </w:tcBorders>
            <w:shd w:val="clear" w:color="auto" w:fill="auto"/>
            <w:noWrap/>
            <w:vAlign w:val="center"/>
            <w:hideMark/>
          </w:tcPr>
          <w:p w14:paraId="6F2F7BE7" w14:textId="77777777" w:rsidR="0067748F" w:rsidRPr="00221B0E" w:rsidRDefault="0067748F">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FFFF00"/>
            <w:vAlign w:val="center"/>
            <w:hideMark/>
          </w:tcPr>
          <w:p w14:paraId="0BB13BE4" w14:textId="004D14FA"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29534DC1" w14:textId="06CC8AC7"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BDABA3A" w14:textId="1F2BFABF"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1275077" w14:textId="158C8065"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2C468F6B" w14:textId="0003FDB5"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29F8B977" w14:textId="3E59A38C"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5EFC98B" w14:textId="16F35C65" w:rsidR="0067748F" w:rsidRPr="00221B0E" w:rsidRDefault="00A214A4">
            <w:pPr>
              <w:jc w:val="center"/>
              <w:rPr>
                <w:color w:val="FFC000"/>
                <w:sz w:val="18"/>
                <w:szCs w:val="18"/>
                <w:lang w:val="en-US"/>
              </w:rPr>
            </w:pPr>
            <w:r w:rsidRPr="00221B0E">
              <w:rPr>
                <w:color w:val="FFC000"/>
                <w:sz w:val="18"/>
                <w:szCs w:val="18"/>
                <w:lang w:val="en-US"/>
              </w:rPr>
              <w:t>Low</w:t>
            </w:r>
            <w:r w:rsidR="0067748F" w:rsidRPr="00221B0E">
              <w:rPr>
                <w:color w:val="FFC000"/>
                <w:sz w:val="18"/>
                <w:szCs w:val="18"/>
                <w:lang w:val="en-US"/>
              </w:rPr>
              <w:t xml:space="preserve"> </w:t>
            </w:r>
          </w:p>
        </w:tc>
        <w:tc>
          <w:tcPr>
            <w:tcW w:w="0" w:type="auto"/>
            <w:tcBorders>
              <w:top w:val="nil"/>
              <w:left w:val="nil"/>
              <w:bottom w:val="nil"/>
              <w:right w:val="nil"/>
            </w:tcBorders>
            <w:shd w:val="clear" w:color="auto" w:fill="auto"/>
            <w:vAlign w:val="center"/>
            <w:hideMark/>
          </w:tcPr>
          <w:p w14:paraId="1B13C5FF" w14:textId="420B9BF3"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r w:rsidR="005347DB" w:rsidRPr="00221B0E" w14:paraId="640F8014" w14:textId="77777777" w:rsidTr="008E6CF4">
        <w:trPr>
          <w:trHeight w:val="20"/>
        </w:trPr>
        <w:tc>
          <w:tcPr>
            <w:tcW w:w="0" w:type="auto"/>
            <w:tcBorders>
              <w:top w:val="nil"/>
              <w:left w:val="nil"/>
              <w:bottom w:val="nil"/>
              <w:right w:val="nil"/>
            </w:tcBorders>
            <w:shd w:val="clear" w:color="auto" w:fill="auto"/>
            <w:noWrap/>
            <w:vAlign w:val="center"/>
            <w:hideMark/>
          </w:tcPr>
          <w:p w14:paraId="6159D82C"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ETA:PBO</w:t>
            </w:r>
            <w:proofErr w:type="gramEnd"/>
          </w:p>
        </w:tc>
        <w:tc>
          <w:tcPr>
            <w:tcW w:w="0" w:type="auto"/>
            <w:tcBorders>
              <w:top w:val="nil"/>
              <w:left w:val="nil"/>
              <w:bottom w:val="nil"/>
              <w:right w:val="nil"/>
            </w:tcBorders>
            <w:shd w:val="clear" w:color="auto" w:fill="auto"/>
            <w:noWrap/>
            <w:vAlign w:val="center"/>
            <w:hideMark/>
          </w:tcPr>
          <w:p w14:paraId="4EC6EEC5" w14:textId="77777777" w:rsidR="0067748F" w:rsidRPr="00221B0E" w:rsidRDefault="0067748F">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C00000"/>
            <w:vAlign w:val="center"/>
            <w:hideMark/>
          </w:tcPr>
          <w:p w14:paraId="40C2CCCA" w14:textId="100DD348"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C373754" w14:textId="69804277"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3D52521B" w14:textId="3C3F9114"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A249F51" w14:textId="323B6B4C"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A00A12C" w14:textId="2C41E040"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533D80B" w14:textId="4492A504"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0F40DA4" w14:textId="49409654" w:rsidR="0067748F" w:rsidRPr="00221B0E" w:rsidRDefault="00A214A4">
            <w:pPr>
              <w:jc w:val="center"/>
              <w:rPr>
                <w:color w:val="FFC000"/>
                <w:sz w:val="18"/>
                <w:szCs w:val="18"/>
                <w:lang w:val="en-US"/>
              </w:rPr>
            </w:pPr>
            <w:r w:rsidRPr="00221B0E">
              <w:rPr>
                <w:color w:val="FFC000"/>
                <w:sz w:val="18"/>
                <w:szCs w:val="18"/>
                <w:lang w:val="en-US"/>
              </w:rPr>
              <w:t>Low</w:t>
            </w:r>
            <w:r w:rsidR="0067748F" w:rsidRPr="00221B0E">
              <w:rPr>
                <w:color w:val="FFC000"/>
                <w:sz w:val="18"/>
                <w:szCs w:val="18"/>
                <w:lang w:val="en-US"/>
              </w:rPr>
              <w:t xml:space="preserve"> </w:t>
            </w:r>
          </w:p>
        </w:tc>
        <w:tc>
          <w:tcPr>
            <w:tcW w:w="0" w:type="auto"/>
            <w:tcBorders>
              <w:top w:val="nil"/>
              <w:left w:val="nil"/>
              <w:bottom w:val="nil"/>
              <w:right w:val="nil"/>
            </w:tcBorders>
            <w:shd w:val="clear" w:color="auto" w:fill="auto"/>
            <w:vAlign w:val="center"/>
            <w:hideMark/>
          </w:tcPr>
          <w:p w14:paraId="6DBC18C7" w14:textId="14EE2B2A"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Within-study bias</w:t>
            </w:r>
            <w:r w:rsidRPr="00221B0E">
              <w:rPr>
                <w:color w:val="000000"/>
                <w:sz w:val="18"/>
                <w:szCs w:val="18"/>
                <w:lang w:val="en-US"/>
              </w:rPr>
              <w:t>"]</w:t>
            </w:r>
          </w:p>
        </w:tc>
      </w:tr>
      <w:tr w:rsidR="005347DB" w:rsidRPr="00221B0E" w14:paraId="6D6087E1" w14:textId="77777777" w:rsidTr="008E6CF4">
        <w:trPr>
          <w:trHeight w:val="20"/>
        </w:trPr>
        <w:tc>
          <w:tcPr>
            <w:tcW w:w="0" w:type="auto"/>
            <w:tcBorders>
              <w:top w:val="nil"/>
              <w:left w:val="nil"/>
              <w:bottom w:val="nil"/>
              <w:right w:val="nil"/>
            </w:tcBorders>
            <w:shd w:val="clear" w:color="auto" w:fill="auto"/>
            <w:noWrap/>
            <w:vAlign w:val="center"/>
            <w:hideMark/>
          </w:tcPr>
          <w:p w14:paraId="41B16DC9"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GOL:PBO</w:t>
            </w:r>
            <w:proofErr w:type="gramEnd"/>
          </w:p>
        </w:tc>
        <w:tc>
          <w:tcPr>
            <w:tcW w:w="0" w:type="auto"/>
            <w:tcBorders>
              <w:top w:val="nil"/>
              <w:left w:val="nil"/>
              <w:bottom w:val="nil"/>
              <w:right w:val="nil"/>
            </w:tcBorders>
            <w:shd w:val="clear" w:color="auto" w:fill="auto"/>
            <w:noWrap/>
            <w:vAlign w:val="center"/>
            <w:hideMark/>
          </w:tcPr>
          <w:p w14:paraId="4ECD8EC9" w14:textId="77777777" w:rsidR="0067748F" w:rsidRPr="00221B0E" w:rsidRDefault="0067748F">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C00000"/>
            <w:vAlign w:val="center"/>
            <w:hideMark/>
          </w:tcPr>
          <w:p w14:paraId="3EEB9BE5" w14:textId="2E559013"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FC88917" w14:textId="582C568E"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B401C95" w14:textId="24FE578A"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65956940" w14:textId="3D182F1D"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FF3B676" w14:textId="28AB5AE9"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3AB8A29" w14:textId="25FDE235"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6E010B3" w14:textId="2909DB03" w:rsidR="0067748F" w:rsidRPr="00221B0E" w:rsidRDefault="00A214A4">
            <w:pPr>
              <w:jc w:val="center"/>
              <w:rPr>
                <w:color w:val="4472C4"/>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6CED79A4" w14:textId="3F5925E2"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Within-study bias</w:t>
            </w:r>
            <w:r w:rsidRPr="00221B0E">
              <w:rPr>
                <w:color w:val="000000"/>
                <w:sz w:val="18"/>
                <w:szCs w:val="18"/>
                <w:lang w:val="en-US"/>
              </w:rPr>
              <w:t>","</w:t>
            </w:r>
            <w:proofErr w:type="spellStart"/>
            <w:r w:rsidRPr="00221B0E">
              <w:rPr>
                <w:color w:val="000000"/>
                <w:sz w:val="18"/>
                <w:szCs w:val="18"/>
                <w:lang w:val="en-US"/>
              </w:rPr>
              <w:t>Imprecio</w:t>
            </w:r>
            <w:r w:rsidR="005347DB" w:rsidRPr="00221B0E">
              <w:rPr>
                <w:color w:val="000000"/>
                <w:sz w:val="18"/>
                <w:szCs w:val="18"/>
                <w:lang w:val="en-US"/>
              </w:rPr>
              <w:t>n</w:t>
            </w:r>
            <w:proofErr w:type="spellEnd"/>
            <w:r w:rsidRPr="00221B0E">
              <w:rPr>
                <w:color w:val="000000"/>
                <w:sz w:val="18"/>
                <w:szCs w:val="18"/>
                <w:lang w:val="en-US"/>
              </w:rPr>
              <w:t>"]</w:t>
            </w:r>
          </w:p>
        </w:tc>
      </w:tr>
      <w:tr w:rsidR="005347DB" w:rsidRPr="00221B0E" w14:paraId="2BC545EF" w14:textId="77777777" w:rsidTr="008E6CF4">
        <w:trPr>
          <w:trHeight w:val="20"/>
        </w:trPr>
        <w:tc>
          <w:tcPr>
            <w:tcW w:w="0" w:type="auto"/>
            <w:tcBorders>
              <w:top w:val="nil"/>
              <w:left w:val="nil"/>
              <w:bottom w:val="nil"/>
              <w:right w:val="nil"/>
            </w:tcBorders>
            <w:shd w:val="clear" w:color="auto" w:fill="auto"/>
            <w:noWrap/>
            <w:vAlign w:val="center"/>
            <w:hideMark/>
          </w:tcPr>
          <w:p w14:paraId="2B49B3F5"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INF:PBO</w:t>
            </w:r>
            <w:proofErr w:type="gramEnd"/>
          </w:p>
        </w:tc>
        <w:tc>
          <w:tcPr>
            <w:tcW w:w="0" w:type="auto"/>
            <w:tcBorders>
              <w:top w:val="nil"/>
              <w:left w:val="nil"/>
              <w:bottom w:val="nil"/>
              <w:right w:val="nil"/>
            </w:tcBorders>
            <w:shd w:val="clear" w:color="auto" w:fill="auto"/>
            <w:noWrap/>
            <w:vAlign w:val="center"/>
            <w:hideMark/>
          </w:tcPr>
          <w:p w14:paraId="4589832A" w14:textId="77777777" w:rsidR="0067748F" w:rsidRPr="00221B0E" w:rsidRDefault="0067748F">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FFFF00"/>
            <w:vAlign w:val="center"/>
            <w:hideMark/>
          </w:tcPr>
          <w:p w14:paraId="4779AED6" w14:textId="1A458F8C"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223513A6" w14:textId="48C538A8"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693F7ADA" w14:textId="268BD19D"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358FC33" w14:textId="66F3FDCA"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7D005CC" w14:textId="1DF01F23"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27B31B6" w14:textId="043B271D"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B2EDB5A" w14:textId="20F3EF9E" w:rsidR="0067748F" w:rsidRPr="00221B0E" w:rsidRDefault="00A214A4">
            <w:pPr>
              <w:jc w:val="center"/>
              <w:rPr>
                <w:color w:val="FFC000"/>
                <w:sz w:val="18"/>
                <w:szCs w:val="18"/>
                <w:lang w:val="en-US"/>
              </w:rPr>
            </w:pPr>
            <w:r w:rsidRPr="00221B0E">
              <w:rPr>
                <w:color w:val="FFC000"/>
                <w:sz w:val="18"/>
                <w:szCs w:val="18"/>
                <w:lang w:val="en-US"/>
              </w:rPr>
              <w:t>Low</w:t>
            </w:r>
            <w:r w:rsidR="0067748F" w:rsidRPr="00221B0E">
              <w:rPr>
                <w:color w:val="FFC000"/>
                <w:sz w:val="18"/>
                <w:szCs w:val="18"/>
                <w:lang w:val="en-US"/>
              </w:rPr>
              <w:t xml:space="preserve"> </w:t>
            </w:r>
          </w:p>
        </w:tc>
        <w:tc>
          <w:tcPr>
            <w:tcW w:w="0" w:type="auto"/>
            <w:tcBorders>
              <w:top w:val="nil"/>
              <w:left w:val="nil"/>
              <w:bottom w:val="nil"/>
              <w:right w:val="nil"/>
            </w:tcBorders>
            <w:shd w:val="clear" w:color="auto" w:fill="auto"/>
            <w:vAlign w:val="center"/>
            <w:hideMark/>
          </w:tcPr>
          <w:p w14:paraId="6FA1C311" w14:textId="1EA880BD"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Within-study bias</w:t>
            </w:r>
            <w:r w:rsidRPr="00221B0E">
              <w:rPr>
                <w:color w:val="000000"/>
                <w:sz w:val="18"/>
                <w:szCs w:val="18"/>
                <w:lang w:val="en-US"/>
              </w:rPr>
              <w:t>"</w:t>
            </w:r>
            <w:r w:rsidR="005347DB" w:rsidRPr="00221B0E">
              <w:rPr>
                <w:color w:val="000000"/>
                <w:sz w:val="18"/>
                <w:szCs w:val="18"/>
                <w:lang w:val="en-US"/>
              </w:rPr>
              <w:t>, “Indirectness</w:t>
            </w:r>
            <w:r w:rsidRPr="00221B0E">
              <w:rPr>
                <w:color w:val="000000"/>
                <w:sz w:val="18"/>
                <w:szCs w:val="18"/>
                <w:lang w:val="en-US"/>
              </w:rPr>
              <w:t>"]</w:t>
            </w:r>
          </w:p>
        </w:tc>
      </w:tr>
      <w:tr w:rsidR="005347DB" w:rsidRPr="00221B0E" w14:paraId="2E257E4E" w14:textId="77777777" w:rsidTr="008E6CF4">
        <w:trPr>
          <w:trHeight w:val="20"/>
        </w:trPr>
        <w:tc>
          <w:tcPr>
            <w:tcW w:w="0" w:type="auto"/>
            <w:tcBorders>
              <w:top w:val="nil"/>
              <w:left w:val="nil"/>
              <w:bottom w:val="nil"/>
              <w:right w:val="nil"/>
            </w:tcBorders>
            <w:shd w:val="clear" w:color="auto" w:fill="auto"/>
            <w:noWrap/>
            <w:vAlign w:val="center"/>
            <w:hideMark/>
          </w:tcPr>
          <w:p w14:paraId="4A18A4E2"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PBO:TOF</w:t>
            </w:r>
            <w:proofErr w:type="gramEnd"/>
          </w:p>
        </w:tc>
        <w:tc>
          <w:tcPr>
            <w:tcW w:w="0" w:type="auto"/>
            <w:tcBorders>
              <w:top w:val="nil"/>
              <w:left w:val="nil"/>
              <w:bottom w:val="nil"/>
              <w:right w:val="nil"/>
            </w:tcBorders>
            <w:shd w:val="clear" w:color="auto" w:fill="auto"/>
            <w:noWrap/>
            <w:vAlign w:val="center"/>
            <w:hideMark/>
          </w:tcPr>
          <w:p w14:paraId="2E7A61BF" w14:textId="77777777" w:rsidR="0067748F" w:rsidRPr="00221B0E" w:rsidRDefault="0067748F">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00B050"/>
            <w:vAlign w:val="center"/>
            <w:hideMark/>
          </w:tcPr>
          <w:p w14:paraId="2804A897" w14:textId="078C4CFD" w:rsidR="0067748F" w:rsidRPr="00221B0E" w:rsidRDefault="001A5205">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5C47847" w14:textId="089FFD10"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6D472A4F" w14:textId="1062B2D5"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5E2F15D4" w14:textId="596ED4F9"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4F654D0B" w14:textId="461605F3"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C496F77" w14:textId="27DECB36"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28462B95" w14:textId="56A78069"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2702B6A4" w14:textId="4B3BBE4D"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Indirectness</w:t>
            </w:r>
            <w:r w:rsidRPr="00221B0E">
              <w:rPr>
                <w:color w:val="000000"/>
                <w:sz w:val="18"/>
                <w:szCs w:val="18"/>
                <w:lang w:val="en-US"/>
              </w:rPr>
              <w:t>"</w:t>
            </w:r>
            <w:r w:rsidR="005347DB" w:rsidRPr="00221B0E">
              <w:rPr>
                <w:color w:val="000000"/>
                <w:sz w:val="18"/>
                <w:szCs w:val="18"/>
                <w:lang w:val="en-US"/>
              </w:rPr>
              <w:t xml:space="preserve">, </w:t>
            </w:r>
            <w:r w:rsidRPr="00221B0E">
              <w:rPr>
                <w:color w:val="000000"/>
                <w:sz w:val="18"/>
                <w:szCs w:val="18"/>
                <w:lang w:val="en-US"/>
              </w:rPr>
              <w:t>"Heterogenei</w:t>
            </w:r>
            <w:r w:rsidR="005347DB" w:rsidRPr="00221B0E">
              <w:rPr>
                <w:color w:val="000000"/>
                <w:sz w:val="18"/>
                <w:szCs w:val="18"/>
                <w:lang w:val="en-US"/>
              </w:rPr>
              <w:t>ty</w:t>
            </w:r>
            <w:r w:rsidRPr="00221B0E">
              <w:rPr>
                <w:color w:val="000000"/>
                <w:sz w:val="18"/>
                <w:szCs w:val="18"/>
                <w:lang w:val="en-US"/>
              </w:rPr>
              <w:t>"]</w:t>
            </w:r>
          </w:p>
        </w:tc>
      </w:tr>
      <w:tr w:rsidR="0067748F" w:rsidRPr="00221B0E" w14:paraId="02EFA006" w14:textId="77777777" w:rsidTr="008E6CF4">
        <w:trPr>
          <w:trHeight w:val="20"/>
        </w:trPr>
        <w:tc>
          <w:tcPr>
            <w:tcW w:w="0" w:type="auto"/>
            <w:gridSpan w:val="10"/>
            <w:tcBorders>
              <w:top w:val="single" w:sz="4" w:space="0" w:color="000000"/>
              <w:left w:val="nil"/>
              <w:bottom w:val="single" w:sz="4" w:space="0" w:color="000000"/>
              <w:right w:val="nil"/>
            </w:tcBorders>
            <w:shd w:val="clear" w:color="000000" w:fill="FFFFFF"/>
            <w:noWrap/>
            <w:vAlign w:val="center"/>
            <w:hideMark/>
          </w:tcPr>
          <w:p w14:paraId="6F6B502C" w14:textId="097ECD05" w:rsidR="0067748F" w:rsidRPr="00221B0E" w:rsidRDefault="005347DB" w:rsidP="00344C8F">
            <w:pPr>
              <w:jc w:val="center"/>
              <w:rPr>
                <w:color w:val="000000"/>
                <w:sz w:val="18"/>
                <w:szCs w:val="18"/>
                <w:lang w:val="en-US"/>
              </w:rPr>
            </w:pPr>
            <w:r w:rsidRPr="00221B0E">
              <w:rPr>
                <w:color w:val="000000"/>
                <w:sz w:val="18"/>
                <w:szCs w:val="18"/>
                <w:lang w:val="en-US"/>
              </w:rPr>
              <w:t>Indirect evidence</w:t>
            </w:r>
          </w:p>
        </w:tc>
      </w:tr>
      <w:tr w:rsidR="005347DB" w:rsidRPr="00221B0E" w14:paraId="464F2902" w14:textId="77777777" w:rsidTr="008E6CF4">
        <w:trPr>
          <w:trHeight w:val="20"/>
        </w:trPr>
        <w:tc>
          <w:tcPr>
            <w:tcW w:w="0" w:type="auto"/>
            <w:tcBorders>
              <w:top w:val="nil"/>
              <w:left w:val="nil"/>
              <w:bottom w:val="nil"/>
              <w:right w:val="nil"/>
            </w:tcBorders>
            <w:shd w:val="clear" w:color="auto" w:fill="auto"/>
            <w:noWrap/>
            <w:vAlign w:val="center"/>
            <w:hideMark/>
          </w:tcPr>
          <w:p w14:paraId="3DDAB95B" w14:textId="77777777" w:rsidR="0067748F" w:rsidRPr="00221B0E" w:rsidRDefault="0067748F" w:rsidP="00344C8F">
            <w:pPr>
              <w:jc w:val="center"/>
              <w:rPr>
                <w:b/>
                <w:bCs/>
                <w:color w:val="000000"/>
                <w:sz w:val="18"/>
                <w:szCs w:val="18"/>
                <w:lang w:val="en-US"/>
              </w:rPr>
            </w:pPr>
            <w:r w:rsidRPr="00221B0E">
              <w:rPr>
                <w:b/>
                <w:bCs/>
                <w:color w:val="000000"/>
                <w:sz w:val="18"/>
                <w:szCs w:val="18"/>
                <w:lang w:val="en-US"/>
              </w:rPr>
              <w:t>ADA:CER</w:t>
            </w:r>
          </w:p>
        </w:tc>
        <w:tc>
          <w:tcPr>
            <w:tcW w:w="0" w:type="auto"/>
            <w:tcBorders>
              <w:top w:val="nil"/>
              <w:left w:val="nil"/>
              <w:bottom w:val="nil"/>
              <w:right w:val="nil"/>
            </w:tcBorders>
            <w:shd w:val="clear" w:color="auto" w:fill="auto"/>
            <w:noWrap/>
            <w:vAlign w:val="center"/>
            <w:hideMark/>
          </w:tcPr>
          <w:p w14:paraId="0B05B43A"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FFFF00"/>
            <w:vAlign w:val="center"/>
            <w:hideMark/>
          </w:tcPr>
          <w:p w14:paraId="74DFC938" w14:textId="242EBAAE"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837535E" w14:textId="69598C51"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D8617E4" w14:textId="488C355F"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6C4F3807" w14:textId="4ED93F47"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6255935" w14:textId="7CA87228"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1DC190D" w14:textId="0EDDF2A6"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3B9D68D" w14:textId="7177CAF5"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0B689600" w14:textId="53A73B1E"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","Imprecis</w:t>
            </w:r>
            <w:r w:rsidR="005347DB" w:rsidRPr="00221B0E">
              <w:rPr>
                <w:color w:val="000000"/>
                <w:sz w:val="18"/>
                <w:szCs w:val="18"/>
                <w:lang w:val="en-US"/>
              </w:rPr>
              <w:t>ion</w:t>
            </w:r>
            <w:proofErr w:type="spellEnd"/>
            <w:r w:rsidRPr="00221B0E">
              <w:rPr>
                <w:color w:val="000000"/>
                <w:sz w:val="18"/>
                <w:szCs w:val="18"/>
                <w:lang w:val="en-US"/>
              </w:rPr>
              <w:t>"]</w:t>
            </w:r>
          </w:p>
        </w:tc>
      </w:tr>
      <w:tr w:rsidR="005347DB" w:rsidRPr="009046F8" w14:paraId="1ED49356" w14:textId="77777777" w:rsidTr="008E6CF4">
        <w:trPr>
          <w:trHeight w:val="20"/>
        </w:trPr>
        <w:tc>
          <w:tcPr>
            <w:tcW w:w="0" w:type="auto"/>
            <w:tcBorders>
              <w:top w:val="nil"/>
              <w:left w:val="nil"/>
              <w:bottom w:val="nil"/>
              <w:right w:val="nil"/>
            </w:tcBorders>
            <w:shd w:val="clear" w:color="auto" w:fill="auto"/>
            <w:noWrap/>
            <w:vAlign w:val="center"/>
            <w:hideMark/>
          </w:tcPr>
          <w:p w14:paraId="65E5159B"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ADA:ETA</w:t>
            </w:r>
            <w:proofErr w:type="gramEnd"/>
          </w:p>
        </w:tc>
        <w:tc>
          <w:tcPr>
            <w:tcW w:w="0" w:type="auto"/>
            <w:tcBorders>
              <w:top w:val="nil"/>
              <w:left w:val="nil"/>
              <w:bottom w:val="nil"/>
              <w:right w:val="nil"/>
            </w:tcBorders>
            <w:shd w:val="clear" w:color="auto" w:fill="auto"/>
            <w:noWrap/>
            <w:vAlign w:val="center"/>
            <w:hideMark/>
          </w:tcPr>
          <w:p w14:paraId="207ABA05"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1F3F1C13" w14:textId="3E78DFB1"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324B89A" w14:textId="18A0AD79"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42CAD286" w14:textId="21E38F94"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79FB2BB4" w14:textId="6901D9D4"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33C88E1B" w14:textId="5592AFC6"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30006313" w14:textId="766DE641"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9E58B66" w14:textId="11D289DF"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16218413" w14:textId="3B05DFBA"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Within-study bias</w:t>
            </w:r>
            <w:r w:rsidRPr="00221B0E">
              <w:rPr>
                <w:color w:val="000000"/>
                <w:sz w:val="18"/>
                <w:szCs w:val="18"/>
                <w:lang w:val="en-US"/>
              </w:rPr>
              <w:t>"</w:t>
            </w:r>
            <w:r w:rsidR="005347DB" w:rsidRPr="00221B0E">
              <w:rPr>
                <w:color w:val="000000"/>
                <w:sz w:val="18"/>
                <w:szCs w:val="18"/>
                <w:lang w:val="en-US"/>
              </w:rPr>
              <w:t xml:space="preserve">, </w:t>
            </w:r>
            <w:r w:rsidRPr="00221B0E">
              <w:rPr>
                <w:color w:val="000000"/>
                <w:sz w:val="18"/>
                <w:szCs w:val="18"/>
                <w:lang w:val="en-US"/>
              </w:rPr>
              <w:t>"Imprecis</w:t>
            </w:r>
            <w:r w:rsidR="005347DB" w:rsidRPr="00221B0E">
              <w:rPr>
                <w:color w:val="000000"/>
                <w:sz w:val="18"/>
                <w:szCs w:val="18"/>
                <w:lang w:val="en-US"/>
              </w:rPr>
              <w:t>ion</w:t>
            </w:r>
            <w:r w:rsidRPr="00221B0E">
              <w:rPr>
                <w:color w:val="000000"/>
                <w:sz w:val="18"/>
                <w:szCs w:val="18"/>
                <w:lang w:val="en-US"/>
              </w:rPr>
              <w:t>"</w:t>
            </w:r>
            <w:r w:rsidR="005347DB" w:rsidRPr="00221B0E">
              <w:rPr>
                <w:color w:val="000000"/>
                <w:sz w:val="18"/>
                <w:szCs w:val="18"/>
                <w:lang w:val="en-US"/>
              </w:rPr>
              <w:t xml:space="preserve">, </w:t>
            </w:r>
            <w:r w:rsidRPr="00221B0E">
              <w:rPr>
                <w:color w:val="000000"/>
                <w:sz w:val="18"/>
                <w:szCs w:val="18"/>
                <w:lang w:val="en-US"/>
              </w:rPr>
              <w:t>"Heterogenei</w:t>
            </w:r>
            <w:r w:rsidR="005347DB" w:rsidRPr="00221B0E">
              <w:rPr>
                <w:color w:val="000000"/>
                <w:sz w:val="18"/>
                <w:szCs w:val="18"/>
                <w:lang w:val="en-US"/>
              </w:rPr>
              <w:t>ty</w:t>
            </w:r>
            <w:r w:rsidRPr="00221B0E">
              <w:rPr>
                <w:color w:val="000000"/>
                <w:sz w:val="18"/>
                <w:szCs w:val="18"/>
                <w:lang w:val="en-US"/>
              </w:rPr>
              <w:t>"]</w:t>
            </w:r>
          </w:p>
        </w:tc>
      </w:tr>
      <w:tr w:rsidR="005347DB" w:rsidRPr="009046F8" w14:paraId="256971D8" w14:textId="77777777" w:rsidTr="008E6CF4">
        <w:trPr>
          <w:trHeight w:val="20"/>
        </w:trPr>
        <w:tc>
          <w:tcPr>
            <w:tcW w:w="0" w:type="auto"/>
            <w:tcBorders>
              <w:top w:val="nil"/>
              <w:left w:val="nil"/>
              <w:bottom w:val="nil"/>
              <w:right w:val="nil"/>
            </w:tcBorders>
            <w:shd w:val="clear" w:color="auto" w:fill="auto"/>
            <w:noWrap/>
            <w:vAlign w:val="center"/>
            <w:hideMark/>
          </w:tcPr>
          <w:p w14:paraId="5C251A30"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ADA:GOL</w:t>
            </w:r>
            <w:proofErr w:type="gramEnd"/>
          </w:p>
        </w:tc>
        <w:tc>
          <w:tcPr>
            <w:tcW w:w="0" w:type="auto"/>
            <w:tcBorders>
              <w:top w:val="nil"/>
              <w:left w:val="nil"/>
              <w:bottom w:val="nil"/>
              <w:right w:val="nil"/>
            </w:tcBorders>
            <w:shd w:val="clear" w:color="auto" w:fill="auto"/>
            <w:noWrap/>
            <w:vAlign w:val="center"/>
            <w:hideMark/>
          </w:tcPr>
          <w:p w14:paraId="166A9C60"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12FDC8CC" w14:textId="7D46956F"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D0CFD3F" w14:textId="7717ABF8"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665C2A22" w14:textId="0ACB2BBB"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78C948CB" w14:textId="58373287"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5CFA89E8" w14:textId="313A2C77"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1289745B" w14:textId="0FDB5A41"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E419030" w14:textId="7BBE38AB"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74456610" w14:textId="78DF477F"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Within-study bias</w:t>
            </w:r>
            <w:r w:rsidRPr="00221B0E">
              <w:rPr>
                <w:color w:val="000000"/>
                <w:sz w:val="18"/>
                <w:szCs w:val="18"/>
                <w:lang w:val="en-US"/>
              </w:rPr>
              <w:t>"</w:t>
            </w:r>
            <w:r w:rsidR="005347DB" w:rsidRPr="00221B0E">
              <w:rPr>
                <w:color w:val="000000"/>
                <w:sz w:val="18"/>
                <w:szCs w:val="18"/>
                <w:lang w:val="en-US"/>
              </w:rPr>
              <w:t xml:space="preserve">, </w:t>
            </w:r>
            <w:r w:rsidRPr="00221B0E">
              <w:rPr>
                <w:color w:val="000000"/>
                <w:sz w:val="18"/>
                <w:szCs w:val="18"/>
                <w:lang w:val="en-US"/>
              </w:rPr>
              <w:t>"</w:t>
            </w:r>
            <w:r w:rsidR="005347DB" w:rsidRPr="00221B0E">
              <w:rPr>
                <w:color w:val="000000"/>
                <w:sz w:val="18"/>
                <w:szCs w:val="18"/>
                <w:lang w:val="en-US"/>
              </w:rPr>
              <w:t>Imprecision”, “Heterogeneity</w:t>
            </w:r>
            <w:r w:rsidRPr="00221B0E">
              <w:rPr>
                <w:color w:val="000000"/>
                <w:sz w:val="18"/>
                <w:szCs w:val="18"/>
                <w:lang w:val="en-US"/>
              </w:rPr>
              <w:t>"]</w:t>
            </w:r>
          </w:p>
        </w:tc>
      </w:tr>
      <w:tr w:rsidR="005347DB" w:rsidRPr="009046F8" w14:paraId="3029DFBE" w14:textId="77777777" w:rsidTr="008E6CF4">
        <w:trPr>
          <w:trHeight w:val="20"/>
        </w:trPr>
        <w:tc>
          <w:tcPr>
            <w:tcW w:w="0" w:type="auto"/>
            <w:tcBorders>
              <w:top w:val="nil"/>
              <w:left w:val="nil"/>
              <w:bottom w:val="nil"/>
              <w:right w:val="nil"/>
            </w:tcBorders>
            <w:shd w:val="clear" w:color="auto" w:fill="auto"/>
            <w:noWrap/>
            <w:vAlign w:val="center"/>
            <w:hideMark/>
          </w:tcPr>
          <w:p w14:paraId="59413306" w14:textId="77777777" w:rsidR="0067748F" w:rsidRPr="00221B0E" w:rsidRDefault="0067748F" w:rsidP="00344C8F">
            <w:pPr>
              <w:jc w:val="center"/>
              <w:rPr>
                <w:b/>
                <w:bCs/>
                <w:color w:val="000000"/>
                <w:sz w:val="18"/>
                <w:szCs w:val="18"/>
                <w:lang w:val="en-US"/>
              </w:rPr>
            </w:pPr>
            <w:r w:rsidRPr="00221B0E">
              <w:rPr>
                <w:b/>
                <w:bCs/>
                <w:color w:val="000000"/>
                <w:sz w:val="18"/>
                <w:szCs w:val="18"/>
                <w:lang w:val="en-US"/>
              </w:rPr>
              <w:t>ADA:INF</w:t>
            </w:r>
          </w:p>
        </w:tc>
        <w:tc>
          <w:tcPr>
            <w:tcW w:w="0" w:type="auto"/>
            <w:tcBorders>
              <w:top w:val="nil"/>
              <w:left w:val="nil"/>
              <w:bottom w:val="nil"/>
              <w:right w:val="nil"/>
            </w:tcBorders>
            <w:shd w:val="clear" w:color="auto" w:fill="auto"/>
            <w:noWrap/>
            <w:vAlign w:val="center"/>
            <w:hideMark/>
          </w:tcPr>
          <w:p w14:paraId="354F58ED"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FFFF00"/>
            <w:vAlign w:val="center"/>
            <w:hideMark/>
          </w:tcPr>
          <w:p w14:paraId="40135D94" w14:textId="6C0D949C"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1F9DCAB" w14:textId="14E96A96"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29936729" w14:textId="26B4F592"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16E95DF9" w14:textId="65AE204C"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11C6D747" w14:textId="526D92A0"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143D6CA7" w14:textId="516F7D9D"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37DFC71" w14:textId="07720923"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634A303F" w14:textId="3E19D917"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Within-study bias</w:t>
            </w:r>
            <w:r w:rsidRPr="00221B0E">
              <w:rPr>
                <w:color w:val="000000"/>
                <w:sz w:val="18"/>
                <w:szCs w:val="18"/>
                <w:lang w:val="en-US"/>
              </w:rPr>
              <w:t>"</w:t>
            </w:r>
            <w:r w:rsidR="005347DB" w:rsidRPr="00221B0E">
              <w:rPr>
                <w:color w:val="000000"/>
                <w:sz w:val="18"/>
                <w:szCs w:val="18"/>
                <w:lang w:val="en-US"/>
              </w:rPr>
              <w:t xml:space="preserve">, </w:t>
            </w:r>
            <w:r w:rsidRPr="00221B0E">
              <w:rPr>
                <w:color w:val="000000"/>
                <w:sz w:val="18"/>
                <w:szCs w:val="18"/>
                <w:lang w:val="en-US"/>
              </w:rPr>
              <w:t>"</w:t>
            </w:r>
            <w:proofErr w:type="spellStart"/>
            <w:r w:rsidR="005347DB" w:rsidRPr="00221B0E">
              <w:rPr>
                <w:color w:val="000000"/>
                <w:sz w:val="18"/>
                <w:szCs w:val="18"/>
                <w:lang w:val="en-US"/>
              </w:rPr>
              <w:t>Indirectness”,</w:t>
            </w:r>
            <w:r w:rsidRPr="00221B0E">
              <w:rPr>
                <w:color w:val="000000"/>
                <w:sz w:val="18"/>
                <w:szCs w:val="18"/>
                <w:lang w:val="en-US"/>
              </w:rPr>
              <w:t>"Imprecis</w:t>
            </w:r>
            <w:r w:rsidR="005347DB" w:rsidRPr="00221B0E">
              <w:rPr>
                <w:color w:val="000000"/>
                <w:sz w:val="18"/>
                <w:szCs w:val="18"/>
                <w:lang w:val="en-US"/>
              </w:rPr>
              <w:t>ion</w:t>
            </w:r>
            <w:r w:rsidRPr="00221B0E">
              <w:rPr>
                <w:color w:val="000000"/>
                <w:sz w:val="18"/>
                <w:szCs w:val="18"/>
                <w:lang w:val="en-US"/>
              </w:rPr>
              <w:t>"</w:t>
            </w:r>
            <w:r w:rsidR="005347DB" w:rsidRPr="00221B0E">
              <w:rPr>
                <w:color w:val="000000"/>
                <w:sz w:val="18"/>
                <w:szCs w:val="18"/>
                <w:lang w:val="en-US"/>
              </w:rPr>
              <w:t>,</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r w:rsidR="005347DB" w:rsidRPr="00221B0E" w14:paraId="1E364056" w14:textId="77777777" w:rsidTr="008E6CF4">
        <w:trPr>
          <w:trHeight w:val="20"/>
        </w:trPr>
        <w:tc>
          <w:tcPr>
            <w:tcW w:w="0" w:type="auto"/>
            <w:tcBorders>
              <w:top w:val="nil"/>
              <w:left w:val="nil"/>
              <w:bottom w:val="nil"/>
              <w:right w:val="nil"/>
            </w:tcBorders>
            <w:shd w:val="clear" w:color="auto" w:fill="auto"/>
            <w:noWrap/>
            <w:vAlign w:val="center"/>
            <w:hideMark/>
          </w:tcPr>
          <w:p w14:paraId="5179435B"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CER:ETA</w:t>
            </w:r>
            <w:proofErr w:type="gramEnd"/>
          </w:p>
        </w:tc>
        <w:tc>
          <w:tcPr>
            <w:tcW w:w="0" w:type="auto"/>
            <w:tcBorders>
              <w:top w:val="nil"/>
              <w:left w:val="nil"/>
              <w:bottom w:val="nil"/>
              <w:right w:val="nil"/>
            </w:tcBorders>
            <w:shd w:val="clear" w:color="auto" w:fill="auto"/>
            <w:noWrap/>
            <w:vAlign w:val="center"/>
            <w:hideMark/>
          </w:tcPr>
          <w:p w14:paraId="3419D0E7"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FFFF00"/>
            <w:vAlign w:val="center"/>
            <w:hideMark/>
          </w:tcPr>
          <w:p w14:paraId="5D6FF566" w14:textId="7B0C2F02"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2B262ED6" w14:textId="59239673"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2DF86FB" w14:textId="61465EBC"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044A30B7" w14:textId="7D2C317F"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D3B94C1" w14:textId="06F8BB94"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1C67366" w14:textId="44A42AA5"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545EE3E" w14:textId="18690B60"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36D1805D" w14:textId="39F35743"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","Imprecis</w:t>
            </w:r>
            <w:r w:rsidR="005347DB" w:rsidRPr="00221B0E">
              <w:rPr>
                <w:color w:val="000000"/>
                <w:sz w:val="18"/>
                <w:szCs w:val="18"/>
                <w:lang w:val="en-US"/>
              </w:rPr>
              <w:t>ion</w:t>
            </w:r>
            <w:proofErr w:type="spellEnd"/>
            <w:r w:rsidRPr="00221B0E">
              <w:rPr>
                <w:color w:val="000000"/>
                <w:sz w:val="18"/>
                <w:szCs w:val="18"/>
                <w:lang w:val="en-US"/>
              </w:rPr>
              <w:t>"]</w:t>
            </w:r>
          </w:p>
        </w:tc>
      </w:tr>
      <w:tr w:rsidR="005347DB" w:rsidRPr="009046F8" w14:paraId="3998F732" w14:textId="77777777" w:rsidTr="008E6CF4">
        <w:trPr>
          <w:trHeight w:val="20"/>
        </w:trPr>
        <w:tc>
          <w:tcPr>
            <w:tcW w:w="0" w:type="auto"/>
            <w:tcBorders>
              <w:top w:val="nil"/>
              <w:left w:val="nil"/>
              <w:bottom w:val="nil"/>
              <w:right w:val="nil"/>
            </w:tcBorders>
            <w:shd w:val="clear" w:color="auto" w:fill="auto"/>
            <w:noWrap/>
            <w:vAlign w:val="center"/>
            <w:hideMark/>
          </w:tcPr>
          <w:p w14:paraId="224EE0D6"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CER:GOL</w:t>
            </w:r>
            <w:proofErr w:type="gramEnd"/>
          </w:p>
        </w:tc>
        <w:tc>
          <w:tcPr>
            <w:tcW w:w="0" w:type="auto"/>
            <w:tcBorders>
              <w:top w:val="nil"/>
              <w:left w:val="nil"/>
              <w:bottom w:val="nil"/>
              <w:right w:val="nil"/>
            </w:tcBorders>
            <w:shd w:val="clear" w:color="auto" w:fill="auto"/>
            <w:noWrap/>
            <w:vAlign w:val="center"/>
            <w:hideMark/>
          </w:tcPr>
          <w:p w14:paraId="4714310E"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FFFF00"/>
            <w:vAlign w:val="center"/>
            <w:hideMark/>
          </w:tcPr>
          <w:p w14:paraId="6CAAD294" w14:textId="15BED18E"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705D7891" w14:textId="680FB55F"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4CE735CE" w14:textId="77CF7F3E"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5D0805A9" w14:textId="67DBF089"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17CE1ED5" w14:textId="6C40FD84"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59817D36" w14:textId="4239695B"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7AD646C" w14:textId="5372EF1D"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31F25AFA" w14:textId="552E1228"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","Imprecis</w:t>
            </w:r>
            <w:r w:rsidR="005347DB" w:rsidRPr="00221B0E">
              <w:rPr>
                <w:color w:val="000000"/>
                <w:sz w:val="18"/>
                <w:szCs w:val="18"/>
                <w:lang w:val="en-US"/>
              </w:rPr>
              <w:t>ion</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r w:rsidR="005347DB" w:rsidRPr="00221B0E" w14:paraId="4FD5397D" w14:textId="77777777" w:rsidTr="008E6CF4">
        <w:trPr>
          <w:trHeight w:val="20"/>
        </w:trPr>
        <w:tc>
          <w:tcPr>
            <w:tcW w:w="0" w:type="auto"/>
            <w:tcBorders>
              <w:top w:val="nil"/>
              <w:left w:val="nil"/>
              <w:bottom w:val="nil"/>
              <w:right w:val="nil"/>
            </w:tcBorders>
            <w:shd w:val="clear" w:color="auto" w:fill="auto"/>
            <w:noWrap/>
            <w:vAlign w:val="center"/>
            <w:hideMark/>
          </w:tcPr>
          <w:p w14:paraId="3C5012DB" w14:textId="77777777" w:rsidR="0067748F" w:rsidRPr="00221B0E" w:rsidRDefault="0067748F" w:rsidP="00344C8F">
            <w:pPr>
              <w:jc w:val="center"/>
              <w:rPr>
                <w:b/>
                <w:bCs/>
                <w:color w:val="000000"/>
                <w:sz w:val="18"/>
                <w:szCs w:val="18"/>
                <w:lang w:val="en-US"/>
              </w:rPr>
            </w:pPr>
            <w:r w:rsidRPr="00221B0E">
              <w:rPr>
                <w:b/>
                <w:bCs/>
                <w:color w:val="000000"/>
                <w:sz w:val="18"/>
                <w:szCs w:val="18"/>
                <w:lang w:val="en-US"/>
              </w:rPr>
              <w:t>CER:INF</w:t>
            </w:r>
          </w:p>
        </w:tc>
        <w:tc>
          <w:tcPr>
            <w:tcW w:w="0" w:type="auto"/>
            <w:tcBorders>
              <w:top w:val="nil"/>
              <w:left w:val="nil"/>
              <w:bottom w:val="nil"/>
              <w:right w:val="nil"/>
            </w:tcBorders>
            <w:shd w:val="clear" w:color="auto" w:fill="auto"/>
            <w:noWrap/>
            <w:vAlign w:val="center"/>
            <w:hideMark/>
          </w:tcPr>
          <w:p w14:paraId="66F01F4B"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FFFF00"/>
            <w:vAlign w:val="center"/>
            <w:hideMark/>
          </w:tcPr>
          <w:p w14:paraId="24ED61E1" w14:textId="0C874ACE"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1D0C237" w14:textId="2F825985"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0B78AC8" w14:textId="1A89C955"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1C53C31F" w14:textId="2B3FB9A3"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4713309" w14:textId="43CD903A"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5BFBD25" w14:textId="1343792F"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7C80091" w14:textId="43B85934"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4ECAA97F" w14:textId="34221252"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","Imprecis</w:t>
            </w:r>
            <w:r w:rsidR="005347DB" w:rsidRPr="00221B0E">
              <w:rPr>
                <w:color w:val="000000"/>
                <w:sz w:val="18"/>
                <w:szCs w:val="18"/>
                <w:lang w:val="en-US"/>
              </w:rPr>
              <w:t>ion</w:t>
            </w:r>
            <w:proofErr w:type="spellEnd"/>
            <w:r w:rsidRPr="00221B0E">
              <w:rPr>
                <w:color w:val="000000"/>
                <w:sz w:val="18"/>
                <w:szCs w:val="18"/>
                <w:lang w:val="en-US"/>
              </w:rPr>
              <w:t>"]</w:t>
            </w:r>
          </w:p>
        </w:tc>
      </w:tr>
      <w:tr w:rsidR="005347DB" w:rsidRPr="009046F8" w14:paraId="2E447667" w14:textId="77777777" w:rsidTr="008E6CF4">
        <w:trPr>
          <w:trHeight w:val="20"/>
        </w:trPr>
        <w:tc>
          <w:tcPr>
            <w:tcW w:w="0" w:type="auto"/>
            <w:tcBorders>
              <w:top w:val="nil"/>
              <w:left w:val="nil"/>
              <w:bottom w:val="nil"/>
              <w:right w:val="nil"/>
            </w:tcBorders>
            <w:shd w:val="clear" w:color="auto" w:fill="auto"/>
            <w:noWrap/>
            <w:vAlign w:val="center"/>
            <w:hideMark/>
          </w:tcPr>
          <w:p w14:paraId="420B4DC5"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CER:TOF</w:t>
            </w:r>
            <w:proofErr w:type="gramEnd"/>
          </w:p>
        </w:tc>
        <w:tc>
          <w:tcPr>
            <w:tcW w:w="0" w:type="auto"/>
            <w:tcBorders>
              <w:top w:val="nil"/>
              <w:left w:val="nil"/>
              <w:bottom w:val="nil"/>
              <w:right w:val="nil"/>
            </w:tcBorders>
            <w:shd w:val="clear" w:color="auto" w:fill="auto"/>
            <w:noWrap/>
            <w:vAlign w:val="center"/>
            <w:hideMark/>
          </w:tcPr>
          <w:p w14:paraId="46B364D8"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FFFF00"/>
            <w:vAlign w:val="center"/>
            <w:hideMark/>
          </w:tcPr>
          <w:p w14:paraId="6B3089FC" w14:textId="5F5A13E6"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402A6861" w14:textId="2E620D62"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35F3375E" w14:textId="16E2391F"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4E9FDABA" w14:textId="0BD02F57"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6596F9A5" w14:textId="524308E9"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6BF4143E" w14:textId="0833C693"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DB97E8B" w14:textId="09ED530A"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20386341" w14:textId="3B291999"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","Impreci</w:t>
            </w:r>
            <w:r w:rsidR="005347DB" w:rsidRPr="00221B0E">
              <w:rPr>
                <w:color w:val="000000"/>
                <w:sz w:val="18"/>
                <w:szCs w:val="18"/>
                <w:lang w:val="en-US"/>
              </w:rPr>
              <w:t>sion</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r w:rsidR="005347DB" w:rsidRPr="00221B0E" w14:paraId="263F4270" w14:textId="77777777" w:rsidTr="008E6CF4">
        <w:trPr>
          <w:trHeight w:val="20"/>
        </w:trPr>
        <w:tc>
          <w:tcPr>
            <w:tcW w:w="0" w:type="auto"/>
            <w:tcBorders>
              <w:top w:val="nil"/>
              <w:left w:val="nil"/>
              <w:bottom w:val="nil"/>
              <w:right w:val="nil"/>
            </w:tcBorders>
            <w:shd w:val="clear" w:color="auto" w:fill="auto"/>
            <w:noWrap/>
            <w:vAlign w:val="center"/>
            <w:hideMark/>
          </w:tcPr>
          <w:p w14:paraId="137F1354"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ETA:GOL</w:t>
            </w:r>
            <w:proofErr w:type="gramEnd"/>
          </w:p>
        </w:tc>
        <w:tc>
          <w:tcPr>
            <w:tcW w:w="0" w:type="auto"/>
            <w:tcBorders>
              <w:top w:val="nil"/>
              <w:left w:val="nil"/>
              <w:bottom w:val="nil"/>
              <w:right w:val="nil"/>
            </w:tcBorders>
            <w:shd w:val="clear" w:color="auto" w:fill="auto"/>
            <w:noWrap/>
            <w:vAlign w:val="center"/>
            <w:hideMark/>
          </w:tcPr>
          <w:p w14:paraId="0D15430D"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03BA12C8" w14:textId="04264046"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46F39F5" w14:textId="7A7700AD"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A0F216E" w14:textId="02BB0BB9"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1823FFF" w14:textId="6B5A18EB"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7CDDD49A" w14:textId="1CA253AA"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65321646" w14:textId="54A281A2"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D8D6A40" w14:textId="434B4C66"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4531E587" w14:textId="6106C81E"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r w:rsidR="005347DB" w:rsidRPr="00221B0E" w14:paraId="37C5766C" w14:textId="77777777" w:rsidTr="008E6CF4">
        <w:trPr>
          <w:trHeight w:val="20"/>
        </w:trPr>
        <w:tc>
          <w:tcPr>
            <w:tcW w:w="0" w:type="auto"/>
            <w:tcBorders>
              <w:top w:val="nil"/>
              <w:left w:val="nil"/>
              <w:bottom w:val="nil"/>
              <w:right w:val="nil"/>
            </w:tcBorders>
            <w:shd w:val="clear" w:color="auto" w:fill="auto"/>
            <w:noWrap/>
            <w:vAlign w:val="center"/>
            <w:hideMark/>
          </w:tcPr>
          <w:p w14:paraId="63E486B8" w14:textId="77777777" w:rsidR="0067748F" w:rsidRPr="00221B0E" w:rsidRDefault="0067748F" w:rsidP="00344C8F">
            <w:pPr>
              <w:jc w:val="center"/>
              <w:rPr>
                <w:b/>
                <w:bCs/>
                <w:color w:val="000000"/>
                <w:sz w:val="18"/>
                <w:szCs w:val="18"/>
                <w:lang w:val="en-US"/>
              </w:rPr>
            </w:pPr>
            <w:r w:rsidRPr="00221B0E">
              <w:rPr>
                <w:b/>
                <w:bCs/>
                <w:color w:val="000000"/>
                <w:sz w:val="18"/>
                <w:szCs w:val="18"/>
                <w:lang w:val="en-US"/>
              </w:rPr>
              <w:lastRenderedPageBreak/>
              <w:t>ETA:INF</w:t>
            </w:r>
          </w:p>
        </w:tc>
        <w:tc>
          <w:tcPr>
            <w:tcW w:w="0" w:type="auto"/>
            <w:tcBorders>
              <w:top w:val="nil"/>
              <w:left w:val="nil"/>
              <w:bottom w:val="nil"/>
              <w:right w:val="nil"/>
            </w:tcBorders>
            <w:shd w:val="clear" w:color="auto" w:fill="auto"/>
            <w:noWrap/>
            <w:vAlign w:val="center"/>
            <w:hideMark/>
          </w:tcPr>
          <w:p w14:paraId="51113E59"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1D91BFB0" w14:textId="25B906CA"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B73973B" w14:textId="429FC983"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1C7D998A" w14:textId="2A5A1162"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1977F437" w14:textId="0CE03100"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9E0947C" w14:textId="759F826A"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7AD1CDC" w14:textId="57529BEB"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3738E629" w14:textId="034B4D10"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1CE27C40" w14:textId="07FAE1B9"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","Imprecis</w:t>
            </w:r>
            <w:r w:rsidR="005347DB" w:rsidRPr="00221B0E">
              <w:rPr>
                <w:color w:val="000000"/>
                <w:sz w:val="18"/>
                <w:szCs w:val="18"/>
                <w:lang w:val="en-US"/>
              </w:rPr>
              <w:t>ion</w:t>
            </w:r>
            <w:proofErr w:type="spellEnd"/>
            <w:r w:rsidRPr="00221B0E">
              <w:rPr>
                <w:color w:val="000000"/>
                <w:sz w:val="18"/>
                <w:szCs w:val="18"/>
                <w:lang w:val="en-US"/>
              </w:rPr>
              <w:t>"]</w:t>
            </w:r>
          </w:p>
        </w:tc>
      </w:tr>
      <w:tr w:rsidR="005347DB" w:rsidRPr="00221B0E" w14:paraId="3C313365" w14:textId="77777777" w:rsidTr="008E6CF4">
        <w:trPr>
          <w:trHeight w:val="20"/>
        </w:trPr>
        <w:tc>
          <w:tcPr>
            <w:tcW w:w="0" w:type="auto"/>
            <w:tcBorders>
              <w:top w:val="nil"/>
              <w:left w:val="nil"/>
              <w:bottom w:val="nil"/>
              <w:right w:val="nil"/>
            </w:tcBorders>
            <w:shd w:val="clear" w:color="auto" w:fill="auto"/>
            <w:noWrap/>
            <w:vAlign w:val="center"/>
            <w:hideMark/>
          </w:tcPr>
          <w:p w14:paraId="2D5CD88A"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ETA:TOF</w:t>
            </w:r>
            <w:proofErr w:type="gramEnd"/>
          </w:p>
        </w:tc>
        <w:tc>
          <w:tcPr>
            <w:tcW w:w="0" w:type="auto"/>
            <w:tcBorders>
              <w:top w:val="nil"/>
              <w:left w:val="nil"/>
              <w:bottom w:val="nil"/>
              <w:right w:val="nil"/>
            </w:tcBorders>
            <w:shd w:val="clear" w:color="auto" w:fill="auto"/>
            <w:noWrap/>
            <w:vAlign w:val="center"/>
            <w:hideMark/>
          </w:tcPr>
          <w:p w14:paraId="5DEBEEA9"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3F2FC301" w14:textId="50391F55"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658CFA3" w14:textId="4EC98C7A"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382264A0" w14:textId="07D36C46"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A7B21BF" w14:textId="30F6CECB"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00CA6B24" w14:textId="62B84F54"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707CF3E1" w14:textId="3FA3BEEA"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4A4FA9A" w14:textId="1E9D48E3" w:rsidR="0067748F" w:rsidRPr="00221B0E" w:rsidRDefault="0067748F">
            <w:pPr>
              <w:jc w:val="center"/>
              <w:rPr>
                <w:color w:val="4472C4"/>
                <w:sz w:val="18"/>
                <w:szCs w:val="18"/>
                <w:lang w:val="en-US"/>
              </w:rPr>
            </w:pPr>
            <w:r w:rsidRPr="00221B0E">
              <w:rPr>
                <w:color w:val="4472C4"/>
                <w:sz w:val="18"/>
                <w:szCs w:val="18"/>
                <w:lang w:val="en-US"/>
              </w:rPr>
              <w:t>Modera</w:t>
            </w:r>
            <w:r w:rsidR="005347DB" w:rsidRPr="00221B0E">
              <w:rPr>
                <w:color w:val="4472C4"/>
                <w:sz w:val="18"/>
                <w:szCs w:val="18"/>
                <w:lang w:val="en-US"/>
              </w:rPr>
              <w:t>te</w:t>
            </w:r>
          </w:p>
        </w:tc>
        <w:tc>
          <w:tcPr>
            <w:tcW w:w="0" w:type="auto"/>
            <w:tcBorders>
              <w:top w:val="nil"/>
              <w:left w:val="nil"/>
              <w:bottom w:val="nil"/>
              <w:right w:val="nil"/>
            </w:tcBorders>
            <w:shd w:val="clear" w:color="auto" w:fill="auto"/>
            <w:vAlign w:val="center"/>
            <w:hideMark/>
          </w:tcPr>
          <w:p w14:paraId="482E8856" w14:textId="753CC288" w:rsidR="0067748F" w:rsidRPr="00221B0E" w:rsidRDefault="0067748F">
            <w:pPr>
              <w:jc w:val="center"/>
              <w:rPr>
                <w:color w:val="000000"/>
                <w:sz w:val="18"/>
                <w:szCs w:val="18"/>
                <w:lang w:val="en-US"/>
              </w:rPr>
            </w:pPr>
            <w:r w:rsidRPr="00221B0E">
              <w:rPr>
                <w:color w:val="000000"/>
                <w:sz w:val="18"/>
                <w:szCs w:val="18"/>
                <w:lang w:val="en-US"/>
              </w:rPr>
              <w:t>["Heterogenei</w:t>
            </w:r>
            <w:r w:rsidR="005347DB" w:rsidRPr="00221B0E">
              <w:rPr>
                <w:color w:val="000000"/>
                <w:sz w:val="18"/>
                <w:szCs w:val="18"/>
                <w:lang w:val="en-US"/>
              </w:rPr>
              <w:t>ty</w:t>
            </w:r>
            <w:r w:rsidRPr="00221B0E">
              <w:rPr>
                <w:color w:val="000000"/>
                <w:sz w:val="18"/>
                <w:szCs w:val="18"/>
                <w:lang w:val="en-US"/>
              </w:rPr>
              <w:t>"]</w:t>
            </w:r>
          </w:p>
        </w:tc>
      </w:tr>
      <w:tr w:rsidR="005347DB" w:rsidRPr="00221B0E" w14:paraId="35EDD9FC" w14:textId="77777777" w:rsidTr="008E6CF4">
        <w:trPr>
          <w:trHeight w:val="20"/>
        </w:trPr>
        <w:tc>
          <w:tcPr>
            <w:tcW w:w="0" w:type="auto"/>
            <w:tcBorders>
              <w:top w:val="nil"/>
              <w:left w:val="nil"/>
              <w:bottom w:val="nil"/>
              <w:right w:val="nil"/>
            </w:tcBorders>
            <w:shd w:val="clear" w:color="auto" w:fill="auto"/>
            <w:noWrap/>
            <w:vAlign w:val="center"/>
            <w:hideMark/>
          </w:tcPr>
          <w:p w14:paraId="468D6F99" w14:textId="77777777" w:rsidR="0067748F" w:rsidRPr="00221B0E" w:rsidRDefault="0067748F" w:rsidP="00344C8F">
            <w:pPr>
              <w:jc w:val="center"/>
              <w:rPr>
                <w:b/>
                <w:bCs/>
                <w:color w:val="000000"/>
                <w:sz w:val="18"/>
                <w:szCs w:val="18"/>
                <w:lang w:val="en-US"/>
              </w:rPr>
            </w:pPr>
            <w:r w:rsidRPr="00221B0E">
              <w:rPr>
                <w:b/>
                <w:bCs/>
                <w:color w:val="000000"/>
                <w:sz w:val="18"/>
                <w:szCs w:val="18"/>
                <w:lang w:val="en-US"/>
              </w:rPr>
              <w:t>GOL:INF</w:t>
            </w:r>
          </w:p>
        </w:tc>
        <w:tc>
          <w:tcPr>
            <w:tcW w:w="0" w:type="auto"/>
            <w:tcBorders>
              <w:top w:val="nil"/>
              <w:left w:val="nil"/>
              <w:bottom w:val="nil"/>
              <w:right w:val="nil"/>
            </w:tcBorders>
            <w:shd w:val="clear" w:color="auto" w:fill="auto"/>
            <w:noWrap/>
            <w:vAlign w:val="center"/>
            <w:hideMark/>
          </w:tcPr>
          <w:p w14:paraId="3AFF2C7B"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6A5A33BD" w14:textId="036FD83E"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17FB753" w14:textId="342298E0"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3BA8A094" w14:textId="35BFDFA7"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F2514CC" w14:textId="4F5E1296"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5C9BB771" w14:textId="22BED2E8"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CD94204" w14:textId="663723F0"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5C676BC" w14:textId="3C69B25D"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nil"/>
              <w:right w:val="nil"/>
            </w:tcBorders>
            <w:shd w:val="clear" w:color="auto" w:fill="auto"/>
            <w:vAlign w:val="center"/>
            <w:hideMark/>
          </w:tcPr>
          <w:p w14:paraId="79C5D79F" w14:textId="25D5B853" w:rsidR="0067748F" w:rsidRPr="00221B0E" w:rsidRDefault="0067748F">
            <w:pPr>
              <w:jc w:val="center"/>
              <w:rPr>
                <w:color w:val="000000"/>
                <w:sz w:val="18"/>
                <w:szCs w:val="18"/>
                <w:lang w:val="en-US"/>
              </w:rPr>
            </w:pPr>
            <w:r w:rsidRPr="00221B0E">
              <w:rPr>
                <w:color w:val="000000"/>
                <w:sz w:val="18"/>
                <w:szCs w:val="18"/>
                <w:lang w:val="en-US"/>
              </w:rPr>
              <w:t>["</w:t>
            </w:r>
            <w:r w:rsidR="005347DB" w:rsidRPr="00221B0E">
              <w:rPr>
                <w:color w:val="000000"/>
                <w:sz w:val="18"/>
                <w:szCs w:val="18"/>
                <w:lang w:val="en-US"/>
              </w:rPr>
              <w:t xml:space="preserve">Within-study </w:t>
            </w:r>
            <w:proofErr w:type="spellStart"/>
            <w:r w:rsidR="005347DB" w:rsidRPr="00221B0E">
              <w:rPr>
                <w:color w:val="000000"/>
                <w:sz w:val="18"/>
                <w:szCs w:val="18"/>
                <w:lang w:val="en-US"/>
              </w:rPr>
              <w:t>bias</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r w:rsidR="005347DB" w:rsidRPr="00221B0E" w14:paraId="103FF27B" w14:textId="77777777" w:rsidTr="008E6CF4">
        <w:trPr>
          <w:trHeight w:val="20"/>
        </w:trPr>
        <w:tc>
          <w:tcPr>
            <w:tcW w:w="0" w:type="auto"/>
            <w:tcBorders>
              <w:top w:val="nil"/>
              <w:left w:val="nil"/>
              <w:bottom w:val="nil"/>
              <w:right w:val="nil"/>
            </w:tcBorders>
            <w:shd w:val="clear" w:color="auto" w:fill="auto"/>
            <w:noWrap/>
            <w:vAlign w:val="center"/>
            <w:hideMark/>
          </w:tcPr>
          <w:p w14:paraId="00D06FB1"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GOL:TOF</w:t>
            </w:r>
            <w:proofErr w:type="gramEnd"/>
          </w:p>
        </w:tc>
        <w:tc>
          <w:tcPr>
            <w:tcW w:w="0" w:type="auto"/>
            <w:tcBorders>
              <w:top w:val="nil"/>
              <w:left w:val="nil"/>
              <w:right w:val="nil"/>
            </w:tcBorders>
            <w:shd w:val="clear" w:color="auto" w:fill="auto"/>
            <w:noWrap/>
            <w:vAlign w:val="center"/>
            <w:hideMark/>
          </w:tcPr>
          <w:p w14:paraId="5759964B" w14:textId="77777777" w:rsidR="0067748F" w:rsidRPr="00221B0E" w:rsidRDefault="0067748F">
            <w:pPr>
              <w:jc w:val="center"/>
              <w:rPr>
                <w:color w:val="000000"/>
                <w:sz w:val="18"/>
                <w:szCs w:val="18"/>
                <w:lang w:val="en-US"/>
              </w:rPr>
            </w:pPr>
            <w:r w:rsidRPr="00221B0E">
              <w:rPr>
                <w:color w:val="000000"/>
                <w:sz w:val="18"/>
                <w:szCs w:val="18"/>
                <w:lang w:val="en-US"/>
              </w:rPr>
              <w:t>-</w:t>
            </w:r>
          </w:p>
        </w:tc>
        <w:tc>
          <w:tcPr>
            <w:tcW w:w="0" w:type="auto"/>
            <w:tcBorders>
              <w:top w:val="nil"/>
              <w:left w:val="nil"/>
              <w:right w:val="nil"/>
            </w:tcBorders>
            <w:shd w:val="clear" w:color="000000" w:fill="00B050"/>
            <w:vAlign w:val="center"/>
            <w:hideMark/>
          </w:tcPr>
          <w:p w14:paraId="22E78F8B" w14:textId="5260B321"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87A93B3" w14:textId="34D17F24"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1810975" w14:textId="370EFBB3"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4E546F4C" w14:textId="61D19466" w:rsidR="0067748F" w:rsidRPr="00221B0E" w:rsidRDefault="00A214A4">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83E8D61" w14:textId="6CB893BB"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2C28E37" w14:textId="5ABD9296"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6CD6B4DC" w14:textId="08501C8D" w:rsidR="0067748F" w:rsidRPr="00221B0E" w:rsidRDefault="00A214A4">
            <w:pPr>
              <w:jc w:val="center"/>
              <w:rPr>
                <w:color w:val="FFC000"/>
                <w:sz w:val="18"/>
                <w:szCs w:val="18"/>
                <w:lang w:val="en-US"/>
              </w:rPr>
            </w:pPr>
            <w:r w:rsidRPr="00221B0E">
              <w:rPr>
                <w:color w:val="FFC000"/>
                <w:sz w:val="18"/>
                <w:szCs w:val="18"/>
                <w:lang w:val="en-US"/>
              </w:rPr>
              <w:t>Low</w:t>
            </w:r>
            <w:r w:rsidR="0067748F" w:rsidRPr="00221B0E">
              <w:rPr>
                <w:color w:val="FFC000"/>
                <w:sz w:val="18"/>
                <w:szCs w:val="18"/>
                <w:lang w:val="en-US"/>
              </w:rPr>
              <w:t xml:space="preserve"> </w:t>
            </w:r>
          </w:p>
        </w:tc>
        <w:tc>
          <w:tcPr>
            <w:tcW w:w="0" w:type="auto"/>
            <w:tcBorders>
              <w:top w:val="nil"/>
              <w:left w:val="nil"/>
              <w:bottom w:val="nil"/>
              <w:right w:val="nil"/>
            </w:tcBorders>
            <w:shd w:val="clear" w:color="auto" w:fill="auto"/>
            <w:vAlign w:val="center"/>
            <w:hideMark/>
          </w:tcPr>
          <w:p w14:paraId="03E556CF" w14:textId="65EFCCDE" w:rsidR="0067748F" w:rsidRPr="00221B0E" w:rsidRDefault="0067748F">
            <w:pPr>
              <w:jc w:val="center"/>
              <w:rPr>
                <w:color w:val="000000"/>
                <w:sz w:val="18"/>
                <w:szCs w:val="18"/>
                <w:lang w:val="en-US"/>
              </w:rPr>
            </w:pPr>
            <w:r w:rsidRPr="00221B0E">
              <w:rPr>
                <w:color w:val="000000"/>
                <w:sz w:val="18"/>
                <w:szCs w:val="18"/>
                <w:lang w:val="en-US"/>
              </w:rPr>
              <w:t>["Impreci</w:t>
            </w:r>
            <w:r w:rsidR="005347DB" w:rsidRPr="00221B0E">
              <w:rPr>
                <w:color w:val="000000"/>
                <w:sz w:val="18"/>
                <w:szCs w:val="18"/>
                <w:lang w:val="en-US"/>
              </w:rPr>
              <w:t>sion</w:t>
            </w:r>
            <w:r w:rsidRPr="00221B0E">
              <w:rPr>
                <w:color w:val="000000"/>
                <w:sz w:val="18"/>
                <w:szCs w:val="18"/>
                <w:lang w:val="en-US"/>
              </w:rPr>
              <w:t>"]</w:t>
            </w:r>
          </w:p>
        </w:tc>
      </w:tr>
      <w:tr w:rsidR="005347DB" w:rsidRPr="00221B0E" w14:paraId="06372892" w14:textId="77777777" w:rsidTr="008E6CF4">
        <w:trPr>
          <w:trHeight w:val="20"/>
        </w:trPr>
        <w:tc>
          <w:tcPr>
            <w:tcW w:w="0" w:type="auto"/>
            <w:tcBorders>
              <w:top w:val="nil"/>
              <w:left w:val="nil"/>
              <w:bottom w:val="single" w:sz="4" w:space="0" w:color="000000"/>
              <w:right w:val="nil"/>
            </w:tcBorders>
            <w:shd w:val="clear" w:color="auto" w:fill="auto"/>
            <w:noWrap/>
            <w:vAlign w:val="center"/>
            <w:hideMark/>
          </w:tcPr>
          <w:p w14:paraId="004623C4" w14:textId="77777777" w:rsidR="0067748F" w:rsidRPr="00221B0E" w:rsidRDefault="0067748F" w:rsidP="00344C8F">
            <w:pPr>
              <w:jc w:val="center"/>
              <w:rPr>
                <w:b/>
                <w:bCs/>
                <w:color w:val="000000"/>
                <w:sz w:val="18"/>
                <w:szCs w:val="18"/>
                <w:lang w:val="en-US"/>
              </w:rPr>
            </w:pPr>
            <w:proofErr w:type="gramStart"/>
            <w:r w:rsidRPr="00221B0E">
              <w:rPr>
                <w:b/>
                <w:bCs/>
                <w:color w:val="000000"/>
                <w:sz w:val="18"/>
                <w:szCs w:val="18"/>
                <w:lang w:val="en-US"/>
              </w:rPr>
              <w:t>INF:TOF</w:t>
            </w:r>
            <w:proofErr w:type="gramEnd"/>
          </w:p>
        </w:tc>
        <w:tc>
          <w:tcPr>
            <w:tcW w:w="0" w:type="auto"/>
            <w:tcBorders>
              <w:top w:val="nil"/>
              <w:left w:val="nil"/>
              <w:bottom w:val="single" w:sz="4" w:space="0" w:color="auto"/>
              <w:right w:val="nil"/>
            </w:tcBorders>
            <w:shd w:val="clear" w:color="auto" w:fill="auto"/>
            <w:noWrap/>
            <w:vAlign w:val="center"/>
            <w:hideMark/>
          </w:tcPr>
          <w:p w14:paraId="1DD6C9D5" w14:textId="77777777" w:rsidR="0067748F" w:rsidRPr="00221B0E" w:rsidRDefault="0067748F" w:rsidP="00344C8F">
            <w:pPr>
              <w:jc w:val="center"/>
              <w:rPr>
                <w:color w:val="000000"/>
                <w:sz w:val="18"/>
                <w:szCs w:val="18"/>
                <w:lang w:val="en-US"/>
              </w:rPr>
            </w:pPr>
            <w:r w:rsidRPr="00221B0E">
              <w:rPr>
                <w:color w:val="000000"/>
                <w:sz w:val="18"/>
                <w:szCs w:val="18"/>
                <w:lang w:val="en-US"/>
              </w:rPr>
              <w:t>-</w:t>
            </w:r>
          </w:p>
        </w:tc>
        <w:tc>
          <w:tcPr>
            <w:tcW w:w="0" w:type="auto"/>
            <w:tcBorders>
              <w:top w:val="nil"/>
              <w:left w:val="nil"/>
              <w:bottom w:val="single" w:sz="4" w:space="0" w:color="auto"/>
              <w:right w:val="nil"/>
            </w:tcBorders>
            <w:shd w:val="clear" w:color="000000" w:fill="00B050"/>
            <w:vAlign w:val="center"/>
            <w:hideMark/>
          </w:tcPr>
          <w:p w14:paraId="5409A9A0" w14:textId="58EE8C55"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000000" w:fill="00B050"/>
            <w:vAlign w:val="center"/>
            <w:hideMark/>
          </w:tcPr>
          <w:p w14:paraId="11BD3EA9" w14:textId="09A439EA" w:rsidR="0067748F" w:rsidRPr="00221B0E" w:rsidRDefault="00A214A4">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single" w:sz="4" w:space="0" w:color="000000"/>
              <w:right w:val="nil"/>
            </w:tcBorders>
            <w:shd w:val="clear" w:color="000000" w:fill="FFFF00"/>
            <w:vAlign w:val="center"/>
            <w:hideMark/>
          </w:tcPr>
          <w:p w14:paraId="2419A393" w14:textId="432BC743"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single" w:sz="4" w:space="0" w:color="000000"/>
              <w:right w:val="nil"/>
            </w:tcBorders>
            <w:shd w:val="clear" w:color="000000" w:fill="FFFF00"/>
            <w:vAlign w:val="center"/>
            <w:hideMark/>
          </w:tcPr>
          <w:p w14:paraId="06A51180" w14:textId="5EC65D8E"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single" w:sz="4" w:space="0" w:color="000000"/>
              <w:right w:val="nil"/>
            </w:tcBorders>
            <w:shd w:val="clear" w:color="000000" w:fill="FFFF00"/>
            <w:vAlign w:val="center"/>
            <w:hideMark/>
          </w:tcPr>
          <w:p w14:paraId="059D1FD7" w14:textId="4B1B4355" w:rsidR="0067748F" w:rsidRPr="00221B0E" w:rsidRDefault="00A214A4">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single" w:sz="4" w:space="0" w:color="000000"/>
              <w:right w:val="nil"/>
            </w:tcBorders>
            <w:shd w:val="clear" w:color="000000" w:fill="00B050"/>
            <w:vAlign w:val="center"/>
            <w:hideMark/>
          </w:tcPr>
          <w:p w14:paraId="77DB2164" w14:textId="23C1B5A1" w:rsidR="0067748F" w:rsidRPr="00221B0E" w:rsidRDefault="00A214A4">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auto" w:fill="auto"/>
            <w:vAlign w:val="center"/>
            <w:hideMark/>
          </w:tcPr>
          <w:p w14:paraId="2C9CF290" w14:textId="6752B5D7" w:rsidR="0067748F" w:rsidRPr="00221B0E" w:rsidRDefault="00A214A4">
            <w:pPr>
              <w:jc w:val="center"/>
              <w:rPr>
                <w:color w:val="FF0000"/>
                <w:sz w:val="18"/>
                <w:szCs w:val="18"/>
                <w:lang w:val="en-US"/>
              </w:rPr>
            </w:pPr>
            <w:r w:rsidRPr="00221B0E">
              <w:rPr>
                <w:color w:val="FF0000"/>
                <w:sz w:val="18"/>
                <w:szCs w:val="18"/>
                <w:lang w:val="en-US"/>
              </w:rPr>
              <w:t>Very Low</w:t>
            </w:r>
            <w:r w:rsidR="0067748F" w:rsidRPr="00221B0E">
              <w:rPr>
                <w:color w:val="FF0000"/>
                <w:sz w:val="18"/>
                <w:szCs w:val="18"/>
                <w:lang w:val="en-US"/>
              </w:rPr>
              <w:t xml:space="preserve"> </w:t>
            </w:r>
          </w:p>
        </w:tc>
        <w:tc>
          <w:tcPr>
            <w:tcW w:w="0" w:type="auto"/>
            <w:tcBorders>
              <w:top w:val="nil"/>
              <w:left w:val="nil"/>
              <w:bottom w:val="single" w:sz="4" w:space="0" w:color="000000"/>
              <w:right w:val="nil"/>
            </w:tcBorders>
            <w:shd w:val="clear" w:color="auto" w:fill="auto"/>
            <w:vAlign w:val="center"/>
            <w:hideMark/>
          </w:tcPr>
          <w:p w14:paraId="1C125442" w14:textId="1CCD1846" w:rsidR="0067748F" w:rsidRPr="00221B0E" w:rsidRDefault="0067748F">
            <w:pPr>
              <w:jc w:val="center"/>
              <w:rPr>
                <w:color w:val="000000"/>
                <w:sz w:val="18"/>
                <w:szCs w:val="18"/>
                <w:lang w:val="en-US"/>
              </w:rPr>
            </w:pPr>
            <w:r w:rsidRPr="00221B0E">
              <w:rPr>
                <w:color w:val="000000"/>
                <w:sz w:val="18"/>
                <w:szCs w:val="18"/>
                <w:lang w:val="en-US"/>
              </w:rPr>
              <w:t>["</w:t>
            </w:r>
            <w:proofErr w:type="spellStart"/>
            <w:r w:rsidR="005347DB" w:rsidRPr="00221B0E">
              <w:rPr>
                <w:color w:val="000000"/>
                <w:sz w:val="18"/>
                <w:szCs w:val="18"/>
                <w:lang w:val="en-US"/>
              </w:rPr>
              <w:t>Indirectness</w:t>
            </w:r>
            <w:r w:rsidRPr="00221B0E">
              <w:rPr>
                <w:color w:val="000000"/>
                <w:sz w:val="18"/>
                <w:szCs w:val="18"/>
                <w:lang w:val="en-US"/>
              </w:rPr>
              <w:t>","Imprecis</w:t>
            </w:r>
            <w:r w:rsidR="005347DB" w:rsidRPr="00221B0E">
              <w:rPr>
                <w:color w:val="000000"/>
                <w:sz w:val="18"/>
                <w:szCs w:val="18"/>
                <w:lang w:val="en-US"/>
              </w:rPr>
              <w:t>ion</w:t>
            </w:r>
            <w:r w:rsidRPr="00221B0E">
              <w:rPr>
                <w:color w:val="000000"/>
                <w:sz w:val="18"/>
                <w:szCs w:val="18"/>
                <w:lang w:val="en-US"/>
              </w:rPr>
              <w:t>","Heterogenei</w:t>
            </w:r>
            <w:r w:rsidR="005347DB" w:rsidRPr="00221B0E">
              <w:rPr>
                <w:color w:val="000000"/>
                <w:sz w:val="18"/>
                <w:szCs w:val="18"/>
                <w:lang w:val="en-US"/>
              </w:rPr>
              <w:t>ty</w:t>
            </w:r>
            <w:proofErr w:type="spellEnd"/>
            <w:r w:rsidRPr="00221B0E">
              <w:rPr>
                <w:color w:val="000000"/>
                <w:sz w:val="18"/>
                <w:szCs w:val="18"/>
                <w:lang w:val="en-US"/>
              </w:rPr>
              <w:t>"]</w:t>
            </w:r>
          </w:p>
        </w:tc>
      </w:tr>
    </w:tbl>
    <w:p w14:paraId="0D1C0C2F" w14:textId="77777777" w:rsidR="00EB29AC" w:rsidRPr="00221B0E" w:rsidRDefault="00EB29AC" w:rsidP="007E1A85">
      <w:pPr>
        <w:rPr>
          <w:lang w:val="en-US"/>
        </w:rPr>
      </w:pPr>
    </w:p>
    <w:p w14:paraId="67810C57" w14:textId="77777777" w:rsidR="00D815D2" w:rsidRPr="00221B0E" w:rsidRDefault="00D815D2" w:rsidP="00522E14">
      <w:pPr>
        <w:rPr>
          <w:lang w:val="en-US"/>
        </w:rPr>
      </w:pPr>
    </w:p>
    <w:p w14:paraId="4710FF20" w14:textId="721695E3" w:rsidR="00A57493" w:rsidRPr="00221B0E" w:rsidRDefault="00A57493" w:rsidP="007E1A85">
      <w:pPr>
        <w:rPr>
          <w:lang w:val="en-US"/>
        </w:rPr>
        <w:sectPr w:rsidR="00A57493" w:rsidRPr="00221B0E" w:rsidSect="008D32AE">
          <w:pgSz w:w="16838" w:h="11906" w:orient="landscape"/>
          <w:pgMar w:top="1701" w:right="1417" w:bottom="1701" w:left="1417" w:header="708" w:footer="708" w:gutter="0"/>
          <w:cols w:space="708"/>
          <w:docGrid w:linePitch="360"/>
        </w:sectPr>
      </w:pPr>
    </w:p>
    <w:p w14:paraId="152EBF53" w14:textId="2CCA76F2" w:rsidR="005347DB" w:rsidRPr="00221B0E" w:rsidRDefault="00EB29AC" w:rsidP="007E1A85">
      <w:pPr>
        <w:pStyle w:val="Estilo2"/>
        <w:spacing w:line="240" w:lineRule="auto"/>
        <w:ind w:left="0" w:firstLine="0"/>
        <w:jc w:val="both"/>
        <w:rPr>
          <w:lang w:val="en-US"/>
        </w:rPr>
      </w:pPr>
      <w:bookmarkStart w:id="97" w:name="_Toc125741471"/>
      <w:bookmarkStart w:id="98" w:name="_Toc135747133"/>
      <w:r w:rsidRPr="00221B0E">
        <w:rPr>
          <w:bCs/>
          <w:lang w:val="en-US"/>
        </w:rPr>
        <w:lastRenderedPageBreak/>
        <w:t>Tab</w:t>
      </w:r>
      <w:r w:rsidR="00142781" w:rsidRPr="00221B0E">
        <w:rPr>
          <w:bCs/>
          <w:lang w:val="en-US"/>
        </w:rPr>
        <w:t>le S</w:t>
      </w:r>
      <w:r w:rsidR="00C65582" w:rsidRPr="00221B0E">
        <w:rPr>
          <w:bCs/>
          <w:lang w:val="en-US"/>
        </w:rPr>
        <w:t>19</w:t>
      </w:r>
      <w:r w:rsidR="00142781" w:rsidRPr="00221B0E">
        <w:rPr>
          <w:bCs/>
          <w:lang w:val="en-US"/>
        </w:rPr>
        <w:t>.</w:t>
      </w:r>
      <w:r w:rsidRPr="00221B0E">
        <w:rPr>
          <w:lang w:val="en-US"/>
        </w:rPr>
        <w:t xml:space="preserve"> </w:t>
      </w:r>
      <w:bookmarkEnd w:id="97"/>
      <w:r w:rsidR="005347DB" w:rsidRPr="00221B0E">
        <w:rPr>
          <w:lang w:val="en-US"/>
        </w:rPr>
        <w:t xml:space="preserve">Certainty of evidence analysis of included studies in network meta-analysis </w:t>
      </w:r>
      <w:r w:rsidR="00344C8F" w:rsidRPr="00221B0E">
        <w:rPr>
          <w:lang w:val="en-US"/>
        </w:rPr>
        <w:t xml:space="preserve">for </w:t>
      </w:r>
      <w:r w:rsidR="005347DB" w:rsidRPr="00221B0E">
        <w:rPr>
          <w:lang w:val="en-US"/>
        </w:rPr>
        <w:t>serious adverse events outcome</w:t>
      </w:r>
      <w:bookmarkEnd w:id="98"/>
    </w:p>
    <w:tbl>
      <w:tblPr>
        <w:tblW w:w="0" w:type="auto"/>
        <w:tblCellMar>
          <w:left w:w="70" w:type="dxa"/>
          <w:right w:w="70" w:type="dxa"/>
        </w:tblCellMar>
        <w:tblLook w:val="04A0" w:firstRow="1" w:lastRow="0" w:firstColumn="1" w:lastColumn="0" w:noHBand="0" w:noVBand="1"/>
      </w:tblPr>
      <w:tblGrid>
        <w:gridCol w:w="1091"/>
        <w:gridCol w:w="1220"/>
        <w:gridCol w:w="1200"/>
        <w:gridCol w:w="1123"/>
        <w:gridCol w:w="1169"/>
        <w:gridCol w:w="1177"/>
        <w:gridCol w:w="1229"/>
        <w:gridCol w:w="1169"/>
        <w:gridCol w:w="1304"/>
        <w:gridCol w:w="3322"/>
      </w:tblGrid>
      <w:tr w:rsidR="000A24AA" w:rsidRPr="00221B0E" w14:paraId="5D326C9F" w14:textId="77777777" w:rsidTr="008E6CF4">
        <w:trPr>
          <w:trHeight w:val="20"/>
          <w:tblHeader/>
        </w:trPr>
        <w:tc>
          <w:tcPr>
            <w:tcW w:w="0" w:type="auto"/>
            <w:tcBorders>
              <w:top w:val="single" w:sz="4" w:space="0" w:color="000000"/>
              <w:left w:val="nil"/>
              <w:bottom w:val="single" w:sz="4" w:space="0" w:color="000000"/>
              <w:right w:val="nil"/>
            </w:tcBorders>
            <w:shd w:val="clear" w:color="auto" w:fill="auto"/>
            <w:vAlign w:val="center"/>
            <w:hideMark/>
          </w:tcPr>
          <w:p w14:paraId="6FD09DF9" w14:textId="3F45D757" w:rsidR="005347DB" w:rsidRPr="00221B0E" w:rsidRDefault="005347DB" w:rsidP="00344C8F">
            <w:pPr>
              <w:jc w:val="center"/>
              <w:rPr>
                <w:b/>
                <w:bCs/>
                <w:color w:val="000000"/>
                <w:sz w:val="18"/>
                <w:szCs w:val="18"/>
                <w:lang w:val="en-US"/>
              </w:rPr>
            </w:pPr>
            <w:r w:rsidRPr="00221B0E">
              <w:rPr>
                <w:b/>
                <w:bCs/>
                <w:color w:val="000000"/>
                <w:sz w:val="18"/>
                <w:szCs w:val="18"/>
                <w:lang w:val="en-US"/>
              </w:rPr>
              <w:t>Comparison</w:t>
            </w:r>
          </w:p>
        </w:tc>
        <w:tc>
          <w:tcPr>
            <w:tcW w:w="0" w:type="auto"/>
            <w:tcBorders>
              <w:top w:val="single" w:sz="4" w:space="0" w:color="000000"/>
              <w:left w:val="nil"/>
              <w:bottom w:val="single" w:sz="4" w:space="0" w:color="000000"/>
              <w:right w:val="nil"/>
            </w:tcBorders>
            <w:shd w:val="clear" w:color="auto" w:fill="auto"/>
            <w:vAlign w:val="center"/>
            <w:hideMark/>
          </w:tcPr>
          <w:p w14:paraId="31494C06" w14:textId="73633A97" w:rsidR="005347DB" w:rsidRPr="00221B0E" w:rsidRDefault="005347DB">
            <w:pPr>
              <w:jc w:val="center"/>
              <w:rPr>
                <w:b/>
                <w:bCs/>
                <w:color w:val="000000"/>
                <w:sz w:val="18"/>
                <w:szCs w:val="18"/>
                <w:lang w:val="en-US"/>
              </w:rPr>
            </w:pPr>
            <w:r w:rsidRPr="00221B0E">
              <w:rPr>
                <w:b/>
                <w:bCs/>
                <w:color w:val="000000"/>
                <w:sz w:val="18"/>
                <w:szCs w:val="18"/>
                <w:lang w:val="en-US"/>
              </w:rPr>
              <w:t>Number of studies</w:t>
            </w:r>
          </w:p>
        </w:tc>
        <w:tc>
          <w:tcPr>
            <w:tcW w:w="0" w:type="auto"/>
            <w:tcBorders>
              <w:top w:val="single" w:sz="4" w:space="0" w:color="000000"/>
              <w:left w:val="nil"/>
              <w:bottom w:val="single" w:sz="4" w:space="0" w:color="000000"/>
              <w:right w:val="nil"/>
            </w:tcBorders>
            <w:shd w:val="clear" w:color="auto" w:fill="auto"/>
            <w:vAlign w:val="center"/>
            <w:hideMark/>
          </w:tcPr>
          <w:p w14:paraId="63F651AD" w14:textId="5F7EF0C4" w:rsidR="005347DB" w:rsidRPr="00221B0E" w:rsidRDefault="005347DB">
            <w:pPr>
              <w:jc w:val="center"/>
              <w:rPr>
                <w:b/>
                <w:bCs/>
                <w:color w:val="000000"/>
                <w:sz w:val="18"/>
                <w:szCs w:val="18"/>
                <w:lang w:val="en-US"/>
              </w:rPr>
            </w:pPr>
            <w:r w:rsidRPr="00221B0E">
              <w:rPr>
                <w:b/>
                <w:bCs/>
                <w:color w:val="000000"/>
                <w:sz w:val="18"/>
                <w:szCs w:val="18"/>
                <w:lang w:val="en-US"/>
              </w:rPr>
              <w:t>Within-study bias</w:t>
            </w:r>
          </w:p>
        </w:tc>
        <w:tc>
          <w:tcPr>
            <w:tcW w:w="0" w:type="auto"/>
            <w:tcBorders>
              <w:top w:val="single" w:sz="4" w:space="0" w:color="000000"/>
              <w:left w:val="nil"/>
              <w:bottom w:val="single" w:sz="4" w:space="0" w:color="000000"/>
              <w:right w:val="nil"/>
            </w:tcBorders>
            <w:shd w:val="clear" w:color="auto" w:fill="auto"/>
            <w:vAlign w:val="center"/>
            <w:hideMark/>
          </w:tcPr>
          <w:p w14:paraId="7BA84F55" w14:textId="030B5643" w:rsidR="005347DB" w:rsidRPr="00221B0E" w:rsidRDefault="005347DB">
            <w:pPr>
              <w:jc w:val="center"/>
              <w:rPr>
                <w:b/>
                <w:bCs/>
                <w:color w:val="000000"/>
                <w:sz w:val="18"/>
                <w:szCs w:val="18"/>
                <w:lang w:val="en-US"/>
              </w:rPr>
            </w:pPr>
            <w:r w:rsidRPr="00221B0E">
              <w:rPr>
                <w:b/>
                <w:bCs/>
                <w:color w:val="000000"/>
                <w:sz w:val="18"/>
                <w:szCs w:val="18"/>
                <w:lang w:val="en-US"/>
              </w:rPr>
              <w:t>Reporting bias</w:t>
            </w:r>
          </w:p>
        </w:tc>
        <w:tc>
          <w:tcPr>
            <w:tcW w:w="0" w:type="auto"/>
            <w:tcBorders>
              <w:top w:val="single" w:sz="4" w:space="0" w:color="000000"/>
              <w:left w:val="nil"/>
              <w:bottom w:val="single" w:sz="4" w:space="0" w:color="000000"/>
              <w:right w:val="nil"/>
            </w:tcBorders>
            <w:shd w:val="clear" w:color="auto" w:fill="auto"/>
            <w:vAlign w:val="center"/>
            <w:hideMark/>
          </w:tcPr>
          <w:p w14:paraId="02F868E4" w14:textId="3F5CED0A" w:rsidR="005347DB" w:rsidRPr="00221B0E" w:rsidRDefault="005347DB">
            <w:pPr>
              <w:jc w:val="center"/>
              <w:rPr>
                <w:b/>
                <w:bCs/>
                <w:color w:val="000000"/>
                <w:sz w:val="18"/>
                <w:szCs w:val="18"/>
                <w:lang w:val="en-US"/>
              </w:rPr>
            </w:pPr>
            <w:r w:rsidRPr="00221B0E">
              <w:rPr>
                <w:b/>
                <w:bCs/>
                <w:color w:val="000000"/>
                <w:sz w:val="18"/>
                <w:szCs w:val="18"/>
                <w:lang w:val="en-US"/>
              </w:rPr>
              <w:t>Indirectness</w:t>
            </w:r>
          </w:p>
        </w:tc>
        <w:tc>
          <w:tcPr>
            <w:tcW w:w="0" w:type="auto"/>
            <w:tcBorders>
              <w:top w:val="single" w:sz="4" w:space="0" w:color="000000"/>
              <w:left w:val="nil"/>
              <w:bottom w:val="single" w:sz="4" w:space="0" w:color="000000"/>
              <w:right w:val="nil"/>
            </w:tcBorders>
            <w:shd w:val="clear" w:color="auto" w:fill="auto"/>
            <w:vAlign w:val="center"/>
            <w:hideMark/>
          </w:tcPr>
          <w:p w14:paraId="0EDCB3CB" w14:textId="3E4C5FB3" w:rsidR="005347DB" w:rsidRPr="00221B0E" w:rsidRDefault="005347DB">
            <w:pPr>
              <w:jc w:val="center"/>
              <w:rPr>
                <w:b/>
                <w:bCs/>
                <w:color w:val="000000"/>
                <w:sz w:val="18"/>
                <w:szCs w:val="18"/>
                <w:lang w:val="en-US"/>
              </w:rPr>
            </w:pPr>
            <w:r w:rsidRPr="00221B0E">
              <w:rPr>
                <w:b/>
                <w:bCs/>
                <w:color w:val="000000"/>
                <w:sz w:val="18"/>
                <w:szCs w:val="18"/>
                <w:lang w:val="en-US"/>
              </w:rPr>
              <w:t>Imprecision</w:t>
            </w:r>
          </w:p>
        </w:tc>
        <w:tc>
          <w:tcPr>
            <w:tcW w:w="0" w:type="auto"/>
            <w:tcBorders>
              <w:top w:val="single" w:sz="4" w:space="0" w:color="000000"/>
              <w:left w:val="nil"/>
              <w:bottom w:val="single" w:sz="4" w:space="0" w:color="000000"/>
              <w:right w:val="nil"/>
            </w:tcBorders>
            <w:shd w:val="clear" w:color="auto" w:fill="auto"/>
            <w:vAlign w:val="center"/>
            <w:hideMark/>
          </w:tcPr>
          <w:p w14:paraId="43EA38BB" w14:textId="078FBC77" w:rsidR="005347DB" w:rsidRPr="00221B0E" w:rsidRDefault="005347DB">
            <w:pPr>
              <w:jc w:val="center"/>
              <w:rPr>
                <w:b/>
                <w:bCs/>
                <w:color w:val="000000"/>
                <w:sz w:val="18"/>
                <w:szCs w:val="18"/>
                <w:lang w:val="en-US"/>
              </w:rPr>
            </w:pPr>
            <w:r w:rsidRPr="00221B0E">
              <w:rPr>
                <w:b/>
                <w:bCs/>
                <w:color w:val="000000"/>
                <w:sz w:val="18"/>
                <w:szCs w:val="18"/>
                <w:lang w:val="en-US"/>
              </w:rPr>
              <w:t>Heterogeneity</w:t>
            </w:r>
          </w:p>
        </w:tc>
        <w:tc>
          <w:tcPr>
            <w:tcW w:w="0" w:type="auto"/>
            <w:tcBorders>
              <w:top w:val="single" w:sz="4" w:space="0" w:color="000000"/>
              <w:left w:val="nil"/>
              <w:bottom w:val="single" w:sz="4" w:space="0" w:color="000000"/>
              <w:right w:val="nil"/>
            </w:tcBorders>
            <w:shd w:val="clear" w:color="auto" w:fill="auto"/>
            <w:vAlign w:val="center"/>
            <w:hideMark/>
          </w:tcPr>
          <w:p w14:paraId="0B8F4171" w14:textId="4E6F3CED" w:rsidR="005347DB" w:rsidRPr="00221B0E" w:rsidRDefault="005347DB">
            <w:pPr>
              <w:jc w:val="center"/>
              <w:rPr>
                <w:b/>
                <w:bCs/>
                <w:color w:val="000000"/>
                <w:sz w:val="18"/>
                <w:szCs w:val="18"/>
                <w:lang w:val="en-US"/>
              </w:rPr>
            </w:pPr>
            <w:r w:rsidRPr="00221B0E">
              <w:rPr>
                <w:b/>
                <w:bCs/>
                <w:color w:val="000000"/>
                <w:sz w:val="18"/>
                <w:szCs w:val="18"/>
                <w:lang w:val="en-US"/>
              </w:rPr>
              <w:t>Incoherence</w:t>
            </w:r>
          </w:p>
        </w:tc>
        <w:tc>
          <w:tcPr>
            <w:tcW w:w="0" w:type="auto"/>
            <w:tcBorders>
              <w:top w:val="single" w:sz="4" w:space="0" w:color="000000"/>
              <w:left w:val="nil"/>
              <w:bottom w:val="single" w:sz="4" w:space="0" w:color="000000"/>
              <w:right w:val="nil"/>
            </w:tcBorders>
            <w:shd w:val="clear" w:color="auto" w:fill="auto"/>
            <w:vAlign w:val="center"/>
            <w:hideMark/>
          </w:tcPr>
          <w:p w14:paraId="11CE47EC" w14:textId="23749F60" w:rsidR="005347DB" w:rsidRPr="00221B0E" w:rsidRDefault="005347DB">
            <w:pPr>
              <w:jc w:val="center"/>
              <w:rPr>
                <w:b/>
                <w:bCs/>
                <w:color w:val="000000"/>
                <w:sz w:val="18"/>
                <w:szCs w:val="18"/>
                <w:lang w:val="en-US"/>
              </w:rPr>
            </w:pPr>
            <w:r w:rsidRPr="00221B0E">
              <w:rPr>
                <w:b/>
                <w:bCs/>
                <w:color w:val="000000"/>
                <w:sz w:val="18"/>
                <w:szCs w:val="18"/>
                <w:lang w:val="en-US"/>
              </w:rPr>
              <w:t>Confidence rating</w:t>
            </w:r>
          </w:p>
        </w:tc>
        <w:tc>
          <w:tcPr>
            <w:tcW w:w="0" w:type="auto"/>
            <w:tcBorders>
              <w:top w:val="single" w:sz="4" w:space="0" w:color="000000"/>
              <w:left w:val="nil"/>
              <w:bottom w:val="single" w:sz="4" w:space="0" w:color="000000"/>
              <w:right w:val="nil"/>
            </w:tcBorders>
            <w:shd w:val="clear" w:color="auto" w:fill="auto"/>
            <w:vAlign w:val="center"/>
            <w:hideMark/>
          </w:tcPr>
          <w:p w14:paraId="31A9E13B" w14:textId="0FA9A400" w:rsidR="005347DB" w:rsidRPr="00221B0E" w:rsidRDefault="005347DB">
            <w:pPr>
              <w:jc w:val="center"/>
              <w:rPr>
                <w:b/>
                <w:bCs/>
                <w:color w:val="000000"/>
                <w:sz w:val="18"/>
                <w:szCs w:val="18"/>
                <w:lang w:val="en-US"/>
              </w:rPr>
            </w:pPr>
            <w:r w:rsidRPr="00221B0E">
              <w:rPr>
                <w:b/>
                <w:bCs/>
                <w:color w:val="000000"/>
                <w:sz w:val="18"/>
                <w:szCs w:val="18"/>
                <w:lang w:val="en-US"/>
              </w:rPr>
              <w:t>Reason(s) for downgrading</w:t>
            </w:r>
          </w:p>
        </w:tc>
      </w:tr>
      <w:tr w:rsidR="005347DB" w:rsidRPr="00221B0E" w14:paraId="6803B63D" w14:textId="77777777" w:rsidTr="008E6CF4">
        <w:trPr>
          <w:trHeight w:val="20"/>
        </w:trPr>
        <w:tc>
          <w:tcPr>
            <w:tcW w:w="0" w:type="auto"/>
            <w:gridSpan w:val="10"/>
            <w:tcBorders>
              <w:top w:val="single" w:sz="4" w:space="0" w:color="000000"/>
              <w:left w:val="nil"/>
              <w:bottom w:val="single" w:sz="4" w:space="0" w:color="000000"/>
              <w:right w:val="nil"/>
            </w:tcBorders>
            <w:shd w:val="clear" w:color="000000" w:fill="FFFFFF"/>
            <w:vAlign w:val="center"/>
            <w:hideMark/>
          </w:tcPr>
          <w:p w14:paraId="727E07F2" w14:textId="3F2A7635" w:rsidR="005347DB" w:rsidRPr="00221B0E" w:rsidRDefault="000A24AA" w:rsidP="00344C8F">
            <w:pPr>
              <w:jc w:val="center"/>
              <w:rPr>
                <w:color w:val="000000"/>
                <w:sz w:val="18"/>
                <w:szCs w:val="18"/>
                <w:lang w:val="en-US"/>
              </w:rPr>
            </w:pPr>
            <w:r w:rsidRPr="00221B0E">
              <w:rPr>
                <w:color w:val="000000"/>
                <w:sz w:val="18"/>
                <w:szCs w:val="18"/>
                <w:lang w:val="en-US"/>
              </w:rPr>
              <w:t>Network evidence</w:t>
            </w:r>
          </w:p>
        </w:tc>
      </w:tr>
      <w:tr w:rsidR="000A24AA" w:rsidRPr="00221B0E" w14:paraId="3DFB38B2" w14:textId="77777777" w:rsidTr="008E6CF4">
        <w:trPr>
          <w:trHeight w:val="20"/>
        </w:trPr>
        <w:tc>
          <w:tcPr>
            <w:tcW w:w="0" w:type="auto"/>
            <w:tcBorders>
              <w:top w:val="nil"/>
              <w:left w:val="nil"/>
              <w:bottom w:val="nil"/>
              <w:right w:val="nil"/>
            </w:tcBorders>
            <w:shd w:val="clear" w:color="auto" w:fill="auto"/>
            <w:vAlign w:val="center"/>
            <w:hideMark/>
          </w:tcPr>
          <w:p w14:paraId="71732E94"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ADA:ETA</w:t>
            </w:r>
            <w:proofErr w:type="gramEnd"/>
          </w:p>
        </w:tc>
        <w:tc>
          <w:tcPr>
            <w:tcW w:w="0" w:type="auto"/>
            <w:tcBorders>
              <w:top w:val="nil"/>
              <w:left w:val="nil"/>
              <w:bottom w:val="nil"/>
              <w:right w:val="nil"/>
            </w:tcBorders>
            <w:shd w:val="clear" w:color="auto" w:fill="auto"/>
            <w:vAlign w:val="center"/>
            <w:hideMark/>
          </w:tcPr>
          <w:p w14:paraId="6ACEDD99" w14:textId="77777777" w:rsidR="005347DB" w:rsidRPr="00221B0E" w:rsidRDefault="005347DB">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C00000"/>
            <w:vAlign w:val="center"/>
            <w:hideMark/>
          </w:tcPr>
          <w:p w14:paraId="1D181DE9" w14:textId="19FBFA8D"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14039B4" w14:textId="699B3210"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57F281DC" w14:textId="14C3FE0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0D6CBC1A" w14:textId="6F953B3B"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F78E97E" w14:textId="16DEE97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CA25B84" w14:textId="0C5437B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B9DC17F" w14:textId="00D67172"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6E1530BA" w14:textId="778FABBA"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9046F8" w14:paraId="2F093068" w14:textId="77777777" w:rsidTr="008E6CF4">
        <w:trPr>
          <w:trHeight w:val="20"/>
        </w:trPr>
        <w:tc>
          <w:tcPr>
            <w:tcW w:w="0" w:type="auto"/>
            <w:tcBorders>
              <w:top w:val="nil"/>
              <w:left w:val="nil"/>
              <w:bottom w:val="nil"/>
              <w:right w:val="nil"/>
            </w:tcBorders>
            <w:shd w:val="clear" w:color="auto" w:fill="auto"/>
            <w:vAlign w:val="center"/>
            <w:hideMark/>
          </w:tcPr>
          <w:p w14:paraId="69BAD882"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ADA:IFX</w:t>
            </w:r>
            <w:proofErr w:type="gramEnd"/>
          </w:p>
        </w:tc>
        <w:tc>
          <w:tcPr>
            <w:tcW w:w="0" w:type="auto"/>
            <w:tcBorders>
              <w:top w:val="nil"/>
              <w:left w:val="nil"/>
              <w:bottom w:val="nil"/>
              <w:right w:val="nil"/>
            </w:tcBorders>
            <w:shd w:val="clear" w:color="auto" w:fill="auto"/>
            <w:vAlign w:val="center"/>
            <w:hideMark/>
          </w:tcPr>
          <w:p w14:paraId="4010D6E2" w14:textId="77777777" w:rsidR="005347DB" w:rsidRPr="00221B0E" w:rsidRDefault="005347DB">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C00000"/>
            <w:vAlign w:val="center"/>
            <w:hideMark/>
          </w:tcPr>
          <w:p w14:paraId="611065E7" w14:textId="7E2BA7C9"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D224BE6" w14:textId="2A17AD84"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37C68F7F" w14:textId="5420CE54"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577BC5EA" w14:textId="432FE6EF"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264867D" w14:textId="6B84B5D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5883324" w14:textId="4C63D5C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51EBBB9" w14:textId="6516B3A1"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3714ABA2" w14:textId="4E6A917F"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w:t>
            </w:r>
            <w:r w:rsidR="000A24AA" w:rsidRPr="00221B0E">
              <w:rPr>
                <w:color w:val="000000"/>
                <w:sz w:val="18"/>
                <w:szCs w:val="18"/>
                <w:lang w:val="en-US"/>
              </w:rPr>
              <w:t>Indirectness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221B0E" w14:paraId="245B980C" w14:textId="77777777" w:rsidTr="008E6CF4">
        <w:trPr>
          <w:trHeight w:val="20"/>
        </w:trPr>
        <w:tc>
          <w:tcPr>
            <w:tcW w:w="0" w:type="auto"/>
            <w:tcBorders>
              <w:top w:val="nil"/>
              <w:left w:val="nil"/>
              <w:bottom w:val="nil"/>
              <w:right w:val="nil"/>
            </w:tcBorders>
            <w:shd w:val="clear" w:color="auto" w:fill="auto"/>
            <w:vAlign w:val="center"/>
            <w:hideMark/>
          </w:tcPr>
          <w:p w14:paraId="0E92D55C"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ADA:PBO</w:t>
            </w:r>
            <w:proofErr w:type="gramEnd"/>
          </w:p>
        </w:tc>
        <w:tc>
          <w:tcPr>
            <w:tcW w:w="0" w:type="auto"/>
            <w:tcBorders>
              <w:top w:val="nil"/>
              <w:left w:val="nil"/>
              <w:bottom w:val="nil"/>
              <w:right w:val="nil"/>
            </w:tcBorders>
            <w:shd w:val="clear" w:color="auto" w:fill="auto"/>
            <w:vAlign w:val="center"/>
            <w:hideMark/>
          </w:tcPr>
          <w:p w14:paraId="320FDA27" w14:textId="77777777" w:rsidR="005347DB" w:rsidRPr="00221B0E" w:rsidRDefault="005347DB">
            <w:pPr>
              <w:jc w:val="center"/>
              <w:rPr>
                <w:color w:val="000000"/>
                <w:sz w:val="18"/>
                <w:szCs w:val="18"/>
                <w:lang w:val="en-US"/>
              </w:rPr>
            </w:pPr>
            <w:r w:rsidRPr="00221B0E">
              <w:rPr>
                <w:color w:val="000000"/>
                <w:sz w:val="18"/>
                <w:szCs w:val="18"/>
                <w:lang w:val="en-US"/>
              </w:rPr>
              <w:t>7</w:t>
            </w:r>
          </w:p>
        </w:tc>
        <w:tc>
          <w:tcPr>
            <w:tcW w:w="0" w:type="auto"/>
            <w:tcBorders>
              <w:top w:val="nil"/>
              <w:left w:val="nil"/>
              <w:bottom w:val="nil"/>
              <w:right w:val="nil"/>
            </w:tcBorders>
            <w:shd w:val="clear" w:color="000000" w:fill="00B050"/>
            <w:vAlign w:val="center"/>
            <w:hideMark/>
          </w:tcPr>
          <w:p w14:paraId="2530D8B2" w14:textId="3EEA24C3"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DF5E5ED" w14:textId="22FF80CB"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3D8296F4" w14:textId="574C09F5"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55E5F105" w14:textId="6E680D2F"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15C399C" w14:textId="3F368AF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FFFF00"/>
            <w:vAlign w:val="center"/>
            <w:hideMark/>
          </w:tcPr>
          <w:p w14:paraId="7A1B0BFB" w14:textId="318AE5D6"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auto" w:fill="auto"/>
            <w:vAlign w:val="center"/>
            <w:hideMark/>
          </w:tcPr>
          <w:p w14:paraId="7AA79531" w14:textId="7E638922"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0A136021" w14:textId="2D18B785" w:rsidR="005347DB" w:rsidRPr="00221B0E" w:rsidRDefault="005347DB">
            <w:pPr>
              <w:jc w:val="center"/>
              <w:rPr>
                <w:color w:val="000000"/>
                <w:sz w:val="18"/>
                <w:szCs w:val="18"/>
                <w:lang w:val="en-US"/>
              </w:rPr>
            </w:pPr>
            <w:r w:rsidRPr="00221B0E">
              <w:rPr>
                <w:color w:val="000000"/>
                <w:sz w:val="18"/>
                <w:szCs w:val="18"/>
                <w:lang w:val="en-US"/>
              </w:rPr>
              <w:t>["</w:t>
            </w:r>
            <w:proofErr w:type="spellStart"/>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","Inco</w:t>
            </w:r>
            <w:r w:rsidR="000A24AA" w:rsidRPr="00221B0E">
              <w:rPr>
                <w:color w:val="000000"/>
                <w:sz w:val="18"/>
                <w:szCs w:val="18"/>
                <w:lang w:val="en-US"/>
              </w:rPr>
              <w:t>herence</w:t>
            </w:r>
            <w:proofErr w:type="spellEnd"/>
            <w:r w:rsidRPr="00221B0E">
              <w:rPr>
                <w:color w:val="000000"/>
                <w:sz w:val="18"/>
                <w:szCs w:val="18"/>
                <w:lang w:val="en-US"/>
              </w:rPr>
              <w:t>"]</w:t>
            </w:r>
          </w:p>
        </w:tc>
      </w:tr>
      <w:tr w:rsidR="000A24AA" w:rsidRPr="00221B0E" w14:paraId="00AE08FA" w14:textId="77777777" w:rsidTr="008E6CF4">
        <w:trPr>
          <w:trHeight w:val="20"/>
        </w:trPr>
        <w:tc>
          <w:tcPr>
            <w:tcW w:w="0" w:type="auto"/>
            <w:tcBorders>
              <w:top w:val="nil"/>
              <w:left w:val="nil"/>
              <w:bottom w:val="nil"/>
              <w:right w:val="nil"/>
            </w:tcBorders>
            <w:shd w:val="clear" w:color="auto" w:fill="auto"/>
            <w:vAlign w:val="center"/>
            <w:hideMark/>
          </w:tcPr>
          <w:p w14:paraId="68E4D7D4"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t>ADA:SEC</w:t>
            </w:r>
          </w:p>
        </w:tc>
        <w:tc>
          <w:tcPr>
            <w:tcW w:w="0" w:type="auto"/>
            <w:tcBorders>
              <w:top w:val="nil"/>
              <w:left w:val="nil"/>
              <w:bottom w:val="nil"/>
              <w:right w:val="nil"/>
            </w:tcBorders>
            <w:shd w:val="clear" w:color="auto" w:fill="auto"/>
            <w:vAlign w:val="center"/>
            <w:hideMark/>
          </w:tcPr>
          <w:p w14:paraId="2E38C731" w14:textId="77777777" w:rsidR="005347DB" w:rsidRPr="00221B0E" w:rsidRDefault="005347DB">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C00000"/>
            <w:vAlign w:val="center"/>
            <w:hideMark/>
          </w:tcPr>
          <w:p w14:paraId="533E8136" w14:textId="1C7E09E0"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FEFC95D" w14:textId="0CC1C2AB"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4D0CB8F8" w14:textId="62F894A2"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7C20E72B" w14:textId="7BD3A02F"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5515E1A" w14:textId="2401A76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D93BA20" w14:textId="1330845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7583DAF" w14:textId="76E29692"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6F433751" w14:textId="3846EEC1"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221B0E" w14:paraId="5222E543" w14:textId="77777777" w:rsidTr="008E6CF4">
        <w:trPr>
          <w:trHeight w:val="20"/>
        </w:trPr>
        <w:tc>
          <w:tcPr>
            <w:tcW w:w="0" w:type="auto"/>
            <w:tcBorders>
              <w:top w:val="nil"/>
              <w:left w:val="nil"/>
              <w:bottom w:val="nil"/>
              <w:right w:val="nil"/>
            </w:tcBorders>
            <w:shd w:val="clear" w:color="auto" w:fill="auto"/>
            <w:vAlign w:val="center"/>
            <w:hideMark/>
          </w:tcPr>
          <w:p w14:paraId="2F9B1DB0"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ADA:TOF</w:t>
            </w:r>
            <w:proofErr w:type="gramEnd"/>
          </w:p>
        </w:tc>
        <w:tc>
          <w:tcPr>
            <w:tcW w:w="0" w:type="auto"/>
            <w:tcBorders>
              <w:top w:val="nil"/>
              <w:left w:val="nil"/>
              <w:bottom w:val="nil"/>
              <w:right w:val="nil"/>
            </w:tcBorders>
            <w:shd w:val="clear" w:color="auto" w:fill="auto"/>
            <w:vAlign w:val="center"/>
            <w:hideMark/>
          </w:tcPr>
          <w:p w14:paraId="6CCEAB9F" w14:textId="77777777" w:rsidR="005347DB" w:rsidRPr="00221B0E" w:rsidRDefault="005347DB">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00B050"/>
            <w:vAlign w:val="center"/>
            <w:hideMark/>
          </w:tcPr>
          <w:p w14:paraId="4F9AF16D" w14:textId="7EE9EF97"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62CD22B" w14:textId="2C74E89D"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008780DC" w14:textId="6EF72E82"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6967251A" w14:textId="3EF14FA5"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5074498" w14:textId="6C81FB25"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2DF3A9B" w14:textId="19C81868"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8D83FC5" w14:textId="28C95850"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1B136553" w14:textId="5BEDCB5D" w:rsidR="005347DB" w:rsidRPr="00221B0E" w:rsidRDefault="005347DB">
            <w:pPr>
              <w:jc w:val="center"/>
              <w:rPr>
                <w:color w:val="000000"/>
                <w:sz w:val="18"/>
                <w:szCs w:val="18"/>
                <w:lang w:val="en-US"/>
              </w:rPr>
            </w:pPr>
            <w:r w:rsidRPr="00221B0E">
              <w:rPr>
                <w:color w:val="000000"/>
                <w:sz w:val="18"/>
                <w:szCs w:val="18"/>
                <w:lang w:val="en-US"/>
              </w:rPr>
              <w:t>["</w:t>
            </w:r>
            <w:proofErr w:type="spellStart"/>
            <w:r w:rsidR="000A24AA" w:rsidRPr="00221B0E">
              <w:rPr>
                <w:color w:val="000000"/>
                <w:sz w:val="18"/>
                <w:szCs w:val="18"/>
                <w:lang w:val="en-US"/>
              </w:rPr>
              <w:t>Indirectness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221B0E" w14:paraId="740355B6" w14:textId="77777777" w:rsidTr="008E6CF4">
        <w:trPr>
          <w:trHeight w:val="20"/>
        </w:trPr>
        <w:tc>
          <w:tcPr>
            <w:tcW w:w="0" w:type="auto"/>
            <w:tcBorders>
              <w:top w:val="nil"/>
              <w:left w:val="nil"/>
              <w:bottom w:val="nil"/>
              <w:right w:val="nil"/>
            </w:tcBorders>
            <w:shd w:val="clear" w:color="auto" w:fill="auto"/>
            <w:vAlign w:val="center"/>
            <w:hideMark/>
          </w:tcPr>
          <w:p w14:paraId="1FC21974"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CER:PBO</w:t>
            </w:r>
            <w:proofErr w:type="gramEnd"/>
          </w:p>
        </w:tc>
        <w:tc>
          <w:tcPr>
            <w:tcW w:w="0" w:type="auto"/>
            <w:tcBorders>
              <w:top w:val="nil"/>
              <w:left w:val="nil"/>
              <w:bottom w:val="nil"/>
              <w:right w:val="nil"/>
            </w:tcBorders>
            <w:shd w:val="clear" w:color="auto" w:fill="auto"/>
            <w:vAlign w:val="center"/>
            <w:hideMark/>
          </w:tcPr>
          <w:p w14:paraId="74573002" w14:textId="77777777" w:rsidR="005347DB" w:rsidRPr="00221B0E" w:rsidRDefault="005347DB">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00B050"/>
            <w:vAlign w:val="center"/>
            <w:hideMark/>
          </w:tcPr>
          <w:p w14:paraId="4FD9B7C2" w14:textId="06ACF6A9"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E6B7134" w14:textId="74A5E101"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2AE2CF07" w14:textId="18221B9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5A2D1230" w14:textId="0E4AF0DB"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E1FA2B1" w14:textId="14DC7D02"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6EB11F50" w14:textId="4D119513"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1C0B370D" w14:textId="4D895333"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754BB247" w14:textId="4644063D"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9046F8" w14:paraId="72950C5F" w14:textId="77777777" w:rsidTr="008E6CF4">
        <w:trPr>
          <w:trHeight w:val="20"/>
        </w:trPr>
        <w:tc>
          <w:tcPr>
            <w:tcW w:w="0" w:type="auto"/>
            <w:tcBorders>
              <w:top w:val="nil"/>
              <w:left w:val="nil"/>
              <w:bottom w:val="nil"/>
              <w:right w:val="nil"/>
            </w:tcBorders>
            <w:shd w:val="clear" w:color="auto" w:fill="auto"/>
            <w:vAlign w:val="center"/>
            <w:hideMark/>
          </w:tcPr>
          <w:p w14:paraId="3EFC1423"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ETA:IFX</w:t>
            </w:r>
            <w:proofErr w:type="gramEnd"/>
          </w:p>
        </w:tc>
        <w:tc>
          <w:tcPr>
            <w:tcW w:w="0" w:type="auto"/>
            <w:tcBorders>
              <w:top w:val="nil"/>
              <w:left w:val="nil"/>
              <w:bottom w:val="nil"/>
              <w:right w:val="nil"/>
            </w:tcBorders>
            <w:shd w:val="clear" w:color="auto" w:fill="auto"/>
            <w:vAlign w:val="center"/>
            <w:hideMark/>
          </w:tcPr>
          <w:p w14:paraId="679D67A4" w14:textId="77777777" w:rsidR="005347DB" w:rsidRPr="00221B0E" w:rsidRDefault="005347DB">
            <w:pPr>
              <w:jc w:val="center"/>
              <w:rPr>
                <w:color w:val="000000"/>
                <w:sz w:val="18"/>
                <w:szCs w:val="18"/>
                <w:lang w:val="en-US"/>
              </w:rPr>
            </w:pPr>
            <w:r w:rsidRPr="00221B0E">
              <w:rPr>
                <w:color w:val="000000"/>
                <w:sz w:val="18"/>
                <w:szCs w:val="18"/>
                <w:lang w:val="en-US"/>
              </w:rPr>
              <w:t>1</w:t>
            </w:r>
          </w:p>
        </w:tc>
        <w:tc>
          <w:tcPr>
            <w:tcW w:w="0" w:type="auto"/>
            <w:tcBorders>
              <w:top w:val="nil"/>
              <w:left w:val="nil"/>
              <w:bottom w:val="nil"/>
              <w:right w:val="nil"/>
            </w:tcBorders>
            <w:shd w:val="clear" w:color="000000" w:fill="C00000"/>
            <w:vAlign w:val="center"/>
            <w:hideMark/>
          </w:tcPr>
          <w:p w14:paraId="1C9DF21F" w14:textId="5BF9824C"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25E462E" w14:textId="2DEF2696"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25B75863" w14:textId="3643A592"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05C6833E" w14:textId="7825AE10"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BA59A9F" w14:textId="6D4BAF5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B2988FA" w14:textId="35657209"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3788FAC" w14:textId="2E511307"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532CA3CF" w14:textId="7D56235B"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w:t>
            </w:r>
            <w:r w:rsidR="000A24AA" w:rsidRPr="00221B0E">
              <w:rPr>
                <w:color w:val="000000"/>
                <w:sz w:val="18"/>
                <w:szCs w:val="18"/>
                <w:lang w:val="en-US"/>
              </w:rPr>
              <w:t>Indirectness</w:t>
            </w:r>
            <w:r w:rsidRPr="00221B0E">
              <w:rPr>
                <w:color w:val="000000"/>
                <w:sz w:val="18"/>
                <w:szCs w:val="18"/>
                <w:lang w:val="en-US"/>
              </w:rPr>
              <w:t>","Impreci</w:t>
            </w:r>
            <w:r w:rsidR="000A24AA" w:rsidRPr="00221B0E">
              <w:rPr>
                <w:color w:val="000000"/>
                <w:sz w:val="18"/>
                <w:szCs w:val="18"/>
                <w:lang w:val="en-US"/>
              </w:rPr>
              <w:t>sion</w:t>
            </w:r>
            <w:proofErr w:type="spellEnd"/>
            <w:r w:rsidRPr="00221B0E">
              <w:rPr>
                <w:color w:val="000000"/>
                <w:sz w:val="18"/>
                <w:szCs w:val="18"/>
                <w:lang w:val="en-US"/>
              </w:rPr>
              <w:t>"]</w:t>
            </w:r>
          </w:p>
        </w:tc>
      </w:tr>
      <w:tr w:rsidR="000A24AA" w:rsidRPr="00221B0E" w14:paraId="0CE01087" w14:textId="77777777" w:rsidTr="008E6CF4">
        <w:trPr>
          <w:trHeight w:val="20"/>
        </w:trPr>
        <w:tc>
          <w:tcPr>
            <w:tcW w:w="0" w:type="auto"/>
            <w:tcBorders>
              <w:top w:val="nil"/>
              <w:left w:val="nil"/>
              <w:bottom w:val="nil"/>
              <w:right w:val="nil"/>
            </w:tcBorders>
            <w:shd w:val="clear" w:color="auto" w:fill="auto"/>
            <w:vAlign w:val="center"/>
            <w:hideMark/>
          </w:tcPr>
          <w:p w14:paraId="5B087FFD"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ETA:PBO</w:t>
            </w:r>
            <w:proofErr w:type="gramEnd"/>
          </w:p>
        </w:tc>
        <w:tc>
          <w:tcPr>
            <w:tcW w:w="0" w:type="auto"/>
            <w:tcBorders>
              <w:top w:val="nil"/>
              <w:left w:val="nil"/>
              <w:bottom w:val="nil"/>
              <w:right w:val="nil"/>
            </w:tcBorders>
            <w:shd w:val="clear" w:color="auto" w:fill="auto"/>
            <w:vAlign w:val="center"/>
            <w:hideMark/>
          </w:tcPr>
          <w:p w14:paraId="7022E0E7" w14:textId="77777777" w:rsidR="005347DB" w:rsidRPr="00221B0E" w:rsidRDefault="005347DB">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C00000"/>
            <w:vAlign w:val="center"/>
            <w:hideMark/>
          </w:tcPr>
          <w:p w14:paraId="051AEF83" w14:textId="32425249"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5633626" w14:textId="6331EED6"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A214D88" w14:textId="6B8AA21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6AA852D0" w14:textId="15D8B947"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67DF1DE" w14:textId="1FE42DF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8B4B89A" w14:textId="06C1A92A"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81AB574" w14:textId="76A7DE24"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03AFDDE3" w14:textId="68FFDE79"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221B0E" w14:paraId="276302D3" w14:textId="77777777" w:rsidTr="008E6CF4">
        <w:trPr>
          <w:trHeight w:val="20"/>
        </w:trPr>
        <w:tc>
          <w:tcPr>
            <w:tcW w:w="0" w:type="auto"/>
            <w:tcBorders>
              <w:top w:val="nil"/>
              <w:left w:val="nil"/>
              <w:bottom w:val="nil"/>
              <w:right w:val="nil"/>
            </w:tcBorders>
            <w:shd w:val="clear" w:color="auto" w:fill="auto"/>
            <w:vAlign w:val="center"/>
            <w:hideMark/>
          </w:tcPr>
          <w:p w14:paraId="0AE6D454"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GOL:PBO</w:t>
            </w:r>
            <w:proofErr w:type="gramEnd"/>
          </w:p>
        </w:tc>
        <w:tc>
          <w:tcPr>
            <w:tcW w:w="0" w:type="auto"/>
            <w:tcBorders>
              <w:top w:val="nil"/>
              <w:left w:val="nil"/>
              <w:bottom w:val="nil"/>
              <w:right w:val="nil"/>
            </w:tcBorders>
            <w:shd w:val="clear" w:color="auto" w:fill="auto"/>
            <w:vAlign w:val="center"/>
            <w:hideMark/>
          </w:tcPr>
          <w:p w14:paraId="546C405A" w14:textId="77777777" w:rsidR="005347DB" w:rsidRPr="00221B0E" w:rsidRDefault="005347DB">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C00000"/>
            <w:vAlign w:val="center"/>
            <w:hideMark/>
          </w:tcPr>
          <w:p w14:paraId="57EDB27B" w14:textId="46723B9B"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54E50734" w14:textId="6729D2E2"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1522CA8" w14:textId="22F1C553"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78880FE8" w14:textId="191D1A86"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6D72042" w14:textId="17AEF6C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5FD49E2" w14:textId="485AF9B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1084EFF" w14:textId="7B218A77"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66CB7C0E" w14:textId="69C9578B"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","Imprecis</w:t>
            </w:r>
            <w:r w:rsidR="000A24AA" w:rsidRPr="00221B0E">
              <w:rPr>
                <w:color w:val="000000"/>
                <w:sz w:val="18"/>
                <w:szCs w:val="18"/>
                <w:lang w:val="en-US"/>
              </w:rPr>
              <w:t>ion</w:t>
            </w:r>
            <w:proofErr w:type="spellEnd"/>
            <w:r w:rsidR="000A24AA" w:rsidRPr="00221B0E">
              <w:rPr>
                <w:color w:val="000000"/>
                <w:sz w:val="18"/>
                <w:szCs w:val="18"/>
                <w:lang w:val="en-US"/>
              </w:rPr>
              <w:t>”</w:t>
            </w:r>
            <w:r w:rsidRPr="00221B0E">
              <w:rPr>
                <w:color w:val="000000"/>
                <w:sz w:val="18"/>
                <w:szCs w:val="18"/>
                <w:lang w:val="en-US"/>
              </w:rPr>
              <w:t>]</w:t>
            </w:r>
          </w:p>
        </w:tc>
      </w:tr>
      <w:tr w:rsidR="000A24AA" w:rsidRPr="009046F8" w14:paraId="1D5D0923" w14:textId="77777777" w:rsidTr="008E6CF4">
        <w:trPr>
          <w:trHeight w:val="20"/>
        </w:trPr>
        <w:tc>
          <w:tcPr>
            <w:tcW w:w="0" w:type="auto"/>
            <w:tcBorders>
              <w:top w:val="nil"/>
              <w:left w:val="nil"/>
              <w:bottom w:val="nil"/>
              <w:right w:val="nil"/>
            </w:tcBorders>
            <w:shd w:val="clear" w:color="auto" w:fill="auto"/>
            <w:vAlign w:val="center"/>
            <w:hideMark/>
          </w:tcPr>
          <w:p w14:paraId="1C70150C"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IFX:PBO</w:t>
            </w:r>
            <w:proofErr w:type="gramEnd"/>
          </w:p>
        </w:tc>
        <w:tc>
          <w:tcPr>
            <w:tcW w:w="0" w:type="auto"/>
            <w:tcBorders>
              <w:top w:val="nil"/>
              <w:left w:val="nil"/>
              <w:bottom w:val="nil"/>
              <w:right w:val="nil"/>
            </w:tcBorders>
            <w:shd w:val="clear" w:color="auto" w:fill="auto"/>
            <w:vAlign w:val="center"/>
            <w:hideMark/>
          </w:tcPr>
          <w:p w14:paraId="12E43046" w14:textId="77777777" w:rsidR="005347DB" w:rsidRPr="00221B0E" w:rsidRDefault="005347DB">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C00000"/>
            <w:vAlign w:val="center"/>
            <w:hideMark/>
          </w:tcPr>
          <w:p w14:paraId="571CA8C6" w14:textId="7099A0F7"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1838861" w14:textId="6EDE5260"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2E13998D" w14:textId="7E6D6311"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40F6856C" w14:textId="18FD22A5"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C69655A" w14:textId="4AE71B86"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261F914" w14:textId="6C754CF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39D1D68" w14:textId="6203C7A1"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3D7DC78C" w14:textId="75849DDC"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w:t>
            </w:r>
            <w:r w:rsidR="000A24AA" w:rsidRPr="00221B0E">
              <w:rPr>
                <w:color w:val="000000"/>
                <w:sz w:val="18"/>
                <w:szCs w:val="18"/>
                <w:lang w:val="en-US"/>
              </w:rPr>
              <w:t>Indirectness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221B0E" w14:paraId="6B76DF6E" w14:textId="77777777" w:rsidTr="008E6CF4">
        <w:trPr>
          <w:trHeight w:val="20"/>
        </w:trPr>
        <w:tc>
          <w:tcPr>
            <w:tcW w:w="0" w:type="auto"/>
            <w:tcBorders>
              <w:top w:val="nil"/>
              <w:left w:val="nil"/>
              <w:bottom w:val="nil"/>
              <w:right w:val="nil"/>
            </w:tcBorders>
            <w:shd w:val="clear" w:color="auto" w:fill="auto"/>
            <w:vAlign w:val="center"/>
            <w:hideMark/>
          </w:tcPr>
          <w:p w14:paraId="1534529E"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t>PBO:SEC</w:t>
            </w:r>
          </w:p>
        </w:tc>
        <w:tc>
          <w:tcPr>
            <w:tcW w:w="0" w:type="auto"/>
            <w:tcBorders>
              <w:top w:val="nil"/>
              <w:left w:val="nil"/>
              <w:bottom w:val="nil"/>
              <w:right w:val="nil"/>
            </w:tcBorders>
            <w:shd w:val="clear" w:color="auto" w:fill="auto"/>
            <w:vAlign w:val="center"/>
            <w:hideMark/>
          </w:tcPr>
          <w:p w14:paraId="13523524" w14:textId="77777777" w:rsidR="005347DB" w:rsidRPr="00221B0E" w:rsidRDefault="005347DB">
            <w:pPr>
              <w:jc w:val="center"/>
              <w:rPr>
                <w:color w:val="000000"/>
                <w:sz w:val="18"/>
                <w:szCs w:val="18"/>
                <w:lang w:val="en-US"/>
              </w:rPr>
            </w:pPr>
            <w:r w:rsidRPr="00221B0E">
              <w:rPr>
                <w:color w:val="000000"/>
                <w:sz w:val="18"/>
                <w:szCs w:val="18"/>
                <w:lang w:val="en-US"/>
              </w:rPr>
              <w:t>7</w:t>
            </w:r>
          </w:p>
        </w:tc>
        <w:tc>
          <w:tcPr>
            <w:tcW w:w="0" w:type="auto"/>
            <w:tcBorders>
              <w:top w:val="nil"/>
              <w:left w:val="nil"/>
              <w:bottom w:val="nil"/>
              <w:right w:val="nil"/>
            </w:tcBorders>
            <w:shd w:val="clear" w:color="000000" w:fill="00B050"/>
            <w:vAlign w:val="center"/>
            <w:hideMark/>
          </w:tcPr>
          <w:p w14:paraId="53CD7354" w14:textId="0815211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BCE41C6" w14:textId="2E4F84A0"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2BDFDC2" w14:textId="4317AEB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FFFF00"/>
            <w:vAlign w:val="center"/>
            <w:hideMark/>
          </w:tcPr>
          <w:p w14:paraId="4DBCB120" w14:textId="1EE53032"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FFFF00"/>
            <w:vAlign w:val="center"/>
            <w:hideMark/>
          </w:tcPr>
          <w:p w14:paraId="5AE3F490" w14:textId="39546908"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00B050"/>
            <w:vAlign w:val="center"/>
            <w:hideMark/>
          </w:tcPr>
          <w:p w14:paraId="762A2448" w14:textId="4386D2A4"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9BED48B" w14:textId="7B40067A"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38ECB209" w14:textId="14DE6A57" w:rsidR="005347DB" w:rsidRPr="00221B0E" w:rsidRDefault="005347DB">
            <w:pPr>
              <w:jc w:val="center"/>
              <w:rPr>
                <w:color w:val="000000"/>
                <w:sz w:val="18"/>
                <w:szCs w:val="18"/>
                <w:lang w:val="en-US"/>
              </w:rPr>
            </w:pPr>
            <w:r w:rsidRPr="00221B0E">
              <w:rPr>
                <w:color w:val="000000"/>
                <w:sz w:val="18"/>
                <w:szCs w:val="18"/>
                <w:lang w:val="en-US"/>
              </w:rPr>
              <w:t>["</w:t>
            </w:r>
            <w:proofErr w:type="spellStart"/>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","Heterogenei</w:t>
            </w:r>
            <w:r w:rsidR="000A24AA" w:rsidRPr="00221B0E">
              <w:rPr>
                <w:color w:val="000000"/>
                <w:sz w:val="18"/>
                <w:szCs w:val="18"/>
                <w:lang w:val="en-US"/>
              </w:rPr>
              <w:t>ty</w:t>
            </w:r>
            <w:proofErr w:type="spellEnd"/>
            <w:r w:rsidRPr="00221B0E">
              <w:rPr>
                <w:color w:val="000000"/>
                <w:sz w:val="18"/>
                <w:szCs w:val="18"/>
                <w:lang w:val="en-US"/>
              </w:rPr>
              <w:t>"]</w:t>
            </w:r>
          </w:p>
        </w:tc>
      </w:tr>
      <w:tr w:rsidR="000A24AA" w:rsidRPr="00221B0E" w14:paraId="346E4187" w14:textId="77777777" w:rsidTr="008E6CF4">
        <w:trPr>
          <w:trHeight w:val="20"/>
        </w:trPr>
        <w:tc>
          <w:tcPr>
            <w:tcW w:w="0" w:type="auto"/>
            <w:tcBorders>
              <w:top w:val="nil"/>
              <w:left w:val="nil"/>
              <w:bottom w:val="nil"/>
              <w:right w:val="nil"/>
            </w:tcBorders>
            <w:shd w:val="clear" w:color="auto" w:fill="auto"/>
            <w:vAlign w:val="center"/>
            <w:hideMark/>
          </w:tcPr>
          <w:p w14:paraId="4A6668D6"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PBO:TOF</w:t>
            </w:r>
            <w:proofErr w:type="gramEnd"/>
          </w:p>
        </w:tc>
        <w:tc>
          <w:tcPr>
            <w:tcW w:w="0" w:type="auto"/>
            <w:tcBorders>
              <w:top w:val="nil"/>
              <w:left w:val="nil"/>
              <w:bottom w:val="nil"/>
              <w:right w:val="nil"/>
            </w:tcBorders>
            <w:shd w:val="clear" w:color="auto" w:fill="auto"/>
            <w:vAlign w:val="center"/>
            <w:hideMark/>
          </w:tcPr>
          <w:p w14:paraId="55D0A68B" w14:textId="77777777" w:rsidR="005347DB" w:rsidRPr="00221B0E" w:rsidRDefault="005347DB">
            <w:pPr>
              <w:jc w:val="center"/>
              <w:rPr>
                <w:color w:val="000000"/>
                <w:sz w:val="18"/>
                <w:szCs w:val="18"/>
                <w:lang w:val="en-US"/>
              </w:rPr>
            </w:pPr>
            <w:r w:rsidRPr="00221B0E">
              <w:rPr>
                <w:color w:val="000000"/>
                <w:sz w:val="18"/>
                <w:szCs w:val="18"/>
                <w:lang w:val="en-US"/>
              </w:rPr>
              <w:t>2</w:t>
            </w:r>
          </w:p>
        </w:tc>
        <w:tc>
          <w:tcPr>
            <w:tcW w:w="0" w:type="auto"/>
            <w:tcBorders>
              <w:top w:val="nil"/>
              <w:left w:val="nil"/>
              <w:bottom w:val="nil"/>
              <w:right w:val="nil"/>
            </w:tcBorders>
            <w:shd w:val="clear" w:color="000000" w:fill="00B050"/>
            <w:vAlign w:val="center"/>
            <w:hideMark/>
          </w:tcPr>
          <w:p w14:paraId="4092034E" w14:textId="41A5D718"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C9594E3" w14:textId="1E17620C"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517DA23A" w14:textId="31139B58"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5BC57C23" w14:textId="67102AC5"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238283A" w14:textId="4690A642"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F6C06EB" w14:textId="5D16342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6E525B02" w14:textId="19CA03DB"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687A3C75" w14:textId="77B13246" w:rsidR="005347DB" w:rsidRPr="00221B0E" w:rsidRDefault="005347DB">
            <w:pPr>
              <w:jc w:val="center"/>
              <w:rPr>
                <w:color w:val="000000"/>
                <w:sz w:val="18"/>
                <w:szCs w:val="18"/>
                <w:lang w:val="en-US"/>
              </w:rPr>
            </w:pPr>
            <w:r w:rsidRPr="00221B0E">
              <w:rPr>
                <w:color w:val="000000"/>
                <w:sz w:val="18"/>
                <w:szCs w:val="18"/>
                <w:lang w:val="en-US"/>
              </w:rPr>
              <w:t>["</w:t>
            </w:r>
            <w:proofErr w:type="spellStart"/>
            <w:r w:rsidR="000A24AA" w:rsidRPr="00221B0E">
              <w:rPr>
                <w:color w:val="000000"/>
                <w:sz w:val="18"/>
                <w:szCs w:val="18"/>
                <w:lang w:val="en-US"/>
              </w:rPr>
              <w:t>Indirectness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5347DB" w:rsidRPr="00221B0E" w14:paraId="6A9FCBFA" w14:textId="77777777" w:rsidTr="008E6CF4">
        <w:trPr>
          <w:trHeight w:val="20"/>
        </w:trPr>
        <w:tc>
          <w:tcPr>
            <w:tcW w:w="0" w:type="auto"/>
            <w:gridSpan w:val="10"/>
            <w:tcBorders>
              <w:top w:val="single" w:sz="4" w:space="0" w:color="000000"/>
              <w:left w:val="nil"/>
              <w:bottom w:val="single" w:sz="4" w:space="0" w:color="000000"/>
              <w:right w:val="nil"/>
            </w:tcBorders>
            <w:shd w:val="clear" w:color="000000" w:fill="FFFFFF"/>
            <w:vAlign w:val="center"/>
            <w:hideMark/>
          </w:tcPr>
          <w:p w14:paraId="04D49689" w14:textId="3F15156F" w:rsidR="005347DB" w:rsidRPr="00221B0E" w:rsidRDefault="00142781" w:rsidP="00344C8F">
            <w:pPr>
              <w:jc w:val="center"/>
              <w:rPr>
                <w:color w:val="000000"/>
                <w:sz w:val="18"/>
                <w:szCs w:val="18"/>
                <w:lang w:val="en-US"/>
              </w:rPr>
            </w:pPr>
            <w:r w:rsidRPr="00221B0E">
              <w:rPr>
                <w:color w:val="000000"/>
                <w:sz w:val="18"/>
                <w:szCs w:val="18"/>
                <w:lang w:val="en-US"/>
              </w:rPr>
              <w:t>Indirect evidence</w:t>
            </w:r>
          </w:p>
        </w:tc>
      </w:tr>
      <w:tr w:rsidR="000A24AA" w:rsidRPr="00221B0E" w14:paraId="69D7676B" w14:textId="77777777" w:rsidTr="008E6CF4">
        <w:trPr>
          <w:trHeight w:val="20"/>
        </w:trPr>
        <w:tc>
          <w:tcPr>
            <w:tcW w:w="0" w:type="auto"/>
            <w:tcBorders>
              <w:top w:val="nil"/>
              <w:left w:val="nil"/>
              <w:bottom w:val="nil"/>
              <w:right w:val="nil"/>
            </w:tcBorders>
            <w:shd w:val="clear" w:color="auto" w:fill="auto"/>
            <w:vAlign w:val="center"/>
            <w:hideMark/>
          </w:tcPr>
          <w:p w14:paraId="0F61173B"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t>ADA:CER</w:t>
            </w:r>
          </w:p>
        </w:tc>
        <w:tc>
          <w:tcPr>
            <w:tcW w:w="0" w:type="auto"/>
            <w:tcBorders>
              <w:top w:val="nil"/>
              <w:left w:val="nil"/>
              <w:bottom w:val="nil"/>
              <w:right w:val="nil"/>
            </w:tcBorders>
            <w:shd w:val="clear" w:color="auto" w:fill="auto"/>
            <w:vAlign w:val="center"/>
            <w:hideMark/>
          </w:tcPr>
          <w:p w14:paraId="1AC4EB02"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0F786487" w14:textId="2F84231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8B53662" w14:textId="5CA1D405"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7AF40EF0" w14:textId="6C89D637"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7FEDF602" w14:textId="78A092A9"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703AF6C" w14:textId="3B9B86D3"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36DB674" w14:textId="2DAB7B3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2FD290C" w14:textId="5900526B"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751CB84D" w14:textId="5A77B716"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6716A4F9" w14:textId="77777777" w:rsidTr="008E6CF4">
        <w:trPr>
          <w:trHeight w:val="20"/>
        </w:trPr>
        <w:tc>
          <w:tcPr>
            <w:tcW w:w="0" w:type="auto"/>
            <w:tcBorders>
              <w:top w:val="nil"/>
              <w:left w:val="nil"/>
              <w:bottom w:val="nil"/>
              <w:right w:val="nil"/>
            </w:tcBorders>
            <w:shd w:val="clear" w:color="auto" w:fill="auto"/>
            <w:vAlign w:val="center"/>
            <w:hideMark/>
          </w:tcPr>
          <w:p w14:paraId="07A7610C"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ADA:GOL</w:t>
            </w:r>
            <w:proofErr w:type="gramEnd"/>
          </w:p>
        </w:tc>
        <w:tc>
          <w:tcPr>
            <w:tcW w:w="0" w:type="auto"/>
            <w:tcBorders>
              <w:top w:val="nil"/>
              <w:left w:val="nil"/>
              <w:bottom w:val="nil"/>
              <w:right w:val="nil"/>
            </w:tcBorders>
            <w:shd w:val="clear" w:color="auto" w:fill="auto"/>
            <w:vAlign w:val="center"/>
            <w:hideMark/>
          </w:tcPr>
          <w:p w14:paraId="3B42AF6C"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0850A691" w14:textId="6F3975C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912C479" w14:textId="0E2FA36D"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008077D" w14:textId="71E4AB3C"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4F13FC5C" w14:textId="562220A4"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CC526DF" w14:textId="07DB0E18"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2710B22" w14:textId="33ACD20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5C4F431" w14:textId="2E9BF6FE"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6FD8B14C" w14:textId="2237E9F8"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170CE75F" w14:textId="77777777" w:rsidTr="008E6CF4">
        <w:trPr>
          <w:trHeight w:val="20"/>
        </w:trPr>
        <w:tc>
          <w:tcPr>
            <w:tcW w:w="0" w:type="auto"/>
            <w:tcBorders>
              <w:top w:val="nil"/>
              <w:left w:val="nil"/>
              <w:bottom w:val="nil"/>
              <w:right w:val="nil"/>
            </w:tcBorders>
            <w:shd w:val="clear" w:color="auto" w:fill="auto"/>
            <w:vAlign w:val="center"/>
            <w:hideMark/>
          </w:tcPr>
          <w:p w14:paraId="6AC3C1BE"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CER:ETA</w:t>
            </w:r>
            <w:proofErr w:type="gramEnd"/>
          </w:p>
        </w:tc>
        <w:tc>
          <w:tcPr>
            <w:tcW w:w="0" w:type="auto"/>
            <w:tcBorders>
              <w:top w:val="nil"/>
              <w:left w:val="nil"/>
              <w:bottom w:val="nil"/>
              <w:right w:val="nil"/>
            </w:tcBorders>
            <w:shd w:val="clear" w:color="auto" w:fill="auto"/>
            <w:vAlign w:val="center"/>
            <w:hideMark/>
          </w:tcPr>
          <w:p w14:paraId="72EC7554"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745E1983" w14:textId="3A681B5C"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905BC7C" w14:textId="4E594081"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4C1CD1AA" w14:textId="69939BA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08A440D3" w14:textId="44128C7A"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0579EDE" w14:textId="75404C7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C7677AC" w14:textId="5B6E793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7D9F732" w14:textId="678F2393"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0FED20B8" w14:textId="0976D567"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221B0E" w14:paraId="72349EB7" w14:textId="77777777" w:rsidTr="008E6CF4">
        <w:trPr>
          <w:trHeight w:val="20"/>
        </w:trPr>
        <w:tc>
          <w:tcPr>
            <w:tcW w:w="0" w:type="auto"/>
            <w:tcBorders>
              <w:top w:val="nil"/>
              <w:left w:val="nil"/>
              <w:bottom w:val="nil"/>
              <w:right w:val="nil"/>
            </w:tcBorders>
            <w:shd w:val="clear" w:color="auto" w:fill="auto"/>
            <w:vAlign w:val="center"/>
            <w:hideMark/>
          </w:tcPr>
          <w:p w14:paraId="6514E7A6"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CER:GOL</w:t>
            </w:r>
            <w:proofErr w:type="gramEnd"/>
          </w:p>
        </w:tc>
        <w:tc>
          <w:tcPr>
            <w:tcW w:w="0" w:type="auto"/>
            <w:tcBorders>
              <w:top w:val="nil"/>
              <w:left w:val="nil"/>
              <w:bottom w:val="nil"/>
              <w:right w:val="nil"/>
            </w:tcBorders>
            <w:shd w:val="clear" w:color="auto" w:fill="auto"/>
            <w:vAlign w:val="center"/>
            <w:hideMark/>
          </w:tcPr>
          <w:p w14:paraId="6E07B7B9"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39202E0B" w14:textId="617AB24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2931CF6" w14:textId="403B7359"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0CACF5B" w14:textId="00A47D47"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7F817C32" w14:textId="2E6B24C6"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5867577" w14:textId="1F6377C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2551971" w14:textId="4A08BBB9"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5BDDB45" w14:textId="74963850"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5F91AA06" w14:textId="7D07C036"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127EA238" w14:textId="77777777" w:rsidTr="008E6CF4">
        <w:trPr>
          <w:trHeight w:val="20"/>
        </w:trPr>
        <w:tc>
          <w:tcPr>
            <w:tcW w:w="0" w:type="auto"/>
            <w:tcBorders>
              <w:top w:val="nil"/>
              <w:left w:val="nil"/>
              <w:bottom w:val="nil"/>
              <w:right w:val="nil"/>
            </w:tcBorders>
            <w:shd w:val="clear" w:color="auto" w:fill="auto"/>
            <w:vAlign w:val="center"/>
            <w:hideMark/>
          </w:tcPr>
          <w:p w14:paraId="67B9B9F4"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CER:IFX</w:t>
            </w:r>
            <w:proofErr w:type="gramEnd"/>
          </w:p>
        </w:tc>
        <w:tc>
          <w:tcPr>
            <w:tcW w:w="0" w:type="auto"/>
            <w:tcBorders>
              <w:top w:val="nil"/>
              <w:left w:val="nil"/>
              <w:bottom w:val="nil"/>
              <w:right w:val="nil"/>
            </w:tcBorders>
            <w:shd w:val="clear" w:color="auto" w:fill="auto"/>
            <w:vAlign w:val="center"/>
            <w:hideMark/>
          </w:tcPr>
          <w:p w14:paraId="5B1FBFFF"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6C158B3A" w14:textId="2C95DFB6"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118B1800" w14:textId="5E14D0B6"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20246915" w14:textId="1784CCA7"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2FDFFD22" w14:textId="743273BE"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EFEC529" w14:textId="4A56B7A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EDE9E7E" w14:textId="290229E2"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D73377E" w14:textId="5DAFC8D9"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5824AFF1" w14:textId="3915566E"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221B0E" w14:paraId="2A45DC9E" w14:textId="77777777" w:rsidTr="008E6CF4">
        <w:trPr>
          <w:trHeight w:val="20"/>
        </w:trPr>
        <w:tc>
          <w:tcPr>
            <w:tcW w:w="0" w:type="auto"/>
            <w:tcBorders>
              <w:top w:val="nil"/>
              <w:left w:val="nil"/>
              <w:bottom w:val="nil"/>
              <w:right w:val="nil"/>
            </w:tcBorders>
            <w:shd w:val="clear" w:color="auto" w:fill="auto"/>
            <w:vAlign w:val="center"/>
            <w:hideMark/>
          </w:tcPr>
          <w:p w14:paraId="1F2206E0"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lastRenderedPageBreak/>
              <w:t>CER:SEC</w:t>
            </w:r>
          </w:p>
        </w:tc>
        <w:tc>
          <w:tcPr>
            <w:tcW w:w="0" w:type="auto"/>
            <w:tcBorders>
              <w:top w:val="nil"/>
              <w:left w:val="nil"/>
              <w:bottom w:val="nil"/>
              <w:right w:val="nil"/>
            </w:tcBorders>
            <w:shd w:val="clear" w:color="auto" w:fill="auto"/>
            <w:vAlign w:val="center"/>
            <w:hideMark/>
          </w:tcPr>
          <w:p w14:paraId="776E929E"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67FBB008" w14:textId="4953BD5D"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D9D0DD4" w14:textId="48B13313"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4D285F92" w14:textId="57FDDEC7"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20E750E9" w14:textId="6996F7B1"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517D18F" w14:textId="73903CD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DCF4FC3" w14:textId="06D2188E"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533CC7F" w14:textId="34847D0E"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5F390A1D" w14:textId="7D665293"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3F041633" w14:textId="77777777" w:rsidTr="008E6CF4">
        <w:trPr>
          <w:trHeight w:val="20"/>
        </w:trPr>
        <w:tc>
          <w:tcPr>
            <w:tcW w:w="0" w:type="auto"/>
            <w:tcBorders>
              <w:top w:val="nil"/>
              <w:left w:val="nil"/>
              <w:bottom w:val="nil"/>
              <w:right w:val="nil"/>
            </w:tcBorders>
            <w:shd w:val="clear" w:color="auto" w:fill="auto"/>
            <w:vAlign w:val="center"/>
            <w:hideMark/>
          </w:tcPr>
          <w:p w14:paraId="552D6A52"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CER:TOF</w:t>
            </w:r>
            <w:proofErr w:type="gramEnd"/>
          </w:p>
        </w:tc>
        <w:tc>
          <w:tcPr>
            <w:tcW w:w="0" w:type="auto"/>
            <w:tcBorders>
              <w:top w:val="nil"/>
              <w:left w:val="nil"/>
              <w:bottom w:val="nil"/>
              <w:right w:val="nil"/>
            </w:tcBorders>
            <w:shd w:val="clear" w:color="auto" w:fill="auto"/>
            <w:vAlign w:val="center"/>
            <w:hideMark/>
          </w:tcPr>
          <w:p w14:paraId="4A54AC39"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2D5FD7C8" w14:textId="60AC7A9A"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0E5DBA9" w14:textId="733EAE48"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1D28D197" w14:textId="144AA10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41FD569C" w14:textId="7ADE280F"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EF086D3" w14:textId="77115202"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C71128F" w14:textId="5A6B117C"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8E1E3D8" w14:textId="0C5C9E25"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0CEEC4E4" w14:textId="2DEC8509"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5285E71F" w14:textId="77777777" w:rsidTr="008E6CF4">
        <w:trPr>
          <w:trHeight w:val="20"/>
        </w:trPr>
        <w:tc>
          <w:tcPr>
            <w:tcW w:w="0" w:type="auto"/>
            <w:tcBorders>
              <w:top w:val="nil"/>
              <w:left w:val="nil"/>
              <w:bottom w:val="nil"/>
              <w:right w:val="nil"/>
            </w:tcBorders>
            <w:shd w:val="clear" w:color="auto" w:fill="auto"/>
            <w:vAlign w:val="center"/>
            <w:hideMark/>
          </w:tcPr>
          <w:p w14:paraId="1AD48549"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ETA:GOL</w:t>
            </w:r>
            <w:proofErr w:type="gramEnd"/>
          </w:p>
        </w:tc>
        <w:tc>
          <w:tcPr>
            <w:tcW w:w="0" w:type="auto"/>
            <w:tcBorders>
              <w:top w:val="nil"/>
              <w:left w:val="nil"/>
              <w:bottom w:val="nil"/>
              <w:right w:val="nil"/>
            </w:tcBorders>
            <w:shd w:val="clear" w:color="auto" w:fill="auto"/>
            <w:vAlign w:val="center"/>
            <w:hideMark/>
          </w:tcPr>
          <w:p w14:paraId="660A046E"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2958D1AB" w14:textId="058C542D"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F706191" w14:textId="1DF53673"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255BC65A" w14:textId="5B768383"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4CD539E5" w14:textId="7668037C"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B1ADFCF" w14:textId="544613C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108C4F7" w14:textId="3F4EEDD5"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08791D7D" w14:textId="41C40688"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296CEB26" w14:textId="710A6ADA"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221B0E" w14:paraId="63EB7D88" w14:textId="77777777" w:rsidTr="008E6CF4">
        <w:trPr>
          <w:trHeight w:val="20"/>
        </w:trPr>
        <w:tc>
          <w:tcPr>
            <w:tcW w:w="0" w:type="auto"/>
            <w:tcBorders>
              <w:top w:val="nil"/>
              <w:left w:val="nil"/>
              <w:bottom w:val="nil"/>
              <w:right w:val="nil"/>
            </w:tcBorders>
            <w:shd w:val="clear" w:color="auto" w:fill="auto"/>
            <w:vAlign w:val="center"/>
            <w:hideMark/>
          </w:tcPr>
          <w:p w14:paraId="760073B0"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t>ETA:SEC</w:t>
            </w:r>
          </w:p>
        </w:tc>
        <w:tc>
          <w:tcPr>
            <w:tcW w:w="0" w:type="auto"/>
            <w:tcBorders>
              <w:top w:val="nil"/>
              <w:left w:val="nil"/>
              <w:bottom w:val="nil"/>
              <w:right w:val="nil"/>
            </w:tcBorders>
            <w:shd w:val="clear" w:color="auto" w:fill="auto"/>
            <w:vAlign w:val="center"/>
            <w:hideMark/>
          </w:tcPr>
          <w:p w14:paraId="0A632891"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1917FF72" w14:textId="21A9465D"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8AF77CE" w14:textId="39F98ACB"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0E93E6F1" w14:textId="6BD5A408"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5B0F5B81" w14:textId="0DA22E6E"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736474A" w14:textId="4997E632"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7859E381" w14:textId="007DE46A"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2B79D55C" w14:textId="1A08ACC4"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7BFAE9E2" w14:textId="3B0F3B76"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9046F8" w14:paraId="3E1C6135" w14:textId="77777777" w:rsidTr="008E6CF4">
        <w:trPr>
          <w:trHeight w:val="20"/>
        </w:trPr>
        <w:tc>
          <w:tcPr>
            <w:tcW w:w="0" w:type="auto"/>
            <w:tcBorders>
              <w:top w:val="nil"/>
              <w:left w:val="nil"/>
              <w:bottom w:val="nil"/>
              <w:right w:val="nil"/>
            </w:tcBorders>
            <w:shd w:val="clear" w:color="auto" w:fill="auto"/>
            <w:vAlign w:val="center"/>
            <w:hideMark/>
          </w:tcPr>
          <w:p w14:paraId="5C3BC31D"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ETA:TOF</w:t>
            </w:r>
            <w:proofErr w:type="gramEnd"/>
          </w:p>
        </w:tc>
        <w:tc>
          <w:tcPr>
            <w:tcW w:w="0" w:type="auto"/>
            <w:tcBorders>
              <w:top w:val="nil"/>
              <w:left w:val="nil"/>
              <w:bottom w:val="nil"/>
              <w:right w:val="nil"/>
            </w:tcBorders>
            <w:shd w:val="clear" w:color="auto" w:fill="auto"/>
            <w:vAlign w:val="center"/>
            <w:hideMark/>
          </w:tcPr>
          <w:p w14:paraId="7BB92146"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083E704C" w14:textId="0DE0B5A3"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5E66BC72" w14:textId="637C1FAA"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26583B08" w14:textId="7643E075"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21DD5EAD" w14:textId="501CD8DA"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485D23D" w14:textId="2334F658"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CDF3B43" w14:textId="13CC3FB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AF14FA7" w14:textId="0E425D80"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1689C377" w14:textId="5681FC96"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w:t>
            </w:r>
            <w:r w:rsidR="000A24AA" w:rsidRPr="00221B0E">
              <w:rPr>
                <w:color w:val="000000"/>
                <w:sz w:val="18"/>
                <w:szCs w:val="18"/>
                <w:lang w:val="en-US"/>
              </w:rPr>
              <w:t>Indirectness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221B0E" w14:paraId="39DD21DB" w14:textId="77777777" w:rsidTr="008E6CF4">
        <w:trPr>
          <w:trHeight w:val="20"/>
        </w:trPr>
        <w:tc>
          <w:tcPr>
            <w:tcW w:w="0" w:type="auto"/>
            <w:tcBorders>
              <w:top w:val="nil"/>
              <w:left w:val="nil"/>
              <w:bottom w:val="nil"/>
              <w:right w:val="nil"/>
            </w:tcBorders>
            <w:shd w:val="clear" w:color="auto" w:fill="auto"/>
            <w:vAlign w:val="center"/>
            <w:hideMark/>
          </w:tcPr>
          <w:p w14:paraId="61C9F1D6"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GOL:IFX</w:t>
            </w:r>
            <w:proofErr w:type="gramEnd"/>
          </w:p>
        </w:tc>
        <w:tc>
          <w:tcPr>
            <w:tcW w:w="0" w:type="auto"/>
            <w:tcBorders>
              <w:top w:val="nil"/>
              <w:left w:val="nil"/>
              <w:bottom w:val="nil"/>
              <w:right w:val="nil"/>
            </w:tcBorders>
            <w:shd w:val="clear" w:color="auto" w:fill="auto"/>
            <w:vAlign w:val="center"/>
            <w:hideMark/>
          </w:tcPr>
          <w:p w14:paraId="1B4F98CE"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57A5C631" w14:textId="17A99171"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0DB117DA" w14:textId="451C288D"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5DECB5B3" w14:textId="23AF39B9"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5D037402" w14:textId="4F2933D1"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88664B7" w14:textId="6478265C"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06D2A137" w14:textId="5D33B124"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97F8190" w14:textId="68779586"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0B9A4F34" w14:textId="20190ABF"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221B0E" w14:paraId="31812EA4" w14:textId="77777777" w:rsidTr="008E6CF4">
        <w:trPr>
          <w:trHeight w:val="20"/>
        </w:trPr>
        <w:tc>
          <w:tcPr>
            <w:tcW w:w="0" w:type="auto"/>
            <w:tcBorders>
              <w:top w:val="nil"/>
              <w:left w:val="nil"/>
              <w:bottom w:val="nil"/>
              <w:right w:val="nil"/>
            </w:tcBorders>
            <w:shd w:val="clear" w:color="auto" w:fill="auto"/>
            <w:vAlign w:val="center"/>
            <w:hideMark/>
          </w:tcPr>
          <w:p w14:paraId="7368AF97"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t>GOL:SEC</w:t>
            </w:r>
          </w:p>
        </w:tc>
        <w:tc>
          <w:tcPr>
            <w:tcW w:w="0" w:type="auto"/>
            <w:tcBorders>
              <w:top w:val="nil"/>
              <w:left w:val="nil"/>
              <w:bottom w:val="nil"/>
              <w:right w:val="nil"/>
            </w:tcBorders>
            <w:shd w:val="clear" w:color="auto" w:fill="auto"/>
            <w:vAlign w:val="center"/>
            <w:hideMark/>
          </w:tcPr>
          <w:p w14:paraId="12251650"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33D5C89D" w14:textId="0FA5E140"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2B7E08CD" w14:textId="54C8C20C"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1D246B2E" w14:textId="5F398C05"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19307ADC" w14:textId="283313E5"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3E617C5" w14:textId="28E1797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5D2AD634" w14:textId="0692D19E"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4F68699F" w14:textId="22697BC3"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73A8E5B4" w14:textId="0583DCAE"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199213AA" w14:textId="77777777" w:rsidTr="008E6CF4">
        <w:trPr>
          <w:trHeight w:val="20"/>
        </w:trPr>
        <w:tc>
          <w:tcPr>
            <w:tcW w:w="0" w:type="auto"/>
            <w:tcBorders>
              <w:top w:val="nil"/>
              <w:left w:val="nil"/>
              <w:bottom w:val="nil"/>
              <w:right w:val="nil"/>
            </w:tcBorders>
            <w:shd w:val="clear" w:color="auto" w:fill="auto"/>
            <w:vAlign w:val="center"/>
            <w:hideMark/>
          </w:tcPr>
          <w:p w14:paraId="43E713FB"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GOL:TOF</w:t>
            </w:r>
            <w:proofErr w:type="gramEnd"/>
          </w:p>
        </w:tc>
        <w:tc>
          <w:tcPr>
            <w:tcW w:w="0" w:type="auto"/>
            <w:tcBorders>
              <w:top w:val="nil"/>
              <w:left w:val="nil"/>
              <w:bottom w:val="nil"/>
              <w:right w:val="nil"/>
            </w:tcBorders>
            <w:shd w:val="clear" w:color="auto" w:fill="auto"/>
            <w:vAlign w:val="center"/>
            <w:hideMark/>
          </w:tcPr>
          <w:p w14:paraId="12F66C30"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00B050"/>
            <w:vAlign w:val="center"/>
            <w:hideMark/>
          </w:tcPr>
          <w:p w14:paraId="12A12569" w14:textId="5B85CD0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B24FAEB" w14:textId="5F7A3BE0"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64BAF80A" w14:textId="30BA187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73CA7C55" w14:textId="6907C460"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3A10CDE1" w14:textId="3EEADE87"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31B6F41A" w14:textId="4C9ECB9A"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52BF483C" w14:textId="1BB0FB3F"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nil"/>
              <w:right w:val="nil"/>
            </w:tcBorders>
            <w:shd w:val="clear" w:color="auto" w:fill="auto"/>
            <w:vAlign w:val="center"/>
            <w:hideMark/>
          </w:tcPr>
          <w:p w14:paraId="0F4307E2" w14:textId="5EED4A68"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r w:rsidR="000A24AA" w:rsidRPr="00221B0E" w14:paraId="62D7074C" w14:textId="77777777" w:rsidTr="008E6CF4">
        <w:trPr>
          <w:trHeight w:val="20"/>
        </w:trPr>
        <w:tc>
          <w:tcPr>
            <w:tcW w:w="0" w:type="auto"/>
            <w:tcBorders>
              <w:top w:val="nil"/>
              <w:left w:val="nil"/>
              <w:bottom w:val="nil"/>
              <w:right w:val="nil"/>
            </w:tcBorders>
            <w:shd w:val="clear" w:color="auto" w:fill="auto"/>
            <w:vAlign w:val="center"/>
            <w:hideMark/>
          </w:tcPr>
          <w:p w14:paraId="14091AD5" w14:textId="77777777" w:rsidR="005347DB" w:rsidRPr="00221B0E" w:rsidRDefault="005347DB" w:rsidP="00344C8F">
            <w:pPr>
              <w:jc w:val="center"/>
              <w:rPr>
                <w:b/>
                <w:bCs/>
                <w:color w:val="000000"/>
                <w:sz w:val="18"/>
                <w:szCs w:val="18"/>
                <w:lang w:val="en-US"/>
              </w:rPr>
            </w:pPr>
            <w:r w:rsidRPr="00221B0E">
              <w:rPr>
                <w:b/>
                <w:bCs/>
                <w:color w:val="000000"/>
                <w:sz w:val="18"/>
                <w:szCs w:val="18"/>
                <w:lang w:val="en-US"/>
              </w:rPr>
              <w:t>IFX:SEC</w:t>
            </w:r>
          </w:p>
        </w:tc>
        <w:tc>
          <w:tcPr>
            <w:tcW w:w="0" w:type="auto"/>
            <w:tcBorders>
              <w:top w:val="nil"/>
              <w:left w:val="nil"/>
              <w:bottom w:val="nil"/>
              <w:right w:val="nil"/>
            </w:tcBorders>
            <w:shd w:val="clear" w:color="auto" w:fill="auto"/>
            <w:vAlign w:val="center"/>
            <w:hideMark/>
          </w:tcPr>
          <w:p w14:paraId="3C570817"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71DE225C" w14:textId="71A48167"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71D9129D" w14:textId="684062C4"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00B050"/>
            <w:vAlign w:val="center"/>
            <w:hideMark/>
          </w:tcPr>
          <w:p w14:paraId="2FAC0028" w14:textId="26D2A29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C00000"/>
            <w:vAlign w:val="center"/>
            <w:hideMark/>
          </w:tcPr>
          <w:p w14:paraId="748EC064" w14:textId="1850CD69"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2377AF92" w14:textId="2AE22A59"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4197359A" w14:textId="4CEAC618"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60F02C4F" w14:textId="40490D14"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78E0CAF5" w14:textId="3DAC793A" w:rsidR="005347DB" w:rsidRPr="00221B0E" w:rsidRDefault="000A24AA">
            <w:pPr>
              <w:jc w:val="center"/>
              <w:rPr>
                <w:color w:val="000000"/>
                <w:sz w:val="18"/>
                <w:szCs w:val="18"/>
                <w:lang w:val="en-US"/>
              </w:rPr>
            </w:pPr>
            <w:r w:rsidRPr="00221B0E">
              <w:rPr>
                <w:color w:val="000000"/>
                <w:sz w:val="18"/>
                <w:szCs w:val="18"/>
                <w:lang w:val="en-US"/>
              </w:rPr>
              <w:t xml:space="preserve">["Within-study </w:t>
            </w:r>
            <w:proofErr w:type="spellStart"/>
            <w:r w:rsidRPr="00221B0E">
              <w:rPr>
                <w:color w:val="000000"/>
                <w:sz w:val="18"/>
                <w:szCs w:val="18"/>
                <w:lang w:val="en-US"/>
              </w:rPr>
              <w:t>bias","Imprecision</w:t>
            </w:r>
            <w:proofErr w:type="spellEnd"/>
            <w:r w:rsidRPr="00221B0E">
              <w:rPr>
                <w:color w:val="000000"/>
                <w:sz w:val="18"/>
                <w:szCs w:val="18"/>
                <w:lang w:val="en-US"/>
              </w:rPr>
              <w:t>"]</w:t>
            </w:r>
          </w:p>
        </w:tc>
      </w:tr>
      <w:tr w:rsidR="000A24AA" w:rsidRPr="009046F8" w14:paraId="66BFB83C" w14:textId="77777777" w:rsidTr="008E6CF4">
        <w:trPr>
          <w:trHeight w:val="20"/>
        </w:trPr>
        <w:tc>
          <w:tcPr>
            <w:tcW w:w="0" w:type="auto"/>
            <w:tcBorders>
              <w:top w:val="nil"/>
              <w:left w:val="nil"/>
              <w:right w:val="nil"/>
            </w:tcBorders>
            <w:shd w:val="clear" w:color="auto" w:fill="auto"/>
            <w:vAlign w:val="center"/>
            <w:hideMark/>
          </w:tcPr>
          <w:p w14:paraId="6E3FD6D5"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IFX:TOF</w:t>
            </w:r>
            <w:proofErr w:type="gramEnd"/>
          </w:p>
        </w:tc>
        <w:tc>
          <w:tcPr>
            <w:tcW w:w="0" w:type="auto"/>
            <w:tcBorders>
              <w:top w:val="nil"/>
              <w:left w:val="nil"/>
              <w:right w:val="nil"/>
            </w:tcBorders>
            <w:shd w:val="clear" w:color="auto" w:fill="auto"/>
            <w:vAlign w:val="center"/>
            <w:hideMark/>
          </w:tcPr>
          <w:p w14:paraId="22219C9F"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nil"/>
              <w:right w:val="nil"/>
            </w:tcBorders>
            <w:shd w:val="clear" w:color="000000" w:fill="C00000"/>
            <w:vAlign w:val="center"/>
            <w:hideMark/>
          </w:tcPr>
          <w:p w14:paraId="7E824152" w14:textId="5F0A89F1"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6610E484" w14:textId="672A8E64"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nil"/>
              <w:right w:val="nil"/>
            </w:tcBorders>
            <w:shd w:val="clear" w:color="000000" w:fill="FFFF00"/>
            <w:vAlign w:val="center"/>
            <w:hideMark/>
          </w:tcPr>
          <w:p w14:paraId="311B945D" w14:textId="12CA1425" w:rsidR="005347DB" w:rsidRPr="00221B0E" w:rsidRDefault="005347DB">
            <w:pPr>
              <w:jc w:val="center"/>
              <w:rPr>
                <w:color w:val="000000"/>
                <w:sz w:val="18"/>
                <w:szCs w:val="18"/>
                <w:lang w:val="en-US"/>
              </w:rPr>
            </w:pPr>
            <w:r w:rsidRPr="00221B0E">
              <w:rPr>
                <w:color w:val="000000"/>
                <w:sz w:val="18"/>
                <w:szCs w:val="18"/>
                <w:lang w:val="en-US"/>
              </w:rPr>
              <w:t>Some concerns</w:t>
            </w:r>
          </w:p>
        </w:tc>
        <w:tc>
          <w:tcPr>
            <w:tcW w:w="0" w:type="auto"/>
            <w:tcBorders>
              <w:top w:val="nil"/>
              <w:left w:val="nil"/>
              <w:bottom w:val="nil"/>
              <w:right w:val="nil"/>
            </w:tcBorders>
            <w:shd w:val="clear" w:color="000000" w:fill="C00000"/>
            <w:vAlign w:val="center"/>
            <w:hideMark/>
          </w:tcPr>
          <w:p w14:paraId="0A1789A8" w14:textId="5E7E540D"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nil"/>
              <w:right w:val="nil"/>
            </w:tcBorders>
            <w:shd w:val="clear" w:color="000000" w:fill="00B050"/>
            <w:vAlign w:val="center"/>
            <w:hideMark/>
          </w:tcPr>
          <w:p w14:paraId="4408ABA7" w14:textId="52DEA76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000000" w:fill="00B050"/>
            <w:vAlign w:val="center"/>
            <w:hideMark/>
          </w:tcPr>
          <w:p w14:paraId="1BADF34C" w14:textId="124F0A3B"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nil"/>
              <w:right w:val="nil"/>
            </w:tcBorders>
            <w:shd w:val="clear" w:color="auto" w:fill="auto"/>
            <w:vAlign w:val="center"/>
            <w:hideMark/>
          </w:tcPr>
          <w:p w14:paraId="7B5B64FA" w14:textId="740DF576" w:rsidR="005347DB" w:rsidRPr="00221B0E" w:rsidRDefault="005347DB">
            <w:pPr>
              <w:jc w:val="center"/>
              <w:rPr>
                <w:color w:val="FF0000"/>
                <w:sz w:val="18"/>
                <w:szCs w:val="18"/>
                <w:lang w:val="en-US"/>
              </w:rPr>
            </w:pPr>
            <w:r w:rsidRPr="00221B0E">
              <w:rPr>
                <w:color w:val="FF0000"/>
                <w:sz w:val="18"/>
                <w:szCs w:val="18"/>
                <w:lang w:val="en-US"/>
              </w:rPr>
              <w:t>Very Low</w:t>
            </w:r>
          </w:p>
        </w:tc>
        <w:tc>
          <w:tcPr>
            <w:tcW w:w="0" w:type="auto"/>
            <w:tcBorders>
              <w:top w:val="nil"/>
              <w:left w:val="nil"/>
              <w:bottom w:val="nil"/>
              <w:right w:val="nil"/>
            </w:tcBorders>
            <w:shd w:val="clear" w:color="auto" w:fill="auto"/>
            <w:vAlign w:val="center"/>
            <w:hideMark/>
          </w:tcPr>
          <w:p w14:paraId="7C3DB7C3" w14:textId="4C3B8B4B" w:rsidR="005347DB" w:rsidRPr="00221B0E" w:rsidRDefault="005347DB">
            <w:pPr>
              <w:jc w:val="center"/>
              <w:rPr>
                <w:color w:val="000000"/>
                <w:sz w:val="18"/>
                <w:szCs w:val="18"/>
                <w:lang w:val="en-US"/>
              </w:rPr>
            </w:pPr>
            <w:r w:rsidRPr="00221B0E">
              <w:rPr>
                <w:color w:val="000000"/>
                <w:sz w:val="18"/>
                <w:szCs w:val="18"/>
                <w:lang w:val="en-US"/>
              </w:rPr>
              <w:t>["</w:t>
            </w:r>
            <w:r w:rsidR="000A24AA" w:rsidRPr="00221B0E">
              <w:rPr>
                <w:color w:val="000000"/>
                <w:sz w:val="18"/>
                <w:szCs w:val="18"/>
                <w:lang w:val="en-US"/>
              </w:rPr>
              <w:t xml:space="preserve">Within-study </w:t>
            </w:r>
            <w:proofErr w:type="spellStart"/>
            <w:r w:rsidR="000A24AA" w:rsidRPr="00221B0E">
              <w:rPr>
                <w:color w:val="000000"/>
                <w:sz w:val="18"/>
                <w:szCs w:val="18"/>
                <w:lang w:val="en-US"/>
              </w:rPr>
              <w:t>bias</w:t>
            </w:r>
            <w:r w:rsidRPr="00221B0E">
              <w:rPr>
                <w:color w:val="000000"/>
                <w:sz w:val="18"/>
                <w:szCs w:val="18"/>
                <w:lang w:val="en-US"/>
              </w:rPr>
              <w:t>","</w:t>
            </w:r>
            <w:r w:rsidR="000A24AA" w:rsidRPr="00221B0E">
              <w:rPr>
                <w:color w:val="000000"/>
                <w:sz w:val="18"/>
                <w:szCs w:val="18"/>
                <w:lang w:val="en-US"/>
              </w:rPr>
              <w:t>Indirectness</w:t>
            </w:r>
            <w:r w:rsidRPr="00221B0E">
              <w:rPr>
                <w:color w:val="000000"/>
                <w:sz w:val="18"/>
                <w:szCs w:val="18"/>
                <w:lang w:val="en-US"/>
              </w:rPr>
              <w:t>","Imprecis</w:t>
            </w:r>
            <w:r w:rsidR="000A24AA" w:rsidRPr="00221B0E">
              <w:rPr>
                <w:color w:val="000000"/>
                <w:sz w:val="18"/>
                <w:szCs w:val="18"/>
                <w:lang w:val="en-US"/>
              </w:rPr>
              <w:t>ion</w:t>
            </w:r>
            <w:proofErr w:type="spellEnd"/>
            <w:r w:rsidRPr="00221B0E">
              <w:rPr>
                <w:color w:val="000000"/>
                <w:sz w:val="18"/>
                <w:szCs w:val="18"/>
                <w:lang w:val="en-US"/>
              </w:rPr>
              <w:t>"]</w:t>
            </w:r>
          </w:p>
        </w:tc>
      </w:tr>
      <w:tr w:rsidR="000A24AA" w:rsidRPr="00221B0E" w14:paraId="24E96CEB" w14:textId="77777777" w:rsidTr="008E6CF4">
        <w:trPr>
          <w:trHeight w:val="20"/>
        </w:trPr>
        <w:tc>
          <w:tcPr>
            <w:tcW w:w="0" w:type="auto"/>
            <w:tcBorders>
              <w:top w:val="nil"/>
              <w:left w:val="nil"/>
              <w:bottom w:val="single" w:sz="4" w:space="0" w:color="auto"/>
              <w:right w:val="nil"/>
            </w:tcBorders>
            <w:shd w:val="clear" w:color="auto" w:fill="auto"/>
            <w:vAlign w:val="center"/>
            <w:hideMark/>
          </w:tcPr>
          <w:p w14:paraId="640BD480" w14:textId="77777777" w:rsidR="005347DB" w:rsidRPr="00221B0E" w:rsidRDefault="005347DB" w:rsidP="00344C8F">
            <w:pPr>
              <w:jc w:val="center"/>
              <w:rPr>
                <w:b/>
                <w:bCs/>
                <w:color w:val="000000"/>
                <w:sz w:val="18"/>
                <w:szCs w:val="18"/>
                <w:lang w:val="en-US"/>
              </w:rPr>
            </w:pPr>
            <w:proofErr w:type="gramStart"/>
            <w:r w:rsidRPr="00221B0E">
              <w:rPr>
                <w:b/>
                <w:bCs/>
                <w:color w:val="000000"/>
                <w:sz w:val="18"/>
                <w:szCs w:val="18"/>
                <w:lang w:val="en-US"/>
              </w:rPr>
              <w:t>SEC:TOF</w:t>
            </w:r>
            <w:proofErr w:type="gramEnd"/>
          </w:p>
        </w:tc>
        <w:tc>
          <w:tcPr>
            <w:tcW w:w="0" w:type="auto"/>
            <w:tcBorders>
              <w:top w:val="nil"/>
              <w:left w:val="nil"/>
              <w:bottom w:val="single" w:sz="4" w:space="0" w:color="auto"/>
              <w:right w:val="nil"/>
            </w:tcBorders>
            <w:shd w:val="clear" w:color="auto" w:fill="auto"/>
            <w:vAlign w:val="center"/>
            <w:hideMark/>
          </w:tcPr>
          <w:p w14:paraId="34E41242" w14:textId="77777777" w:rsidR="005347DB" w:rsidRPr="00221B0E" w:rsidRDefault="005347DB">
            <w:pPr>
              <w:jc w:val="center"/>
              <w:rPr>
                <w:color w:val="000000"/>
                <w:sz w:val="18"/>
                <w:szCs w:val="18"/>
                <w:lang w:val="en-US"/>
              </w:rPr>
            </w:pPr>
            <w:r w:rsidRPr="00221B0E">
              <w:rPr>
                <w:color w:val="000000"/>
                <w:sz w:val="18"/>
                <w:szCs w:val="18"/>
                <w:lang w:val="en-US"/>
              </w:rPr>
              <w:t>-</w:t>
            </w:r>
          </w:p>
        </w:tc>
        <w:tc>
          <w:tcPr>
            <w:tcW w:w="0" w:type="auto"/>
            <w:tcBorders>
              <w:top w:val="nil"/>
              <w:left w:val="nil"/>
              <w:bottom w:val="single" w:sz="4" w:space="0" w:color="000000"/>
              <w:right w:val="nil"/>
            </w:tcBorders>
            <w:shd w:val="clear" w:color="000000" w:fill="00B050"/>
            <w:vAlign w:val="center"/>
            <w:hideMark/>
          </w:tcPr>
          <w:p w14:paraId="2C9D4D10" w14:textId="55BEAF0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000000" w:fill="00B050"/>
            <w:vAlign w:val="center"/>
            <w:hideMark/>
          </w:tcPr>
          <w:p w14:paraId="29A2258C" w14:textId="3A02BFED" w:rsidR="005347DB" w:rsidRPr="00221B0E" w:rsidRDefault="005347DB">
            <w:pPr>
              <w:jc w:val="center"/>
              <w:rPr>
                <w:color w:val="000000"/>
                <w:sz w:val="18"/>
                <w:szCs w:val="18"/>
                <w:lang w:val="en-US"/>
              </w:rPr>
            </w:pPr>
            <w:r w:rsidRPr="00221B0E">
              <w:rPr>
                <w:color w:val="000000"/>
                <w:sz w:val="18"/>
                <w:szCs w:val="18"/>
                <w:lang w:val="en-US"/>
              </w:rPr>
              <w:t>Low risk</w:t>
            </w:r>
          </w:p>
        </w:tc>
        <w:tc>
          <w:tcPr>
            <w:tcW w:w="0" w:type="auto"/>
            <w:tcBorders>
              <w:top w:val="nil"/>
              <w:left w:val="nil"/>
              <w:bottom w:val="single" w:sz="4" w:space="0" w:color="000000"/>
              <w:right w:val="nil"/>
            </w:tcBorders>
            <w:shd w:val="clear" w:color="000000" w:fill="00B050"/>
            <w:vAlign w:val="center"/>
            <w:hideMark/>
          </w:tcPr>
          <w:p w14:paraId="4C873151" w14:textId="0933727F"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000000" w:fill="C00000"/>
            <w:vAlign w:val="center"/>
            <w:hideMark/>
          </w:tcPr>
          <w:p w14:paraId="797BD8DF" w14:textId="434372E1" w:rsidR="005347DB" w:rsidRPr="00221B0E" w:rsidRDefault="005347DB">
            <w:pPr>
              <w:jc w:val="center"/>
              <w:rPr>
                <w:color w:val="000000"/>
                <w:sz w:val="18"/>
                <w:szCs w:val="18"/>
                <w:lang w:val="en-US"/>
              </w:rPr>
            </w:pPr>
            <w:r w:rsidRPr="00221B0E">
              <w:rPr>
                <w:color w:val="000000"/>
                <w:sz w:val="18"/>
                <w:szCs w:val="18"/>
                <w:lang w:val="en-US"/>
              </w:rPr>
              <w:t>Major concerns</w:t>
            </w:r>
          </w:p>
        </w:tc>
        <w:tc>
          <w:tcPr>
            <w:tcW w:w="0" w:type="auto"/>
            <w:tcBorders>
              <w:top w:val="nil"/>
              <w:left w:val="nil"/>
              <w:bottom w:val="single" w:sz="4" w:space="0" w:color="000000"/>
              <w:right w:val="nil"/>
            </w:tcBorders>
            <w:shd w:val="clear" w:color="000000" w:fill="00B050"/>
            <w:vAlign w:val="center"/>
            <w:hideMark/>
          </w:tcPr>
          <w:p w14:paraId="1F3BEB29" w14:textId="6CE21661"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000000" w:fill="00B050"/>
            <w:vAlign w:val="center"/>
            <w:hideMark/>
          </w:tcPr>
          <w:p w14:paraId="58B93904" w14:textId="596CEBDE" w:rsidR="005347DB" w:rsidRPr="00221B0E" w:rsidRDefault="005347DB">
            <w:pPr>
              <w:jc w:val="center"/>
              <w:rPr>
                <w:color w:val="000000"/>
                <w:sz w:val="18"/>
                <w:szCs w:val="18"/>
                <w:lang w:val="en-US"/>
              </w:rPr>
            </w:pPr>
            <w:r w:rsidRPr="00221B0E">
              <w:rPr>
                <w:color w:val="000000"/>
                <w:sz w:val="18"/>
                <w:szCs w:val="18"/>
                <w:lang w:val="en-US"/>
              </w:rPr>
              <w:t>No concerns</w:t>
            </w:r>
          </w:p>
        </w:tc>
        <w:tc>
          <w:tcPr>
            <w:tcW w:w="0" w:type="auto"/>
            <w:tcBorders>
              <w:top w:val="nil"/>
              <w:left w:val="nil"/>
              <w:bottom w:val="single" w:sz="4" w:space="0" w:color="000000"/>
              <w:right w:val="nil"/>
            </w:tcBorders>
            <w:shd w:val="clear" w:color="auto" w:fill="auto"/>
            <w:vAlign w:val="center"/>
            <w:hideMark/>
          </w:tcPr>
          <w:p w14:paraId="54CD4656" w14:textId="3CCCF398" w:rsidR="005347DB" w:rsidRPr="00221B0E" w:rsidRDefault="005347DB">
            <w:pPr>
              <w:jc w:val="center"/>
              <w:rPr>
                <w:color w:val="FFC000"/>
                <w:sz w:val="18"/>
                <w:szCs w:val="18"/>
                <w:lang w:val="en-US"/>
              </w:rPr>
            </w:pPr>
            <w:r w:rsidRPr="00221B0E">
              <w:rPr>
                <w:color w:val="FFC000"/>
                <w:sz w:val="18"/>
                <w:szCs w:val="18"/>
                <w:lang w:val="en-US"/>
              </w:rPr>
              <w:t>Low</w:t>
            </w:r>
          </w:p>
        </w:tc>
        <w:tc>
          <w:tcPr>
            <w:tcW w:w="0" w:type="auto"/>
            <w:tcBorders>
              <w:top w:val="nil"/>
              <w:left w:val="nil"/>
              <w:bottom w:val="single" w:sz="4" w:space="0" w:color="000000"/>
              <w:right w:val="nil"/>
            </w:tcBorders>
            <w:shd w:val="clear" w:color="auto" w:fill="auto"/>
            <w:vAlign w:val="center"/>
            <w:hideMark/>
          </w:tcPr>
          <w:p w14:paraId="6210430E" w14:textId="3BF9F84F" w:rsidR="005347DB" w:rsidRPr="00221B0E" w:rsidRDefault="005347DB">
            <w:pPr>
              <w:jc w:val="center"/>
              <w:rPr>
                <w:color w:val="000000"/>
                <w:sz w:val="18"/>
                <w:szCs w:val="18"/>
                <w:lang w:val="en-US"/>
              </w:rPr>
            </w:pPr>
            <w:r w:rsidRPr="00221B0E">
              <w:rPr>
                <w:color w:val="000000"/>
                <w:sz w:val="18"/>
                <w:szCs w:val="18"/>
                <w:lang w:val="en-US"/>
              </w:rPr>
              <w:t>["Imprecis</w:t>
            </w:r>
            <w:r w:rsidR="000A24AA" w:rsidRPr="00221B0E">
              <w:rPr>
                <w:color w:val="000000"/>
                <w:sz w:val="18"/>
                <w:szCs w:val="18"/>
                <w:lang w:val="en-US"/>
              </w:rPr>
              <w:t>ion</w:t>
            </w:r>
            <w:r w:rsidRPr="00221B0E">
              <w:rPr>
                <w:color w:val="000000"/>
                <w:sz w:val="18"/>
                <w:szCs w:val="18"/>
                <w:lang w:val="en-US"/>
              </w:rPr>
              <w:t>"]</w:t>
            </w:r>
          </w:p>
        </w:tc>
      </w:tr>
    </w:tbl>
    <w:p w14:paraId="2A043E60" w14:textId="77777777" w:rsidR="00EB29AC" w:rsidRPr="00221B0E" w:rsidRDefault="00EB29AC" w:rsidP="00344C8F">
      <w:pPr>
        <w:rPr>
          <w:lang w:val="en-US"/>
        </w:rPr>
      </w:pPr>
    </w:p>
    <w:p w14:paraId="7FD9BBE4" w14:textId="77777777" w:rsidR="00EB29AC" w:rsidRPr="00221B0E" w:rsidRDefault="00EB29AC" w:rsidP="007E1A85">
      <w:pPr>
        <w:jc w:val="both"/>
        <w:rPr>
          <w:color w:val="FF0000"/>
          <w:lang w:val="en-US"/>
        </w:rPr>
      </w:pPr>
    </w:p>
    <w:p w14:paraId="30C912DE" w14:textId="77777777" w:rsidR="00E00E53" w:rsidRPr="00221B0E" w:rsidRDefault="00E00E53" w:rsidP="00344C8F">
      <w:pPr>
        <w:spacing w:line="360" w:lineRule="auto"/>
        <w:jc w:val="both"/>
        <w:rPr>
          <w:lang w:val="en-US"/>
        </w:rPr>
      </w:pPr>
    </w:p>
    <w:sectPr w:rsidR="00E00E53" w:rsidRPr="00221B0E" w:rsidSect="008D32AE">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75B1" w14:textId="77777777" w:rsidR="000F0DC7" w:rsidRDefault="000F0DC7">
      <w:r>
        <w:separator/>
      </w:r>
    </w:p>
  </w:endnote>
  <w:endnote w:type="continuationSeparator" w:id="0">
    <w:p w14:paraId="3DD782B3" w14:textId="77777777" w:rsidR="000F0DC7" w:rsidRDefault="000F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1BD8" w14:textId="77777777" w:rsidR="00C45898" w:rsidRDefault="0000000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907C" w14:textId="77777777" w:rsidR="00C45898" w:rsidRDefault="0000000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CD04" w14:textId="77777777" w:rsidR="00C45898" w:rsidRDefault="000000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AD64" w14:textId="77777777" w:rsidR="000F0DC7" w:rsidRDefault="000F0DC7">
      <w:r>
        <w:separator/>
      </w:r>
    </w:p>
  </w:footnote>
  <w:footnote w:type="continuationSeparator" w:id="0">
    <w:p w14:paraId="5CE6C6B7" w14:textId="77777777" w:rsidR="000F0DC7" w:rsidRDefault="000F0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FE6E" w14:textId="77777777" w:rsidR="00C45898" w:rsidRDefault="000000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414268"/>
      <w:docPartObj>
        <w:docPartGallery w:val="Page Numbers (Top of Page)"/>
        <w:docPartUnique/>
      </w:docPartObj>
    </w:sdtPr>
    <w:sdtContent>
      <w:p w14:paraId="06B1E259" w14:textId="77777777" w:rsidR="00B332DF" w:rsidRDefault="003622C2" w:rsidP="00B332DF">
        <w:pPr>
          <w:pStyle w:val="Cabealho"/>
          <w:jc w:val="right"/>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A26F" w14:textId="77777777" w:rsidR="00C45898"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48F3"/>
    <w:multiLevelType w:val="hybridMultilevel"/>
    <w:tmpl w:val="F1BEBC30"/>
    <w:lvl w:ilvl="0" w:tplc="F5B8412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974E05"/>
    <w:multiLevelType w:val="hybridMultilevel"/>
    <w:tmpl w:val="4C0AA08C"/>
    <w:lvl w:ilvl="0" w:tplc="0CD0C6E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836590"/>
    <w:multiLevelType w:val="hybridMultilevel"/>
    <w:tmpl w:val="0DAA99B0"/>
    <w:lvl w:ilvl="0" w:tplc="487AD81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6D0E31"/>
    <w:multiLevelType w:val="hybridMultilevel"/>
    <w:tmpl w:val="F52E817C"/>
    <w:lvl w:ilvl="0" w:tplc="ED14D60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EB1277"/>
    <w:multiLevelType w:val="multilevel"/>
    <w:tmpl w:val="213AF1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25407E"/>
    <w:multiLevelType w:val="hybridMultilevel"/>
    <w:tmpl w:val="4272899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62260D"/>
    <w:multiLevelType w:val="hybridMultilevel"/>
    <w:tmpl w:val="249485E4"/>
    <w:lvl w:ilvl="0" w:tplc="4AD0913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80A4E6E"/>
    <w:multiLevelType w:val="hybridMultilevel"/>
    <w:tmpl w:val="D91827F8"/>
    <w:lvl w:ilvl="0" w:tplc="14A2DB4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DAA04DC"/>
    <w:multiLevelType w:val="hybridMultilevel"/>
    <w:tmpl w:val="6874B410"/>
    <w:lvl w:ilvl="0" w:tplc="BE844B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E84291"/>
    <w:multiLevelType w:val="hybridMultilevel"/>
    <w:tmpl w:val="32BA81DA"/>
    <w:lvl w:ilvl="0" w:tplc="631465E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6C56EE3"/>
    <w:multiLevelType w:val="hybridMultilevel"/>
    <w:tmpl w:val="01AED640"/>
    <w:lvl w:ilvl="0" w:tplc="B1EACC1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A255665"/>
    <w:multiLevelType w:val="multilevel"/>
    <w:tmpl w:val="5FB4DAB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E4625A"/>
    <w:multiLevelType w:val="hybridMultilevel"/>
    <w:tmpl w:val="78222422"/>
    <w:lvl w:ilvl="0" w:tplc="9DEA8164">
      <w:start w:val="6"/>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7A06EA"/>
    <w:multiLevelType w:val="hybridMultilevel"/>
    <w:tmpl w:val="C27CABB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5BFC2C32"/>
    <w:multiLevelType w:val="multilevel"/>
    <w:tmpl w:val="8332A4B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41049C"/>
    <w:multiLevelType w:val="hybridMultilevel"/>
    <w:tmpl w:val="1A34C23E"/>
    <w:lvl w:ilvl="0" w:tplc="0C090001">
      <w:start w:val="1"/>
      <w:numFmt w:val="bullet"/>
      <w:lvlText w:val=""/>
      <w:lvlJc w:val="left"/>
      <w:pPr>
        <w:ind w:left="1776" w:hanging="360"/>
      </w:pPr>
      <w:rPr>
        <w:rFonts w:ascii="Symbol" w:hAnsi="Symbol"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16" w15:restartNumberingAfterBreak="0">
    <w:nsid w:val="65FB1FBF"/>
    <w:multiLevelType w:val="hybridMultilevel"/>
    <w:tmpl w:val="6A18A61A"/>
    <w:lvl w:ilvl="0" w:tplc="3B5A3B0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CBE7F0A"/>
    <w:multiLevelType w:val="multilevel"/>
    <w:tmpl w:val="DF320BB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B07275"/>
    <w:multiLevelType w:val="hybridMultilevel"/>
    <w:tmpl w:val="8640B57E"/>
    <w:lvl w:ilvl="0" w:tplc="7310C17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5C31DFC"/>
    <w:multiLevelType w:val="hybridMultilevel"/>
    <w:tmpl w:val="C69CEA06"/>
    <w:lvl w:ilvl="0" w:tplc="9070BE0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63F2F4C"/>
    <w:multiLevelType w:val="multilevel"/>
    <w:tmpl w:val="785AB8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5971BC"/>
    <w:multiLevelType w:val="hybridMultilevel"/>
    <w:tmpl w:val="0BF8A99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7EA00F52"/>
    <w:multiLevelType w:val="hybridMultilevel"/>
    <w:tmpl w:val="EB4205EE"/>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16cid:durableId="803935715">
    <w:abstractNumId w:val="4"/>
  </w:num>
  <w:num w:numId="2" w16cid:durableId="931620699">
    <w:abstractNumId w:val="5"/>
  </w:num>
  <w:num w:numId="3" w16cid:durableId="1894197105">
    <w:abstractNumId w:val="2"/>
  </w:num>
  <w:num w:numId="4" w16cid:durableId="1059935188">
    <w:abstractNumId w:val="19"/>
  </w:num>
  <w:num w:numId="5" w16cid:durableId="240604932">
    <w:abstractNumId w:val="1"/>
  </w:num>
  <w:num w:numId="6" w16cid:durableId="1363361515">
    <w:abstractNumId w:val="0"/>
  </w:num>
  <w:num w:numId="7" w16cid:durableId="229729450">
    <w:abstractNumId w:val="16"/>
  </w:num>
  <w:num w:numId="8" w16cid:durableId="2094741205">
    <w:abstractNumId w:val="7"/>
  </w:num>
  <w:num w:numId="9" w16cid:durableId="1028946945">
    <w:abstractNumId w:val="9"/>
  </w:num>
  <w:num w:numId="10" w16cid:durableId="680471200">
    <w:abstractNumId w:val="3"/>
  </w:num>
  <w:num w:numId="11" w16cid:durableId="697925071">
    <w:abstractNumId w:val="18"/>
  </w:num>
  <w:num w:numId="12" w16cid:durableId="1448164354">
    <w:abstractNumId w:val="12"/>
  </w:num>
  <w:num w:numId="13" w16cid:durableId="175657102">
    <w:abstractNumId w:val="8"/>
  </w:num>
  <w:num w:numId="14" w16cid:durableId="408163728">
    <w:abstractNumId w:val="10"/>
  </w:num>
  <w:num w:numId="15" w16cid:durableId="1846095832">
    <w:abstractNumId w:val="14"/>
  </w:num>
  <w:num w:numId="16" w16cid:durableId="900750162">
    <w:abstractNumId w:val="20"/>
  </w:num>
  <w:num w:numId="17" w16cid:durableId="15692282">
    <w:abstractNumId w:val="11"/>
  </w:num>
  <w:num w:numId="18" w16cid:durableId="43481044">
    <w:abstractNumId w:val="17"/>
  </w:num>
  <w:num w:numId="19" w16cid:durableId="341393469">
    <w:abstractNumId w:val="22"/>
  </w:num>
  <w:num w:numId="20" w16cid:durableId="1956673014">
    <w:abstractNumId w:val="21"/>
  </w:num>
  <w:num w:numId="21" w16cid:durableId="1686441951">
    <w:abstractNumId w:val="13"/>
  </w:num>
  <w:num w:numId="22" w16cid:durableId="484320999">
    <w:abstractNumId w:val="15"/>
  </w:num>
  <w:num w:numId="23" w16cid:durableId="1565330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A4"/>
    <w:rsid w:val="0000302E"/>
    <w:rsid w:val="0001003D"/>
    <w:rsid w:val="0001795F"/>
    <w:rsid w:val="000267B9"/>
    <w:rsid w:val="000315C3"/>
    <w:rsid w:val="0003175D"/>
    <w:rsid w:val="0003549F"/>
    <w:rsid w:val="000377C2"/>
    <w:rsid w:val="00037878"/>
    <w:rsid w:val="000410A4"/>
    <w:rsid w:val="00054514"/>
    <w:rsid w:val="00065B0C"/>
    <w:rsid w:val="00066BA2"/>
    <w:rsid w:val="00076EBC"/>
    <w:rsid w:val="0009548F"/>
    <w:rsid w:val="000A174B"/>
    <w:rsid w:val="000A24AA"/>
    <w:rsid w:val="000A29A0"/>
    <w:rsid w:val="000A76E8"/>
    <w:rsid w:val="000E3EEC"/>
    <w:rsid w:val="000E4780"/>
    <w:rsid w:val="000F0DC7"/>
    <w:rsid w:val="000F721C"/>
    <w:rsid w:val="001166B8"/>
    <w:rsid w:val="00117E8A"/>
    <w:rsid w:val="001265CF"/>
    <w:rsid w:val="00126C48"/>
    <w:rsid w:val="001278C8"/>
    <w:rsid w:val="0013142D"/>
    <w:rsid w:val="001349B9"/>
    <w:rsid w:val="00142781"/>
    <w:rsid w:val="0014666F"/>
    <w:rsid w:val="0015062B"/>
    <w:rsid w:val="00164418"/>
    <w:rsid w:val="001738B1"/>
    <w:rsid w:val="0019197C"/>
    <w:rsid w:val="001A3F85"/>
    <w:rsid w:val="001A5205"/>
    <w:rsid w:val="001C03A5"/>
    <w:rsid w:val="001C7471"/>
    <w:rsid w:val="001C7B74"/>
    <w:rsid w:val="001D2D60"/>
    <w:rsid w:val="001F40E1"/>
    <w:rsid w:val="001F4C95"/>
    <w:rsid w:val="002108E1"/>
    <w:rsid w:val="00210998"/>
    <w:rsid w:val="00221993"/>
    <w:rsid w:val="00221B0E"/>
    <w:rsid w:val="00224B8E"/>
    <w:rsid w:val="00235252"/>
    <w:rsid w:val="00242835"/>
    <w:rsid w:val="0024780A"/>
    <w:rsid w:val="002534AA"/>
    <w:rsid w:val="0028035D"/>
    <w:rsid w:val="00283B42"/>
    <w:rsid w:val="002A23B5"/>
    <w:rsid w:val="002A350B"/>
    <w:rsid w:val="002B18E0"/>
    <w:rsid w:val="002B318D"/>
    <w:rsid w:val="002D7F6C"/>
    <w:rsid w:val="002F2295"/>
    <w:rsid w:val="00312A81"/>
    <w:rsid w:val="00332CBA"/>
    <w:rsid w:val="00342DBF"/>
    <w:rsid w:val="00344C8F"/>
    <w:rsid w:val="00352122"/>
    <w:rsid w:val="00357348"/>
    <w:rsid w:val="0036059A"/>
    <w:rsid w:val="003622C2"/>
    <w:rsid w:val="003652B5"/>
    <w:rsid w:val="0037348B"/>
    <w:rsid w:val="00376DD4"/>
    <w:rsid w:val="00381B1C"/>
    <w:rsid w:val="00390AFF"/>
    <w:rsid w:val="003A063C"/>
    <w:rsid w:val="003A5D65"/>
    <w:rsid w:val="003B1F63"/>
    <w:rsid w:val="003C22AD"/>
    <w:rsid w:val="003E0957"/>
    <w:rsid w:val="003E5038"/>
    <w:rsid w:val="003E5383"/>
    <w:rsid w:val="003F2AAF"/>
    <w:rsid w:val="00400D0D"/>
    <w:rsid w:val="004023CE"/>
    <w:rsid w:val="00407935"/>
    <w:rsid w:val="00413A69"/>
    <w:rsid w:val="004168DA"/>
    <w:rsid w:val="0042329B"/>
    <w:rsid w:val="004247ED"/>
    <w:rsid w:val="004328DB"/>
    <w:rsid w:val="00433F6C"/>
    <w:rsid w:val="004505AC"/>
    <w:rsid w:val="00467CC7"/>
    <w:rsid w:val="004743DB"/>
    <w:rsid w:val="00486076"/>
    <w:rsid w:val="00491E31"/>
    <w:rsid w:val="004936FE"/>
    <w:rsid w:val="00494D6C"/>
    <w:rsid w:val="004956B1"/>
    <w:rsid w:val="004972D6"/>
    <w:rsid w:val="004B0748"/>
    <w:rsid w:val="004C6C0C"/>
    <w:rsid w:val="004C70D2"/>
    <w:rsid w:val="004C7E56"/>
    <w:rsid w:val="004E27EA"/>
    <w:rsid w:val="004E334E"/>
    <w:rsid w:val="004E5FD3"/>
    <w:rsid w:val="004E6B0C"/>
    <w:rsid w:val="0050259B"/>
    <w:rsid w:val="005036DE"/>
    <w:rsid w:val="00507D64"/>
    <w:rsid w:val="0051001E"/>
    <w:rsid w:val="0051293B"/>
    <w:rsid w:val="00522E14"/>
    <w:rsid w:val="00530E7B"/>
    <w:rsid w:val="00532813"/>
    <w:rsid w:val="00533045"/>
    <w:rsid w:val="005347DB"/>
    <w:rsid w:val="00537AA5"/>
    <w:rsid w:val="00541228"/>
    <w:rsid w:val="0056530E"/>
    <w:rsid w:val="00583D9D"/>
    <w:rsid w:val="00586A00"/>
    <w:rsid w:val="00591C64"/>
    <w:rsid w:val="00593B90"/>
    <w:rsid w:val="005A088D"/>
    <w:rsid w:val="005A46C1"/>
    <w:rsid w:val="005A7073"/>
    <w:rsid w:val="005B17D6"/>
    <w:rsid w:val="005B3BA3"/>
    <w:rsid w:val="005E44B5"/>
    <w:rsid w:val="006147E2"/>
    <w:rsid w:val="0061582E"/>
    <w:rsid w:val="00626F08"/>
    <w:rsid w:val="00630709"/>
    <w:rsid w:val="0063347B"/>
    <w:rsid w:val="00656326"/>
    <w:rsid w:val="0066250A"/>
    <w:rsid w:val="0066432C"/>
    <w:rsid w:val="00670E51"/>
    <w:rsid w:val="00676EBE"/>
    <w:rsid w:val="0067748F"/>
    <w:rsid w:val="00690283"/>
    <w:rsid w:val="00693A2C"/>
    <w:rsid w:val="006B1A10"/>
    <w:rsid w:val="006C0F61"/>
    <w:rsid w:val="006C325D"/>
    <w:rsid w:val="006D01C9"/>
    <w:rsid w:val="006D470B"/>
    <w:rsid w:val="006E0266"/>
    <w:rsid w:val="006E50DF"/>
    <w:rsid w:val="006F68FF"/>
    <w:rsid w:val="00705E67"/>
    <w:rsid w:val="00710A0E"/>
    <w:rsid w:val="00717077"/>
    <w:rsid w:val="00740D7B"/>
    <w:rsid w:val="00741771"/>
    <w:rsid w:val="00751008"/>
    <w:rsid w:val="00751B41"/>
    <w:rsid w:val="00757B62"/>
    <w:rsid w:val="00775586"/>
    <w:rsid w:val="007776C7"/>
    <w:rsid w:val="00782AD3"/>
    <w:rsid w:val="00783D15"/>
    <w:rsid w:val="00785C85"/>
    <w:rsid w:val="007A5E71"/>
    <w:rsid w:val="007A68C4"/>
    <w:rsid w:val="007A74BE"/>
    <w:rsid w:val="007B0D36"/>
    <w:rsid w:val="007B4111"/>
    <w:rsid w:val="007C1C3D"/>
    <w:rsid w:val="007C4AF9"/>
    <w:rsid w:val="007D1B1A"/>
    <w:rsid w:val="007E1A85"/>
    <w:rsid w:val="008000A7"/>
    <w:rsid w:val="00812F6F"/>
    <w:rsid w:val="008411BA"/>
    <w:rsid w:val="008500BC"/>
    <w:rsid w:val="00855CCE"/>
    <w:rsid w:val="008568BC"/>
    <w:rsid w:val="008630F7"/>
    <w:rsid w:val="00865E5B"/>
    <w:rsid w:val="008839BD"/>
    <w:rsid w:val="00883CBC"/>
    <w:rsid w:val="00891DA8"/>
    <w:rsid w:val="008A6F6A"/>
    <w:rsid w:val="008B00F7"/>
    <w:rsid w:val="008D32AE"/>
    <w:rsid w:val="008E204C"/>
    <w:rsid w:val="008F26E2"/>
    <w:rsid w:val="008F39FC"/>
    <w:rsid w:val="009046F8"/>
    <w:rsid w:val="00916F74"/>
    <w:rsid w:val="00917B2B"/>
    <w:rsid w:val="009245D6"/>
    <w:rsid w:val="009340F0"/>
    <w:rsid w:val="00947690"/>
    <w:rsid w:val="00954E89"/>
    <w:rsid w:val="00956939"/>
    <w:rsid w:val="009636BE"/>
    <w:rsid w:val="009706D6"/>
    <w:rsid w:val="00976257"/>
    <w:rsid w:val="00982417"/>
    <w:rsid w:val="00995938"/>
    <w:rsid w:val="009A0A48"/>
    <w:rsid w:val="009A1E31"/>
    <w:rsid w:val="009A340C"/>
    <w:rsid w:val="009B014F"/>
    <w:rsid w:val="009C5E02"/>
    <w:rsid w:val="009D10A8"/>
    <w:rsid w:val="009D2633"/>
    <w:rsid w:val="009D346A"/>
    <w:rsid w:val="009D4BDC"/>
    <w:rsid w:val="009E269A"/>
    <w:rsid w:val="009F053C"/>
    <w:rsid w:val="009F2D0B"/>
    <w:rsid w:val="00A038E0"/>
    <w:rsid w:val="00A100AA"/>
    <w:rsid w:val="00A16835"/>
    <w:rsid w:val="00A214A4"/>
    <w:rsid w:val="00A217B3"/>
    <w:rsid w:val="00A24800"/>
    <w:rsid w:val="00A30D59"/>
    <w:rsid w:val="00A31FA7"/>
    <w:rsid w:val="00A40A41"/>
    <w:rsid w:val="00A54ECA"/>
    <w:rsid w:val="00A57493"/>
    <w:rsid w:val="00A73190"/>
    <w:rsid w:val="00A74D90"/>
    <w:rsid w:val="00A86CCF"/>
    <w:rsid w:val="00A97437"/>
    <w:rsid w:val="00A97C6C"/>
    <w:rsid w:val="00AA381F"/>
    <w:rsid w:val="00AB64E9"/>
    <w:rsid w:val="00AC4DED"/>
    <w:rsid w:val="00AC5A0D"/>
    <w:rsid w:val="00AD234B"/>
    <w:rsid w:val="00AD7F30"/>
    <w:rsid w:val="00B1290C"/>
    <w:rsid w:val="00B14476"/>
    <w:rsid w:val="00B31914"/>
    <w:rsid w:val="00B37C2A"/>
    <w:rsid w:val="00B47C59"/>
    <w:rsid w:val="00B8524E"/>
    <w:rsid w:val="00B85EF3"/>
    <w:rsid w:val="00B87F8D"/>
    <w:rsid w:val="00B91021"/>
    <w:rsid w:val="00BA1798"/>
    <w:rsid w:val="00BA31E0"/>
    <w:rsid w:val="00BA364B"/>
    <w:rsid w:val="00BA3F84"/>
    <w:rsid w:val="00BA4EA5"/>
    <w:rsid w:val="00BA6A62"/>
    <w:rsid w:val="00BB0153"/>
    <w:rsid w:val="00BB22D4"/>
    <w:rsid w:val="00BC1D93"/>
    <w:rsid w:val="00BC213F"/>
    <w:rsid w:val="00C16EE6"/>
    <w:rsid w:val="00C20AD1"/>
    <w:rsid w:val="00C319E3"/>
    <w:rsid w:val="00C36E6D"/>
    <w:rsid w:val="00C5197C"/>
    <w:rsid w:val="00C547A4"/>
    <w:rsid w:val="00C55236"/>
    <w:rsid w:val="00C6261C"/>
    <w:rsid w:val="00C65582"/>
    <w:rsid w:val="00C773CF"/>
    <w:rsid w:val="00C85530"/>
    <w:rsid w:val="00C875CD"/>
    <w:rsid w:val="00C91E4A"/>
    <w:rsid w:val="00C92F65"/>
    <w:rsid w:val="00C9479B"/>
    <w:rsid w:val="00CB096A"/>
    <w:rsid w:val="00CC45E2"/>
    <w:rsid w:val="00CE3D3D"/>
    <w:rsid w:val="00CE5352"/>
    <w:rsid w:val="00CE6819"/>
    <w:rsid w:val="00CF3B11"/>
    <w:rsid w:val="00CF63AE"/>
    <w:rsid w:val="00D25B9E"/>
    <w:rsid w:val="00D328E1"/>
    <w:rsid w:val="00D36491"/>
    <w:rsid w:val="00D4146A"/>
    <w:rsid w:val="00D426D6"/>
    <w:rsid w:val="00D4284B"/>
    <w:rsid w:val="00D5108C"/>
    <w:rsid w:val="00D513DD"/>
    <w:rsid w:val="00D5309E"/>
    <w:rsid w:val="00D55028"/>
    <w:rsid w:val="00D65A58"/>
    <w:rsid w:val="00D74055"/>
    <w:rsid w:val="00D7755C"/>
    <w:rsid w:val="00D815D2"/>
    <w:rsid w:val="00D964B7"/>
    <w:rsid w:val="00DA6094"/>
    <w:rsid w:val="00DA6CD2"/>
    <w:rsid w:val="00DB27BA"/>
    <w:rsid w:val="00DC1543"/>
    <w:rsid w:val="00DC656B"/>
    <w:rsid w:val="00DC736B"/>
    <w:rsid w:val="00DE5CD4"/>
    <w:rsid w:val="00DE7578"/>
    <w:rsid w:val="00DF4A87"/>
    <w:rsid w:val="00DF6048"/>
    <w:rsid w:val="00E00E53"/>
    <w:rsid w:val="00E02940"/>
    <w:rsid w:val="00E029D5"/>
    <w:rsid w:val="00E1252C"/>
    <w:rsid w:val="00E128CC"/>
    <w:rsid w:val="00E23B7A"/>
    <w:rsid w:val="00E30D5F"/>
    <w:rsid w:val="00E42B66"/>
    <w:rsid w:val="00E55314"/>
    <w:rsid w:val="00E6172D"/>
    <w:rsid w:val="00E6332E"/>
    <w:rsid w:val="00E656FB"/>
    <w:rsid w:val="00E85AD9"/>
    <w:rsid w:val="00E87CF8"/>
    <w:rsid w:val="00EB29AC"/>
    <w:rsid w:val="00EB3FAD"/>
    <w:rsid w:val="00EB4CE4"/>
    <w:rsid w:val="00EF0B53"/>
    <w:rsid w:val="00F003AB"/>
    <w:rsid w:val="00F14719"/>
    <w:rsid w:val="00F442E9"/>
    <w:rsid w:val="00F44385"/>
    <w:rsid w:val="00F52FD9"/>
    <w:rsid w:val="00F71F1A"/>
    <w:rsid w:val="00F72B8A"/>
    <w:rsid w:val="00F92F98"/>
    <w:rsid w:val="00FC03E7"/>
    <w:rsid w:val="00FD64D6"/>
    <w:rsid w:val="00FF2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D692"/>
  <w15:chartTrackingRefBased/>
  <w15:docId w15:val="{8ED637B9-949C-804F-92F5-A881D83D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9E"/>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uiPriority w:val="9"/>
    <w:qFormat/>
    <w:rsid w:val="00E00E53"/>
    <w:pPr>
      <w:keepNext/>
      <w:keepLines/>
      <w:spacing w:before="240"/>
      <w:ind w:left="432" w:hanging="432"/>
      <w:outlineLvl w:val="0"/>
    </w:pPr>
    <w:rPr>
      <w:rFonts w:asciiTheme="minorHAnsi" w:eastAsiaTheme="majorEastAsia" w:hAnsiTheme="minorHAnsi" w:cstheme="majorBidi"/>
      <w:b/>
      <w:color w:val="000000" w:themeColor="text1"/>
      <w:szCs w:val="32"/>
    </w:rPr>
  </w:style>
  <w:style w:type="paragraph" w:styleId="Ttulo2">
    <w:name w:val="heading 2"/>
    <w:basedOn w:val="Normal"/>
    <w:next w:val="Normal"/>
    <w:link w:val="Ttulo2Char"/>
    <w:uiPriority w:val="9"/>
    <w:unhideWhenUsed/>
    <w:qFormat/>
    <w:rsid w:val="00494D6C"/>
    <w:pPr>
      <w:keepNext/>
      <w:keepLines/>
      <w:spacing w:before="40"/>
      <w:outlineLvl w:val="1"/>
    </w:pPr>
    <w:rPr>
      <w:rFonts w:asciiTheme="majorHAnsi" w:eastAsiaTheme="majorEastAsia" w:hAnsiTheme="majorHAnsi" w:cstheme="majorBidi"/>
      <w:color w:val="2F5496" w:themeColor="accent1" w:themeShade="BF"/>
      <w:sz w:val="26"/>
      <w:szCs w:val="26"/>
      <w:lang w:val="en"/>
    </w:rPr>
  </w:style>
  <w:style w:type="paragraph" w:styleId="Ttulo3">
    <w:name w:val="heading 3"/>
    <w:basedOn w:val="Normal"/>
    <w:next w:val="Normal"/>
    <w:link w:val="Ttulo3Char"/>
    <w:uiPriority w:val="9"/>
    <w:unhideWhenUsed/>
    <w:qFormat/>
    <w:rsid w:val="00E00E53"/>
    <w:pPr>
      <w:keepNext/>
      <w:keepLines/>
      <w:spacing w:before="40" w:line="360" w:lineRule="auto"/>
      <w:ind w:left="720" w:hanging="720"/>
      <w:outlineLvl w:val="2"/>
    </w:pPr>
    <w:rPr>
      <w:rFonts w:asciiTheme="minorHAnsi" w:eastAsiaTheme="majorEastAsia" w:hAnsiTheme="minorHAnsi" w:cstheme="majorBidi"/>
      <w:b/>
      <w:color w:val="000000" w:themeColor="text1"/>
    </w:rPr>
  </w:style>
  <w:style w:type="paragraph" w:styleId="Ttulo4">
    <w:name w:val="heading 4"/>
    <w:basedOn w:val="Normal"/>
    <w:link w:val="Ttulo4Char"/>
    <w:uiPriority w:val="9"/>
    <w:qFormat/>
    <w:rsid w:val="00E00E53"/>
    <w:pPr>
      <w:spacing w:before="100" w:beforeAutospacing="1" w:after="100" w:afterAutospacing="1"/>
      <w:ind w:left="864" w:hanging="864"/>
      <w:outlineLvl w:val="3"/>
    </w:pPr>
    <w:rPr>
      <w:rFonts w:eastAsiaTheme="minorEastAsia"/>
      <w:b/>
      <w:bCs/>
    </w:rPr>
  </w:style>
  <w:style w:type="paragraph" w:styleId="Ttulo5">
    <w:name w:val="heading 5"/>
    <w:basedOn w:val="Normal"/>
    <w:next w:val="Normal"/>
    <w:link w:val="Ttulo5Char"/>
    <w:uiPriority w:val="9"/>
    <w:semiHidden/>
    <w:unhideWhenUsed/>
    <w:qFormat/>
    <w:rsid w:val="00E00E53"/>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E00E53"/>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E00E53"/>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E00E53"/>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E00E53"/>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0410A4"/>
    <w:rPr>
      <w:sz w:val="16"/>
      <w:szCs w:val="16"/>
    </w:rPr>
  </w:style>
  <w:style w:type="character" w:styleId="Hyperlink">
    <w:name w:val="Hyperlink"/>
    <w:basedOn w:val="Fontepargpadro"/>
    <w:uiPriority w:val="99"/>
    <w:unhideWhenUsed/>
    <w:rsid w:val="000410A4"/>
    <w:rPr>
      <w:color w:val="0563C1" w:themeColor="hyperlink"/>
      <w:u w:val="single"/>
    </w:rPr>
  </w:style>
  <w:style w:type="paragraph" w:styleId="Textodecomentrio">
    <w:name w:val="annotation text"/>
    <w:basedOn w:val="Normal"/>
    <w:link w:val="TextodecomentrioChar"/>
    <w:uiPriority w:val="99"/>
    <w:unhideWhenUsed/>
    <w:rPr>
      <w:sz w:val="20"/>
      <w:szCs w:val="20"/>
      <w:lang w:val="en"/>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kern w:val="0"/>
      <w:sz w:val="20"/>
      <w:szCs w:val="20"/>
      <w:lang w:val="en" w:eastAsia="pt-BR"/>
      <w14:ligatures w14:val="none"/>
    </w:rPr>
  </w:style>
  <w:style w:type="table" w:styleId="Tabelacomgrade">
    <w:name w:val="Table Grid"/>
    <w:basedOn w:val="Tabelanormal"/>
    <w:uiPriority w:val="39"/>
    <w:rsid w:val="006D01C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6D01C9"/>
    <w:pPr>
      <w:spacing w:after="200"/>
    </w:pPr>
    <w:rPr>
      <w:i/>
      <w:iCs/>
      <w:color w:val="44546A" w:themeColor="text2"/>
      <w:sz w:val="18"/>
      <w:szCs w:val="18"/>
    </w:rPr>
  </w:style>
  <w:style w:type="paragraph" w:styleId="Cabealho">
    <w:name w:val="header"/>
    <w:basedOn w:val="Normal"/>
    <w:link w:val="CabealhoChar"/>
    <w:uiPriority w:val="99"/>
    <w:unhideWhenUsed/>
    <w:rsid w:val="00494D6C"/>
    <w:pPr>
      <w:tabs>
        <w:tab w:val="center" w:pos="4252"/>
        <w:tab w:val="right" w:pos="8504"/>
      </w:tabs>
    </w:pPr>
  </w:style>
  <w:style w:type="character" w:customStyle="1" w:styleId="CabealhoChar">
    <w:name w:val="Cabeçalho Char"/>
    <w:basedOn w:val="Fontepargpadro"/>
    <w:link w:val="Cabealho"/>
    <w:uiPriority w:val="99"/>
    <w:rsid w:val="00494D6C"/>
    <w:rPr>
      <w:rFonts w:ascii="Times New Roman" w:eastAsia="Times New Roman" w:hAnsi="Times New Roman" w:cs="Times New Roman"/>
      <w:kern w:val="0"/>
      <w:lang w:eastAsia="pt-BR"/>
      <w14:ligatures w14:val="none"/>
    </w:rPr>
  </w:style>
  <w:style w:type="paragraph" w:styleId="Rodap">
    <w:name w:val="footer"/>
    <w:basedOn w:val="Normal"/>
    <w:link w:val="RodapChar"/>
    <w:uiPriority w:val="99"/>
    <w:unhideWhenUsed/>
    <w:rsid w:val="00494D6C"/>
    <w:pPr>
      <w:tabs>
        <w:tab w:val="center" w:pos="4252"/>
        <w:tab w:val="right" w:pos="8504"/>
      </w:tabs>
    </w:pPr>
  </w:style>
  <w:style w:type="character" w:customStyle="1" w:styleId="RodapChar">
    <w:name w:val="Rodapé Char"/>
    <w:basedOn w:val="Fontepargpadro"/>
    <w:link w:val="Rodap"/>
    <w:uiPriority w:val="99"/>
    <w:rsid w:val="00494D6C"/>
    <w:rPr>
      <w:rFonts w:ascii="Times New Roman" w:eastAsia="Times New Roman" w:hAnsi="Times New Roman" w:cs="Times New Roman"/>
      <w:kern w:val="0"/>
      <w:lang w:eastAsia="pt-BR"/>
      <w14:ligatures w14:val="none"/>
    </w:rPr>
  </w:style>
  <w:style w:type="paragraph" w:customStyle="1" w:styleId="Estilo2">
    <w:name w:val="Estilo2"/>
    <w:basedOn w:val="Ttulo2"/>
    <w:link w:val="Estilo2Char"/>
    <w:qFormat/>
    <w:rsid w:val="00494D6C"/>
    <w:pPr>
      <w:spacing w:before="0" w:line="360" w:lineRule="auto"/>
      <w:ind w:left="576" w:hanging="576"/>
    </w:pPr>
    <w:rPr>
      <w:rFonts w:ascii="Times New Roman" w:hAnsi="Times New Roman" w:cs="Times New Roman"/>
      <w:b/>
      <w:color w:val="000000" w:themeColor="text1"/>
    </w:rPr>
  </w:style>
  <w:style w:type="character" w:customStyle="1" w:styleId="Estilo2Char">
    <w:name w:val="Estilo2 Char"/>
    <w:basedOn w:val="Ttulo2Char"/>
    <w:link w:val="Estilo2"/>
    <w:rsid w:val="00494D6C"/>
    <w:rPr>
      <w:rFonts w:ascii="Times New Roman" w:eastAsiaTheme="majorEastAsia" w:hAnsi="Times New Roman" w:cs="Times New Roman"/>
      <w:b/>
      <w:color w:val="000000" w:themeColor="text1"/>
      <w:kern w:val="0"/>
      <w:sz w:val="26"/>
      <w:szCs w:val="26"/>
      <w:lang w:val="en" w:eastAsia="pt-BR"/>
      <w14:ligatures w14:val="none"/>
    </w:rPr>
  </w:style>
  <w:style w:type="table" w:styleId="TabeladeLista4-nfase3">
    <w:name w:val="List Table 4 Accent 3"/>
    <w:basedOn w:val="Tabelanormal"/>
    <w:uiPriority w:val="49"/>
    <w:rsid w:val="00494D6C"/>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nfase3">
    <w:name w:val="Grid Table 4 Accent 3"/>
    <w:basedOn w:val="Tabelanormal"/>
    <w:uiPriority w:val="49"/>
    <w:rsid w:val="00494D6C"/>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2Char">
    <w:name w:val="Título 2 Char"/>
    <w:basedOn w:val="Fontepargpadro"/>
    <w:link w:val="Ttulo2"/>
    <w:uiPriority w:val="9"/>
    <w:rsid w:val="00494D6C"/>
    <w:rPr>
      <w:rFonts w:asciiTheme="majorHAnsi" w:eastAsiaTheme="majorEastAsia" w:hAnsiTheme="majorHAnsi" w:cstheme="majorBidi"/>
      <w:color w:val="2F5496" w:themeColor="accent1" w:themeShade="BF"/>
      <w:kern w:val="0"/>
      <w:sz w:val="26"/>
      <w:szCs w:val="26"/>
      <w:lang w:val="en" w:eastAsia="pt-BR"/>
      <w14:ligatures w14:val="none"/>
    </w:rPr>
  </w:style>
  <w:style w:type="paragraph" w:styleId="Assuntodocomentrio">
    <w:name w:val="annotation subject"/>
    <w:basedOn w:val="Textodecomentrio"/>
    <w:next w:val="Textodecomentrio"/>
    <w:link w:val="AssuntodocomentrioChar"/>
    <w:uiPriority w:val="99"/>
    <w:semiHidden/>
    <w:unhideWhenUsed/>
    <w:rsid w:val="009B014F"/>
    <w:rPr>
      <w:b/>
      <w:bCs/>
    </w:rPr>
  </w:style>
  <w:style w:type="character" w:customStyle="1" w:styleId="AssuntodocomentrioChar">
    <w:name w:val="Assunto do comentário Char"/>
    <w:basedOn w:val="TextodecomentrioChar"/>
    <w:link w:val="Assuntodocomentrio"/>
    <w:uiPriority w:val="99"/>
    <w:semiHidden/>
    <w:rsid w:val="009B014F"/>
    <w:rPr>
      <w:rFonts w:ascii="Times New Roman" w:eastAsia="Times New Roman" w:hAnsi="Times New Roman" w:cs="Times New Roman"/>
      <w:b/>
      <w:bCs/>
      <w:kern w:val="0"/>
      <w:sz w:val="20"/>
      <w:szCs w:val="20"/>
      <w:lang w:val="en" w:eastAsia="pt-BR"/>
      <w14:ligatures w14:val="none"/>
    </w:rPr>
  </w:style>
  <w:style w:type="character" w:customStyle="1" w:styleId="label">
    <w:name w:val="label"/>
    <w:basedOn w:val="Fontepargpadro"/>
    <w:rsid w:val="008D32AE"/>
  </w:style>
  <w:style w:type="character" w:customStyle="1" w:styleId="cell-value">
    <w:name w:val="cell-value"/>
    <w:basedOn w:val="Fontepargpadro"/>
    <w:rsid w:val="008D32AE"/>
  </w:style>
  <w:style w:type="character" w:customStyle="1" w:styleId="cell">
    <w:name w:val="cell"/>
    <w:basedOn w:val="Fontepargpadro"/>
    <w:rsid w:val="008D32AE"/>
  </w:style>
  <w:style w:type="character" w:customStyle="1" w:styleId="block">
    <w:name w:val="block"/>
    <w:basedOn w:val="Fontepargpadro"/>
    <w:rsid w:val="008D32AE"/>
  </w:style>
  <w:style w:type="character" w:customStyle="1" w:styleId="quality-sign">
    <w:name w:val="quality-sign"/>
    <w:basedOn w:val="Fontepargpadro"/>
    <w:rsid w:val="008D32AE"/>
  </w:style>
  <w:style w:type="character" w:customStyle="1" w:styleId="quality-text">
    <w:name w:val="quality-text"/>
    <w:basedOn w:val="Fontepargpadro"/>
    <w:rsid w:val="008D32AE"/>
  </w:style>
  <w:style w:type="paragraph" w:styleId="NormalWeb">
    <w:name w:val="Normal (Web)"/>
    <w:basedOn w:val="Normal"/>
    <w:uiPriority w:val="99"/>
    <w:semiHidden/>
    <w:unhideWhenUsed/>
    <w:rsid w:val="008D32AE"/>
    <w:pPr>
      <w:spacing w:before="100" w:beforeAutospacing="1" w:after="100" w:afterAutospacing="1"/>
    </w:pPr>
    <w:rPr>
      <w:rFonts w:eastAsiaTheme="minorEastAsia"/>
    </w:rPr>
  </w:style>
  <w:style w:type="paragraph" w:customStyle="1" w:styleId="sof-title">
    <w:name w:val="sof-title"/>
    <w:basedOn w:val="Normal"/>
    <w:rsid w:val="008D32AE"/>
    <w:pPr>
      <w:spacing w:before="100" w:beforeAutospacing="1" w:after="100" w:afterAutospacing="1"/>
    </w:pPr>
    <w:rPr>
      <w:rFonts w:eastAsiaTheme="minorEastAsia"/>
      <w:lang w:val="en-AU" w:eastAsia="en-AU"/>
    </w:rPr>
  </w:style>
  <w:style w:type="paragraph" w:customStyle="1" w:styleId="first-letter">
    <w:name w:val="first-letter"/>
    <w:basedOn w:val="Normal"/>
    <w:rsid w:val="008D32AE"/>
    <w:pPr>
      <w:spacing w:before="100" w:beforeAutospacing="1" w:after="100" w:afterAutospacing="1"/>
    </w:pPr>
    <w:rPr>
      <w:rFonts w:eastAsiaTheme="minorEastAsia"/>
      <w:lang w:val="en-AU" w:eastAsia="en-AU"/>
    </w:rPr>
  </w:style>
  <w:style w:type="character" w:customStyle="1" w:styleId="Ttulo1Char">
    <w:name w:val="Título 1 Char"/>
    <w:basedOn w:val="Fontepargpadro"/>
    <w:link w:val="Ttulo1"/>
    <w:uiPriority w:val="9"/>
    <w:rsid w:val="00E00E53"/>
    <w:rPr>
      <w:rFonts w:eastAsiaTheme="majorEastAsia" w:cstheme="majorBidi"/>
      <w:b/>
      <w:color w:val="000000" w:themeColor="text1"/>
      <w:kern w:val="0"/>
      <w:szCs w:val="32"/>
      <w:lang w:eastAsia="pt-BR"/>
      <w14:ligatures w14:val="none"/>
    </w:rPr>
  </w:style>
  <w:style w:type="character" w:customStyle="1" w:styleId="Ttulo3Char">
    <w:name w:val="Título 3 Char"/>
    <w:basedOn w:val="Fontepargpadro"/>
    <w:link w:val="Ttulo3"/>
    <w:uiPriority w:val="9"/>
    <w:rsid w:val="00E00E53"/>
    <w:rPr>
      <w:rFonts w:eastAsiaTheme="majorEastAsia" w:cstheme="majorBidi"/>
      <w:b/>
      <w:color w:val="000000" w:themeColor="text1"/>
      <w:kern w:val="0"/>
      <w:lang w:eastAsia="pt-BR"/>
      <w14:ligatures w14:val="none"/>
    </w:rPr>
  </w:style>
  <w:style w:type="character" w:customStyle="1" w:styleId="Ttulo4Char">
    <w:name w:val="Título 4 Char"/>
    <w:basedOn w:val="Fontepargpadro"/>
    <w:link w:val="Ttulo4"/>
    <w:uiPriority w:val="9"/>
    <w:rsid w:val="00E00E53"/>
    <w:rPr>
      <w:rFonts w:ascii="Times New Roman" w:eastAsiaTheme="minorEastAsia" w:hAnsi="Times New Roman" w:cs="Times New Roman"/>
      <w:b/>
      <w:bCs/>
      <w:kern w:val="0"/>
      <w:lang w:eastAsia="pt-BR"/>
      <w14:ligatures w14:val="none"/>
    </w:rPr>
  </w:style>
  <w:style w:type="character" w:customStyle="1" w:styleId="Ttulo5Char">
    <w:name w:val="Título 5 Char"/>
    <w:basedOn w:val="Fontepargpadro"/>
    <w:link w:val="Ttulo5"/>
    <w:uiPriority w:val="9"/>
    <w:semiHidden/>
    <w:rsid w:val="00E00E53"/>
    <w:rPr>
      <w:rFonts w:asciiTheme="majorHAnsi" w:eastAsiaTheme="majorEastAsia" w:hAnsiTheme="majorHAnsi" w:cstheme="majorBidi"/>
      <w:color w:val="2F5496" w:themeColor="accent1" w:themeShade="BF"/>
      <w:kern w:val="0"/>
      <w:lang w:eastAsia="pt-BR"/>
      <w14:ligatures w14:val="none"/>
    </w:rPr>
  </w:style>
  <w:style w:type="character" w:customStyle="1" w:styleId="Ttulo6Char">
    <w:name w:val="Título 6 Char"/>
    <w:basedOn w:val="Fontepargpadro"/>
    <w:link w:val="Ttulo6"/>
    <w:uiPriority w:val="9"/>
    <w:semiHidden/>
    <w:rsid w:val="00E00E53"/>
    <w:rPr>
      <w:rFonts w:asciiTheme="majorHAnsi" w:eastAsiaTheme="majorEastAsia" w:hAnsiTheme="majorHAnsi" w:cstheme="majorBidi"/>
      <w:color w:val="1F3763" w:themeColor="accent1" w:themeShade="7F"/>
      <w:kern w:val="0"/>
      <w:lang w:eastAsia="pt-BR"/>
      <w14:ligatures w14:val="none"/>
    </w:rPr>
  </w:style>
  <w:style w:type="character" w:customStyle="1" w:styleId="Ttulo7Char">
    <w:name w:val="Título 7 Char"/>
    <w:basedOn w:val="Fontepargpadro"/>
    <w:link w:val="Ttulo7"/>
    <w:uiPriority w:val="9"/>
    <w:semiHidden/>
    <w:rsid w:val="00E00E53"/>
    <w:rPr>
      <w:rFonts w:asciiTheme="majorHAnsi" w:eastAsiaTheme="majorEastAsia" w:hAnsiTheme="majorHAnsi" w:cstheme="majorBidi"/>
      <w:i/>
      <w:iCs/>
      <w:color w:val="1F3763" w:themeColor="accent1" w:themeShade="7F"/>
      <w:kern w:val="0"/>
      <w:lang w:eastAsia="pt-BR"/>
      <w14:ligatures w14:val="none"/>
    </w:rPr>
  </w:style>
  <w:style w:type="character" w:customStyle="1" w:styleId="Ttulo8Char">
    <w:name w:val="Título 8 Char"/>
    <w:basedOn w:val="Fontepargpadro"/>
    <w:link w:val="Ttulo8"/>
    <w:uiPriority w:val="9"/>
    <w:semiHidden/>
    <w:rsid w:val="00E00E53"/>
    <w:rPr>
      <w:rFonts w:asciiTheme="majorHAnsi" w:eastAsiaTheme="majorEastAsia" w:hAnsiTheme="majorHAnsi" w:cstheme="majorBidi"/>
      <w:color w:val="272727" w:themeColor="text1" w:themeTint="D8"/>
      <w:kern w:val="0"/>
      <w:sz w:val="21"/>
      <w:szCs w:val="21"/>
      <w:lang w:eastAsia="pt-BR"/>
      <w14:ligatures w14:val="none"/>
    </w:rPr>
  </w:style>
  <w:style w:type="character" w:customStyle="1" w:styleId="Ttulo9Char">
    <w:name w:val="Título 9 Char"/>
    <w:basedOn w:val="Fontepargpadro"/>
    <w:link w:val="Ttulo9"/>
    <w:uiPriority w:val="9"/>
    <w:semiHidden/>
    <w:rsid w:val="00E00E53"/>
    <w:rPr>
      <w:rFonts w:asciiTheme="majorHAnsi" w:eastAsiaTheme="majorEastAsia" w:hAnsiTheme="majorHAnsi" w:cstheme="majorBidi"/>
      <w:i/>
      <w:iCs/>
      <w:color w:val="272727" w:themeColor="text1" w:themeTint="D8"/>
      <w:kern w:val="0"/>
      <w:sz w:val="21"/>
      <w:szCs w:val="21"/>
      <w:lang w:eastAsia="pt-BR"/>
      <w14:ligatures w14:val="none"/>
    </w:rPr>
  </w:style>
  <w:style w:type="character" w:styleId="MenoPendente">
    <w:name w:val="Unresolved Mention"/>
    <w:basedOn w:val="Fontepargpadro"/>
    <w:uiPriority w:val="99"/>
    <w:semiHidden/>
    <w:unhideWhenUsed/>
    <w:rsid w:val="00E00E53"/>
    <w:rPr>
      <w:color w:val="605E5C"/>
      <w:shd w:val="clear" w:color="auto" w:fill="E1DFDD"/>
    </w:rPr>
  </w:style>
  <w:style w:type="character" w:styleId="nfase">
    <w:name w:val="Emphasis"/>
    <w:basedOn w:val="Fontepargpadro"/>
    <w:uiPriority w:val="20"/>
    <w:qFormat/>
    <w:rsid w:val="00E00E53"/>
    <w:rPr>
      <w:i/>
      <w:iCs/>
    </w:rPr>
  </w:style>
  <w:style w:type="character" w:styleId="HiperlinkVisitado">
    <w:name w:val="FollowedHyperlink"/>
    <w:basedOn w:val="Fontepargpadro"/>
    <w:uiPriority w:val="99"/>
    <w:semiHidden/>
    <w:unhideWhenUsed/>
    <w:rsid w:val="00E00E53"/>
    <w:rPr>
      <w:color w:val="954F72" w:themeColor="followedHyperlink"/>
      <w:u w:val="single"/>
    </w:rPr>
  </w:style>
  <w:style w:type="paragraph" w:styleId="Reviso">
    <w:name w:val="Revision"/>
    <w:hidden/>
    <w:uiPriority w:val="99"/>
    <w:semiHidden/>
    <w:rsid w:val="00E00E53"/>
    <w:rPr>
      <w:kern w:val="0"/>
      <w14:ligatures w14:val="none"/>
    </w:rPr>
  </w:style>
  <w:style w:type="paragraph" w:customStyle="1" w:styleId="CM1">
    <w:name w:val="CM1"/>
    <w:basedOn w:val="Normal"/>
    <w:next w:val="Normal"/>
    <w:rsid w:val="00E00E53"/>
    <w:pPr>
      <w:widowControl w:val="0"/>
      <w:autoSpaceDE w:val="0"/>
      <w:autoSpaceDN w:val="0"/>
      <w:adjustRightInd w:val="0"/>
    </w:pPr>
    <w:rPr>
      <w:rFonts w:ascii="Calibri" w:hAnsi="Calibri"/>
      <w:lang w:val="en-CA" w:eastAsia="en-CA"/>
    </w:rPr>
  </w:style>
  <w:style w:type="paragraph" w:customStyle="1" w:styleId="msonormal0">
    <w:name w:val="msonormal"/>
    <w:basedOn w:val="Normal"/>
    <w:rsid w:val="00E00E53"/>
    <w:pPr>
      <w:spacing w:before="100" w:beforeAutospacing="1" w:after="100" w:afterAutospacing="1"/>
    </w:pPr>
  </w:style>
  <w:style w:type="paragraph" w:customStyle="1" w:styleId="xl64">
    <w:name w:val="xl64"/>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5">
    <w:name w:val="xl65"/>
    <w:basedOn w:val="Normal"/>
    <w:rsid w:val="00E00E53"/>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6">
    <w:name w:val="xl66"/>
    <w:basedOn w:val="Normal"/>
    <w:rsid w:val="00E00E5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Arial" w:hAnsi="Arial" w:cs="Arial"/>
      <w:b/>
      <w:bCs/>
    </w:rPr>
  </w:style>
  <w:style w:type="paragraph" w:customStyle="1" w:styleId="xl67">
    <w:name w:val="xl67"/>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
    <w:name w:val="xl69"/>
    <w:basedOn w:val="Normal"/>
    <w:rsid w:val="00E00E53"/>
    <w:pPr>
      <w:pBdr>
        <w:left w:val="single" w:sz="4" w:space="0" w:color="auto"/>
        <w:bottom w:val="single" w:sz="4" w:space="0" w:color="auto"/>
        <w:right w:val="single" w:sz="4" w:space="0" w:color="auto"/>
      </w:pBdr>
      <w:shd w:val="clear" w:color="000000" w:fill="000000"/>
      <w:spacing w:before="100" w:beforeAutospacing="1" w:after="100" w:afterAutospacing="1"/>
      <w:textAlignment w:val="center"/>
    </w:pPr>
    <w:rPr>
      <w:rFonts w:ascii="Arial" w:hAnsi="Arial" w:cs="Arial"/>
      <w:b/>
      <w:bCs/>
      <w:color w:val="FFFFFF"/>
    </w:rPr>
  </w:style>
  <w:style w:type="paragraph" w:customStyle="1" w:styleId="xl70">
    <w:name w:val="xl70"/>
    <w:basedOn w:val="Normal"/>
    <w:rsid w:val="00E00E53"/>
    <w:pPr>
      <w:pBdr>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Arial" w:hAnsi="Arial" w:cs="Arial"/>
      <w:b/>
      <w:bCs/>
      <w:color w:val="FFFFFF"/>
    </w:rPr>
  </w:style>
  <w:style w:type="paragraph" w:customStyle="1" w:styleId="xl71">
    <w:name w:val="xl71"/>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2">
    <w:name w:val="xl72"/>
    <w:basedOn w:val="Normal"/>
    <w:rsid w:val="00E00E5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rFonts w:ascii="Arial" w:hAnsi="Arial" w:cs="Arial"/>
    </w:rPr>
  </w:style>
  <w:style w:type="paragraph" w:customStyle="1" w:styleId="xl73">
    <w:name w:val="xl73"/>
    <w:basedOn w:val="Normal"/>
    <w:rsid w:val="00E00E5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Arial" w:hAnsi="Arial" w:cs="Arial"/>
    </w:rPr>
  </w:style>
  <w:style w:type="paragraph" w:customStyle="1" w:styleId="xl74">
    <w:name w:val="xl74"/>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5">
    <w:name w:val="xl75"/>
    <w:basedOn w:val="Normal"/>
    <w:rsid w:val="00E00E53"/>
    <w:pPr>
      <w:pBdr>
        <w:left w:val="single" w:sz="4" w:space="0" w:color="auto"/>
        <w:bottom w:val="double" w:sz="6"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6">
    <w:name w:val="xl76"/>
    <w:basedOn w:val="Normal"/>
    <w:rsid w:val="00E00E53"/>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ascii="Arial" w:hAnsi="Arial" w:cs="Arial"/>
    </w:rPr>
  </w:style>
  <w:style w:type="paragraph" w:customStyle="1" w:styleId="xl77">
    <w:name w:val="xl77"/>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8">
    <w:name w:val="xl78"/>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9">
    <w:name w:val="xl79"/>
    <w:basedOn w:val="Normal"/>
    <w:rsid w:val="00E00E5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80">
    <w:name w:val="xl80"/>
    <w:basedOn w:val="Normal"/>
    <w:rsid w:val="00E00E5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1">
    <w:name w:val="xl81"/>
    <w:basedOn w:val="Normal"/>
    <w:rsid w:val="00E00E5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2">
    <w:name w:val="xl82"/>
    <w:basedOn w:val="Normal"/>
    <w:rsid w:val="00E00E53"/>
    <w:pPr>
      <w:spacing w:before="100" w:beforeAutospacing="1" w:after="100" w:afterAutospacing="1"/>
      <w:textAlignment w:val="center"/>
    </w:pPr>
    <w:rPr>
      <w:rFonts w:ascii="Arial" w:hAnsi="Arial" w:cs="Arial"/>
      <w:b/>
      <w:bCs/>
      <w:sz w:val="16"/>
      <w:szCs w:val="16"/>
    </w:rPr>
  </w:style>
  <w:style w:type="paragraph" w:customStyle="1" w:styleId="xl83">
    <w:name w:val="xl83"/>
    <w:basedOn w:val="Normal"/>
    <w:rsid w:val="00E00E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84">
    <w:name w:val="xl84"/>
    <w:basedOn w:val="Normal"/>
    <w:rsid w:val="00E00E5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5">
    <w:name w:val="xl85"/>
    <w:basedOn w:val="Normal"/>
    <w:rsid w:val="00E00E5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rFonts w:ascii="Arial" w:hAnsi="Arial" w:cs="Arial"/>
      <w:b/>
      <w:bCs/>
    </w:rPr>
  </w:style>
  <w:style w:type="paragraph" w:customStyle="1" w:styleId="xl86">
    <w:name w:val="xl86"/>
    <w:basedOn w:val="Normal"/>
    <w:rsid w:val="00E00E53"/>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rPr>
      <w:rFonts w:ascii="Arial" w:hAnsi="Arial" w:cs="Arial"/>
      <w:sz w:val="20"/>
      <w:szCs w:val="20"/>
    </w:rPr>
  </w:style>
  <w:style w:type="paragraph" w:customStyle="1" w:styleId="xl87">
    <w:name w:val="xl87"/>
    <w:basedOn w:val="Normal"/>
    <w:rsid w:val="00E00E53"/>
    <w:pPr>
      <w:pBdr>
        <w:top w:val="single" w:sz="4" w:space="0" w:color="auto"/>
        <w:bottom w:val="single" w:sz="4" w:space="0" w:color="auto"/>
      </w:pBdr>
      <w:shd w:val="clear" w:color="000000" w:fill="E7E6E6"/>
      <w:spacing w:before="100" w:beforeAutospacing="1" w:after="100" w:afterAutospacing="1"/>
      <w:textAlignment w:val="center"/>
    </w:pPr>
    <w:rPr>
      <w:rFonts w:ascii="Arial" w:hAnsi="Arial" w:cs="Arial"/>
      <w:sz w:val="20"/>
      <w:szCs w:val="20"/>
    </w:rPr>
  </w:style>
  <w:style w:type="paragraph" w:customStyle="1" w:styleId="xl88">
    <w:name w:val="xl88"/>
    <w:basedOn w:val="Normal"/>
    <w:rsid w:val="00E00E53"/>
    <w:pPr>
      <w:pBdr>
        <w:top w:val="single" w:sz="4" w:space="0" w:color="auto"/>
        <w:bottom w:val="single" w:sz="4" w:space="0" w:color="auto"/>
        <w:right w:val="single" w:sz="4" w:space="0" w:color="auto"/>
      </w:pBdr>
      <w:shd w:val="clear" w:color="000000" w:fill="E7E6E6"/>
      <w:spacing w:before="100" w:beforeAutospacing="1" w:after="100" w:afterAutospacing="1"/>
      <w:textAlignment w:val="center"/>
    </w:pPr>
    <w:rPr>
      <w:rFonts w:ascii="Arial" w:hAnsi="Arial" w:cs="Arial"/>
      <w:sz w:val="20"/>
      <w:szCs w:val="20"/>
    </w:rPr>
  </w:style>
  <w:style w:type="paragraph" w:customStyle="1" w:styleId="xl89">
    <w:name w:val="xl89"/>
    <w:basedOn w:val="Normal"/>
    <w:rsid w:val="00E00E53"/>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rPr>
      <w:rFonts w:ascii="Arial" w:hAnsi="Arial" w:cs="Arial"/>
      <w:b/>
      <w:bCs/>
    </w:rPr>
  </w:style>
  <w:style w:type="paragraph" w:customStyle="1" w:styleId="xl90">
    <w:name w:val="xl90"/>
    <w:basedOn w:val="Normal"/>
    <w:rsid w:val="00E00E53"/>
    <w:pPr>
      <w:pBdr>
        <w:top w:val="single" w:sz="4" w:space="0" w:color="auto"/>
        <w:bottom w:val="single" w:sz="4" w:space="0" w:color="auto"/>
      </w:pBdr>
      <w:shd w:val="clear" w:color="000000" w:fill="E7E6E6"/>
      <w:spacing w:before="100" w:beforeAutospacing="1" w:after="100" w:afterAutospacing="1"/>
      <w:textAlignment w:val="center"/>
    </w:pPr>
    <w:rPr>
      <w:rFonts w:ascii="Arial" w:hAnsi="Arial" w:cs="Arial"/>
      <w:b/>
      <w:bCs/>
    </w:rPr>
  </w:style>
  <w:style w:type="paragraph" w:customStyle="1" w:styleId="xl91">
    <w:name w:val="xl91"/>
    <w:basedOn w:val="Normal"/>
    <w:rsid w:val="00E00E53"/>
    <w:pPr>
      <w:pBdr>
        <w:top w:val="single" w:sz="4" w:space="0" w:color="auto"/>
        <w:bottom w:val="single" w:sz="4" w:space="0" w:color="auto"/>
        <w:right w:val="single" w:sz="4" w:space="0" w:color="auto"/>
      </w:pBdr>
      <w:shd w:val="clear" w:color="000000" w:fill="E7E6E6"/>
      <w:spacing w:before="100" w:beforeAutospacing="1" w:after="100" w:afterAutospacing="1"/>
      <w:textAlignment w:val="center"/>
    </w:pPr>
    <w:rPr>
      <w:rFonts w:ascii="Arial" w:hAnsi="Arial" w:cs="Arial"/>
      <w:b/>
      <w:bCs/>
    </w:rPr>
  </w:style>
  <w:style w:type="paragraph" w:customStyle="1" w:styleId="xl92">
    <w:name w:val="xl92"/>
    <w:basedOn w:val="Normal"/>
    <w:rsid w:val="00E00E5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93">
    <w:name w:val="xl93"/>
    <w:basedOn w:val="Normal"/>
    <w:rsid w:val="00E00E53"/>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94">
    <w:name w:val="xl94"/>
    <w:basedOn w:val="Normal"/>
    <w:rsid w:val="00E00E5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5">
    <w:name w:val="xl95"/>
    <w:basedOn w:val="Normal"/>
    <w:rsid w:val="00E00E5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96">
    <w:name w:val="xl96"/>
    <w:basedOn w:val="Normal"/>
    <w:rsid w:val="00E00E53"/>
    <w:pPr>
      <w:pBdr>
        <w:top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97">
    <w:name w:val="xl97"/>
    <w:basedOn w:val="Normal"/>
    <w:rsid w:val="00E00E5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8">
    <w:name w:val="xl98"/>
    <w:basedOn w:val="Normal"/>
    <w:rsid w:val="00E00E5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9">
    <w:name w:val="xl99"/>
    <w:basedOn w:val="Normal"/>
    <w:rsid w:val="00E00E53"/>
    <w:pPr>
      <w:pBdr>
        <w:top w:val="single" w:sz="4" w:space="0" w:color="auto"/>
        <w:left w:val="single" w:sz="4" w:space="0" w:color="auto"/>
        <w:right w:val="single" w:sz="4" w:space="0" w:color="auto"/>
      </w:pBdr>
      <w:shd w:val="clear" w:color="000000" w:fill="E7E6E6"/>
      <w:spacing w:before="100" w:beforeAutospacing="1" w:after="100" w:afterAutospacing="1"/>
      <w:textAlignment w:val="center"/>
    </w:pPr>
    <w:rPr>
      <w:rFonts w:ascii="Arial" w:hAnsi="Arial" w:cs="Arial"/>
    </w:rPr>
  </w:style>
  <w:style w:type="paragraph" w:customStyle="1" w:styleId="xl100">
    <w:name w:val="xl100"/>
    <w:basedOn w:val="Normal"/>
    <w:rsid w:val="00E00E53"/>
    <w:pPr>
      <w:pBdr>
        <w:left w:val="single" w:sz="4" w:space="0" w:color="auto"/>
        <w:bottom w:val="single" w:sz="4" w:space="0" w:color="auto"/>
        <w:right w:val="single" w:sz="4" w:space="0" w:color="auto"/>
      </w:pBdr>
      <w:shd w:val="clear" w:color="000000" w:fill="E7E6E6"/>
      <w:spacing w:before="100" w:beforeAutospacing="1" w:after="100" w:afterAutospacing="1"/>
      <w:textAlignment w:val="center"/>
    </w:pPr>
    <w:rPr>
      <w:rFonts w:ascii="Arial" w:hAnsi="Arial" w:cs="Arial"/>
    </w:rPr>
  </w:style>
  <w:style w:type="paragraph" w:customStyle="1" w:styleId="xl101">
    <w:name w:val="xl101"/>
    <w:basedOn w:val="Normal"/>
    <w:rsid w:val="00E00E5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02">
    <w:name w:val="xl102"/>
    <w:basedOn w:val="Normal"/>
    <w:rsid w:val="00E00E53"/>
    <w:pPr>
      <w:pBdr>
        <w:top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03">
    <w:name w:val="xl103"/>
    <w:basedOn w:val="Normal"/>
    <w:rsid w:val="00E00E5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04">
    <w:name w:val="xl104"/>
    <w:basedOn w:val="Normal"/>
    <w:rsid w:val="00E00E53"/>
    <w:pPr>
      <w:pBdr>
        <w:left w:val="single" w:sz="4" w:space="0" w:color="auto"/>
        <w:bottom w:val="single" w:sz="4" w:space="0" w:color="auto"/>
      </w:pBdr>
      <w:shd w:val="clear" w:color="000000" w:fill="000000"/>
      <w:spacing w:before="100" w:beforeAutospacing="1" w:after="100" w:afterAutospacing="1"/>
      <w:textAlignment w:val="center"/>
    </w:pPr>
    <w:rPr>
      <w:rFonts w:ascii="Arial" w:hAnsi="Arial" w:cs="Arial"/>
      <w:b/>
      <w:bCs/>
      <w:color w:val="FFFFFF"/>
    </w:rPr>
  </w:style>
  <w:style w:type="paragraph" w:customStyle="1" w:styleId="xl105">
    <w:name w:val="xl105"/>
    <w:basedOn w:val="Normal"/>
    <w:rsid w:val="00E00E53"/>
    <w:pPr>
      <w:pBdr>
        <w:bottom w:val="single" w:sz="4" w:space="0" w:color="auto"/>
      </w:pBdr>
      <w:shd w:val="clear" w:color="000000" w:fill="000000"/>
      <w:spacing w:before="100" w:beforeAutospacing="1" w:after="100" w:afterAutospacing="1"/>
      <w:textAlignment w:val="center"/>
    </w:pPr>
    <w:rPr>
      <w:rFonts w:ascii="Arial" w:hAnsi="Arial" w:cs="Arial"/>
      <w:b/>
      <w:bCs/>
      <w:color w:val="FFFFFF"/>
    </w:rPr>
  </w:style>
  <w:style w:type="paragraph" w:customStyle="1" w:styleId="xl106">
    <w:name w:val="xl106"/>
    <w:basedOn w:val="Normal"/>
    <w:rsid w:val="00E00E53"/>
    <w:pPr>
      <w:pBdr>
        <w:bottom w:val="single" w:sz="4" w:space="0" w:color="auto"/>
        <w:right w:val="single" w:sz="4" w:space="0" w:color="auto"/>
      </w:pBdr>
      <w:shd w:val="clear" w:color="000000" w:fill="000000"/>
      <w:spacing w:before="100" w:beforeAutospacing="1" w:after="100" w:afterAutospacing="1"/>
      <w:textAlignment w:val="center"/>
    </w:pPr>
    <w:rPr>
      <w:rFonts w:ascii="Arial" w:hAnsi="Arial" w:cs="Arial"/>
      <w:b/>
      <w:bCs/>
      <w:color w:val="FFFFFF"/>
    </w:rPr>
  </w:style>
  <w:style w:type="paragraph" w:styleId="PargrafodaLista">
    <w:name w:val="List Paragraph"/>
    <w:basedOn w:val="Normal"/>
    <w:uiPriority w:val="34"/>
    <w:qFormat/>
    <w:rsid w:val="00E00E53"/>
    <w:pPr>
      <w:ind w:left="720"/>
      <w:contextualSpacing/>
    </w:pPr>
  </w:style>
  <w:style w:type="paragraph" w:styleId="CabealhodoSumrio">
    <w:name w:val="TOC Heading"/>
    <w:basedOn w:val="Ttulo1"/>
    <w:next w:val="Normal"/>
    <w:uiPriority w:val="39"/>
    <w:unhideWhenUsed/>
    <w:qFormat/>
    <w:rsid w:val="00E00E53"/>
    <w:pPr>
      <w:spacing w:before="480" w:line="276" w:lineRule="auto"/>
      <w:ind w:left="0" w:firstLine="0"/>
      <w:outlineLvl w:val="9"/>
    </w:pPr>
    <w:rPr>
      <w:rFonts w:asciiTheme="majorHAnsi" w:hAnsiTheme="majorHAnsi"/>
      <w:bCs/>
      <w:color w:val="2F5496" w:themeColor="accent1" w:themeShade="BF"/>
      <w:sz w:val="28"/>
      <w:szCs w:val="28"/>
    </w:rPr>
  </w:style>
  <w:style w:type="paragraph" w:styleId="Sumrio1">
    <w:name w:val="toc 1"/>
    <w:basedOn w:val="Normal"/>
    <w:next w:val="Normal"/>
    <w:autoRedefine/>
    <w:uiPriority w:val="39"/>
    <w:unhideWhenUsed/>
    <w:rsid w:val="00E00E53"/>
    <w:pPr>
      <w:spacing w:after="120" w:line="360" w:lineRule="auto"/>
      <w:jc w:val="both"/>
    </w:pPr>
    <w:rPr>
      <w:rFonts w:cstheme="minorHAnsi"/>
      <w:bCs/>
      <w:szCs w:val="20"/>
    </w:rPr>
  </w:style>
  <w:style w:type="paragraph" w:styleId="Sumrio2">
    <w:name w:val="toc 2"/>
    <w:basedOn w:val="Normal"/>
    <w:next w:val="Normal"/>
    <w:autoRedefine/>
    <w:uiPriority w:val="39"/>
    <w:unhideWhenUsed/>
    <w:rsid w:val="00E00E53"/>
    <w:pPr>
      <w:spacing w:after="120" w:line="360" w:lineRule="auto"/>
      <w:ind w:left="238"/>
      <w:jc w:val="both"/>
    </w:pPr>
    <w:rPr>
      <w:rFonts w:cstheme="minorHAnsi"/>
      <w:szCs w:val="20"/>
    </w:rPr>
  </w:style>
  <w:style w:type="paragraph" w:styleId="Sumrio3">
    <w:name w:val="toc 3"/>
    <w:basedOn w:val="Normal"/>
    <w:next w:val="Normal"/>
    <w:autoRedefine/>
    <w:uiPriority w:val="39"/>
    <w:unhideWhenUsed/>
    <w:rsid w:val="00E00E53"/>
    <w:pPr>
      <w:tabs>
        <w:tab w:val="right" w:leader="dot" w:pos="9628"/>
      </w:tabs>
      <w:spacing w:after="120" w:line="360" w:lineRule="auto"/>
      <w:ind w:left="476"/>
    </w:pPr>
    <w:rPr>
      <w:iCs/>
      <w:noProof/>
      <w:szCs w:val="20"/>
    </w:rPr>
  </w:style>
  <w:style w:type="paragraph" w:styleId="Sumrio4">
    <w:name w:val="toc 4"/>
    <w:basedOn w:val="Normal"/>
    <w:next w:val="Normal"/>
    <w:autoRedefine/>
    <w:uiPriority w:val="39"/>
    <w:unhideWhenUsed/>
    <w:rsid w:val="00E00E53"/>
    <w:pPr>
      <w:ind w:left="720"/>
    </w:pPr>
    <w:rPr>
      <w:rFonts w:asciiTheme="minorHAnsi" w:hAnsiTheme="minorHAnsi" w:cstheme="minorHAnsi"/>
      <w:sz w:val="18"/>
      <w:szCs w:val="18"/>
    </w:rPr>
  </w:style>
  <w:style w:type="paragraph" w:styleId="Sumrio5">
    <w:name w:val="toc 5"/>
    <w:basedOn w:val="Normal"/>
    <w:next w:val="Normal"/>
    <w:autoRedefine/>
    <w:uiPriority w:val="39"/>
    <w:unhideWhenUsed/>
    <w:rsid w:val="00E00E53"/>
    <w:pPr>
      <w:ind w:left="960"/>
    </w:pPr>
    <w:rPr>
      <w:rFonts w:asciiTheme="minorHAnsi" w:hAnsiTheme="minorHAnsi" w:cstheme="minorHAnsi"/>
      <w:sz w:val="18"/>
      <w:szCs w:val="18"/>
    </w:rPr>
  </w:style>
  <w:style w:type="paragraph" w:styleId="Sumrio6">
    <w:name w:val="toc 6"/>
    <w:basedOn w:val="Normal"/>
    <w:next w:val="Normal"/>
    <w:autoRedefine/>
    <w:uiPriority w:val="39"/>
    <w:unhideWhenUsed/>
    <w:rsid w:val="00E00E53"/>
    <w:pPr>
      <w:ind w:left="1200"/>
    </w:pPr>
    <w:rPr>
      <w:rFonts w:asciiTheme="minorHAnsi" w:hAnsiTheme="minorHAnsi" w:cstheme="minorHAnsi"/>
      <w:sz w:val="18"/>
      <w:szCs w:val="18"/>
    </w:rPr>
  </w:style>
  <w:style w:type="paragraph" w:styleId="Sumrio7">
    <w:name w:val="toc 7"/>
    <w:basedOn w:val="Normal"/>
    <w:next w:val="Normal"/>
    <w:autoRedefine/>
    <w:uiPriority w:val="39"/>
    <w:unhideWhenUsed/>
    <w:rsid w:val="00E00E53"/>
    <w:pPr>
      <w:ind w:left="1440"/>
    </w:pPr>
    <w:rPr>
      <w:rFonts w:asciiTheme="minorHAnsi" w:hAnsiTheme="minorHAnsi" w:cstheme="minorHAnsi"/>
      <w:sz w:val="18"/>
      <w:szCs w:val="18"/>
    </w:rPr>
  </w:style>
  <w:style w:type="paragraph" w:styleId="Sumrio8">
    <w:name w:val="toc 8"/>
    <w:basedOn w:val="Normal"/>
    <w:next w:val="Normal"/>
    <w:autoRedefine/>
    <w:uiPriority w:val="39"/>
    <w:unhideWhenUsed/>
    <w:rsid w:val="00E00E53"/>
    <w:pPr>
      <w:ind w:left="1680"/>
    </w:pPr>
    <w:rPr>
      <w:rFonts w:asciiTheme="minorHAnsi" w:hAnsiTheme="minorHAnsi" w:cstheme="minorHAnsi"/>
      <w:sz w:val="18"/>
      <w:szCs w:val="18"/>
    </w:rPr>
  </w:style>
  <w:style w:type="paragraph" w:styleId="Sumrio9">
    <w:name w:val="toc 9"/>
    <w:basedOn w:val="Normal"/>
    <w:next w:val="Normal"/>
    <w:autoRedefine/>
    <w:uiPriority w:val="39"/>
    <w:unhideWhenUsed/>
    <w:rsid w:val="00E00E53"/>
    <w:pPr>
      <w:ind w:left="1920"/>
    </w:pPr>
    <w:rPr>
      <w:rFonts w:asciiTheme="minorHAnsi" w:hAnsiTheme="minorHAnsi" w:cstheme="minorHAnsi"/>
      <w:sz w:val="18"/>
      <w:szCs w:val="18"/>
    </w:rPr>
  </w:style>
  <w:style w:type="character" w:customStyle="1" w:styleId="MenoPendente1">
    <w:name w:val="Menção Pendente1"/>
    <w:basedOn w:val="Fontepargpadro"/>
    <w:uiPriority w:val="99"/>
    <w:semiHidden/>
    <w:unhideWhenUsed/>
    <w:rsid w:val="00E00E53"/>
    <w:rPr>
      <w:color w:val="605E5C"/>
      <w:shd w:val="clear" w:color="auto" w:fill="E1DFDD"/>
    </w:rPr>
  </w:style>
  <w:style w:type="paragraph" w:styleId="Textodebalo">
    <w:name w:val="Balloon Text"/>
    <w:basedOn w:val="Normal"/>
    <w:link w:val="TextodebaloChar"/>
    <w:uiPriority w:val="99"/>
    <w:semiHidden/>
    <w:unhideWhenUsed/>
    <w:rsid w:val="00E00E53"/>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E00E53"/>
    <w:rPr>
      <w:rFonts w:ascii="Segoe UI" w:hAnsi="Segoe UI" w:cs="Segoe UI"/>
      <w:kern w:val="0"/>
      <w:sz w:val="18"/>
      <w:szCs w:val="18"/>
      <w14:ligatures w14:val="none"/>
    </w:rPr>
  </w:style>
  <w:style w:type="paragraph" w:customStyle="1" w:styleId="Bibliografia1">
    <w:name w:val="Bibliografia1"/>
    <w:basedOn w:val="Normal"/>
    <w:link w:val="BibliographyChar"/>
    <w:rsid w:val="00E00E53"/>
    <w:pPr>
      <w:tabs>
        <w:tab w:val="left" w:pos="380"/>
      </w:tabs>
      <w:spacing w:after="240"/>
      <w:ind w:left="384" w:hanging="384"/>
    </w:pPr>
  </w:style>
  <w:style w:type="character" w:customStyle="1" w:styleId="BibliographyChar">
    <w:name w:val="Bibliography Char"/>
    <w:basedOn w:val="Fontepargpadro"/>
    <w:link w:val="Bibliografia1"/>
    <w:rsid w:val="00E00E53"/>
    <w:rPr>
      <w:rFonts w:ascii="Times New Roman" w:eastAsia="Times New Roman" w:hAnsi="Times New Roman" w:cs="Times New Roman"/>
      <w:kern w:val="0"/>
      <w:lang w:eastAsia="pt-BR"/>
      <w14:ligatures w14:val="none"/>
    </w:rPr>
  </w:style>
  <w:style w:type="paragraph" w:customStyle="1" w:styleId="Default">
    <w:name w:val="Default"/>
    <w:rsid w:val="00E00E53"/>
    <w:pPr>
      <w:autoSpaceDE w:val="0"/>
      <w:autoSpaceDN w:val="0"/>
      <w:adjustRightInd w:val="0"/>
    </w:pPr>
    <w:rPr>
      <w:rFonts w:ascii="Calibri" w:hAnsi="Calibri" w:cs="Calibri"/>
      <w:color w:val="000000"/>
      <w:kern w:val="0"/>
      <w14:ligatures w14:val="none"/>
    </w:rPr>
  </w:style>
  <w:style w:type="character" w:customStyle="1" w:styleId="cf01">
    <w:name w:val="cf01"/>
    <w:basedOn w:val="Fontepargpadro"/>
    <w:rsid w:val="00E00E53"/>
    <w:rPr>
      <w:rFonts w:ascii="Segoe UI" w:hAnsi="Segoe UI" w:cs="Segoe UI" w:hint="default"/>
      <w:sz w:val="18"/>
      <w:szCs w:val="18"/>
    </w:rPr>
  </w:style>
  <w:style w:type="paragraph" w:customStyle="1" w:styleId="Estilo1">
    <w:name w:val="Estilo1"/>
    <w:basedOn w:val="Ttulo1"/>
    <w:link w:val="Estilo1Char"/>
    <w:qFormat/>
    <w:rsid w:val="00E00E53"/>
    <w:pPr>
      <w:spacing w:before="0" w:line="360" w:lineRule="auto"/>
    </w:pPr>
    <w:rPr>
      <w:rFonts w:ascii="Times New Roman" w:hAnsi="Times New Roman" w:cs="Times New Roman"/>
    </w:rPr>
  </w:style>
  <w:style w:type="character" w:customStyle="1" w:styleId="Estilo1Char">
    <w:name w:val="Estilo1 Char"/>
    <w:basedOn w:val="Ttulo1Char"/>
    <w:link w:val="Estilo1"/>
    <w:rsid w:val="00E00E53"/>
    <w:rPr>
      <w:rFonts w:ascii="Times New Roman" w:eastAsiaTheme="majorEastAsia" w:hAnsi="Times New Roman" w:cs="Times New Roman"/>
      <w:b/>
      <w:color w:val="000000" w:themeColor="text1"/>
      <w:kern w:val="0"/>
      <w:szCs w:val="32"/>
      <w:lang w:eastAsia="pt-BR"/>
      <w14:ligatures w14:val="none"/>
    </w:rPr>
  </w:style>
  <w:style w:type="paragraph" w:customStyle="1" w:styleId="xl63">
    <w:name w:val="xl63"/>
    <w:basedOn w:val="Normal"/>
    <w:rsid w:val="00E00E53"/>
    <w:pPr>
      <w:pBdr>
        <w:top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rPr>
  </w:style>
  <w:style w:type="paragraph" w:styleId="ndicedeilustraes">
    <w:name w:val="table of figures"/>
    <w:basedOn w:val="Normal"/>
    <w:next w:val="Normal"/>
    <w:uiPriority w:val="99"/>
    <w:unhideWhenUsed/>
    <w:rsid w:val="00E00E53"/>
  </w:style>
  <w:style w:type="table" w:styleId="SimplesTabela1">
    <w:name w:val="Plain Table 1"/>
    <w:basedOn w:val="Tabelanormal"/>
    <w:uiPriority w:val="41"/>
    <w:rsid w:val="00E00E53"/>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E00E53"/>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deGrade5Escura-nfase3">
    <w:name w:val="Grid Table 5 Dark Accent 3"/>
    <w:basedOn w:val="Tabelanormal"/>
    <w:uiPriority w:val="50"/>
    <w:rsid w:val="00E00E53"/>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Estilo3">
    <w:name w:val="Estilo3"/>
    <w:basedOn w:val="Ttulo3"/>
    <w:link w:val="Estilo3Char"/>
    <w:qFormat/>
    <w:rsid w:val="00E00E53"/>
    <w:pPr>
      <w:spacing w:before="0"/>
    </w:pPr>
    <w:rPr>
      <w:rFonts w:ascii="Times" w:hAnsi="Times" w:cs="Times"/>
      <w:b w:val="0"/>
      <w:bCs/>
      <w:i/>
      <w:iCs/>
      <w:u w:val="single"/>
    </w:rPr>
  </w:style>
  <w:style w:type="character" w:customStyle="1" w:styleId="Estilo3Char">
    <w:name w:val="Estilo3 Char"/>
    <w:basedOn w:val="Ttulo3Char"/>
    <w:link w:val="Estilo3"/>
    <w:rsid w:val="00E00E53"/>
    <w:rPr>
      <w:rFonts w:ascii="Times" w:eastAsiaTheme="majorEastAsia" w:hAnsi="Times" w:cs="Times"/>
      <w:b w:val="0"/>
      <w:bCs/>
      <w:i/>
      <w:iCs/>
      <w:color w:val="000000" w:themeColor="text1"/>
      <w:kern w:val="0"/>
      <w:u w:val="single"/>
      <w:lang w:eastAsia="pt-BR"/>
      <w14:ligatures w14:val="none"/>
    </w:rPr>
  </w:style>
  <w:style w:type="paragraph" w:customStyle="1" w:styleId="pf0">
    <w:name w:val="pf0"/>
    <w:basedOn w:val="Normal"/>
    <w:rsid w:val="00E00E53"/>
    <w:pPr>
      <w:spacing w:before="100" w:beforeAutospacing="1" w:after="100" w:afterAutospacing="1"/>
    </w:pPr>
  </w:style>
  <w:style w:type="paragraph" w:customStyle="1" w:styleId="Bibliografia2">
    <w:name w:val="Bibliografia2"/>
    <w:basedOn w:val="Normal"/>
    <w:link w:val="BibliographyChar1"/>
    <w:rsid w:val="00E00E53"/>
    <w:pPr>
      <w:tabs>
        <w:tab w:val="left" w:pos="260"/>
      </w:tabs>
      <w:ind w:left="264" w:hanging="264"/>
      <w:jc w:val="both"/>
    </w:pPr>
    <w:rPr>
      <w:color w:val="000000" w:themeColor="text1"/>
      <w:szCs w:val="32"/>
      <w:lang w:val="en-US"/>
    </w:rPr>
  </w:style>
  <w:style w:type="character" w:customStyle="1" w:styleId="BibliographyChar1">
    <w:name w:val="Bibliography Char1"/>
    <w:basedOn w:val="Estilo1Char"/>
    <w:link w:val="Bibliografia2"/>
    <w:rsid w:val="00E00E53"/>
    <w:rPr>
      <w:rFonts w:ascii="Times New Roman" w:eastAsia="Times New Roman" w:hAnsi="Times New Roman" w:cs="Times New Roman"/>
      <w:b w:val="0"/>
      <w:color w:val="000000" w:themeColor="text1"/>
      <w:kern w:val="0"/>
      <w:szCs w:val="32"/>
      <w:lang w:val="en-US" w:eastAsia="pt-BR"/>
      <w14:ligatures w14:val="none"/>
    </w:rPr>
  </w:style>
  <w:style w:type="table" w:styleId="TabelaSimples4">
    <w:name w:val="Plain Table 4"/>
    <w:basedOn w:val="Tabelanormal"/>
    <w:uiPriority w:val="44"/>
    <w:rsid w:val="00D25B9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8094">
      <w:bodyDiv w:val="1"/>
      <w:marLeft w:val="0"/>
      <w:marRight w:val="0"/>
      <w:marTop w:val="0"/>
      <w:marBottom w:val="0"/>
      <w:divBdr>
        <w:top w:val="none" w:sz="0" w:space="0" w:color="auto"/>
        <w:left w:val="none" w:sz="0" w:space="0" w:color="auto"/>
        <w:bottom w:val="none" w:sz="0" w:space="0" w:color="auto"/>
        <w:right w:val="none" w:sz="0" w:space="0" w:color="auto"/>
      </w:divBdr>
    </w:div>
    <w:div w:id="201863145">
      <w:bodyDiv w:val="1"/>
      <w:marLeft w:val="0"/>
      <w:marRight w:val="0"/>
      <w:marTop w:val="0"/>
      <w:marBottom w:val="0"/>
      <w:divBdr>
        <w:top w:val="none" w:sz="0" w:space="0" w:color="auto"/>
        <w:left w:val="none" w:sz="0" w:space="0" w:color="auto"/>
        <w:bottom w:val="none" w:sz="0" w:space="0" w:color="auto"/>
        <w:right w:val="none" w:sz="0" w:space="0" w:color="auto"/>
      </w:divBdr>
    </w:div>
    <w:div w:id="815299266">
      <w:bodyDiv w:val="1"/>
      <w:marLeft w:val="0"/>
      <w:marRight w:val="0"/>
      <w:marTop w:val="0"/>
      <w:marBottom w:val="0"/>
      <w:divBdr>
        <w:top w:val="none" w:sz="0" w:space="0" w:color="auto"/>
        <w:left w:val="none" w:sz="0" w:space="0" w:color="auto"/>
        <w:bottom w:val="none" w:sz="0" w:space="0" w:color="auto"/>
        <w:right w:val="none" w:sz="0" w:space="0" w:color="auto"/>
      </w:divBdr>
    </w:div>
    <w:div w:id="970672041">
      <w:bodyDiv w:val="1"/>
      <w:marLeft w:val="0"/>
      <w:marRight w:val="0"/>
      <w:marTop w:val="0"/>
      <w:marBottom w:val="0"/>
      <w:divBdr>
        <w:top w:val="none" w:sz="0" w:space="0" w:color="auto"/>
        <w:left w:val="none" w:sz="0" w:space="0" w:color="auto"/>
        <w:bottom w:val="none" w:sz="0" w:space="0" w:color="auto"/>
        <w:right w:val="none" w:sz="0" w:space="0" w:color="auto"/>
      </w:divBdr>
    </w:div>
    <w:div w:id="1708262467">
      <w:bodyDiv w:val="1"/>
      <w:marLeft w:val="0"/>
      <w:marRight w:val="0"/>
      <w:marTop w:val="0"/>
      <w:marBottom w:val="0"/>
      <w:divBdr>
        <w:top w:val="none" w:sz="0" w:space="0" w:color="auto"/>
        <w:left w:val="none" w:sz="0" w:space="0" w:color="auto"/>
        <w:bottom w:val="none" w:sz="0" w:space="0" w:color="auto"/>
        <w:right w:val="none" w:sz="0" w:space="0" w:color="auto"/>
      </w:divBdr>
    </w:div>
    <w:div w:id="1869296938">
      <w:bodyDiv w:val="1"/>
      <w:marLeft w:val="0"/>
      <w:marRight w:val="0"/>
      <w:marTop w:val="0"/>
      <w:marBottom w:val="0"/>
      <w:divBdr>
        <w:top w:val="none" w:sz="0" w:space="0" w:color="auto"/>
        <w:left w:val="none" w:sz="0" w:space="0" w:color="auto"/>
        <w:bottom w:val="none" w:sz="0" w:space="0" w:color="auto"/>
        <w:right w:val="none" w:sz="0" w:space="0" w:color="auto"/>
      </w:divBdr>
    </w:div>
    <w:div w:id="1983928122">
      <w:bodyDiv w:val="1"/>
      <w:marLeft w:val="0"/>
      <w:marRight w:val="0"/>
      <w:marTop w:val="0"/>
      <w:marBottom w:val="0"/>
      <w:divBdr>
        <w:top w:val="none" w:sz="0" w:space="0" w:color="auto"/>
        <w:left w:val="none" w:sz="0" w:space="0" w:color="auto"/>
        <w:bottom w:val="none" w:sz="0" w:space="0" w:color="auto"/>
        <w:right w:val="none" w:sz="0" w:space="0" w:color="auto"/>
      </w:divBdr>
    </w:div>
    <w:div w:id="20463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98707A-6ED6-C341-BC8E-83E6309651C0}">
  <we:reference id="wa200001011" version="1.2.0.0" store="pt-BR"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1E3A8-EF65-45C0-8589-63F20A48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61</Pages>
  <Words>15036</Words>
  <Characters>81198</Characters>
  <Application>Microsoft Office Word</Application>
  <DocSecurity>0</DocSecurity>
  <Lines>676</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DATS</dc:creator>
  <cp:keywords/>
  <dc:description/>
  <cp:lastModifiedBy>Thais Montezuma</cp:lastModifiedBy>
  <cp:revision>7</cp:revision>
  <dcterms:created xsi:type="dcterms:W3CDTF">2023-05-23T15:37:00Z</dcterms:created>
  <dcterms:modified xsi:type="dcterms:W3CDTF">2023-05-26T16:12:00Z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documentId_2793</vt:lpwstr>
  </property>
  <property fmtid="{D5CDD505-2E9C-101B-9397-08002B2CF9AE}" pid="3" name="grammarly_documentContext">
    <vt:lpwstr>{"goals":[],"domain":"general","emotions":[],"dialect":"american"}</vt:lpwstr>
  </property>
</Properties>
</file>