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939BB" w:rsidRPr="00F939BB" w:rsidRDefault="00F939BB" w:rsidP="00F939BB">
      <w:pPr>
        <w:spacing w:before="100" w:beforeAutospacing="1" w:after="100" w:afterAutospacing="1"/>
        <w:rPr>
          <w:rFonts w:ascii="Times New Roman" w:eastAsia="Times New Roman" w:hAnsi="Times New Roman" w:cs="Times New Roman"/>
          <w:kern w:val="0"/>
          <w:lang w:eastAsia="en-GB"/>
          <w14:ligatures w14:val="none"/>
        </w:rPr>
      </w:pPr>
      <w:r w:rsidRPr="00F939BB">
        <w:rPr>
          <w:rFonts w:ascii="Arial" w:eastAsia="Times New Roman" w:hAnsi="Arial" w:cs="Arial"/>
          <w:b/>
          <w:bCs/>
          <w:color w:val="4270C1"/>
          <w:kern w:val="0"/>
          <w:sz w:val="22"/>
          <w:szCs w:val="22"/>
          <w:lang w:eastAsia="en-GB"/>
          <w14:ligatures w14:val="none"/>
        </w:rPr>
        <w:t xml:space="preserve">Additional file 1: General assessments of the quality of the included studies </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1380"/>
        <w:gridCol w:w="7636"/>
      </w:tblGrid>
      <w:tr w:rsidR="00F939BB" w:rsidRPr="00F939BB" w:rsidTr="00F939BB">
        <w:tc>
          <w:tcPr>
            <w:tcW w:w="0" w:type="auto"/>
            <w:tcBorders>
              <w:top w:val="single" w:sz="4" w:space="0" w:color="000000"/>
              <w:left w:val="single" w:sz="4" w:space="0" w:color="000000"/>
              <w:bottom w:val="single" w:sz="4" w:space="0" w:color="000000"/>
              <w:right w:val="single" w:sz="4" w:space="0" w:color="000000"/>
            </w:tcBorders>
            <w:shd w:val="clear" w:color="auto" w:fill="E5E5E5"/>
            <w:vAlign w:val="center"/>
            <w:hideMark/>
          </w:tcPr>
          <w:p w:rsidR="00F939BB" w:rsidRPr="00F939BB" w:rsidRDefault="00F939BB" w:rsidP="00F939BB">
            <w:pPr>
              <w:spacing w:before="100" w:beforeAutospacing="1" w:after="100" w:afterAutospacing="1"/>
              <w:rPr>
                <w:rFonts w:ascii="Times New Roman" w:eastAsia="Times New Roman" w:hAnsi="Times New Roman" w:cs="Times New Roman"/>
                <w:kern w:val="0"/>
                <w:lang w:eastAsia="en-GB"/>
                <w14:ligatures w14:val="none"/>
              </w:rPr>
            </w:pPr>
            <w:r w:rsidRPr="00F939BB">
              <w:rPr>
                <w:rFonts w:ascii="Arial" w:eastAsia="Times New Roman" w:hAnsi="Arial" w:cs="Arial"/>
                <w:b/>
                <w:bCs/>
                <w:kern w:val="0"/>
                <w:sz w:val="22"/>
                <w:szCs w:val="22"/>
                <w:lang w:eastAsia="en-GB"/>
                <w14:ligatures w14:val="none"/>
              </w:rPr>
              <w:t xml:space="preserve">First author (year) </w:t>
            </w:r>
          </w:p>
        </w:tc>
        <w:tc>
          <w:tcPr>
            <w:tcW w:w="0" w:type="auto"/>
            <w:tcBorders>
              <w:top w:val="single" w:sz="4" w:space="0" w:color="000000"/>
              <w:left w:val="single" w:sz="4" w:space="0" w:color="000000"/>
              <w:bottom w:val="single" w:sz="4" w:space="0" w:color="000000"/>
              <w:right w:val="single" w:sz="4" w:space="0" w:color="000000"/>
            </w:tcBorders>
            <w:shd w:val="clear" w:color="auto" w:fill="E5E5E5"/>
            <w:vAlign w:val="center"/>
            <w:hideMark/>
          </w:tcPr>
          <w:p w:rsidR="00F939BB" w:rsidRPr="00F939BB" w:rsidRDefault="00F939BB" w:rsidP="00F939BB">
            <w:pPr>
              <w:spacing w:before="100" w:beforeAutospacing="1" w:after="100" w:afterAutospacing="1"/>
              <w:rPr>
                <w:rFonts w:ascii="Times New Roman" w:eastAsia="Times New Roman" w:hAnsi="Times New Roman" w:cs="Times New Roman"/>
                <w:kern w:val="0"/>
                <w:lang w:eastAsia="en-GB"/>
                <w14:ligatures w14:val="none"/>
              </w:rPr>
            </w:pPr>
            <w:r w:rsidRPr="00F939BB">
              <w:rPr>
                <w:rFonts w:ascii="Arial" w:eastAsia="Times New Roman" w:hAnsi="Arial" w:cs="Arial"/>
                <w:b/>
                <w:bCs/>
                <w:kern w:val="0"/>
                <w:sz w:val="22"/>
                <w:szCs w:val="22"/>
                <w:lang w:eastAsia="en-GB"/>
                <w14:ligatures w14:val="none"/>
              </w:rPr>
              <w:t xml:space="preserve">Summary data for quality analysis </w:t>
            </w:r>
          </w:p>
        </w:tc>
      </w:tr>
      <w:tr w:rsidR="00F939BB" w:rsidRPr="00F939BB" w:rsidTr="00F939BB">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939BB" w:rsidRPr="00F939BB" w:rsidRDefault="00F939BB" w:rsidP="00F939BB">
            <w:pPr>
              <w:spacing w:before="100" w:beforeAutospacing="1" w:after="100" w:afterAutospacing="1"/>
              <w:rPr>
                <w:rFonts w:ascii="Times New Roman" w:eastAsia="Times New Roman" w:hAnsi="Times New Roman" w:cs="Times New Roman"/>
                <w:kern w:val="0"/>
                <w:lang w:eastAsia="en-GB"/>
                <w14:ligatures w14:val="none"/>
              </w:rPr>
            </w:pPr>
            <w:r w:rsidRPr="00F939BB">
              <w:rPr>
                <w:rFonts w:ascii="ArialMT" w:eastAsia="Times New Roman" w:hAnsi="ArialMT" w:cs="Times New Roman"/>
                <w:kern w:val="0"/>
                <w:sz w:val="22"/>
                <w:szCs w:val="22"/>
                <w:lang w:eastAsia="en-GB"/>
                <w14:ligatures w14:val="none"/>
              </w:rPr>
              <w:t xml:space="preserve">Pengo et al., (2016) </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939BB" w:rsidRPr="00F939BB" w:rsidRDefault="00F939BB" w:rsidP="00F939BB">
            <w:pPr>
              <w:spacing w:before="100" w:beforeAutospacing="1" w:after="100" w:afterAutospacing="1"/>
              <w:rPr>
                <w:rFonts w:ascii="Times New Roman" w:eastAsia="Times New Roman" w:hAnsi="Times New Roman" w:cs="Times New Roman"/>
                <w:kern w:val="0"/>
                <w:lang w:eastAsia="en-GB"/>
                <w14:ligatures w14:val="none"/>
              </w:rPr>
            </w:pPr>
            <w:r w:rsidRPr="00F939BB">
              <w:rPr>
                <w:rFonts w:ascii="ArialMT" w:eastAsia="Times New Roman" w:hAnsi="ArialMT" w:cs="Times New Roman"/>
                <w:kern w:val="0"/>
                <w:sz w:val="22"/>
                <w:szCs w:val="22"/>
                <w:lang w:eastAsia="en-GB"/>
                <w14:ligatures w14:val="none"/>
              </w:rPr>
              <w:t xml:space="preserve">GOOD: Concise and rational objectives. Suitable methodology to investigate, compare and find connections between experiences and attitudes. Well planned and clear participant selection and recruitment (maximising variation). High attrition rate can lead to bias among non-respondents and members. Fairly well-designed questionnaire. Fairly good data anal- ysis, but no adjustment for many potential confounders. Relevant and very important re- sults. </w:t>
            </w:r>
          </w:p>
        </w:tc>
      </w:tr>
      <w:tr w:rsidR="00F939BB" w:rsidRPr="00F939BB" w:rsidTr="00F939BB">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939BB" w:rsidRPr="00F939BB" w:rsidRDefault="00F939BB" w:rsidP="00F939BB">
            <w:pPr>
              <w:spacing w:before="100" w:beforeAutospacing="1" w:after="100" w:afterAutospacing="1"/>
              <w:rPr>
                <w:rFonts w:ascii="Times New Roman" w:eastAsia="Times New Roman" w:hAnsi="Times New Roman" w:cs="Times New Roman"/>
                <w:kern w:val="0"/>
                <w:lang w:eastAsia="en-GB"/>
                <w14:ligatures w14:val="none"/>
              </w:rPr>
            </w:pPr>
            <w:r w:rsidRPr="00F939BB">
              <w:rPr>
                <w:rFonts w:ascii="ArialMT" w:eastAsia="Times New Roman" w:hAnsi="ArialMT" w:cs="Times New Roman"/>
                <w:kern w:val="0"/>
                <w:sz w:val="22"/>
                <w:szCs w:val="22"/>
                <w:lang w:eastAsia="en-GB"/>
                <w14:ligatures w14:val="none"/>
              </w:rPr>
              <w:t xml:space="preserve">Amoroso et al., (2017) </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939BB" w:rsidRPr="00F939BB" w:rsidRDefault="00F939BB" w:rsidP="00F939BB">
            <w:pPr>
              <w:spacing w:before="100" w:beforeAutospacing="1" w:after="100" w:afterAutospacing="1"/>
              <w:rPr>
                <w:rFonts w:ascii="Times New Roman" w:eastAsia="Times New Roman" w:hAnsi="Times New Roman" w:cs="Times New Roman"/>
                <w:kern w:val="0"/>
                <w:lang w:eastAsia="en-GB"/>
                <w14:ligatures w14:val="none"/>
              </w:rPr>
            </w:pPr>
            <w:r w:rsidRPr="00F939BB">
              <w:rPr>
                <w:rFonts w:ascii="ArialMT" w:eastAsia="Times New Roman" w:hAnsi="ArialMT" w:cs="Times New Roman"/>
                <w:kern w:val="0"/>
                <w:sz w:val="22"/>
                <w:szCs w:val="22"/>
                <w:lang w:eastAsia="en-GB"/>
                <w14:ligatures w14:val="none"/>
              </w:rPr>
              <w:t xml:space="preserve">GOOD: Well-designed study including settings and participants selection, data analysis. The overall concordance in the responses on futility showed a pairwise agreement between clinicians between 70% and 74%. Useful conclusions/recommendation. </w:t>
            </w:r>
          </w:p>
        </w:tc>
      </w:tr>
      <w:tr w:rsidR="00F939BB" w:rsidRPr="00F939BB" w:rsidTr="00F939BB">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939BB" w:rsidRPr="00F939BB" w:rsidRDefault="00F939BB" w:rsidP="00F939BB">
            <w:pPr>
              <w:spacing w:before="100" w:beforeAutospacing="1" w:after="100" w:afterAutospacing="1"/>
              <w:rPr>
                <w:rFonts w:ascii="Times New Roman" w:eastAsia="Times New Roman" w:hAnsi="Times New Roman" w:cs="Times New Roman"/>
                <w:kern w:val="0"/>
                <w:lang w:eastAsia="en-GB"/>
                <w14:ligatures w14:val="none"/>
              </w:rPr>
            </w:pPr>
            <w:r w:rsidRPr="00F939BB">
              <w:rPr>
                <w:rFonts w:ascii="ArialMT" w:eastAsia="Times New Roman" w:hAnsi="ArialMT" w:cs="Times New Roman"/>
                <w:kern w:val="0"/>
                <w:sz w:val="22"/>
                <w:szCs w:val="22"/>
                <w:lang w:eastAsia="en-GB"/>
                <w14:ligatures w14:val="none"/>
              </w:rPr>
              <w:t xml:space="preserve">Fumis et al., (2017) </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939BB" w:rsidRPr="00F939BB" w:rsidRDefault="00F939BB" w:rsidP="00F939BB">
            <w:pPr>
              <w:spacing w:before="100" w:beforeAutospacing="1" w:after="100" w:afterAutospacing="1"/>
              <w:rPr>
                <w:rFonts w:ascii="Times New Roman" w:eastAsia="Times New Roman" w:hAnsi="Times New Roman" w:cs="Times New Roman"/>
                <w:kern w:val="0"/>
                <w:lang w:eastAsia="en-GB"/>
                <w14:ligatures w14:val="none"/>
              </w:rPr>
            </w:pPr>
            <w:r w:rsidRPr="00F939BB">
              <w:rPr>
                <w:rFonts w:ascii="ArialMT" w:eastAsia="Times New Roman" w:hAnsi="ArialMT" w:cs="Times New Roman"/>
                <w:kern w:val="0"/>
                <w:sz w:val="22"/>
                <w:szCs w:val="22"/>
                <w:lang w:eastAsia="en-GB"/>
                <w14:ligatures w14:val="none"/>
              </w:rPr>
              <w:t xml:space="preserve">GOOD: Suitable methodology. Clinicians consider NSICU treatment futile in one third of patients, but the correlation between them is moderate; no specific variable is associated with this perception. Clinicians were asked to comment on futility early after admission (48 hours after admission), without repeating the assessment later, which could lead to con- founding. Well-described findings. </w:t>
            </w:r>
          </w:p>
        </w:tc>
      </w:tr>
      <w:tr w:rsidR="00F939BB" w:rsidRPr="00F939BB" w:rsidTr="00F939BB">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939BB" w:rsidRPr="00F939BB" w:rsidRDefault="00F939BB" w:rsidP="00F939BB">
            <w:pPr>
              <w:spacing w:before="100" w:beforeAutospacing="1" w:after="100" w:afterAutospacing="1"/>
              <w:rPr>
                <w:rFonts w:ascii="Times New Roman" w:eastAsia="Times New Roman" w:hAnsi="Times New Roman" w:cs="Times New Roman"/>
                <w:kern w:val="0"/>
                <w:lang w:eastAsia="en-GB"/>
                <w14:ligatures w14:val="none"/>
              </w:rPr>
            </w:pPr>
            <w:r w:rsidRPr="00F939BB">
              <w:rPr>
                <w:rFonts w:ascii="ArialMT" w:eastAsia="Times New Roman" w:hAnsi="ArialMT" w:cs="Times New Roman"/>
                <w:kern w:val="0"/>
                <w:sz w:val="22"/>
                <w:szCs w:val="22"/>
                <w:lang w:eastAsia="en-GB"/>
                <w14:ligatures w14:val="none"/>
              </w:rPr>
              <w:t xml:space="preserve">Gulini et al., (2017) </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939BB" w:rsidRPr="00F939BB" w:rsidRDefault="00F939BB" w:rsidP="00F939BB">
            <w:pPr>
              <w:spacing w:before="100" w:beforeAutospacing="1" w:after="100" w:afterAutospacing="1"/>
              <w:rPr>
                <w:rFonts w:ascii="Times New Roman" w:eastAsia="Times New Roman" w:hAnsi="Times New Roman" w:cs="Times New Roman"/>
                <w:kern w:val="0"/>
                <w:lang w:eastAsia="en-GB"/>
                <w14:ligatures w14:val="none"/>
              </w:rPr>
            </w:pPr>
            <w:r w:rsidRPr="00F939BB">
              <w:rPr>
                <w:rFonts w:ascii="ArialMT" w:eastAsia="Times New Roman" w:hAnsi="ArialMT" w:cs="Times New Roman"/>
                <w:kern w:val="0"/>
                <w:sz w:val="22"/>
                <w:szCs w:val="22"/>
                <w:lang w:eastAsia="en-GB"/>
                <w14:ligatures w14:val="none"/>
              </w:rPr>
              <w:t xml:space="preserve">MODERATE: well described objectives with suitable methodology. Well described results despite small sample size for subgroup analysis. </w:t>
            </w:r>
          </w:p>
        </w:tc>
      </w:tr>
      <w:tr w:rsidR="00F939BB" w:rsidRPr="00F939BB" w:rsidTr="00F939BB">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939BB" w:rsidRPr="00F939BB" w:rsidRDefault="00F939BB" w:rsidP="00F939BB">
            <w:pPr>
              <w:spacing w:before="100" w:beforeAutospacing="1" w:after="100" w:afterAutospacing="1"/>
              <w:rPr>
                <w:rFonts w:ascii="Times New Roman" w:eastAsia="Times New Roman" w:hAnsi="Times New Roman" w:cs="Times New Roman"/>
                <w:kern w:val="0"/>
                <w:lang w:eastAsia="en-GB"/>
                <w14:ligatures w14:val="none"/>
              </w:rPr>
            </w:pPr>
            <w:r w:rsidRPr="00F939BB">
              <w:rPr>
                <w:rFonts w:ascii="ArialMT" w:eastAsia="Times New Roman" w:hAnsi="ArialMT" w:cs="Times New Roman"/>
                <w:kern w:val="0"/>
                <w:sz w:val="22"/>
                <w:szCs w:val="22"/>
                <w:lang w:eastAsia="en-GB"/>
                <w14:ligatures w14:val="none"/>
              </w:rPr>
              <w:t xml:space="preserve">Aghabarary et al., (2017) </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939BB" w:rsidRPr="00F939BB" w:rsidRDefault="00F939BB" w:rsidP="00F939BB">
            <w:pPr>
              <w:spacing w:before="100" w:beforeAutospacing="1" w:after="100" w:afterAutospacing="1"/>
              <w:rPr>
                <w:rFonts w:ascii="Times New Roman" w:eastAsia="Times New Roman" w:hAnsi="Times New Roman" w:cs="Times New Roman"/>
                <w:kern w:val="0"/>
                <w:lang w:eastAsia="en-GB"/>
                <w14:ligatures w14:val="none"/>
              </w:rPr>
            </w:pPr>
            <w:r w:rsidRPr="00F939BB">
              <w:rPr>
                <w:rFonts w:ascii="ArialMT" w:eastAsia="Times New Roman" w:hAnsi="ArialMT" w:cs="Times New Roman"/>
                <w:kern w:val="0"/>
                <w:sz w:val="22"/>
                <w:szCs w:val="22"/>
                <w:lang w:eastAsia="en-GB"/>
                <w14:ligatures w14:val="none"/>
              </w:rPr>
              <w:t xml:space="preserve">GOOD: well-designed study. This theme consisted of three main categories, including the request of patients and family members to continue life-sustaining treatments, the personal motives of medical staff, and the atmosphere and structure of the organisation. Good presentation of results - concise and relevant. </w:t>
            </w:r>
          </w:p>
        </w:tc>
      </w:tr>
    </w:tbl>
    <w:p w:rsidR="00F939BB" w:rsidRPr="00F939BB" w:rsidRDefault="00F939BB" w:rsidP="00F939BB">
      <w:pPr>
        <w:rPr>
          <w:rFonts w:ascii="Times New Roman" w:eastAsia="Times New Roman" w:hAnsi="Times New Roman" w:cs="Times New Roman"/>
          <w:kern w:val="0"/>
          <w:lang w:eastAsia="en-GB"/>
          <w14:ligatures w14:val="none"/>
        </w:rPr>
      </w:pP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1542"/>
        <w:gridCol w:w="7474"/>
      </w:tblGrid>
      <w:tr w:rsidR="00F939BB" w:rsidRPr="00F939BB" w:rsidTr="00F939BB">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939BB" w:rsidRPr="00F939BB" w:rsidRDefault="00F939BB" w:rsidP="00F939BB">
            <w:pPr>
              <w:rPr>
                <w:rFonts w:ascii="Times New Roman" w:eastAsia="Times New Roman" w:hAnsi="Times New Roman" w:cs="Times New Roman"/>
                <w:kern w:val="0"/>
                <w:lang w:eastAsia="en-GB"/>
                <w14:ligatures w14:val="none"/>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939BB" w:rsidRPr="00F939BB" w:rsidRDefault="00F939BB" w:rsidP="00F939BB">
            <w:pPr>
              <w:rPr>
                <w:rFonts w:ascii="Times New Roman" w:eastAsia="Times New Roman" w:hAnsi="Times New Roman" w:cs="Times New Roman"/>
                <w:kern w:val="0"/>
                <w:sz w:val="20"/>
                <w:szCs w:val="20"/>
                <w:lang w:eastAsia="en-GB"/>
                <w14:ligatures w14:val="none"/>
              </w:rPr>
            </w:pPr>
          </w:p>
        </w:tc>
      </w:tr>
      <w:tr w:rsidR="00F939BB" w:rsidRPr="00F939BB" w:rsidTr="00F939BB">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939BB" w:rsidRPr="00F939BB" w:rsidRDefault="00F939BB" w:rsidP="00F939BB">
            <w:pPr>
              <w:spacing w:before="100" w:beforeAutospacing="1" w:after="100" w:afterAutospacing="1"/>
              <w:rPr>
                <w:rFonts w:ascii="Times New Roman" w:eastAsia="Times New Roman" w:hAnsi="Times New Roman" w:cs="Times New Roman"/>
                <w:kern w:val="0"/>
                <w:lang w:eastAsia="en-GB"/>
                <w14:ligatures w14:val="none"/>
              </w:rPr>
            </w:pPr>
            <w:r w:rsidRPr="00F939BB">
              <w:rPr>
                <w:rFonts w:ascii="ArialMT" w:eastAsia="Times New Roman" w:hAnsi="ArialMT" w:cs="Times New Roman"/>
                <w:kern w:val="0"/>
                <w:sz w:val="22"/>
                <w:szCs w:val="22"/>
                <w:lang w:eastAsia="en-GB"/>
                <w14:ligatures w14:val="none"/>
              </w:rPr>
              <w:t xml:space="preserve">Laurent et al., (2017) </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939BB" w:rsidRPr="00F939BB" w:rsidRDefault="00F939BB" w:rsidP="00F939BB">
            <w:pPr>
              <w:spacing w:before="100" w:beforeAutospacing="1" w:after="100" w:afterAutospacing="1"/>
              <w:rPr>
                <w:rFonts w:ascii="Times New Roman" w:eastAsia="Times New Roman" w:hAnsi="Times New Roman" w:cs="Times New Roman"/>
                <w:kern w:val="0"/>
                <w:lang w:eastAsia="en-GB"/>
                <w14:ligatures w14:val="none"/>
              </w:rPr>
            </w:pPr>
            <w:r w:rsidRPr="00F939BB">
              <w:rPr>
                <w:rFonts w:ascii="ArialMT" w:eastAsia="Times New Roman" w:hAnsi="ArialMT" w:cs="Times New Roman"/>
                <w:kern w:val="0"/>
                <w:sz w:val="22"/>
                <w:szCs w:val="22"/>
                <w:lang w:eastAsia="en-GB"/>
                <w14:ligatures w14:val="none"/>
              </w:rPr>
              <w:t xml:space="preserve">MODERATE: Clear objectives (but perhaps not directly about the main topic of this review). Good analysis methodology, but small sample size for analysis. Relevant and useful results. </w:t>
            </w:r>
          </w:p>
        </w:tc>
      </w:tr>
      <w:tr w:rsidR="00F939BB" w:rsidRPr="00F939BB" w:rsidTr="00F939BB">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939BB" w:rsidRPr="00F939BB" w:rsidRDefault="00F939BB" w:rsidP="00F939BB">
            <w:pPr>
              <w:spacing w:before="100" w:beforeAutospacing="1" w:after="100" w:afterAutospacing="1"/>
              <w:rPr>
                <w:rFonts w:ascii="Times New Roman" w:eastAsia="Times New Roman" w:hAnsi="Times New Roman" w:cs="Times New Roman"/>
                <w:kern w:val="0"/>
                <w:lang w:eastAsia="en-GB"/>
                <w14:ligatures w14:val="none"/>
              </w:rPr>
            </w:pPr>
            <w:r w:rsidRPr="00F939BB">
              <w:rPr>
                <w:rFonts w:ascii="ArialMT" w:eastAsia="Times New Roman" w:hAnsi="ArialMT" w:cs="Times New Roman"/>
                <w:kern w:val="0"/>
                <w:sz w:val="22"/>
                <w:szCs w:val="22"/>
                <w:lang w:eastAsia="en-GB"/>
                <w14:ligatures w14:val="none"/>
              </w:rPr>
              <w:t xml:space="preserve">Chamberlin et al., (2019) </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939BB" w:rsidRPr="00F939BB" w:rsidRDefault="00F939BB" w:rsidP="00F939BB">
            <w:pPr>
              <w:spacing w:before="100" w:beforeAutospacing="1" w:after="100" w:afterAutospacing="1"/>
              <w:rPr>
                <w:rFonts w:ascii="Times New Roman" w:eastAsia="Times New Roman" w:hAnsi="Times New Roman" w:cs="Times New Roman"/>
                <w:kern w:val="0"/>
                <w:lang w:eastAsia="en-GB"/>
                <w14:ligatures w14:val="none"/>
              </w:rPr>
            </w:pPr>
            <w:r w:rsidRPr="00F939BB">
              <w:rPr>
                <w:rFonts w:ascii="ArialMT" w:eastAsia="Times New Roman" w:hAnsi="ArialMT" w:cs="Times New Roman"/>
                <w:kern w:val="0"/>
                <w:sz w:val="22"/>
                <w:szCs w:val="22"/>
                <w:lang w:eastAsia="en-GB"/>
                <w14:ligatures w14:val="none"/>
              </w:rPr>
              <w:t xml:space="preserve">GOOD: Clear and logical objectives. Large sample size, but a response rate of 19.6%, which includes the possibility of bias in our results due to non-response. Useful conclu- sions/recommendations. </w:t>
            </w:r>
          </w:p>
        </w:tc>
      </w:tr>
      <w:tr w:rsidR="00F939BB" w:rsidRPr="00F939BB" w:rsidTr="00F939BB">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939BB" w:rsidRPr="00F939BB" w:rsidRDefault="00F939BB" w:rsidP="00F939BB">
            <w:pPr>
              <w:spacing w:before="100" w:beforeAutospacing="1" w:after="100" w:afterAutospacing="1"/>
              <w:rPr>
                <w:rFonts w:ascii="Times New Roman" w:eastAsia="Times New Roman" w:hAnsi="Times New Roman" w:cs="Times New Roman"/>
                <w:kern w:val="0"/>
                <w:lang w:eastAsia="en-GB"/>
                <w14:ligatures w14:val="none"/>
              </w:rPr>
            </w:pPr>
            <w:r w:rsidRPr="00F939BB">
              <w:rPr>
                <w:rFonts w:ascii="ArialMT" w:eastAsia="Times New Roman" w:hAnsi="ArialMT" w:cs="Times New Roman"/>
                <w:kern w:val="0"/>
                <w:sz w:val="22"/>
                <w:szCs w:val="22"/>
                <w:lang w:eastAsia="en-GB"/>
                <w14:ligatures w14:val="none"/>
              </w:rPr>
              <w:t xml:space="preserve">Leuter et al., (2020) </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939BB" w:rsidRPr="00F939BB" w:rsidRDefault="00F939BB" w:rsidP="00F939BB">
            <w:pPr>
              <w:spacing w:before="100" w:beforeAutospacing="1" w:after="100" w:afterAutospacing="1"/>
              <w:rPr>
                <w:rFonts w:ascii="Times New Roman" w:eastAsia="Times New Roman" w:hAnsi="Times New Roman" w:cs="Times New Roman"/>
                <w:kern w:val="0"/>
                <w:lang w:eastAsia="en-GB"/>
                <w14:ligatures w14:val="none"/>
              </w:rPr>
            </w:pPr>
            <w:r w:rsidRPr="00F939BB">
              <w:rPr>
                <w:rFonts w:ascii="ArialMT" w:eastAsia="Times New Roman" w:hAnsi="ArialMT" w:cs="Times New Roman"/>
                <w:kern w:val="0"/>
                <w:sz w:val="22"/>
                <w:szCs w:val="22"/>
                <w:lang w:eastAsia="en-GB"/>
                <w14:ligatures w14:val="none"/>
              </w:rPr>
              <w:t xml:space="preserve">GOOD: Well-defined objectives and rationale. Well-designed questionnaire. Adequate data analysis, use of statistical analysis. Good analysis plan. Relevant and important findings. </w:t>
            </w:r>
          </w:p>
        </w:tc>
      </w:tr>
    </w:tbl>
    <w:p w:rsidR="007F595B" w:rsidRDefault="007F595B"/>
    <w:sectPr w:rsidR="007F595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39BB"/>
    <w:rsid w:val="00440FEF"/>
    <w:rsid w:val="007F595B"/>
    <w:rsid w:val="008E73A8"/>
    <w:rsid w:val="00DD37BE"/>
    <w:rsid w:val="00F939BB"/>
  </w:rsids>
  <m:mathPr>
    <m:mathFont m:val="Cambria Math"/>
    <m:brkBin m:val="before"/>
    <m:brkBinSub m:val="--"/>
    <m:smallFrac m:val="0"/>
    <m:dispDef/>
    <m:lMargin m:val="0"/>
    <m:rMargin m:val="0"/>
    <m:defJc m:val="centerGroup"/>
    <m:wrapIndent m:val="1440"/>
    <m:intLim m:val="subSup"/>
    <m:naryLim m:val="undOvr"/>
  </m:mathPr>
  <w:themeFontLang w:val="en-RO"/>
  <w:clrSchemeMapping w:bg1="light1" w:t1="dark1" w:bg2="light2" w:t2="dark2" w:accent1="accent1" w:accent2="accent2" w:accent3="accent3" w:accent4="accent4" w:accent5="accent5" w:accent6="accent6" w:hyperlink="hyperlink" w:followedHyperlink="followedHyperlink"/>
  <w:decimalSymbol w:val=","/>
  <w:listSeparator w:val=","/>
  <w14:docId w14:val="61D14CFA"/>
  <w15:chartTrackingRefBased/>
  <w15:docId w15:val="{52B011CD-4555-4541-8C97-78A59A2377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R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939BB"/>
    <w:pPr>
      <w:spacing w:before="100" w:beforeAutospacing="1" w:after="100" w:afterAutospacing="1"/>
    </w:pPr>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1312531">
      <w:bodyDiv w:val="1"/>
      <w:marLeft w:val="0"/>
      <w:marRight w:val="0"/>
      <w:marTop w:val="0"/>
      <w:marBottom w:val="0"/>
      <w:divBdr>
        <w:top w:val="none" w:sz="0" w:space="0" w:color="auto"/>
        <w:left w:val="none" w:sz="0" w:space="0" w:color="auto"/>
        <w:bottom w:val="none" w:sz="0" w:space="0" w:color="auto"/>
        <w:right w:val="none" w:sz="0" w:space="0" w:color="auto"/>
      </w:divBdr>
      <w:divsChild>
        <w:div w:id="1759861328">
          <w:marLeft w:val="0"/>
          <w:marRight w:val="0"/>
          <w:marTop w:val="0"/>
          <w:marBottom w:val="0"/>
          <w:divBdr>
            <w:top w:val="none" w:sz="0" w:space="0" w:color="auto"/>
            <w:left w:val="none" w:sz="0" w:space="0" w:color="auto"/>
            <w:bottom w:val="none" w:sz="0" w:space="0" w:color="auto"/>
            <w:right w:val="none" w:sz="0" w:space="0" w:color="auto"/>
          </w:divBdr>
          <w:divsChild>
            <w:div w:id="1115566090">
              <w:marLeft w:val="0"/>
              <w:marRight w:val="0"/>
              <w:marTop w:val="0"/>
              <w:marBottom w:val="0"/>
              <w:divBdr>
                <w:top w:val="none" w:sz="0" w:space="0" w:color="auto"/>
                <w:left w:val="none" w:sz="0" w:space="0" w:color="auto"/>
                <w:bottom w:val="none" w:sz="0" w:space="0" w:color="auto"/>
                <w:right w:val="none" w:sz="0" w:space="0" w:color="auto"/>
              </w:divBdr>
              <w:divsChild>
                <w:div w:id="1810633049">
                  <w:marLeft w:val="0"/>
                  <w:marRight w:val="0"/>
                  <w:marTop w:val="0"/>
                  <w:marBottom w:val="0"/>
                  <w:divBdr>
                    <w:top w:val="none" w:sz="0" w:space="0" w:color="auto"/>
                    <w:left w:val="none" w:sz="0" w:space="0" w:color="auto"/>
                    <w:bottom w:val="none" w:sz="0" w:space="0" w:color="auto"/>
                    <w:right w:val="none" w:sz="0" w:space="0" w:color="auto"/>
                  </w:divBdr>
                </w:div>
                <w:div w:id="370688964">
                  <w:marLeft w:val="0"/>
                  <w:marRight w:val="0"/>
                  <w:marTop w:val="0"/>
                  <w:marBottom w:val="0"/>
                  <w:divBdr>
                    <w:top w:val="none" w:sz="0" w:space="0" w:color="auto"/>
                    <w:left w:val="none" w:sz="0" w:space="0" w:color="auto"/>
                    <w:bottom w:val="none" w:sz="0" w:space="0" w:color="auto"/>
                    <w:right w:val="none" w:sz="0" w:space="0" w:color="auto"/>
                  </w:divBdr>
                </w:div>
              </w:divsChild>
            </w:div>
            <w:div w:id="278296551">
              <w:marLeft w:val="0"/>
              <w:marRight w:val="0"/>
              <w:marTop w:val="0"/>
              <w:marBottom w:val="0"/>
              <w:divBdr>
                <w:top w:val="none" w:sz="0" w:space="0" w:color="auto"/>
                <w:left w:val="none" w:sz="0" w:space="0" w:color="auto"/>
                <w:bottom w:val="none" w:sz="0" w:space="0" w:color="auto"/>
                <w:right w:val="none" w:sz="0" w:space="0" w:color="auto"/>
              </w:divBdr>
              <w:divsChild>
                <w:div w:id="2053187801">
                  <w:marLeft w:val="0"/>
                  <w:marRight w:val="0"/>
                  <w:marTop w:val="0"/>
                  <w:marBottom w:val="0"/>
                  <w:divBdr>
                    <w:top w:val="none" w:sz="0" w:space="0" w:color="auto"/>
                    <w:left w:val="none" w:sz="0" w:space="0" w:color="auto"/>
                    <w:bottom w:val="none" w:sz="0" w:space="0" w:color="auto"/>
                    <w:right w:val="none" w:sz="0" w:space="0" w:color="auto"/>
                  </w:divBdr>
                </w:div>
              </w:divsChild>
            </w:div>
            <w:div w:id="323247468">
              <w:marLeft w:val="0"/>
              <w:marRight w:val="0"/>
              <w:marTop w:val="0"/>
              <w:marBottom w:val="0"/>
              <w:divBdr>
                <w:top w:val="none" w:sz="0" w:space="0" w:color="auto"/>
                <w:left w:val="none" w:sz="0" w:space="0" w:color="auto"/>
                <w:bottom w:val="none" w:sz="0" w:space="0" w:color="auto"/>
                <w:right w:val="none" w:sz="0" w:space="0" w:color="auto"/>
              </w:divBdr>
              <w:divsChild>
                <w:div w:id="2024700407">
                  <w:marLeft w:val="0"/>
                  <w:marRight w:val="0"/>
                  <w:marTop w:val="0"/>
                  <w:marBottom w:val="0"/>
                  <w:divBdr>
                    <w:top w:val="none" w:sz="0" w:space="0" w:color="auto"/>
                    <w:left w:val="none" w:sz="0" w:space="0" w:color="auto"/>
                    <w:bottom w:val="none" w:sz="0" w:space="0" w:color="auto"/>
                    <w:right w:val="none" w:sz="0" w:space="0" w:color="auto"/>
                  </w:divBdr>
                </w:div>
              </w:divsChild>
            </w:div>
            <w:div w:id="547573819">
              <w:marLeft w:val="0"/>
              <w:marRight w:val="0"/>
              <w:marTop w:val="0"/>
              <w:marBottom w:val="0"/>
              <w:divBdr>
                <w:top w:val="none" w:sz="0" w:space="0" w:color="auto"/>
                <w:left w:val="none" w:sz="0" w:space="0" w:color="auto"/>
                <w:bottom w:val="none" w:sz="0" w:space="0" w:color="auto"/>
                <w:right w:val="none" w:sz="0" w:space="0" w:color="auto"/>
              </w:divBdr>
              <w:divsChild>
                <w:div w:id="178665570">
                  <w:marLeft w:val="0"/>
                  <w:marRight w:val="0"/>
                  <w:marTop w:val="0"/>
                  <w:marBottom w:val="0"/>
                  <w:divBdr>
                    <w:top w:val="none" w:sz="0" w:space="0" w:color="auto"/>
                    <w:left w:val="none" w:sz="0" w:space="0" w:color="auto"/>
                    <w:bottom w:val="none" w:sz="0" w:space="0" w:color="auto"/>
                    <w:right w:val="none" w:sz="0" w:space="0" w:color="auto"/>
                  </w:divBdr>
                </w:div>
              </w:divsChild>
            </w:div>
            <w:div w:id="1908034236">
              <w:marLeft w:val="0"/>
              <w:marRight w:val="0"/>
              <w:marTop w:val="0"/>
              <w:marBottom w:val="0"/>
              <w:divBdr>
                <w:top w:val="none" w:sz="0" w:space="0" w:color="auto"/>
                <w:left w:val="none" w:sz="0" w:space="0" w:color="auto"/>
                <w:bottom w:val="none" w:sz="0" w:space="0" w:color="auto"/>
                <w:right w:val="none" w:sz="0" w:space="0" w:color="auto"/>
              </w:divBdr>
              <w:divsChild>
                <w:div w:id="397821376">
                  <w:marLeft w:val="0"/>
                  <w:marRight w:val="0"/>
                  <w:marTop w:val="0"/>
                  <w:marBottom w:val="0"/>
                  <w:divBdr>
                    <w:top w:val="none" w:sz="0" w:space="0" w:color="auto"/>
                    <w:left w:val="none" w:sz="0" w:space="0" w:color="auto"/>
                    <w:bottom w:val="none" w:sz="0" w:space="0" w:color="auto"/>
                    <w:right w:val="none" w:sz="0" w:space="0" w:color="auto"/>
                  </w:divBdr>
                </w:div>
              </w:divsChild>
            </w:div>
            <w:div w:id="1555660405">
              <w:marLeft w:val="0"/>
              <w:marRight w:val="0"/>
              <w:marTop w:val="0"/>
              <w:marBottom w:val="0"/>
              <w:divBdr>
                <w:top w:val="none" w:sz="0" w:space="0" w:color="auto"/>
                <w:left w:val="none" w:sz="0" w:space="0" w:color="auto"/>
                <w:bottom w:val="none" w:sz="0" w:space="0" w:color="auto"/>
                <w:right w:val="none" w:sz="0" w:space="0" w:color="auto"/>
              </w:divBdr>
              <w:divsChild>
                <w:div w:id="701593848">
                  <w:marLeft w:val="0"/>
                  <w:marRight w:val="0"/>
                  <w:marTop w:val="0"/>
                  <w:marBottom w:val="0"/>
                  <w:divBdr>
                    <w:top w:val="none" w:sz="0" w:space="0" w:color="auto"/>
                    <w:left w:val="none" w:sz="0" w:space="0" w:color="auto"/>
                    <w:bottom w:val="none" w:sz="0" w:space="0" w:color="auto"/>
                    <w:right w:val="none" w:sz="0" w:space="0" w:color="auto"/>
                  </w:divBdr>
                </w:div>
              </w:divsChild>
            </w:div>
            <w:div w:id="268852669">
              <w:marLeft w:val="0"/>
              <w:marRight w:val="0"/>
              <w:marTop w:val="0"/>
              <w:marBottom w:val="0"/>
              <w:divBdr>
                <w:top w:val="none" w:sz="0" w:space="0" w:color="auto"/>
                <w:left w:val="none" w:sz="0" w:space="0" w:color="auto"/>
                <w:bottom w:val="none" w:sz="0" w:space="0" w:color="auto"/>
                <w:right w:val="none" w:sz="0" w:space="0" w:color="auto"/>
              </w:divBdr>
              <w:divsChild>
                <w:div w:id="1913855846">
                  <w:marLeft w:val="0"/>
                  <w:marRight w:val="0"/>
                  <w:marTop w:val="0"/>
                  <w:marBottom w:val="0"/>
                  <w:divBdr>
                    <w:top w:val="none" w:sz="0" w:space="0" w:color="auto"/>
                    <w:left w:val="none" w:sz="0" w:space="0" w:color="auto"/>
                    <w:bottom w:val="none" w:sz="0" w:space="0" w:color="auto"/>
                    <w:right w:val="none" w:sz="0" w:space="0" w:color="auto"/>
                  </w:divBdr>
                </w:div>
              </w:divsChild>
            </w:div>
            <w:div w:id="1201437239">
              <w:marLeft w:val="0"/>
              <w:marRight w:val="0"/>
              <w:marTop w:val="0"/>
              <w:marBottom w:val="0"/>
              <w:divBdr>
                <w:top w:val="none" w:sz="0" w:space="0" w:color="auto"/>
                <w:left w:val="none" w:sz="0" w:space="0" w:color="auto"/>
                <w:bottom w:val="none" w:sz="0" w:space="0" w:color="auto"/>
                <w:right w:val="none" w:sz="0" w:space="0" w:color="auto"/>
              </w:divBdr>
              <w:divsChild>
                <w:div w:id="1211577193">
                  <w:marLeft w:val="0"/>
                  <w:marRight w:val="0"/>
                  <w:marTop w:val="0"/>
                  <w:marBottom w:val="0"/>
                  <w:divBdr>
                    <w:top w:val="none" w:sz="0" w:space="0" w:color="auto"/>
                    <w:left w:val="none" w:sz="0" w:space="0" w:color="auto"/>
                    <w:bottom w:val="none" w:sz="0" w:space="0" w:color="auto"/>
                    <w:right w:val="none" w:sz="0" w:space="0" w:color="auto"/>
                  </w:divBdr>
                </w:div>
              </w:divsChild>
            </w:div>
            <w:div w:id="171993063">
              <w:marLeft w:val="0"/>
              <w:marRight w:val="0"/>
              <w:marTop w:val="0"/>
              <w:marBottom w:val="0"/>
              <w:divBdr>
                <w:top w:val="none" w:sz="0" w:space="0" w:color="auto"/>
                <w:left w:val="none" w:sz="0" w:space="0" w:color="auto"/>
                <w:bottom w:val="none" w:sz="0" w:space="0" w:color="auto"/>
                <w:right w:val="none" w:sz="0" w:space="0" w:color="auto"/>
              </w:divBdr>
              <w:divsChild>
                <w:div w:id="722606415">
                  <w:marLeft w:val="0"/>
                  <w:marRight w:val="0"/>
                  <w:marTop w:val="0"/>
                  <w:marBottom w:val="0"/>
                  <w:divBdr>
                    <w:top w:val="none" w:sz="0" w:space="0" w:color="auto"/>
                    <w:left w:val="none" w:sz="0" w:space="0" w:color="auto"/>
                    <w:bottom w:val="none" w:sz="0" w:space="0" w:color="auto"/>
                    <w:right w:val="none" w:sz="0" w:space="0" w:color="auto"/>
                  </w:divBdr>
                </w:div>
              </w:divsChild>
            </w:div>
            <w:div w:id="1026521217">
              <w:marLeft w:val="0"/>
              <w:marRight w:val="0"/>
              <w:marTop w:val="0"/>
              <w:marBottom w:val="0"/>
              <w:divBdr>
                <w:top w:val="none" w:sz="0" w:space="0" w:color="auto"/>
                <w:left w:val="none" w:sz="0" w:space="0" w:color="auto"/>
                <w:bottom w:val="none" w:sz="0" w:space="0" w:color="auto"/>
                <w:right w:val="none" w:sz="0" w:space="0" w:color="auto"/>
              </w:divBdr>
              <w:divsChild>
                <w:div w:id="676923297">
                  <w:marLeft w:val="0"/>
                  <w:marRight w:val="0"/>
                  <w:marTop w:val="0"/>
                  <w:marBottom w:val="0"/>
                  <w:divBdr>
                    <w:top w:val="none" w:sz="0" w:space="0" w:color="auto"/>
                    <w:left w:val="none" w:sz="0" w:space="0" w:color="auto"/>
                    <w:bottom w:val="none" w:sz="0" w:space="0" w:color="auto"/>
                    <w:right w:val="none" w:sz="0" w:space="0" w:color="auto"/>
                  </w:divBdr>
                </w:div>
              </w:divsChild>
            </w:div>
            <w:div w:id="991059675">
              <w:marLeft w:val="0"/>
              <w:marRight w:val="0"/>
              <w:marTop w:val="0"/>
              <w:marBottom w:val="0"/>
              <w:divBdr>
                <w:top w:val="none" w:sz="0" w:space="0" w:color="auto"/>
                <w:left w:val="none" w:sz="0" w:space="0" w:color="auto"/>
                <w:bottom w:val="none" w:sz="0" w:space="0" w:color="auto"/>
                <w:right w:val="none" w:sz="0" w:space="0" w:color="auto"/>
              </w:divBdr>
              <w:divsChild>
                <w:div w:id="702250104">
                  <w:marLeft w:val="0"/>
                  <w:marRight w:val="0"/>
                  <w:marTop w:val="0"/>
                  <w:marBottom w:val="0"/>
                  <w:divBdr>
                    <w:top w:val="none" w:sz="0" w:space="0" w:color="auto"/>
                    <w:left w:val="none" w:sz="0" w:space="0" w:color="auto"/>
                    <w:bottom w:val="none" w:sz="0" w:space="0" w:color="auto"/>
                    <w:right w:val="none" w:sz="0" w:space="0" w:color="auto"/>
                  </w:divBdr>
                </w:div>
              </w:divsChild>
            </w:div>
            <w:div w:id="100493596">
              <w:marLeft w:val="0"/>
              <w:marRight w:val="0"/>
              <w:marTop w:val="0"/>
              <w:marBottom w:val="0"/>
              <w:divBdr>
                <w:top w:val="none" w:sz="0" w:space="0" w:color="auto"/>
                <w:left w:val="none" w:sz="0" w:space="0" w:color="auto"/>
                <w:bottom w:val="none" w:sz="0" w:space="0" w:color="auto"/>
                <w:right w:val="none" w:sz="0" w:space="0" w:color="auto"/>
              </w:divBdr>
              <w:divsChild>
                <w:div w:id="343169067">
                  <w:marLeft w:val="0"/>
                  <w:marRight w:val="0"/>
                  <w:marTop w:val="0"/>
                  <w:marBottom w:val="0"/>
                  <w:divBdr>
                    <w:top w:val="none" w:sz="0" w:space="0" w:color="auto"/>
                    <w:left w:val="none" w:sz="0" w:space="0" w:color="auto"/>
                    <w:bottom w:val="none" w:sz="0" w:space="0" w:color="auto"/>
                    <w:right w:val="none" w:sz="0" w:space="0" w:color="auto"/>
                  </w:divBdr>
                </w:div>
              </w:divsChild>
            </w:div>
            <w:div w:id="1448617573">
              <w:marLeft w:val="0"/>
              <w:marRight w:val="0"/>
              <w:marTop w:val="0"/>
              <w:marBottom w:val="0"/>
              <w:divBdr>
                <w:top w:val="none" w:sz="0" w:space="0" w:color="auto"/>
                <w:left w:val="none" w:sz="0" w:space="0" w:color="auto"/>
                <w:bottom w:val="none" w:sz="0" w:space="0" w:color="auto"/>
                <w:right w:val="none" w:sz="0" w:space="0" w:color="auto"/>
              </w:divBdr>
              <w:divsChild>
                <w:div w:id="189434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571416">
          <w:marLeft w:val="0"/>
          <w:marRight w:val="0"/>
          <w:marTop w:val="0"/>
          <w:marBottom w:val="0"/>
          <w:divBdr>
            <w:top w:val="none" w:sz="0" w:space="0" w:color="auto"/>
            <w:left w:val="none" w:sz="0" w:space="0" w:color="auto"/>
            <w:bottom w:val="none" w:sz="0" w:space="0" w:color="auto"/>
            <w:right w:val="none" w:sz="0" w:space="0" w:color="auto"/>
          </w:divBdr>
          <w:divsChild>
            <w:div w:id="1333408498">
              <w:marLeft w:val="0"/>
              <w:marRight w:val="0"/>
              <w:marTop w:val="0"/>
              <w:marBottom w:val="0"/>
              <w:divBdr>
                <w:top w:val="none" w:sz="0" w:space="0" w:color="auto"/>
                <w:left w:val="none" w:sz="0" w:space="0" w:color="auto"/>
                <w:bottom w:val="none" w:sz="0" w:space="0" w:color="auto"/>
                <w:right w:val="none" w:sz="0" w:space="0" w:color="auto"/>
              </w:divBdr>
              <w:divsChild>
                <w:div w:id="1061295968">
                  <w:marLeft w:val="0"/>
                  <w:marRight w:val="0"/>
                  <w:marTop w:val="0"/>
                  <w:marBottom w:val="0"/>
                  <w:divBdr>
                    <w:top w:val="none" w:sz="0" w:space="0" w:color="auto"/>
                    <w:left w:val="none" w:sz="0" w:space="0" w:color="auto"/>
                    <w:bottom w:val="none" w:sz="0" w:space="0" w:color="auto"/>
                    <w:right w:val="none" w:sz="0" w:space="0" w:color="auto"/>
                  </w:divBdr>
                </w:div>
              </w:divsChild>
            </w:div>
            <w:div w:id="1975986531">
              <w:marLeft w:val="0"/>
              <w:marRight w:val="0"/>
              <w:marTop w:val="0"/>
              <w:marBottom w:val="0"/>
              <w:divBdr>
                <w:top w:val="none" w:sz="0" w:space="0" w:color="auto"/>
                <w:left w:val="none" w:sz="0" w:space="0" w:color="auto"/>
                <w:bottom w:val="none" w:sz="0" w:space="0" w:color="auto"/>
                <w:right w:val="none" w:sz="0" w:space="0" w:color="auto"/>
              </w:divBdr>
              <w:divsChild>
                <w:div w:id="317659077">
                  <w:marLeft w:val="0"/>
                  <w:marRight w:val="0"/>
                  <w:marTop w:val="0"/>
                  <w:marBottom w:val="0"/>
                  <w:divBdr>
                    <w:top w:val="none" w:sz="0" w:space="0" w:color="auto"/>
                    <w:left w:val="none" w:sz="0" w:space="0" w:color="auto"/>
                    <w:bottom w:val="none" w:sz="0" w:space="0" w:color="auto"/>
                    <w:right w:val="none" w:sz="0" w:space="0" w:color="auto"/>
                  </w:divBdr>
                </w:div>
              </w:divsChild>
            </w:div>
            <w:div w:id="1698769105">
              <w:marLeft w:val="0"/>
              <w:marRight w:val="0"/>
              <w:marTop w:val="0"/>
              <w:marBottom w:val="0"/>
              <w:divBdr>
                <w:top w:val="none" w:sz="0" w:space="0" w:color="auto"/>
                <w:left w:val="none" w:sz="0" w:space="0" w:color="auto"/>
                <w:bottom w:val="none" w:sz="0" w:space="0" w:color="auto"/>
                <w:right w:val="none" w:sz="0" w:space="0" w:color="auto"/>
              </w:divBdr>
              <w:divsChild>
                <w:div w:id="1166047663">
                  <w:marLeft w:val="0"/>
                  <w:marRight w:val="0"/>
                  <w:marTop w:val="0"/>
                  <w:marBottom w:val="0"/>
                  <w:divBdr>
                    <w:top w:val="none" w:sz="0" w:space="0" w:color="auto"/>
                    <w:left w:val="none" w:sz="0" w:space="0" w:color="auto"/>
                    <w:bottom w:val="none" w:sz="0" w:space="0" w:color="auto"/>
                    <w:right w:val="none" w:sz="0" w:space="0" w:color="auto"/>
                  </w:divBdr>
                </w:div>
              </w:divsChild>
            </w:div>
            <w:div w:id="1156410801">
              <w:marLeft w:val="0"/>
              <w:marRight w:val="0"/>
              <w:marTop w:val="0"/>
              <w:marBottom w:val="0"/>
              <w:divBdr>
                <w:top w:val="none" w:sz="0" w:space="0" w:color="auto"/>
                <w:left w:val="none" w:sz="0" w:space="0" w:color="auto"/>
                <w:bottom w:val="none" w:sz="0" w:space="0" w:color="auto"/>
                <w:right w:val="none" w:sz="0" w:space="0" w:color="auto"/>
              </w:divBdr>
              <w:divsChild>
                <w:div w:id="1960406115">
                  <w:marLeft w:val="0"/>
                  <w:marRight w:val="0"/>
                  <w:marTop w:val="0"/>
                  <w:marBottom w:val="0"/>
                  <w:divBdr>
                    <w:top w:val="none" w:sz="0" w:space="0" w:color="auto"/>
                    <w:left w:val="none" w:sz="0" w:space="0" w:color="auto"/>
                    <w:bottom w:val="none" w:sz="0" w:space="0" w:color="auto"/>
                    <w:right w:val="none" w:sz="0" w:space="0" w:color="auto"/>
                  </w:divBdr>
                </w:div>
              </w:divsChild>
            </w:div>
            <w:div w:id="1905138177">
              <w:marLeft w:val="0"/>
              <w:marRight w:val="0"/>
              <w:marTop w:val="0"/>
              <w:marBottom w:val="0"/>
              <w:divBdr>
                <w:top w:val="none" w:sz="0" w:space="0" w:color="auto"/>
                <w:left w:val="none" w:sz="0" w:space="0" w:color="auto"/>
                <w:bottom w:val="none" w:sz="0" w:space="0" w:color="auto"/>
                <w:right w:val="none" w:sz="0" w:space="0" w:color="auto"/>
              </w:divBdr>
              <w:divsChild>
                <w:div w:id="1044333512">
                  <w:marLeft w:val="0"/>
                  <w:marRight w:val="0"/>
                  <w:marTop w:val="0"/>
                  <w:marBottom w:val="0"/>
                  <w:divBdr>
                    <w:top w:val="none" w:sz="0" w:space="0" w:color="auto"/>
                    <w:left w:val="none" w:sz="0" w:space="0" w:color="auto"/>
                    <w:bottom w:val="none" w:sz="0" w:space="0" w:color="auto"/>
                    <w:right w:val="none" w:sz="0" w:space="0" w:color="auto"/>
                  </w:divBdr>
                </w:div>
              </w:divsChild>
            </w:div>
            <w:div w:id="237904983">
              <w:marLeft w:val="0"/>
              <w:marRight w:val="0"/>
              <w:marTop w:val="0"/>
              <w:marBottom w:val="0"/>
              <w:divBdr>
                <w:top w:val="none" w:sz="0" w:space="0" w:color="auto"/>
                <w:left w:val="none" w:sz="0" w:space="0" w:color="auto"/>
                <w:bottom w:val="none" w:sz="0" w:space="0" w:color="auto"/>
                <w:right w:val="none" w:sz="0" w:space="0" w:color="auto"/>
              </w:divBdr>
              <w:divsChild>
                <w:div w:id="966744831">
                  <w:marLeft w:val="0"/>
                  <w:marRight w:val="0"/>
                  <w:marTop w:val="0"/>
                  <w:marBottom w:val="0"/>
                  <w:divBdr>
                    <w:top w:val="none" w:sz="0" w:space="0" w:color="auto"/>
                    <w:left w:val="none" w:sz="0" w:space="0" w:color="auto"/>
                    <w:bottom w:val="none" w:sz="0" w:space="0" w:color="auto"/>
                    <w:right w:val="none" w:sz="0" w:space="0" w:color="auto"/>
                  </w:divBdr>
                </w:div>
              </w:divsChild>
            </w:div>
            <w:div w:id="963274121">
              <w:marLeft w:val="0"/>
              <w:marRight w:val="0"/>
              <w:marTop w:val="0"/>
              <w:marBottom w:val="0"/>
              <w:divBdr>
                <w:top w:val="none" w:sz="0" w:space="0" w:color="auto"/>
                <w:left w:val="none" w:sz="0" w:space="0" w:color="auto"/>
                <w:bottom w:val="none" w:sz="0" w:space="0" w:color="auto"/>
                <w:right w:val="none" w:sz="0" w:space="0" w:color="auto"/>
              </w:divBdr>
              <w:divsChild>
                <w:div w:id="586033933">
                  <w:marLeft w:val="0"/>
                  <w:marRight w:val="0"/>
                  <w:marTop w:val="0"/>
                  <w:marBottom w:val="0"/>
                  <w:divBdr>
                    <w:top w:val="none" w:sz="0" w:space="0" w:color="auto"/>
                    <w:left w:val="none" w:sz="0" w:space="0" w:color="auto"/>
                    <w:bottom w:val="none" w:sz="0" w:space="0" w:color="auto"/>
                    <w:right w:val="none" w:sz="0" w:space="0" w:color="auto"/>
                  </w:divBdr>
                </w:div>
              </w:divsChild>
            </w:div>
            <w:div w:id="318771693">
              <w:marLeft w:val="0"/>
              <w:marRight w:val="0"/>
              <w:marTop w:val="0"/>
              <w:marBottom w:val="0"/>
              <w:divBdr>
                <w:top w:val="none" w:sz="0" w:space="0" w:color="auto"/>
                <w:left w:val="none" w:sz="0" w:space="0" w:color="auto"/>
                <w:bottom w:val="none" w:sz="0" w:space="0" w:color="auto"/>
                <w:right w:val="none" w:sz="0" w:space="0" w:color="auto"/>
              </w:divBdr>
              <w:divsChild>
                <w:div w:id="64462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365</Words>
  <Characters>2083</Characters>
  <Application>Microsoft Office Word</Application>
  <DocSecurity>0</DocSecurity>
  <Lines>17</Lines>
  <Paragraphs>4</Paragraphs>
  <ScaleCrop>false</ScaleCrop>
  <Company/>
  <LinksUpToDate>false</LinksUpToDate>
  <CharactersWithSpaces>2444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Elena Lazar</dc:creator>
  <cp:keywords/>
  <dc:description/>
  <cp:lastModifiedBy>Diana Elena Lazar</cp:lastModifiedBy>
  <cp:revision>1</cp:revision>
  <dcterms:created xsi:type="dcterms:W3CDTF">2023-06-06T14:13:00Z</dcterms:created>
  <dcterms:modified xsi:type="dcterms:W3CDTF">2023-06-06T14:14:00Z</dcterms:modified>
</cp:coreProperties>
</file>