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CD685" w14:textId="77777777" w:rsidR="00BD5999" w:rsidRPr="00231D6B" w:rsidRDefault="00BD5999" w:rsidP="00BD5999">
      <w:pPr>
        <w:spacing w:after="160" w:line="259" w:lineRule="auto"/>
        <w:rPr>
          <w:rFonts w:ascii="Tahoma" w:hAnsi="Tahoma" w:cs="Tahoma"/>
          <w:b/>
          <w:bCs/>
          <w:sz w:val="22"/>
          <w:szCs w:val="22"/>
          <w:lang w:val="en-US"/>
        </w:rPr>
      </w:pPr>
      <w:r w:rsidRPr="00231D6B">
        <w:rPr>
          <w:rFonts w:ascii="Tahoma" w:hAnsi="Tahoma" w:cs="Tahoma"/>
          <w:b/>
          <w:bCs/>
          <w:sz w:val="22"/>
          <w:szCs w:val="22"/>
          <w:lang w:val="en-US"/>
        </w:rPr>
        <w:t>Supplementary table 1. Demographic characteristics of the original PACT (N=204) and PACES (N=230) participants, and participants in the follow-up study.</w:t>
      </w:r>
    </w:p>
    <w:p w14:paraId="324E8050" w14:textId="77777777" w:rsidR="00BD5999" w:rsidRPr="00231D6B" w:rsidRDefault="00BD5999" w:rsidP="00BD5999">
      <w:pPr>
        <w:spacing w:after="160" w:line="259" w:lineRule="auto"/>
        <w:contextualSpacing/>
        <w:rPr>
          <w:rFonts w:ascii="Tahoma" w:hAnsi="Tahoma" w:cs="Tahoma"/>
          <w:b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Presented as mean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 SD, median [min-max] or number (percentages)</w:t>
      </w:r>
    </w:p>
    <w:p w14:paraId="089D484B" w14:textId="77777777" w:rsidR="00BD5999" w:rsidRPr="00E50360" w:rsidRDefault="00BD5999" w:rsidP="00BD5999">
      <w:pPr>
        <w:rPr>
          <w:rFonts w:ascii="Tahoma" w:hAnsi="Tahoma" w:cs="Tahoma"/>
          <w:lang w:val="en-US"/>
        </w:rPr>
      </w:pPr>
    </w:p>
    <w:p w14:paraId="14EB26D0" w14:textId="77777777" w:rsidR="00BD5999" w:rsidRPr="00231D6B" w:rsidRDefault="00BD5999" w:rsidP="00BD5999">
      <w:pPr>
        <w:rPr>
          <w:rFonts w:ascii="Tahoma" w:hAnsi="Tahoma" w:cs="Tahoma"/>
          <w:b/>
          <w:bCs/>
          <w:sz w:val="20"/>
          <w:szCs w:val="20"/>
          <w:lang w:val="en-US"/>
        </w:rPr>
      </w:pP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  <w:t xml:space="preserve">Original PACT and PACES </w:t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  <w:t>Pact-Paces-Heart study (N=185)</w:t>
      </w:r>
    </w:p>
    <w:p w14:paraId="1C3CAA91" w14:textId="77777777" w:rsidR="00BD5999" w:rsidRPr="00231D6B" w:rsidRDefault="00BD5999" w:rsidP="00BD5999">
      <w:pPr>
        <w:rPr>
          <w:rFonts w:ascii="Tahoma" w:hAnsi="Tahoma" w:cs="Tahoma"/>
          <w:sz w:val="20"/>
          <w:szCs w:val="20"/>
          <w:lang w:val="en-US"/>
        </w:rPr>
      </w:pP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>cognitive testing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no cognitive testing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>N=434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N=143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>N=42</w:t>
      </w:r>
    </w:p>
    <w:p w14:paraId="5E684E92" w14:textId="77777777" w:rsidR="00BD5999" w:rsidRPr="00231D6B" w:rsidRDefault="00BD5999" w:rsidP="00BD5999">
      <w:pPr>
        <w:spacing w:after="160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  <w:r w:rsidRPr="00231D6B">
        <w:rPr>
          <w:rFonts w:ascii="Tahoma" w:hAnsi="Tahoma" w:cs="Tahoma"/>
          <w:b/>
          <w:bCs/>
          <w:iCs/>
          <w:sz w:val="20"/>
          <w:szCs w:val="20"/>
          <w:lang w:val="en-US"/>
        </w:rPr>
        <w:t>-----------------------------------------------------------------------------------------------------------------------------------------------------------------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>Age, years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 xml:space="preserve">50.1 </w:t>
      </w:r>
      <w:r w:rsidRPr="00231D6B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 xml:space="preserve"> 8.6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 xml:space="preserve">50.3 </w:t>
      </w:r>
      <w:r w:rsidRPr="00231D6B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 xml:space="preserve"> 7.2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 xml:space="preserve">50.8 </w:t>
      </w:r>
      <w:r w:rsidRPr="00231D6B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 xml:space="preserve">± 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 xml:space="preserve">9.3 </w:t>
      </w:r>
    </w:p>
    <w:p w14:paraId="629B2555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231D6B">
        <w:rPr>
          <w:rFonts w:ascii="Tahoma" w:hAnsi="Tahoma" w:cs="Tahoma"/>
          <w:bCs/>
          <w:sz w:val="20"/>
          <w:szCs w:val="20"/>
          <w:lang w:val="en-US"/>
        </w:rPr>
        <w:t>Original study, %</w:t>
      </w:r>
    </w:p>
    <w:p w14:paraId="74F4161A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231D6B">
        <w:rPr>
          <w:rFonts w:ascii="Tahoma" w:hAnsi="Tahoma" w:cs="Tahoma"/>
          <w:bCs/>
          <w:sz w:val="20"/>
          <w:szCs w:val="20"/>
          <w:lang w:val="en-US"/>
        </w:rPr>
        <w:t xml:space="preserve">     PACT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>204 (47.0)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>70 (49.0)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18 (42.9)</w:t>
      </w:r>
    </w:p>
    <w:p w14:paraId="5300D6AF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231D6B">
        <w:rPr>
          <w:rFonts w:ascii="Tahoma" w:hAnsi="Tahoma" w:cs="Tahoma"/>
          <w:sz w:val="20"/>
          <w:szCs w:val="20"/>
          <w:lang w:val="en-US"/>
        </w:rPr>
        <w:t xml:space="preserve">     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>PACES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>230 (53.0)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 xml:space="preserve">73 (51.0)    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24 (57.1)</w:t>
      </w:r>
    </w:p>
    <w:p w14:paraId="6238DF7F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231D6B">
        <w:rPr>
          <w:rFonts w:ascii="Tahoma" w:hAnsi="Tahoma" w:cs="Tahoma"/>
          <w:bCs/>
          <w:sz w:val="20"/>
          <w:szCs w:val="20"/>
          <w:lang w:val="en-US"/>
        </w:rPr>
        <w:t>Randomization, %</w:t>
      </w:r>
    </w:p>
    <w:p w14:paraId="3AE308DE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231D6B">
        <w:rPr>
          <w:rFonts w:ascii="Tahoma" w:hAnsi="Tahoma" w:cs="Tahoma"/>
          <w:bCs/>
          <w:sz w:val="20"/>
          <w:szCs w:val="20"/>
          <w:lang w:val="en-US"/>
        </w:rPr>
        <w:t xml:space="preserve">    Exercise: high-int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178 (41.0)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66 (46.2)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16 (48.5)</w:t>
      </w:r>
    </w:p>
    <w:p w14:paraId="32D7FE8C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231D6B">
        <w:rPr>
          <w:rFonts w:ascii="Tahoma" w:hAnsi="Tahoma" w:cs="Tahoma"/>
          <w:bCs/>
          <w:sz w:val="20"/>
          <w:szCs w:val="20"/>
          <w:lang w:val="en-US"/>
        </w:rPr>
        <w:t xml:space="preserve">    Exercise: low-int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 xml:space="preserve"> 77 (17.7)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20 (14.0)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9 (21.4)</w:t>
      </w:r>
    </w:p>
    <w:p w14:paraId="234D08CB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231D6B">
        <w:rPr>
          <w:rFonts w:ascii="Tahoma" w:hAnsi="Tahoma" w:cs="Tahoma"/>
          <w:bCs/>
          <w:sz w:val="20"/>
          <w:szCs w:val="20"/>
          <w:lang w:val="en-US"/>
        </w:rPr>
        <w:t xml:space="preserve">    Control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179 (41.2)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57 (40.0)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17 (40.4)</w:t>
      </w:r>
    </w:p>
    <w:p w14:paraId="5D57159B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231D6B">
        <w:rPr>
          <w:rFonts w:ascii="Tahoma" w:hAnsi="Tahoma" w:cs="Tahoma"/>
          <w:bCs/>
          <w:sz w:val="20"/>
          <w:szCs w:val="20"/>
          <w:lang w:val="en-US"/>
        </w:rPr>
        <w:t>Education, %</w:t>
      </w:r>
    </w:p>
    <w:p w14:paraId="70E4CE8C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231D6B">
        <w:rPr>
          <w:rFonts w:ascii="Tahoma" w:hAnsi="Tahoma" w:cs="Tahoma"/>
          <w:bCs/>
          <w:sz w:val="20"/>
          <w:szCs w:val="20"/>
          <w:lang w:val="en-US"/>
        </w:rPr>
        <w:t xml:space="preserve">     Low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 xml:space="preserve">40 (9.4)   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 xml:space="preserve">9 (6.3)     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0 (0.0)</w:t>
      </w:r>
    </w:p>
    <w:p w14:paraId="14D4B8A3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231D6B">
        <w:rPr>
          <w:rFonts w:ascii="Tahoma" w:hAnsi="Tahoma" w:cs="Tahoma"/>
          <w:bCs/>
          <w:sz w:val="20"/>
          <w:szCs w:val="20"/>
          <w:lang w:val="en-US"/>
        </w:rPr>
        <w:t xml:space="preserve">     Middle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176 (41.4)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 xml:space="preserve">58 (40.8)     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12 (28.6)</w:t>
      </w:r>
    </w:p>
    <w:p w14:paraId="3FBC0EB8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231D6B">
        <w:rPr>
          <w:rFonts w:ascii="Tahoma" w:hAnsi="Tahoma" w:cs="Tahoma"/>
          <w:bCs/>
          <w:sz w:val="20"/>
          <w:szCs w:val="20"/>
          <w:lang w:val="en-US"/>
        </w:rPr>
        <w:t xml:space="preserve">     High 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209 (49.2)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75 (52.8)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30 (71.4)</w:t>
      </w:r>
    </w:p>
    <w:p w14:paraId="2C8D89F4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231D6B">
        <w:rPr>
          <w:rFonts w:ascii="Tahoma" w:hAnsi="Tahoma" w:cs="Tahoma"/>
          <w:bCs/>
          <w:sz w:val="20"/>
          <w:szCs w:val="20"/>
          <w:lang w:val="en-US"/>
        </w:rPr>
        <w:t xml:space="preserve">Receptor status, % </w:t>
      </w:r>
    </w:p>
    <w:p w14:paraId="4CF218B3" w14:textId="77777777" w:rsidR="00BD5999" w:rsidRPr="00231D6B" w:rsidRDefault="00BD5999" w:rsidP="00BD5999">
      <w:pPr>
        <w:spacing w:after="160" w:line="276" w:lineRule="auto"/>
        <w:ind w:left="320"/>
        <w:contextualSpacing/>
        <w:rPr>
          <w:rFonts w:ascii="Tahoma" w:hAnsi="Tahoma" w:cs="Tahoma"/>
          <w:sz w:val="20"/>
          <w:szCs w:val="20"/>
          <w:lang w:val="en-US"/>
        </w:rPr>
      </w:pPr>
      <w:r w:rsidRPr="00231D6B">
        <w:rPr>
          <w:rFonts w:ascii="Tahoma" w:hAnsi="Tahoma" w:cs="Tahoma"/>
          <w:bCs/>
          <w:sz w:val="20"/>
          <w:szCs w:val="20"/>
          <w:lang w:val="en-US"/>
        </w:rPr>
        <w:t xml:space="preserve">Triple negative 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  <w:t>7</w:t>
      </w:r>
      <w:r w:rsidRPr="00231D6B">
        <w:rPr>
          <w:rFonts w:ascii="Tahoma" w:hAnsi="Tahoma" w:cs="Tahoma"/>
          <w:sz w:val="20"/>
          <w:szCs w:val="20"/>
          <w:lang w:val="en-US"/>
        </w:rPr>
        <w:t>8 (18.0)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 xml:space="preserve">23 (16.1)     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6 (14.3)</w:t>
      </w:r>
    </w:p>
    <w:p w14:paraId="7EAA7AAB" w14:textId="77777777" w:rsidR="00BD5999" w:rsidRPr="00231D6B" w:rsidRDefault="00BD5999" w:rsidP="00BD5999">
      <w:pPr>
        <w:spacing w:after="160" w:line="276" w:lineRule="auto"/>
        <w:ind w:left="320"/>
        <w:contextualSpacing/>
        <w:rPr>
          <w:rFonts w:ascii="Tahoma" w:hAnsi="Tahoma" w:cs="Tahoma"/>
          <w:sz w:val="20"/>
          <w:szCs w:val="20"/>
          <w:lang w:val="en-US"/>
        </w:rPr>
      </w:pPr>
      <w:r w:rsidRPr="00231D6B">
        <w:rPr>
          <w:rFonts w:ascii="Tahoma" w:hAnsi="Tahoma" w:cs="Tahoma"/>
          <w:bCs/>
          <w:sz w:val="20"/>
          <w:szCs w:val="20"/>
          <w:lang w:val="en-US"/>
        </w:rPr>
        <w:t>ER/PR+, HER2+</w:t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bCs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>73 (16.8)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 xml:space="preserve">23 (16.1)     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8 (19.0)</w:t>
      </w:r>
    </w:p>
    <w:p w14:paraId="6D30E4AF" w14:textId="77777777" w:rsidR="00BD5999" w:rsidRPr="00231D6B" w:rsidRDefault="00BD5999" w:rsidP="00BD5999">
      <w:pPr>
        <w:spacing w:after="160" w:line="276" w:lineRule="auto"/>
        <w:ind w:left="320"/>
        <w:contextualSpacing/>
        <w:rPr>
          <w:rFonts w:ascii="Tahoma" w:hAnsi="Tahoma" w:cs="Tahoma"/>
          <w:sz w:val="20"/>
          <w:szCs w:val="20"/>
        </w:rPr>
      </w:pPr>
      <w:r w:rsidRPr="00231D6B">
        <w:rPr>
          <w:rFonts w:ascii="Tahoma" w:hAnsi="Tahoma" w:cs="Tahoma"/>
          <w:bCs/>
          <w:sz w:val="20"/>
          <w:szCs w:val="20"/>
        </w:rPr>
        <w:t>ER/PR-, HER+</w:t>
      </w:r>
      <w:r w:rsidRPr="00231D6B">
        <w:rPr>
          <w:rFonts w:ascii="Tahoma" w:hAnsi="Tahoma" w:cs="Tahoma"/>
          <w:bCs/>
          <w:sz w:val="20"/>
          <w:szCs w:val="20"/>
        </w:rPr>
        <w:tab/>
      </w:r>
      <w:r w:rsidRPr="00231D6B">
        <w:rPr>
          <w:rFonts w:ascii="Tahoma" w:hAnsi="Tahoma" w:cs="Tahoma"/>
          <w:bCs/>
          <w:sz w:val="20"/>
          <w:szCs w:val="20"/>
        </w:rPr>
        <w:tab/>
      </w:r>
      <w:r w:rsidRPr="00231D6B">
        <w:rPr>
          <w:rFonts w:ascii="Tahoma" w:hAnsi="Tahoma" w:cs="Tahoma"/>
          <w:bCs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 xml:space="preserve">23 (5.3)   </w:t>
      </w:r>
      <w:r w:rsidRPr="00231D6B">
        <w:rPr>
          <w:rFonts w:ascii="Tahoma" w:hAnsi="Tahoma" w:cs="Tahoma"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ab/>
        <w:t xml:space="preserve">8 (5.6)     </w:t>
      </w:r>
      <w:r w:rsidRPr="00231D6B">
        <w:rPr>
          <w:rFonts w:ascii="Tahoma" w:hAnsi="Tahoma" w:cs="Tahoma"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ab/>
        <w:t>4 (9.5)</w:t>
      </w:r>
    </w:p>
    <w:p w14:paraId="07C20371" w14:textId="77777777" w:rsidR="00BD5999" w:rsidRPr="00231D6B" w:rsidRDefault="00BD5999" w:rsidP="00BD5999">
      <w:pPr>
        <w:spacing w:after="160" w:line="276" w:lineRule="auto"/>
        <w:ind w:left="320"/>
        <w:contextualSpacing/>
        <w:rPr>
          <w:rFonts w:ascii="Tahoma" w:hAnsi="Tahoma" w:cs="Tahoma"/>
          <w:sz w:val="20"/>
          <w:szCs w:val="20"/>
        </w:rPr>
      </w:pPr>
      <w:r w:rsidRPr="00231D6B">
        <w:rPr>
          <w:rFonts w:ascii="Tahoma" w:hAnsi="Tahoma" w:cs="Tahoma"/>
          <w:bCs/>
          <w:sz w:val="20"/>
          <w:szCs w:val="20"/>
        </w:rPr>
        <w:t>ER/PR+, HER-</w:t>
      </w:r>
      <w:r w:rsidRPr="00231D6B">
        <w:rPr>
          <w:rFonts w:ascii="Tahoma" w:hAnsi="Tahoma" w:cs="Tahoma"/>
          <w:bCs/>
          <w:sz w:val="20"/>
          <w:szCs w:val="20"/>
        </w:rPr>
        <w:tab/>
      </w:r>
      <w:r w:rsidRPr="00231D6B">
        <w:rPr>
          <w:rFonts w:ascii="Tahoma" w:hAnsi="Tahoma" w:cs="Tahoma"/>
          <w:bCs/>
          <w:sz w:val="20"/>
          <w:szCs w:val="20"/>
        </w:rPr>
        <w:tab/>
      </w:r>
      <w:r w:rsidRPr="00231D6B">
        <w:rPr>
          <w:rFonts w:ascii="Tahoma" w:hAnsi="Tahoma" w:cs="Tahoma"/>
          <w:bCs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>260 (59.9)</w:t>
      </w:r>
      <w:r w:rsidRPr="00231D6B">
        <w:rPr>
          <w:rFonts w:ascii="Tahoma" w:hAnsi="Tahoma" w:cs="Tahoma"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ab/>
        <w:t>89 (62.7)</w:t>
      </w:r>
      <w:r w:rsidRPr="00231D6B">
        <w:rPr>
          <w:rFonts w:ascii="Tahoma" w:hAnsi="Tahoma" w:cs="Tahoma"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ab/>
      </w:r>
      <w:r w:rsidRPr="00231D6B">
        <w:rPr>
          <w:rFonts w:ascii="Tahoma" w:hAnsi="Tahoma" w:cs="Tahoma"/>
          <w:sz w:val="20"/>
          <w:szCs w:val="20"/>
        </w:rPr>
        <w:tab/>
        <w:t>24 (57.1)</w:t>
      </w:r>
    </w:p>
    <w:p w14:paraId="390AAEE3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231D6B">
        <w:rPr>
          <w:rFonts w:ascii="Tahoma" w:hAnsi="Tahoma" w:cs="Tahoma"/>
          <w:sz w:val="20"/>
          <w:szCs w:val="20"/>
          <w:lang w:val="en-US"/>
        </w:rPr>
        <w:t>Cumulative dose AC, mg/m</w:t>
      </w:r>
      <w:r w:rsidRPr="00231D6B">
        <w:rPr>
          <w:rFonts w:ascii="Tahoma" w:hAnsi="Tahoma" w:cs="Tahoma"/>
          <w:sz w:val="20"/>
          <w:szCs w:val="20"/>
          <w:vertAlign w:val="superscript"/>
          <w:lang w:val="en-US"/>
        </w:rPr>
        <w:t>2</w:t>
      </w:r>
      <w:r w:rsidRPr="00231D6B">
        <w:rPr>
          <w:rFonts w:ascii="Tahoma" w:hAnsi="Tahoma" w:cs="Tahoma"/>
          <w:sz w:val="20"/>
          <w:szCs w:val="20"/>
          <w:lang w:val="en-US"/>
        </w:rPr>
        <w:t xml:space="preserve">* 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240 [0-431]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240 [0-431]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240 [176-420]</w:t>
      </w:r>
    </w:p>
    <w:p w14:paraId="69E41414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231D6B">
        <w:rPr>
          <w:rFonts w:ascii="Tahoma" w:hAnsi="Tahoma" w:cs="Tahoma"/>
          <w:sz w:val="20"/>
          <w:szCs w:val="20"/>
          <w:lang w:val="en-US"/>
        </w:rPr>
        <w:t>Pre-treatment cognitive functioning</w:t>
      </w:r>
    </w:p>
    <w:p w14:paraId="6DE32665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231D6B">
        <w:rPr>
          <w:rFonts w:ascii="Tahoma" w:hAnsi="Tahoma" w:cs="Tahoma"/>
          <w:sz w:val="20"/>
          <w:szCs w:val="20"/>
          <w:lang w:val="en-US"/>
        </w:rPr>
        <w:t xml:space="preserve">     EORTC QLQ-C30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83 [0-100]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83 [0-100]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83 [0-100]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</w:p>
    <w:p w14:paraId="3E44D672" w14:textId="77777777" w:rsidR="00BD5999" w:rsidRPr="00231D6B" w:rsidRDefault="00BD5999" w:rsidP="00BD5999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231D6B">
        <w:rPr>
          <w:rFonts w:ascii="Tahoma" w:hAnsi="Tahoma" w:cs="Tahoma"/>
          <w:sz w:val="20"/>
          <w:szCs w:val="20"/>
          <w:lang w:val="en-US"/>
        </w:rPr>
        <w:t xml:space="preserve">     EORTC QLQ-C30&lt;75, %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142 (32.8)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 xml:space="preserve">50 (35.0)     </w:t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</w:r>
      <w:r w:rsidRPr="00231D6B">
        <w:rPr>
          <w:rFonts w:ascii="Tahoma" w:hAnsi="Tahoma" w:cs="Tahoma"/>
          <w:sz w:val="20"/>
          <w:szCs w:val="20"/>
          <w:lang w:val="en-US"/>
        </w:rPr>
        <w:tab/>
        <w:t>13 (31.0)</w:t>
      </w:r>
    </w:p>
    <w:p w14:paraId="71E3A0AA" w14:textId="77777777" w:rsidR="00BD5999" w:rsidRPr="00E50360" w:rsidRDefault="00BD5999" w:rsidP="00BD5999">
      <w:pPr>
        <w:spacing w:after="160" w:line="259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lastRenderedPageBreak/>
        <w:t>------------------------------------------------------------------------------------------------------------------------------------------------------------------</w:t>
      </w:r>
    </w:p>
    <w:p w14:paraId="14F92CC8" w14:textId="44977E03" w:rsidR="001760E5" w:rsidRDefault="00BD5999" w:rsidP="00BD5999">
      <w:r w:rsidRPr="00F66B0B">
        <w:rPr>
          <w:rFonts w:ascii="Tahoma" w:hAnsi="Tahoma" w:cs="Tahoma"/>
          <w:bCs/>
          <w:color w:val="202124"/>
          <w:sz w:val="20"/>
          <w:szCs w:val="20"/>
          <w:u w:val="single"/>
          <w:shd w:val="clear" w:color="auto" w:fill="FFFFFF"/>
          <w:lang w:val="en-US"/>
        </w:rPr>
        <w:t>Abbreviations:</w:t>
      </w:r>
      <w:r>
        <w:rPr>
          <w:rFonts w:ascii="Tahoma" w:hAnsi="Tahoma" w:cs="Tahoma"/>
          <w:bCs/>
          <w:color w:val="202124"/>
          <w:sz w:val="20"/>
          <w:szCs w:val="20"/>
          <w:u w:val="single"/>
          <w:shd w:val="clear" w:color="auto" w:fill="FFFFFF"/>
          <w:lang w:val="en-US"/>
        </w:rPr>
        <w:t xml:space="preserve"> </w:t>
      </w:r>
      <w:r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AC = anthracycline (equivalent0, ER = estrogen, EORTC QLQ C-30: European Organization of Research and Treatment of Cancer Quality of Life, HER = human epidermal growth factor receptor, PR = progesterone, RT = radiotherapy.</w:t>
      </w:r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999"/>
    <w:rsid w:val="006E225C"/>
    <w:rsid w:val="008A3324"/>
    <w:rsid w:val="0096107C"/>
    <w:rsid w:val="00996CDB"/>
    <w:rsid w:val="009B6A41"/>
    <w:rsid w:val="00BA546E"/>
    <w:rsid w:val="00BD5999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81B78"/>
  <w15:chartTrackingRefBased/>
  <w15:docId w15:val="{5CC5CAF1-74CD-4259-8BBB-A35C39F18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1656</Characters>
  <Application>Microsoft Office Word</Application>
  <DocSecurity>0</DocSecurity>
  <Lines>13</Lines>
  <Paragraphs>3</Paragraphs>
  <ScaleCrop>false</ScaleCrop>
  <Company>Springer Nature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2023-06-14T09:48:00Z</dcterms:created>
  <dcterms:modified xsi:type="dcterms:W3CDTF">2023-06-14T09:48:00Z</dcterms:modified>
</cp:coreProperties>
</file>