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208FB" w14:textId="75DF0E9C" w:rsidR="0072291A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05A2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492F" w:rsidRPr="009A492F">
        <w:rPr>
          <w:rFonts w:ascii="Times New Roman" w:hAnsi="Times New Roman" w:cs="Times New Roman"/>
          <w:b/>
          <w:bCs/>
          <w:sz w:val="28"/>
          <w:szCs w:val="28"/>
        </w:rPr>
        <w:t>material</w:t>
      </w:r>
    </w:p>
    <w:p w14:paraId="6D9B1010" w14:textId="77777777" w:rsidR="0072291A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43777D9E" w14:textId="77777777" w:rsidR="0072291A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</w:p>
    <w:p w14:paraId="5A1ADF14" w14:textId="2B4EFE5B" w:rsidR="0072291A" w:rsidRPr="005D660B" w:rsidRDefault="0072291A" w:rsidP="005D660B">
      <w:pPr>
        <w:pStyle w:val="FirstParagraph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60B">
        <w:rPr>
          <w:rFonts w:ascii="Times New Roman" w:hAnsi="Times New Roman" w:cs="Times New Roman"/>
          <w:b/>
          <w:sz w:val="28"/>
          <w:szCs w:val="28"/>
        </w:rPr>
        <w:t>Multi-</w:t>
      </w:r>
      <w:r w:rsidRPr="005D660B">
        <w:rPr>
          <w:rFonts w:ascii="Times New Roman" w:hAnsi="Times New Roman" w:cs="Times New Roman" w:hint="eastAsia"/>
          <w:b/>
          <w:sz w:val="28"/>
          <w:szCs w:val="28"/>
          <w:lang w:eastAsia="zh-CN"/>
        </w:rPr>
        <w:t>o</w:t>
      </w:r>
      <w:r w:rsidRPr="005D660B">
        <w:rPr>
          <w:rFonts w:ascii="Times New Roman" w:hAnsi="Times New Roman" w:cs="Times New Roman"/>
          <w:b/>
          <w:sz w:val="28"/>
          <w:szCs w:val="28"/>
        </w:rPr>
        <w:t xml:space="preserve">mics analysis </w:t>
      </w:r>
      <w:r w:rsidRPr="005D660B">
        <w:rPr>
          <w:rFonts w:ascii="Times New Roman" w:hAnsi="Times New Roman" w:cs="Times New Roman" w:hint="eastAsia"/>
          <w:b/>
          <w:sz w:val="28"/>
          <w:szCs w:val="28"/>
          <w:lang w:eastAsia="zh-CN"/>
        </w:rPr>
        <w:t>of</w:t>
      </w:r>
      <w:r w:rsidRPr="005D660B">
        <w:rPr>
          <w:rFonts w:ascii="Times New Roman" w:hAnsi="Times New Roman" w:cs="Times New Roman"/>
          <w:b/>
          <w:sz w:val="28"/>
          <w:szCs w:val="28"/>
        </w:rPr>
        <w:t xml:space="preserve"> gut-organ axes</w:t>
      </w:r>
      <w:r w:rsidRPr="005D660B">
        <w:rPr>
          <w:rFonts w:ascii="Times New Roman" w:hAnsi="Times New Roman" w:cs="Times New Roman" w:hint="eastAsia"/>
          <w:b/>
          <w:sz w:val="28"/>
          <w:szCs w:val="28"/>
          <w:lang w:eastAsia="zh-CN"/>
        </w:rPr>
        <w:t xml:space="preserve"> </w:t>
      </w:r>
      <w:r w:rsidRPr="005D660B">
        <w:rPr>
          <w:rFonts w:ascii="Times New Roman" w:hAnsi="Times New Roman" w:cs="Times New Roman"/>
          <w:b/>
          <w:sz w:val="28"/>
          <w:szCs w:val="28"/>
        </w:rPr>
        <w:t xml:space="preserve">reveals </w:t>
      </w:r>
      <w:r w:rsidRPr="005D660B">
        <w:rPr>
          <w:rFonts w:ascii="Times New Roman" w:hAnsi="Times New Roman" w:cs="Times New Roman" w:hint="eastAsia"/>
          <w:b/>
          <w:sz w:val="28"/>
          <w:szCs w:val="28"/>
          <w:lang w:eastAsia="zh-CN"/>
        </w:rPr>
        <w:t>the</w:t>
      </w:r>
      <w:r w:rsidRPr="005D660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OLE_LINK6"/>
      <w:r w:rsidRPr="005D660B">
        <w:rPr>
          <w:rFonts w:ascii="Times New Roman" w:hAnsi="Times New Roman" w:cs="Times New Roman"/>
          <w:b/>
          <w:sz w:val="28"/>
          <w:szCs w:val="28"/>
        </w:rPr>
        <w:t>environmental adaptation</w:t>
      </w:r>
      <w:bookmarkEnd w:id="0"/>
      <w:r w:rsidRPr="005D660B">
        <w:rPr>
          <w:rFonts w:ascii="Times New Roman" w:hAnsi="Times New Roman" w:cs="Times New Roman"/>
          <w:b/>
          <w:sz w:val="28"/>
          <w:szCs w:val="28"/>
        </w:rPr>
        <w:t xml:space="preserve"> mechanisms in Tibetan chicken</w:t>
      </w:r>
    </w:p>
    <w:p w14:paraId="773A53FF" w14:textId="77777777" w:rsidR="0072291A" w:rsidRPr="005D660B" w:rsidRDefault="0072291A" w:rsidP="005D660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660B">
        <w:rPr>
          <w:rFonts w:ascii="Times New Roman" w:hAnsi="Times New Roman" w:cs="Times New Roman"/>
          <w:b/>
          <w:bCs/>
          <w:sz w:val="28"/>
          <w:szCs w:val="28"/>
        </w:rPr>
        <w:t>Zeng</w:t>
      </w:r>
      <w:r w:rsidRPr="005D660B">
        <w:rPr>
          <w:rFonts w:ascii="Times New Roman" w:hAnsi="Times New Roman" w:cs="Times New Roman" w:hint="eastAsia"/>
          <w:b/>
          <w:bCs/>
          <w:sz w:val="28"/>
          <w:szCs w:val="28"/>
        </w:rPr>
        <w:t>,</w:t>
      </w:r>
      <w:r w:rsidRPr="005D660B">
        <w:rPr>
          <w:rFonts w:ascii="Times New Roman" w:hAnsi="Times New Roman" w:cs="Times New Roman"/>
          <w:b/>
          <w:bCs/>
          <w:sz w:val="28"/>
          <w:szCs w:val="28"/>
        </w:rPr>
        <w:t xml:space="preserve"> et al.</w:t>
      </w:r>
    </w:p>
    <w:p w14:paraId="3A2EE401" w14:textId="77777777" w:rsidR="0072291A" w:rsidRDefault="0072291A" w:rsidP="0072291A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43469658" w14:textId="77777777" w:rsidR="0072291A" w:rsidRDefault="0072291A" w:rsidP="0072291A">
      <w:pPr>
        <w:jc w:val="left"/>
        <w:rPr>
          <w:rFonts w:ascii="Times New Roman" w:hAnsi="Times New Roman" w:cs="Times New Roman"/>
          <w:b/>
          <w:bCs/>
          <w:sz w:val="24"/>
        </w:rPr>
      </w:pPr>
    </w:p>
    <w:p w14:paraId="2B87ABB2" w14:textId="77777777" w:rsidR="0072291A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06E1">
        <w:rPr>
          <w:rFonts w:ascii="Times New Roman" w:hAnsi="Times New Roman" w:cs="Times New Roman"/>
          <w:b/>
          <w:bCs/>
          <w:sz w:val="28"/>
          <w:szCs w:val="28"/>
        </w:rPr>
        <w:t>This PDF file includes:</w:t>
      </w:r>
    </w:p>
    <w:p w14:paraId="403E58E5" w14:textId="67529C42" w:rsidR="0072291A" w:rsidRPr="000606E1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06E1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0606E1">
        <w:rPr>
          <w:rFonts w:ascii="Times New Roman" w:hAnsi="Times New Roman" w:cs="Times New Roman"/>
          <w:b/>
          <w:bCs/>
          <w:sz w:val="28"/>
          <w:szCs w:val="28"/>
        </w:rPr>
        <w:t>1-</w:t>
      </w:r>
      <w:r>
        <w:rPr>
          <w:rFonts w:ascii="Times New Roman" w:hAnsi="Times New Roman" w:cs="Times New Roman"/>
          <w:b/>
          <w:bCs/>
          <w:sz w:val="28"/>
          <w:szCs w:val="28"/>
        </w:rPr>
        <w:t>S5</w:t>
      </w:r>
    </w:p>
    <w:p w14:paraId="750D526C" w14:textId="67417893" w:rsidR="0072291A" w:rsidRPr="000606E1" w:rsidRDefault="0072291A" w:rsidP="0072291A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06E1">
        <w:rPr>
          <w:rFonts w:ascii="Times New Roman" w:hAnsi="Times New Roman" w:cs="Times New Roman"/>
          <w:b/>
          <w:bCs/>
          <w:sz w:val="28"/>
          <w:szCs w:val="28"/>
        </w:rPr>
        <w:t xml:space="preserve">Figure 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0606E1">
        <w:rPr>
          <w:rFonts w:ascii="Times New Roman" w:hAnsi="Times New Roman" w:cs="Times New Roman"/>
          <w:b/>
          <w:bCs/>
          <w:sz w:val="28"/>
          <w:szCs w:val="28"/>
        </w:rPr>
        <w:t>1-</w:t>
      </w:r>
      <w:r>
        <w:rPr>
          <w:rFonts w:ascii="Times New Roman" w:hAnsi="Times New Roman" w:cs="Times New Roman"/>
          <w:b/>
          <w:bCs/>
          <w:sz w:val="28"/>
          <w:szCs w:val="28"/>
        </w:rPr>
        <w:t>S23</w:t>
      </w:r>
    </w:p>
    <w:p w14:paraId="4982D24A" w14:textId="77777777" w:rsidR="0072291A" w:rsidRPr="0037257A" w:rsidRDefault="0072291A" w:rsidP="0072291A">
      <w:pPr>
        <w:jc w:val="left"/>
        <w:rPr>
          <w:rFonts w:ascii="Times New Roman" w:hAnsi="Times New Roman" w:cs="Times New Roman"/>
          <w:b/>
          <w:bCs/>
          <w:sz w:val="24"/>
        </w:rPr>
        <w:sectPr w:rsidR="0072291A" w:rsidRPr="0037257A" w:rsidSect="00ED32F4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090D32" w14:textId="6BA87B89" w:rsidR="00A67350" w:rsidRDefault="007C54C9">
      <w:pPr>
        <w:rPr>
          <w:rFonts w:ascii="Times New Roman" w:hAnsi="Times New Roman" w:cs="Times New Roman"/>
          <w:sz w:val="24"/>
        </w:rPr>
      </w:pPr>
      <w:r w:rsidRPr="007C54C9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7C54C9">
        <w:rPr>
          <w:rFonts w:ascii="Times New Roman" w:hAnsi="Times New Roman" w:cs="Times New Roman"/>
          <w:b/>
          <w:bCs/>
          <w:sz w:val="24"/>
        </w:rPr>
        <w:t>able S1.</w:t>
      </w:r>
      <w:r>
        <w:rPr>
          <w:rFonts w:ascii="Times New Roman" w:hAnsi="Times New Roman" w:cs="Times New Roman"/>
          <w:sz w:val="24"/>
        </w:rPr>
        <w:t xml:space="preserve"> Numbers of taxonomic annotation.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1037"/>
        <w:gridCol w:w="1037"/>
        <w:gridCol w:w="1037"/>
        <w:gridCol w:w="1038"/>
        <w:gridCol w:w="1038"/>
        <w:gridCol w:w="1038"/>
        <w:gridCol w:w="1038"/>
      </w:tblGrid>
      <w:tr w:rsidR="007C54C9" w:rsidRPr="007C54C9" w14:paraId="44DC86C2" w14:textId="77777777" w:rsidTr="007C54C9">
        <w:trPr>
          <w:trHeight w:val="320"/>
        </w:trPr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66033DF" w14:textId="1EFCF8E0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 w:rsidRPr="007C54C9">
              <w:rPr>
                <w:rFonts w:ascii="Times New Roman" w:hAnsi="Times New Roman" w:cs="Times New Roman"/>
                <w:b/>
                <w:bCs/>
                <w:sz w:val="24"/>
              </w:rPr>
              <w:t>axa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3B2DFDC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In-TC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042B956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Ex-TC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2ACCFDD9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BY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15332D00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CH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67521132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LS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26A8DD8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QY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5CD079C6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Total</w:t>
            </w:r>
          </w:p>
        </w:tc>
      </w:tr>
      <w:tr w:rsidR="007C54C9" w:rsidRPr="007C54C9" w14:paraId="57420AEF" w14:textId="77777777" w:rsidTr="007C54C9">
        <w:trPr>
          <w:trHeight w:val="320"/>
        </w:trPr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5B2A948B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Phylum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0B91910F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13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6A76A9E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65606791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5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3E721A6A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3A6C2E3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63351E4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noWrap/>
            <w:hideMark/>
          </w:tcPr>
          <w:p w14:paraId="07D6D1FA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15</w:t>
            </w:r>
          </w:p>
        </w:tc>
      </w:tr>
      <w:tr w:rsidR="007C54C9" w:rsidRPr="007C54C9" w14:paraId="18384D40" w14:textId="77777777" w:rsidTr="007C54C9">
        <w:trPr>
          <w:trHeight w:val="320"/>
        </w:trPr>
        <w:tc>
          <w:tcPr>
            <w:tcW w:w="1300" w:type="dxa"/>
            <w:noWrap/>
            <w:hideMark/>
          </w:tcPr>
          <w:p w14:paraId="1BAA459F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Class</w:t>
            </w:r>
          </w:p>
        </w:tc>
        <w:tc>
          <w:tcPr>
            <w:tcW w:w="1300" w:type="dxa"/>
            <w:noWrap/>
            <w:hideMark/>
          </w:tcPr>
          <w:p w14:paraId="6E3DB395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18</w:t>
            </w:r>
          </w:p>
        </w:tc>
        <w:tc>
          <w:tcPr>
            <w:tcW w:w="1300" w:type="dxa"/>
            <w:noWrap/>
            <w:hideMark/>
          </w:tcPr>
          <w:p w14:paraId="501F5EA1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5E7E17EF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266916AD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28979F1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14:paraId="5BBE6688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327045F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20</w:t>
            </w:r>
          </w:p>
        </w:tc>
      </w:tr>
      <w:tr w:rsidR="007C54C9" w:rsidRPr="007C54C9" w14:paraId="6BCFB646" w14:textId="77777777" w:rsidTr="007C54C9">
        <w:trPr>
          <w:trHeight w:val="320"/>
        </w:trPr>
        <w:tc>
          <w:tcPr>
            <w:tcW w:w="1300" w:type="dxa"/>
            <w:noWrap/>
            <w:hideMark/>
          </w:tcPr>
          <w:p w14:paraId="42F85F26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Order</w:t>
            </w:r>
          </w:p>
        </w:tc>
        <w:tc>
          <w:tcPr>
            <w:tcW w:w="1300" w:type="dxa"/>
            <w:noWrap/>
            <w:hideMark/>
          </w:tcPr>
          <w:p w14:paraId="4D6718E9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29</w:t>
            </w:r>
          </w:p>
        </w:tc>
        <w:tc>
          <w:tcPr>
            <w:tcW w:w="1300" w:type="dxa"/>
            <w:noWrap/>
            <w:hideMark/>
          </w:tcPr>
          <w:p w14:paraId="07336FE6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22</w:t>
            </w:r>
          </w:p>
        </w:tc>
        <w:tc>
          <w:tcPr>
            <w:tcW w:w="1300" w:type="dxa"/>
            <w:noWrap/>
            <w:hideMark/>
          </w:tcPr>
          <w:p w14:paraId="5B588872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19</w:t>
            </w:r>
          </w:p>
        </w:tc>
        <w:tc>
          <w:tcPr>
            <w:tcW w:w="1300" w:type="dxa"/>
            <w:noWrap/>
            <w:hideMark/>
          </w:tcPr>
          <w:p w14:paraId="6E775899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22</w:t>
            </w:r>
          </w:p>
        </w:tc>
        <w:tc>
          <w:tcPr>
            <w:tcW w:w="1300" w:type="dxa"/>
            <w:noWrap/>
            <w:hideMark/>
          </w:tcPr>
          <w:p w14:paraId="738EE7F4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21</w:t>
            </w:r>
          </w:p>
        </w:tc>
        <w:tc>
          <w:tcPr>
            <w:tcW w:w="1300" w:type="dxa"/>
            <w:noWrap/>
            <w:hideMark/>
          </w:tcPr>
          <w:p w14:paraId="4C657DF1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18</w:t>
            </w:r>
          </w:p>
        </w:tc>
        <w:tc>
          <w:tcPr>
            <w:tcW w:w="1300" w:type="dxa"/>
            <w:noWrap/>
            <w:hideMark/>
          </w:tcPr>
          <w:p w14:paraId="6C9D5B98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</w:tr>
      <w:tr w:rsidR="007C54C9" w:rsidRPr="007C54C9" w14:paraId="38A2CF59" w14:textId="77777777" w:rsidTr="007C54C9">
        <w:trPr>
          <w:trHeight w:val="320"/>
        </w:trPr>
        <w:tc>
          <w:tcPr>
            <w:tcW w:w="1300" w:type="dxa"/>
            <w:noWrap/>
            <w:hideMark/>
          </w:tcPr>
          <w:p w14:paraId="1A90968A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Family</w:t>
            </w:r>
          </w:p>
        </w:tc>
        <w:tc>
          <w:tcPr>
            <w:tcW w:w="1300" w:type="dxa"/>
            <w:noWrap/>
            <w:hideMark/>
          </w:tcPr>
          <w:p w14:paraId="37EBF065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41</w:t>
            </w:r>
          </w:p>
        </w:tc>
        <w:tc>
          <w:tcPr>
            <w:tcW w:w="1300" w:type="dxa"/>
            <w:noWrap/>
            <w:hideMark/>
          </w:tcPr>
          <w:p w14:paraId="7172185F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00" w:type="dxa"/>
            <w:noWrap/>
            <w:hideMark/>
          </w:tcPr>
          <w:p w14:paraId="411DF1DE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28</w:t>
            </w:r>
          </w:p>
        </w:tc>
        <w:tc>
          <w:tcPr>
            <w:tcW w:w="1300" w:type="dxa"/>
            <w:noWrap/>
            <w:hideMark/>
          </w:tcPr>
          <w:p w14:paraId="34D4A725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37</w:t>
            </w:r>
          </w:p>
        </w:tc>
        <w:tc>
          <w:tcPr>
            <w:tcW w:w="1300" w:type="dxa"/>
            <w:noWrap/>
            <w:hideMark/>
          </w:tcPr>
          <w:p w14:paraId="5D1CF395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32</w:t>
            </w:r>
          </w:p>
        </w:tc>
        <w:tc>
          <w:tcPr>
            <w:tcW w:w="1300" w:type="dxa"/>
            <w:noWrap/>
            <w:hideMark/>
          </w:tcPr>
          <w:p w14:paraId="3AB97D5C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28</w:t>
            </w:r>
          </w:p>
        </w:tc>
        <w:tc>
          <w:tcPr>
            <w:tcW w:w="1300" w:type="dxa"/>
            <w:noWrap/>
            <w:hideMark/>
          </w:tcPr>
          <w:p w14:paraId="790B1147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65</w:t>
            </w:r>
          </w:p>
        </w:tc>
      </w:tr>
      <w:tr w:rsidR="007C54C9" w:rsidRPr="007C54C9" w14:paraId="23F3223D" w14:textId="77777777" w:rsidTr="007C54C9">
        <w:trPr>
          <w:trHeight w:val="320"/>
        </w:trPr>
        <w:tc>
          <w:tcPr>
            <w:tcW w:w="1300" w:type="dxa"/>
            <w:noWrap/>
            <w:hideMark/>
          </w:tcPr>
          <w:p w14:paraId="58F95B3A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Genus</w:t>
            </w:r>
          </w:p>
        </w:tc>
        <w:tc>
          <w:tcPr>
            <w:tcW w:w="1300" w:type="dxa"/>
            <w:noWrap/>
            <w:hideMark/>
          </w:tcPr>
          <w:p w14:paraId="712DAE5D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57</w:t>
            </w:r>
          </w:p>
        </w:tc>
        <w:tc>
          <w:tcPr>
            <w:tcW w:w="1300" w:type="dxa"/>
            <w:noWrap/>
            <w:hideMark/>
          </w:tcPr>
          <w:p w14:paraId="00870E04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53</w:t>
            </w:r>
          </w:p>
        </w:tc>
        <w:tc>
          <w:tcPr>
            <w:tcW w:w="1300" w:type="dxa"/>
            <w:noWrap/>
            <w:hideMark/>
          </w:tcPr>
          <w:p w14:paraId="5831560A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40</w:t>
            </w:r>
          </w:p>
        </w:tc>
        <w:tc>
          <w:tcPr>
            <w:tcW w:w="1300" w:type="dxa"/>
            <w:noWrap/>
            <w:hideMark/>
          </w:tcPr>
          <w:p w14:paraId="77BEAC60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48</w:t>
            </w:r>
          </w:p>
        </w:tc>
        <w:tc>
          <w:tcPr>
            <w:tcW w:w="1300" w:type="dxa"/>
            <w:noWrap/>
            <w:hideMark/>
          </w:tcPr>
          <w:p w14:paraId="68E7D602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50</w:t>
            </w:r>
          </w:p>
        </w:tc>
        <w:tc>
          <w:tcPr>
            <w:tcW w:w="1300" w:type="dxa"/>
            <w:noWrap/>
            <w:hideMark/>
          </w:tcPr>
          <w:p w14:paraId="210A03BD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46</w:t>
            </w:r>
          </w:p>
        </w:tc>
        <w:tc>
          <w:tcPr>
            <w:tcW w:w="1300" w:type="dxa"/>
            <w:noWrap/>
            <w:hideMark/>
          </w:tcPr>
          <w:p w14:paraId="183E2A8D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118</w:t>
            </w:r>
          </w:p>
        </w:tc>
      </w:tr>
      <w:tr w:rsidR="007C54C9" w:rsidRPr="007C54C9" w14:paraId="7E74B35D" w14:textId="77777777" w:rsidTr="007C54C9">
        <w:trPr>
          <w:trHeight w:val="320"/>
        </w:trPr>
        <w:tc>
          <w:tcPr>
            <w:tcW w:w="1300" w:type="dxa"/>
            <w:noWrap/>
            <w:hideMark/>
          </w:tcPr>
          <w:p w14:paraId="41754EC9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b/>
                <w:bCs/>
                <w:sz w:val="24"/>
              </w:rPr>
              <w:t>Species</w:t>
            </w:r>
          </w:p>
        </w:tc>
        <w:tc>
          <w:tcPr>
            <w:tcW w:w="1300" w:type="dxa"/>
            <w:noWrap/>
            <w:hideMark/>
          </w:tcPr>
          <w:p w14:paraId="4C5C3994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33</w:t>
            </w:r>
          </w:p>
        </w:tc>
        <w:tc>
          <w:tcPr>
            <w:tcW w:w="1300" w:type="dxa"/>
            <w:noWrap/>
            <w:hideMark/>
          </w:tcPr>
          <w:p w14:paraId="0919C453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  <w:tc>
          <w:tcPr>
            <w:tcW w:w="1300" w:type="dxa"/>
            <w:noWrap/>
            <w:hideMark/>
          </w:tcPr>
          <w:p w14:paraId="3C8D6AA9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38</w:t>
            </w:r>
          </w:p>
        </w:tc>
        <w:tc>
          <w:tcPr>
            <w:tcW w:w="1300" w:type="dxa"/>
            <w:noWrap/>
            <w:hideMark/>
          </w:tcPr>
          <w:p w14:paraId="1841AC50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39</w:t>
            </w:r>
          </w:p>
        </w:tc>
        <w:tc>
          <w:tcPr>
            <w:tcW w:w="1300" w:type="dxa"/>
            <w:noWrap/>
            <w:hideMark/>
          </w:tcPr>
          <w:p w14:paraId="2A7C4784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00" w:type="dxa"/>
            <w:noWrap/>
            <w:hideMark/>
          </w:tcPr>
          <w:p w14:paraId="7CD04D3E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43</w:t>
            </w:r>
          </w:p>
        </w:tc>
        <w:tc>
          <w:tcPr>
            <w:tcW w:w="1300" w:type="dxa"/>
            <w:noWrap/>
            <w:hideMark/>
          </w:tcPr>
          <w:p w14:paraId="5E304FDD" w14:textId="77777777" w:rsidR="007C54C9" w:rsidRPr="007C54C9" w:rsidRDefault="007C54C9" w:rsidP="007C54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C54C9">
              <w:rPr>
                <w:rFonts w:ascii="Times New Roman" w:hAnsi="Times New Roman" w:cs="Times New Roman" w:hint="eastAsia"/>
                <w:sz w:val="24"/>
              </w:rPr>
              <w:t>95</w:t>
            </w:r>
          </w:p>
        </w:tc>
      </w:tr>
    </w:tbl>
    <w:p w14:paraId="1D17BBF0" w14:textId="7808650E" w:rsidR="008647AF" w:rsidRDefault="008647AF">
      <w:pPr>
        <w:rPr>
          <w:rFonts w:ascii="Times New Roman" w:hAnsi="Times New Roman" w:cs="Times New Roman"/>
          <w:sz w:val="24"/>
        </w:rPr>
      </w:pPr>
    </w:p>
    <w:p w14:paraId="6F932BB8" w14:textId="6ECDC0DC" w:rsidR="00DB2836" w:rsidRDefault="00DB2836">
      <w:pPr>
        <w:rPr>
          <w:rFonts w:ascii="Times New Roman" w:hAnsi="Times New Roman" w:cs="Times New Roman"/>
          <w:sz w:val="24"/>
        </w:rPr>
      </w:pPr>
      <w:r w:rsidRPr="00DB2836">
        <w:rPr>
          <w:rFonts w:ascii="Times New Roman" w:hAnsi="Times New Roman" w:cs="Times New Roman" w:hint="eastAsia"/>
          <w:b/>
          <w:bCs/>
          <w:sz w:val="24"/>
        </w:rPr>
        <w:t>T</w:t>
      </w:r>
      <w:r w:rsidRPr="00DB2836">
        <w:rPr>
          <w:rFonts w:ascii="Times New Roman" w:hAnsi="Times New Roman" w:cs="Times New Roman"/>
          <w:b/>
          <w:bCs/>
          <w:sz w:val="24"/>
        </w:rPr>
        <w:t xml:space="preserve">able S2. </w:t>
      </w:r>
      <w:r>
        <w:rPr>
          <w:rFonts w:ascii="Times New Roman" w:hAnsi="Times New Roman" w:cs="Times New Roman"/>
          <w:sz w:val="24"/>
        </w:rPr>
        <w:t xml:space="preserve">Topological parameters for </w:t>
      </w:r>
      <w:r w:rsidRPr="00DB2836">
        <w:rPr>
          <w:rFonts w:ascii="Times New Roman" w:hAnsi="Times New Roman" w:cs="Times New Roman"/>
          <w:sz w:val="24"/>
        </w:rPr>
        <w:t>Co-occurrence networks of gut microbiota in the In-TC and Ex-TC group, respectively.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418"/>
        <w:gridCol w:w="1418"/>
      </w:tblGrid>
      <w:tr w:rsidR="00E6751C" w:rsidRPr="00E6751C" w14:paraId="678D57D6" w14:textId="1DA1F17D" w:rsidTr="00E6751C">
        <w:trPr>
          <w:trHeight w:val="320"/>
          <w:jc w:val="center"/>
        </w:trPr>
        <w:tc>
          <w:tcPr>
            <w:tcW w:w="2830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716D601B" w14:textId="5874662D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b/>
                <w:bCs/>
                <w:sz w:val="24"/>
              </w:rPr>
              <w:t>Topo</w:t>
            </w:r>
            <w:r w:rsidRPr="00E6751C">
              <w:rPr>
                <w:rFonts w:ascii="Times New Roman" w:hAnsi="Times New Roman" w:cs="Times New Roman"/>
                <w:b/>
                <w:bCs/>
                <w:sz w:val="24"/>
              </w:rPr>
              <w:t xml:space="preserve">logical </w:t>
            </w:r>
            <w:r w:rsidRPr="00E6751C">
              <w:rPr>
                <w:rFonts w:ascii="Times New Roman" w:hAnsi="Times New Roman" w:cs="Times New Roman" w:hint="eastAsia"/>
                <w:b/>
                <w:bCs/>
                <w:sz w:val="24"/>
              </w:rPr>
              <w:t>parameters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noWrap/>
            <w:hideMark/>
          </w:tcPr>
          <w:p w14:paraId="0C0CF12F" w14:textId="49E3DD3F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b/>
                <w:bCs/>
                <w:sz w:val="24"/>
              </w:rPr>
              <w:t>I</w:t>
            </w:r>
            <w:r w:rsidRPr="00E6751C">
              <w:rPr>
                <w:rFonts w:ascii="Times New Roman" w:hAnsi="Times New Roman" w:cs="Times New Roman"/>
                <w:b/>
                <w:bCs/>
                <w:sz w:val="24"/>
              </w:rPr>
              <w:t>n-TC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</w:tcPr>
          <w:p w14:paraId="68BA0793" w14:textId="6CAD8D95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b/>
                <w:bCs/>
                <w:sz w:val="24"/>
              </w:rPr>
              <w:t>E</w:t>
            </w:r>
            <w:r w:rsidRPr="00E6751C">
              <w:rPr>
                <w:rFonts w:ascii="Times New Roman" w:hAnsi="Times New Roman" w:cs="Times New Roman"/>
                <w:b/>
                <w:bCs/>
                <w:sz w:val="24"/>
              </w:rPr>
              <w:t>x-TC</w:t>
            </w:r>
          </w:p>
        </w:tc>
      </w:tr>
      <w:tr w:rsidR="00E6751C" w:rsidRPr="00E6751C" w14:paraId="3D103E9C" w14:textId="43C170F6" w:rsidTr="00E6751C">
        <w:trPr>
          <w:trHeight w:val="320"/>
          <w:jc w:val="center"/>
        </w:trPr>
        <w:tc>
          <w:tcPr>
            <w:tcW w:w="2830" w:type="dxa"/>
            <w:tcBorders>
              <w:top w:val="single" w:sz="8" w:space="0" w:color="auto"/>
            </w:tcBorders>
            <w:noWrap/>
            <w:hideMark/>
          </w:tcPr>
          <w:p w14:paraId="346F9CB0" w14:textId="5DD28C02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Node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num</w:t>
            </w:r>
            <w:r>
              <w:rPr>
                <w:rFonts w:ascii="Times New Roman" w:hAnsi="Times New Roman" w:cs="Times New Roman"/>
                <w:sz w:val="24"/>
              </w:rPr>
              <w:t>bers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noWrap/>
            <w:hideMark/>
          </w:tcPr>
          <w:p w14:paraId="38DACDA6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35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6F17700C" w14:textId="4371E45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9</w:t>
            </w:r>
          </w:p>
        </w:tc>
      </w:tr>
      <w:tr w:rsidR="00E6751C" w:rsidRPr="00E6751C" w14:paraId="0B8E1259" w14:textId="71325EAA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333EB054" w14:textId="3D78F5E2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Edge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num</w:t>
            </w:r>
            <w:r>
              <w:rPr>
                <w:rFonts w:ascii="Times New Roman" w:hAnsi="Times New Roman" w:cs="Times New Roman"/>
                <w:sz w:val="24"/>
              </w:rPr>
              <w:t>bers</w:t>
            </w:r>
          </w:p>
        </w:tc>
        <w:tc>
          <w:tcPr>
            <w:tcW w:w="1418" w:type="dxa"/>
            <w:noWrap/>
            <w:hideMark/>
          </w:tcPr>
          <w:p w14:paraId="06FF4F33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109</w:t>
            </w:r>
          </w:p>
        </w:tc>
        <w:tc>
          <w:tcPr>
            <w:tcW w:w="1418" w:type="dxa"/>
            <w:vAlign w:val="center"/>
          </w:tcPr>
          <w:p w14:paraId="34668596" w14:textId="0351AE15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15</w:t>
            </w:r>
          </w:p>
        </w:tc>
      </w:tr>
      <w:tr w:rsidR="00E6751C" w:rsidRPr="00E6751C" w14:paraId="6995EE7D" w14:textId="5C1F9FA3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6462AA5C" w14:textId="67DC235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Ave</w:t>
            </w:r>
            <w:r>
              <w:rPr>
                <w:rFonts w:ascii="Times New Roman" w:hAnsi="Times New Roman" w:cs="Times New Roman"/>
                <w:sz w:val="24"/>
              </w:rPr>
              <w:t xml:space="preserve">rage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degree</w:t>
            </w:r>
          </w:p>
        </w:tc>
        <w:tc>
          <w:tcPr>
            <w:tcW w:w="1418" w:type="dxa"/>
            <w:noWrap/>
            <w:hideMark/>
          </w:tcPr>
          <w:p w14:paraId="382E76F2" w14:textId="60A2CB83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6.22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443C0961" w14:textId="3CBD8B78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3.333</w:t>
            </w:r>
          </w:p>
        </w:tc>
      </w:tr>
      <w:tr w:rsidR="00E6751C" w:rsidRPr="00E6751C" w14:paraId="57197A7B" w14:textId="4E40ADEC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37EB23AD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Connectivity</w:t>
            </w:r>
          </w:p>
        </w:tc>
        <w:tc>
          <w:tcPr>
            <w:tcW w:w="1418" w:type="dxa"/>
            <w:noWrap/>
            <w:hideMark/>
          </w:tcPr>
          <w:p w14:paraId="52C47DC3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25D0EDA" w14:textId="05190B0E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</w:t>
            </w:r>
          </w:p>
        </w:tc>
      </w:tr>
      <w:tr w:rsidR="00E6751C" w:rsidRPr="00E6751C" w14:paraId="55F192C1" w14:textId="670F8C0C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077C95F5" w14:textId="78267C7B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Ave</w:t>
            </w:r>
            <w:r>
              <w:rPr>
                <w:rFonts w:ascii="Times New Roman" w:hAnsi="Times New Roman" w:cs="Times New Roman"/>
                <w:sz w:val="24"/>
              </w:rPr>
              <w:t xml:space="preserve">rage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path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length</w:t>
            </w:r>
          </w:p>
        </w:tc>
        <w:tc>
          <w:tcPr>
            <w:tcW w:w="1418" w:type="dxa"/>
            <w:noWrap/>
            <w:hideMark/>
          </w:tcPr>
          <w:p w14:paraId="5191803D" w14:textId="60663A34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2.539</w:t>
            </w:r>
          </w:p>
        </w:tc>
        <w:tc>
          <w:tcPr>
            <w:tcW w:w="1418" w:type="dxa"/>
            <w:vAlign w:val="center"/>
          </w:tcPr>
          <w:p w14:paraId="5A7C93CE" w14:textId="4E9C4599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1.409</w:t>
            </w:r>
          </w:p>
        </w:tc>
      </w:tr>
      <w:tr w:rsidR="00E6751C" w:rsidRPr="00E6751C" w14:paraId="19E779C5" w14:textId="783F31CE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2F97D3DA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Diameter</w:t>
            </w:r>
          </w:p>
        </w:tc>
        <w:tc>
          <w:tcPr>
            <w:tcW w:w="1418" w:type="dxa"/>
            <w:noWrap/>
            <w:hideMark/>
          </w:tcPr>
          <w:p w14:paraId="6EA70E96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2B66A239" w14:textId="55061FCF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3</w:t>
            </w:r>
          </w:p>
        </w:tc>
      </w:tr>
      <w:tr w:rsidR="00E6751C" w:rsidRPr="00E6751C" w14:paraId="5882AAEB" w14:textId="1B6A3E40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603735FC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Density</w:t>
            </w:r>
          </w:p>
        </w:tc>
        <w:tc>
          <w:tcPr>
            <w:tcW w:w="1418" w:type="dxa"/>
            <w:noWrap/>
            <w:hideMark/>
          </w:tcPr>
          <w:p w14:paraId="411EDFF6" w14:textId="4CD3C005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0.183</w:t>
            </w:r>
          </w:p>
        </w:tc>
        <w:tc>
          <w:tcPr>
            <w:tcW w:w="1418" w:type="dxa"/>
            <w:vAlign w:val="center"/>
          </w:tcPr>
          <w:p w14:paraId="55E2D30C" w14:textId="40E75342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0.41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7</w:t>
            </w:r>
          </w:p>
        </w:tc>
      </w:tr>
      <w:tr w:rsidR="00E6751C" w:rsidRPr="00E6751C" w14:paraId="07135D46" w14:textId="79C75D3B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27E3EF4F" w14:textId="651E37DC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Clustering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coefficient</w:t>
            </w:r>
          </w:p>
        </w:tc>
        <w:tc>
          <w:tcPr>
            <w:tcW w:w="1418" w:type="dxa"/>
            <w:noWrap/>
            <w:hideMark/>
          </w:tcPr>
          <w:p w14:paraId="6E607FCA" w14:textId="5C975F24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0.542</w:t>
            </w:r>
          </w:p>
        </w:tc>
        <w:tc>
          <w:tcPr>
            <w:tcW w:w="1418" w:type="dxa"/>
            <w:vAlign w:val="center"/>
          </w:tcPr>
          <w:p w14:paraId="70509385" w14:textId="7B319CBC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0.81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</w:t>
            </w:r>
          </w:p>
        </w:tc>
      </w:tr>
      <w:tr w:rsidR="00E6751C" w:rsidRPr="00E6751C" w14:paraId="6CE227E9" w14:textId="5E385584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0CEE07B2" w14:textId="083F7771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Betweenness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entralization</w:t>
            </w:r>
          </w:p>
        </w:tc>
        <w:tc>
          <w:tcPr>
            <w:tcW w:w="1418" w:type="dxa"/>
            <w:noWrap/>
            <w:hideMark/>
          </w:tcPr>
          <w:p w14:paraId="22A9F329" w14:textId="7A7CEBFD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0.12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3235A110" w14:textId="51A0108F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0.16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1</w:t>
            </w:r>
          </w:p>
        </w:tc>
      </w:tr>
      <w:tr w:rsidR="00E6751C" w:rsidRPr="00E6751C" w14:paraId="6662C792" w14:textId="4E70C32B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3B220271" w14:textId="77F99D36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Degree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centralization</w:t>
            </w:r>
          </w:p>
        </w:tc>
        <w:tc>
          <w:tcPr>
            <w:tcW w:w="1418" w:type="dxa"/>
            <w:noWrap/>
            <w:hideMark/>
          </w:tcPr>
          <w:p w14:paraId="22C47900" w14:textId="2F6D5974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0.1</w:t>
            </w: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418" w:type="dxa"/>
            <w:vAlign w:val="center"/>
          </w:tcPr>
          <w:p w14:paraId="56FC3916" w14:textId="04A825CE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0.208</w:t>
            </w:r>
          </w:p>
        </w:tc>
      </w:tr>
      <w:tr w:rsidR="00E6751C" w:rsidRPr="00E6751C" w14:paraId="56FDDA21" w14:textId="2526F37C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768F0C52" w14:textId="7777777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Modularity</w:t>
            </w:r>
          </w:p>
        </w:tc>
        <w:tc>
          <w:tcPr>
            <w:tcW w:w="1418" w:type="dxa"/>
            <w:noWrap/>
            <w:hideMark/>
          </w:tcPr>
          <w:p w14:paraId="68D88F49" w14:textId="110D73C3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0.452</w:t>
            </w:r>
          </w:p>
        </w:tc>
        <w:tc>
          <w:tcPr>
            <w:tcW w:w="1418" w:type="dxa"/>
            <w:vAlign w:val="center"/>
          </w:tcPr>
          <w:p w14:paraId="6257A480" w14:textId="41BEF9DF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0.18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</w:t>
            </w:r>
          </w:p>
        </w:tc>
      </w:tr>
      <w:tr w:rsidR="00E6751C" w:rsidRPr="00E6751C" w14:paraId="1A5E1C43" w14:textId="574EB524" w:rsidTr="00E6751C">
        <w:trPr>
          <w:trHeight w:val="320"/>
          <w:jc w:val="center"/>
        </w:trPr>
        <w:tc>
          <w:tcPr>
            <w:tcW w:w="2830" w:type="dxa"/>
            <w:noWrap/>
            <w:hideMark/>
          </w:tcPr>
          <w:p w14:paraId="63A6126E" w14:textId="32E6704E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Power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law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6751C">
              <w:rPr>
                <w:rFonts w:ascii="Times New Roman" w:hAnsi="Times New Roman" w:cs="Times New Roman" w:hint="eastAsia"/>
                <w:sz w:val="24"/>
              </w:rPr>
              <w:t>cofficient</w:t>
            </w:r>
          </w:p>
        </w:tc>
        <w:tc>
          <w:tcPr>
            <w:tcW w:w="1418" w:type="dxa"/>
            <w:noWrap/>
            <w:hideMark/>
          </w:tcPr>
          <w:p w14:paraId="751DFC1F" w14:textId="50845F97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hAnsi="Times New Roman" w:cs="Times New Roman" w:hint="eastAsia"/>
                <w:sz w:val="24"/>
              </w:rPr>
              <w:t>1.04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0187FC79" w14:textId="36EA06BC" w:rsidR="00E6751C" w:rsidRPr="00E6751C" w:rsidRDefault="00E6751C" w:rsidP="00E6751C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 w:rsidRPr="00E6751C">
              <w:rPr>
                <w:rFonts w:ascii="Times New Roman" w:eastAsia="等线" w:hAnsi="Times New Roman" w:cs="Times New Roman"/>
                <w:color w:val="000000"/>
                <w:sz w:val="24"/>
              </w:rPr>
              <w:t>1.55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3</w:t>
            </w:r>
          </w:p>
        </w:tc>
      </w:tr>
    </w:tbl>
    <w:p w14:paraId="37AD4B2B" w14:textId="77777777" w:rsidR="00DB2836" w:rsidRDefault="00DB2836">
      <w:pPr>
        <w:widowControl/>
        <w:jc w:val="left"/>
        <w:rPr>
          <w:rFonts w:ascii="Times New Roman" w:hAnsi="Times New Roman" w:cs="Times New Roman"/>
          <w:sz w:val="24"/>
        </w:rPr>
      </w:pPr>
    </w:p>
    <w:p w14:paraId="56C90478" w14:textId="05CA14C5" w:rsidR="00874A17" w:rsidRDefault="00874A17">
      <w:pPr>
        <w:widowControl/>
        <w:jc w:val="left"/>
        <w:rPr>
          <w:rFonts w:ascii="Times New Roman" w:hAnsi="Times New Roman" w:cs="Times New Roman"/>
          <w:sz w:val="24"/>
        </w:rPr>
      </w:pPr>
      <w:r w:rsidRPr="00874A17">
        <w:rPr>
          <w:rFonts w:ascii="Times New Roman" w:hAnsi="Times New Roman" w:cs="Times New Roman" w:hint="eastAsia"/>
          <w:b/>
          <w:bCs/>
          <w:sz w:val="24"/>
        </w:rPr>
        <w:t>T</w:t>
      </w:r>
      <w:r w:rsidRPr="00874A17">
        <w:rPr>
          <w:rFonts w:ascii="Times New Roman" w:hAnsi="Times New Roman" w:cs="Times New Roman"/>
          <w:b/>
          <w:bCs/>
          <w:sz w:val="24"/>
        </w:rPr>
        <w:t>able S3.</w:t>
      </w:r>
      <w:r>
        <w:rPr>
          <w:rFonts w:ascii="Times New Roman" w:hAnsi="Times New Roman" w:cs="Times New Roman"/>
          <w:sz w:val="24"/>
        </w:rPr>
        <w:t xml:space="preserve"> Shared and unique DAMs among different population comparisons.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36"/>
        <w:gridCol w:w="2473"/>
      </w:tblGrid>
      <w:tr w:rsidR="00874A17" w14:paraId="70CA159B" w14:textId="5BCA1FC0" w:rsidTr="00874A17">
        <w:tc>
          <w:tcPr>
            <w:tcW w:w="36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DE36A4" w14:textId="31D56A8A" w:rsidR="00874A17" w:rsidRPr="00874A17" w:rsidRDefault="00874A17" w:rsidP="00874A17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omparisons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AE2FB28" w14:textId="6CE5E040" w:rsidR="00874A17" w:rsidRP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N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umber of up-regulated DAMs</w:t>
            </w:r>
          </w:p>
        </w:tc>
        <w:tc>
          <w:tcPr>
            <w:tcW w:w="247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430E595" w14:textId="63F7B36B" w:rsidR="00874A17" w:rsidRP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Number of down-regulated DAMs</w:t>
            </w:r>
          </w:p>
        </w:tc>
      </w:tr>
      <w:tr w:rsidR="00874A17" w14:paraId="481B68BE" w14:textId="12E4875B" w:rsidTr="00874A17">
        <w:tc>
          <w:tcPr>
            <w:tcW w:w="3681" w:type="dxa"/>
            <w:tcBorders>
              <w:top w:val="single" w:sz="8" w:space="0" w:color="auto"/>
            </w:tcBorders>
            <w:vAlign w:val="center"/>
          </w:tcPr>
          <w:p w14:paraId="13ABC0B1" w14:textId="08D245C4" w:rsidR="00874A17" w:rsidRDefault="00874A17" w:rsidP="00874A1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In-TC-vs-Ex-TC</w:t>
            </w:r>
          </w:p>
        </w:tc>
        <w:tc>
          <w:tcPr>
            <w:tcW w:w="2136" w:type="dxa"/>
            <w:tcBorders>
              <w:top w:val="single" w:sz="8" w:space="0" w:color="auto"/>
            </w:tcBorders>
            <w:vAlign w:val="center"/>
          </w:tcPr>
          <w:p w14:paraId="3F0BF0A3" w14:textId="6988EE8D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4 (14.1%)</w:t>
            </w:r>
          </w:p>
        </w:tc>
        <w:tc>
          <w:tcPr>
            <w:tcW w:w="2473" w:type="dxa"/>
            <w:tcBorders>
              <w:top w:val="single" w:sz="8" w:space="0" w:color="auto"/>
            </w:tcBorders>
            <w:vAlign w:val="center"/>
          </w:tcPr>
          <w:p w14:paraId="64297C35" w14:textId="764AF9D6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9 (28.0%)</w:t>
            </w:r>
          </w:p>
        </w:tc>
      </w:tr>
      <w:tr w:rsidR="00874A17" w14:paraId="0653A826" w14:textId="268EE867" w:rsidTr="00874A17">
        <w:tc>
          <w:tcPr>
            <w:tcW w:w="3681" w:type="dxa"/>
            <w:vAlign w:val="center"/>
          </w:tcPr>
          <w:p w14:paraId="5E8E1E75" w14:textId="21F1088E" w:rsidR="00874A17" w:rsidRDefault="00874A17" w:rsidP="00874A1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In-TC-vs-QY</w:t>
            </w:r>
          </w:p>
        </w:tc>
        <w:tc>
          <w:tcPr>
            <w:tcW w:w="2136" w:type="dxa"/>
            <w:vAlign w:val="center"/>
          </w:tcPr>
          <w:p w14:paraId="0D335BC1" w14:textId="4A7B44BA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4 (16.3%)</w:t>
            </w:r>
          </w:p>
        </w:tc>
        <w:tc>
          <w:tcPr>
            <w:tcW w:w="2473" w:type="dxa"/>
            <w:vAlign w:val="center"/>
          </w:tcPr>
          <w:p w14:paraId="53768784" w14:textId="7CBAFE87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 (13.7%)</w:t>
            </w:r>
          </w:p>
        </w:tc>
      </w:tr>
      <w:tr w:rsidR="00874A17" w14:paraId="3507AB1D" w14:textId="0539B377" w:rsidTr="00874A17">
        <w:tc>
          <w:tcPr>
            <w:tcW w:w="3681" w:type="dxa"/>
            <w:vAlign w:val="center"/>
          </w:tcPr>
          <w:p w14:paraId="526673A6" w14:textId="30A4ED94" w:rsidR="00874A17" w:rsidRDefault="00874A17" w:rsidP="00874A1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Ex-TC-vs-QY</w:t>
            </w:r>
          </w:p>
        </w:tc>
        <w:tc>
          <w:tcPr>
            <w:tcW w:w="2136" w:type="dxa"/>
            <w:vAlign w:val="center"/>
          </w:tcPr>
          <w:p w14:paraId="3F6F89D6" w14:textId="3B43C9BC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6 (14.5%)</w:t>
            </w:r>
          </w:p>
        </w:tc>
        <w:tc>
          <w:tcPr>
            <w:tcW w:w="2473" w:type="dxa"/>
            <w:vAlign w:val="center"/>
          </w:tcPr>
          <w:p w14:paraId="11A68DE9" w14:textId="68B94EF9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9 (32.7%)</w:t>
            </w:r>
          </w:p>
        </w:tc>
      </w:tr>
      <w:tr w:rsidR="00874A17" w14:paraId="775437B5" w14:textId="3D9EE788" w:rsidTr="00874A17">
        <w:tc>
          <w:tcPr>
            <w:tcW w:w="3681" w:type="dxa"/>
            <w:vAlign w:val="center"/>
          </w:tcPr>
          <w:p w14:paraId="023C3F3F" w14:textId="7CD58924" w:rsidR="00874A17" w:rsidRPr="00874A17" w:rsidRDefault="00874A17" w:rsidP="00874A17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hared in In-TC-vs-Ex-TC and In-TC-vs-QY</w:t>
            </w:r>
          </w:p>
        </w:tc>
        <w:tc>
          <w:tcPr>
            <w:tcW w:w="2136" w:type="dxa"/>
            <w:vAlign w:val="center"/>
          </w:tcPr>
          <w:p w14:paraId="5C5300D8" w14:textId="7580F69A" w:rsidR="00874A17" w:rsidRP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13 (46.9%)</w:t>
            </w:r>
          </w:p>
        </w:tc>
        <w:tc>
          <w:tcPr>
            <w:tcW w:w="2473" w:type="dxa"/>
            <w:vAlign w:val="center"/>
          </w:tcPr>
          <w:p w14:paraId="1425159D" w14:textId="34FEE154" w:rsidR="00874A17" w:rsidRP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4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4 (20.9%)</w:t>
            </w:r>
          </w:p>
        </w:tc>
      </w:tr>
      <w:tr w:rsidR="00874A17" w14:paraId="37FE67E7" w14:textId="6DBAED44" w:rsidTr="00874A17">
        <w:tc>
          <w:tcPr>
            <w:tcW w:w="3681" w:type="dxa"/>
            <w:vAlign w:val="center"/>
          </w:tcPr>
          <w:p w14:paraId="74EA1868" w14:textId="3D280EEE" w:rsidR="00874A17" w:rsidRDefault="00874A17" w:rsidP="00874A1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In-TC-vs-QY and Ex-TC-vs-QY</w:t>
            </w:r>
          </w:p>
        </w:tc>
        <w:tc>
          <w:tcPr>
            <w:tcW w:w="2136" w:type="dxa"/>
            <w:vAlign w:val="center"/>
          </w:tcPr>
          <w:p w14:paraId="53B73F26" w14:textId="2B65930C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8 (6.17%)</w:t>
            </w:r>
          </w:p>
        </w:tc>
        <w:tc>
          <w:tcPr>
            <w:tcW w:w="2473" w:type="dxa"/>
            <w:vAlign w:val="center"/>
          </w:tcPr>
          <w:p w14:paraId="372D439D" w14:textId="535BBD20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 (4.74%)</w:t>
            </w:r>
          </w:p>
        </w:tc>
      </w:tr>
      <w:tr w:rsidR="00874A17" w14:paraId="79C11A92" w14:textId="5E87A5E4" w:rsidTr="00874A17">
        <w:tc>
          <w:tcPr>
            <w:tcW w:w="3681" w:type="dxa"/>
            <w:vAlign w:val="center"/>
          </w:tcPr>
          <w:p w14:paraId="35E4CD41" w14:textId="6786478F" w:rsidR="00874A17" w:rsidRDefault="00874A17" w:rsidP="00874A1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all three comparisons</w:t>
            </w:r>
          </w:p>
        </w:tc>
        <w:tc>
          <w:tcPr>
            <w:tcW w:w="2136" w:type="dxa"/>
            <w:vAlign w:val="center"/>
          </w:tcPr>
          <w:p w14:paraId="25A30344" w14:textId="1842A359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 (1.98%)</w:t>
            </w:r>
          </w:p>
        </w:tc>
        <w:tc>
          <w:tcPr>
            <w:tcW w:w="2473" w:type="dxa"/>
            <w:vAlign w:val="center"/>
          </w:tcPr>
          <w:p w14:paraId="14F3FD17" w14:textId="43EFB057" w:rsidR="00874A17" w:rsidRDefault="00874A17" w:rsidP="00874A17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 xml:space="preserve"> (0.00%)</w:t>
            </w:r>
          </w:p>
        </w:tc>
      </w:tr>
    </w:tbl>
    <w:p w14:paraId="647CF55C" w14:textId="77777777" w:rsidR="00874A17" w:rsidRDefault="00874A17">
      <w:pPr>
        <w:widowControl/>
        <w:jc w:val="left"/>
        <w:rPr>
          <w:rFonts w:ascii="Times New Roman" w:hAnsi="Times New Roman" w:cs="Times New Roman"/>
          <w:sz w:val="24"/>
        </w:rPr>
      </w:pPr>
    </w:p>
    <w:p w14:paraId="367027D5" w14:textId="77777777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41DDF81F" w14:textId="77777777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28CDD04F" w14:textId="77777777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466AE1F2" w14:textId="77777777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595C5881" w14:textId="77777777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59530E3E" w14:textId="7845E296" w:rsidR="00381D8A" w:rsidRDefault="00381D8A" w:rsidP="00D84F57">
      <w:pPr>
        <w:widowControl/>
        <w:rPr>
          <w:rFonts w:ascii="Times New Roman" w:hAnsi="Times New Roman" w:cs="Times New Roman"/>
          <w:sz w:val="24"/>
        </w:rPr>
      </w:pPr>
      <w:r w:rsidRPr="00D84F57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D84F57">
        <w:rPr>
          <w:rFonts w:ascii="Times New Roman" w:hAnsi="Times New Roman" w:cs="Times New Roman"/>
          <w:b/>
          <w:bCs/>
          <w:sz w:val="24"/>
        </w:rPr>
        <w:t xml:space="preserve">able S4. </w:t>
      </w:r>
      <w:r w:rsidR="00D84F57">
        <w:rPr>
          <w:rFonts w:ascii="Times New Roman" w:hAnsi="Times New Roman" w:cs="Times New Roman"/>
          <w:sz w:val="24"/>
        </w:rPr>
        <w:t>Numbers of DEGs from different tissues among different population comparisons.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187"/>
        <w:gridCol w:w="1658"/>
        <w:gridCol w:w="1967"/>
        <w:gridCol w:w="1349"/>
      </w:tblGrid>
      <w:tr w:rsidR="00D84F57" w14:paraId="79533FF2" w14:textId="77777777" w:rsidTr="00D84F57">
        <w:tc>
          <w:tcPr>
            <w:tcW w:w="1129" w:type="dxa"/>
            <w:tcBorders>
              <w:top w:val="single" w:sz="12" w:space="0" w:color="auto"/>
              <w:bottom w:val="single" w:sz="8" w:space="0" w:color="auto"/>
            </w:tcBorders>
          </w:tcPr>
          <w:p w14:paraId="003C5F97" w14:textId="04A19A01" w:rsidR="00D84F57" w:rsidRPr="00D84F57" w:rsidRDefault="00D84F5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4F57"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 w:rsidRPr="00D84F57">
              <w:rPr>
                <w:rFonts w:ascii="Times New Roman" w:hAnsi="Times New Roman" w:cs="Times New Roman"/>
                <w:b/>
                <w:bCs/>
                <w:sz w:val="24"/>
              </w:rPr>
              <w:t>issue</w:t>
            </w:r>
          </w:p>
        </w:tc>
        <w:tc>
          <w:tcPr>
            <w:tcW w:w="2187" w:type="dxa"/>
            <w:tcBorders>
              <w:top w:val="single" w:sz="12" w:space="0" w:color="auto"/>
              <w:bottom w:val="single" w:sz="8" w:space="0" w:color="auto"/>
            </w:tcBorders>
          </w:tcPr>
          <w:p w14:paraId="272BE5B8" w14:textId="745CE66D" w:rsidR="00D84F57" w:rsidRPr="00D84F57" w:rsidRDefault="00D84F5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4F57"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 w:rsidRPr="00D84F57">
              <w:rPr>
                <w:rFonts w:ascii="Times New Roman" w:hAnsi="Times New Roman" w:cs="Times New Roman"/>
                <w:b/>
                <w:bCs/>
                <w:sz w:val="24"/>
              </w:rPr>
              <w:t>omparison</w:t>
            </w:r>
          </w:p>
        </w:tc>
        <w:tc>
          <w:tcPr>
            <w:tcW w:w="1658" w:type="dxa"/>
            <w:tcBorders>
              <w:top w:val="single" w:sz="12" w:space="0" w:color="auto"/>
              <w:bottom w:val="single" w:sz="8" w:space="0" w:color="auto"/>
            </w:tcBorders>
          </w:tcPr>
          <w:p w14:paraId="5A1890B8" w14:textId="74D5B8BA" w:rsidR="00D84F57" w:rsidRPr="00D84F57" w:rsidRDefault="00D84F5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4F57">
              <w:rPr>
                <w:rFonts w:ascii="Times New Roman" w:hAnsi="Times New Roman" w:cs="Times New Roman"/>
                <w:b/>
                <w:bCs/>
                <w:sz w:val="24"/>
              </w:rPr>
              <w:t>Up-regulated</w:t>
            </w:r>
          </w:p>
        </w:tc>
        <w:tc>
          <w:tcPr>
            <w:tcW w:w="1967" w:type="dxa"/>
            <w:tcBorders>
              <w:top w:val="single" w:sz="12" w:space="0" w:color="auto"/>
              <w:bottom w:val="single" w:sz="8" w:space="0" w:color="auto"/>
            </w:tcBorders>
          </w:tcPr>
          <w:p w14:paraId="7B74D901" w14:textId="6F1EED46" w:rsidR="00D84F57" w:rsidRPr="00D84F57" w:rsidRDefault="00D84F5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4F57">
              <w:rPr>
                <w:rFonts w:ascii="Times New Roman" w:hAnsi="Times New Roman" w:cs="Times New Roman" w:hint="eastAsia"/>
                <w:b/>
                <w:bCs/>
                <w:sz w:val="24"/>
              </w:rPr>
              <w:t>D</w:t>
            </w:r>
            <w:r w:rsidRPr="00D84F57">
              <w:rPr>
                <w:rFonts w:ascii="Times New Roman" w:hAnsi="Times New Roman" w:cs="Times New Roman"/>
                <w:b/>
                <w:bCs/>
                <w:sz w:val="24"/>
              </w:rPr>
              <w:t>own-regulated</w:t>
            </w:r>
          </w:p>
        </w:tc>
        <w:tc>
          <w:tcPr>
            <w:tcW w:w="1349" w:type="dxa"/>
            <w:tcBorders>
              <w:top w:val="single" w:sz="12" w:space="0" w:color="auto"/>
              <w:bottom w:val="single" w:sz="8" w:space="0" w:color="auto"/>
            </w:tcBorders>
          </w:tcPr>
          <w:p w14:paraId="4CB5E65C" w14:textId="1D3574E9" w:rsidR="00D84F57" w:rsidRPr="00D84F57" w:rsidRDefault="00D84F57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84F57"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 w:rsidRPr="00D84F57">
              <w:rPr>
                <w:rFonts w:ascii="Times New Roman" w:hAnsi="Times New Roman" w:cs="Times New Roman"/>
                <w:b/>
                <w:bCs/>
                <w:sz w:val="24"/>
              </w:rPr>
              <w:t>otal</w:t>
            </w:r>
          </w:p>
        </w:tc>
      </w:tr>
      <w:tr w:rsidR="00D84F57" w14:paraId="63AAA0C1" w14:textId="77777777" w:rsidTr="00D84F57">
        <w:tc>
          <w:tcPr>
            <w:tcW w:w="1129" w:type="dxa"/>
            <w:vMerge w:val="restart"/>
            <w:tcBorders>
              <w:top w:val="single" w:sz="8" w:space="0" w:color="auto"/>
            </w:tcBorders>
            <w:vAlign w:val="center"/>
          </w:tcPr>
          <w:p w14:paraId="09C90FAB" w14:textId="44A220D0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ung</w:t>
            </w:r>
          </w:p>
        </w:tc>
        <w:tc>
          <w:tcPr>
            <w:tcW w:w="2187" w:type="dxa"/>
            <w:tcBorders>
              <w:top w:val="single" w:sz="8" w:space="0" w:color="auto"/>
              <w:bottom w:val="nil"/>
            </w:tcBorders>
            <w:vAlign w:val="center"/>
          </w:tcPr>
          <w:p w14:paraId="016AC434" w14:textId="767D6ED6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n-TC-vs-Ex-TC</w:t>
            </w:r>
          </w:p>
        </w:tc>
        <w:tc>
          <w:tcPr>
            <w:tcW w:w="1658" w:type="dxa"/>
            <w:tcBorders>
              <w:top w:val="single" w:sz="8" w:space="0" w:color="auto"/>
              <w:bottom w:val="nil"/>
            </w:tcBorders>
            <w:vAlign w:val="center"/>
          </w:tcPr>
          <w:p w14:paraId="77F5B164" w14:textId="242AEC71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967" w:type="dxa"/>
            <w:tcBorders>
              <w:top w:val="single" w:sz="8" w:space="0" w:color="auto"/>
              <w:bottom w:val="nil"/>
            </w:tcBorders>
            <w:vAlign w:val="center"/>
          </w:tcPr>
          <w:p w14:paraId="27A33381" w14:textId="2F7DDC8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393</w:t>
            </w:r>
          </w:p>
        </w:tc>
        <w:tc>
          <w:tcPr>
            <w:tcW w:w="1349" w:type="dxa"/>
            <w:tcBorders>
              <w:top w:val="single" w:sz="8" w:space="0" w:color="auto"/>
              <w:bottom w:val="nil"/>
            </w:tcBorders>
            <w:vAlign w:val="center"/>
          </w:tcPr>
          <w:p w14:paraId="3AFBA9B7" w14:textId="41378F78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211</w:t>
            </w:r>
          </w:p>
        </w:tc>
      </w:tr>
      <w:tr w:rsidR="00D84F57" w14:paraId="21DC8D7A" w14:textId="77777777" w:rsidTr="00D84F57">
        <w:tc>
          <w:tcPr>
            <w:tcW w:w="1129" w:type="dxa"/>
            <w:vMerge/>
            <w:vAlign w:val="center"/>
          </w:tcPr>
          <w:p w14:paraId="23E5ECB3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  <w:vAlign w:val="center"/>
          </w:tcPr>
          <w:p w14:paraId="46B647AC" w14:textId="01209485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n-TC-vs-QY</w:t>
            </w:r>
          </w:p>
        </w:tc>
        <w:tc>
          <w:tcPr>
            <w:tcW w:w="1658" w:type="dxa"/>
            <w:tcBorders>
              <w:top w:val="nil"/>
              <w:bottom w:val="nil"/>
            </w:tcBorders>
            <w:vAlign w:val="center"/>
          </w:tcPr>
          <w:p w14:paraId="59E8779C" w14:textId="08F3E465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46418B9D" w14:textId="7BC66C2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356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5B95EE1C" w14:textId="74A673AF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936</w:t>
            </w:r>
          </w:p>
        </w:tc>
      </w:tr>
      <w:tr w:rsidR="00D84F57" w14:paraId="22F4023F" w14:textId="77777777" w:rsidTr="00D84F57">
        <w:tc>
          <w:tcPr>
            <w:tcW w:w="1129" w:type="dxa"/>
            <w:vMerge/>
            <w:vAlign w:val="center"/>
          </w:tcPr>
          <w:p w14:paraId="252C4AFA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tcBorders>
              <w:top w:val="nil"/>
              <w:bottom w:val="single" w:sz="8" w:space="0" w:color="auto"/>
            </w:tcBorders>
            <w:vAlign w:val="center"/>
          </w:tcPr>
          <w:p w14:paraId="2F452181" w14:textId="448A3E8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x-TC-vs-QY</w:t>
            </w:r>
          </w:p>
        </w:tc>
        <w:tc>
          <w:tcPr>
            <w:tcW w:w="1658" w:type="dxa"/>
            <w:tcBorders>
              <w:top w:val="nil"/>
              <w:bottom w:val="single" w:sz="8" w:space="0" w:color="auto"/>
            </w:tcBorders>
            <w:vAlign w:val="center"/>
          </w:tcPr>
          <w:p w14:paraId="0A230CB0" w14:textId="6459130B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56</w:t>
            </w:r>
          </w:p>
        </w:tc>
        <w:tc>
          <w:tcPr>
            <w:tcW w:w="1967" w:type="dxa"/>
            <w:tcBorders>
              <w:top w:val="nil"/>
              <w:bottom w:val="single" w:sz="8" w:space="0" w:color="auto"/>
            </w:tcBorders>
            <w:vAlign w:val="center"/>
          </w:tcPr>
          <w:p w14:paraId="7DAA5F9A" w14:textId="4FE941BB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81</w:t>
            </w:r>
          </w:p>
        </w:tc>
        <w:tc>
          <w:tcPr>
            <w:tcW w:w="1349" w:type="dxa"/>
            <w:tcBorders>
              <w:top w:val="nil"/>
              <w:bottom w:val="single" w:sz="8" w:space="0" w:color="auto"/>
            </w:tcBorders>
            <w:vAlign w:val="center"/>
          </w:tcPr>
          <w:p w14:paraId="0C228279" w14:textId="1CC8E7B6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D84F57" w14:paraId="3C999EE7" w14:textId="77777777" w:rsidTr="00D84F57">
        <w:tc>
          <w:tcPr>
            <w:tcW w:w="1129" w:type="dxa"/>
            <w:vMerge w:val="restart"/>
            <w:vAlign w:val="center"/>
          </w:tcPr>
          <w:p w14:paraId="0606FDC3" w14:textId="18525BA3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eart</w:t>
            </w:r>
          </w:p>
        </w:tc>
        <w:tc>
          <w:tcPr>
            <w:tcW w:w="2187" w:type="dxa"/>
            <w:tcBorders>
              <w:top w:val="single" w:sz="8" w:space="0" w:color="auto"/>
              <w:bottom w:val="nil"/>
            </w:tcBorders>
            <w:vAlign w:val="center"/>
          </w:tcPr>
          <w:p w14:paraId="5541D145" w14:textId="1AAE876D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n-TC-vs-Ex-TC</w:t>
            </w:r>
          </w:p>
        </w:tc>
        <w:tc>
          <w:tcPr>
            <w:tcW w:w="1658" w:type="dxa"/>
            <w:tcBorders>
              <w:top w:val="single" w:sz="8" w:space="0" w:color="auto"/>
              <w:bottom w:val="nil"/>
            </w:tcBorders>
            <w:vAlign w:val="center"/>
          </w:tcPr>
          <w:p w14:paraId="59061D14" w14:textId="13A10BE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1967" w:type="dxa"/>
            <w:tcBorders>
              <w:top w:val="single" w:sz="8" w:space="0" w:color="auto"/>
              <w:bottom w:val="nil"/>
            </w:tcBorders>
            <w:vAlign w:val="center"/>
          </w:tcPr>
          <w:p w14:paraId="5A968060" w14:textId="5F66BFD0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349" w:type="dxa"/>
            <w:tcBorders>
              <w:top w:val="single" w:sz="8" w:space="0" w:color="auto"/>
              <w:bottom w:val="nil"/>
            </w:tcBorders>
            <w:vAlign w:val="center"/>
          </w:tcPr>
          <w:p w14:paraId="5AC7C33B" w14:textId="08CC675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336</w:t>
            </w:r>
          </w:p>
        </w:tc>
      </w:tr>
      <w:tr w:rsidR="00D84F57" w14:paraId="1FB4F5C0" w14:textId="77777777" w:rsidTr="00D84F57">
        <w:tc>
          <w:tcPr>
            <w:tcW w:w="1129" w:type="dxa"/>
            <w:vMerge/>
            <w:vAlign w:val="center"/>
          </w:tcPr>
          <w:p w14:paraId="6C71D00B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tcBorders>
              <w:top w:val="nil"/>
              <w:bottom w:val="nil"/>
            </w:tcBorders>
            <w:vAlign w:val="center"/>
          </w:tcPr>
          <w:p w14:paraId="654724D0" w14:textId="348E1AF8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n-TC-vs-QY</w:t>
            </w:r>
          </w:p>
        </w:tc>
        <w:tc>
          <w:tcPr>
            <w:tcW w:w="1658" w:type="dxa"/>
            <w:tcBorders>
              <w:top w:val="nil"/>
              <w:bottom w:val="nil"/>
            </w:tcBorders>
            <w:vAlign w:val="center"/>
          </w:tcPr>
          <w:p w14:paraId="755C3246" w14:textId="0E039309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967" w:type="dxa"/>
            <w:tcBorders>
              <w:top w:val="nil"/>
              <w:bottom w:val="nil"/>
            </w:tcBorders>
            <w:vAlign w:val="center"/>
          </w:tcPr>
          <w:p w14:paraId="6D01AB27" w14:textId="0F07DC10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65</w:t>
            </w:r>
          </w:p>
        </w:tc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40FDD98" w14:textId="0A172FBC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084</w:t>
            </w:r>
          </w:p>
        </w:tc>
      </w:tr>
      <w:tr w:rsidR="00D84F57" w14:paraId="0E5F7903" w14:textId="77777777" w:rsidTr="00D84F57">
        <w:tc>
          <w:tcPr>
            <w:tcW w:w="1129" w:type="dxa"/>
            <w:vMerge/>
            <w:vAlign w:val="center"/>
          </w:tcPr>
          <w:p w14:paraId="7C447F05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tcBorders>
              <w:top w:val="nil"/>
              <w:bottom w:val="single" w:sz="8" w:space="0" w:color="auto"/>
            </w:tcBorders>
            <w:vAlign w:val="center"/>
          </w:tcPr>
          <w:p w14:paraId="6AC9CC77" w14:textId="4AAD62AD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x-TC-vs-QY</w:t>
            </w:r>
          </w:p>
        </w:tc>
        <w:tc>
          <w:tcPr>
            <w:tcW w:w="1658" w:type="dxa"/>
            <w:tcBorders>
              <w:top w:val="nil"/>
              <w:bottom w:val="single" w:sz="8" w:space="0" w:color="auto"/>
            </w:tcBorders>
            <w:vAlign w:val="center"/>
          </w:tcPr>
          <w:p w14:paraId="5AB5CF90" w14:textId="435B330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</w:p>
        </w:tc>
        <w:tc>
          <w:tcPr>
            <w:tcW w:w="1967" w:type="dxa"/>
            <w:tcBorders>
              <w:top w:val="nil"/>
              <w:bottom w:val="single" w:sz="8" w:space="0" w:color="auto"/>
            </w:tcBorders>
            <w:vAlign w:val="center"/>
          </w:tcPr>
          <w:p w14:paraId="0BE8BB88" w14:textId="73E27EC1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1349" w:type="dxa"/>
            <w:tcBorders>
              <w:top w:val="nil"/>
              <w:bottom w:val="single" w:sz="8" w:space="0" w:color="auto"/>
            </w:tcBorders>
            <w:vAlign w:val="center"/>
          </w:tcPr>
          <w:p w14:paraId="7A6EF950" w14:textId="4C567D8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D84F57" w14:paraId="2948AB96" w14:textId="77777777" w:rsidTr="00D84F57">
        <w:tc>
          <w:tcPr>
            <w:tcW w:w="1129" w:type="dxa"/>
            <w:vMerge w:val="restart"/>
            <w:vAlign w:val="center"/>
          </w:tcPr>
          <w:p w14:paraId="7FB220CF" w14:textId="44F1BE2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iver</w:t>
            </w:r>
          </w:p>
        </w:tc>
        <w:tc>
          <w:tcPr>
            <w:tcW w:w="2187" w:type="dxa"/>
            <w:tcBorders>
              <w:top w:val="single" w:sz="8" w:space="0" w:color="auto"/>
            </w:tcBorders>
            <w:vAlign w:val="center"/>
          </w:tcPr>
          <w:p w14:paraId="6FA1924B" w14:textId="0B595C2F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n-TC-vs-Ex-TC</w:t>
            </w:r>
          </w:p>
        </w:tc>
        <w:tc>
          <w:tcPr>
            <w:tcW w:w="1658" w:type="dxa"/>
            <w:tcBorders>
              <w:top w:val="single" w:sz="8" w:space="0" w:color="auto"/>
            </w:tcBorders>
            <w:vAlign w:val="center"/>
          </w:tcPr>
          <w:p w14:paraId="24763312" w14:textId="47451238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44</w:t>
            </w:r>
          </w:p>
        </w:tc>
        <w:tc>
          <w:tcPr>
            <w:tcW w:w="1967" w:type="dxa"/>
            <w:tcBorders>
              <w:top w:val="single" w:sz="8" w:space="0" w:color="auto"/>
            </w:tcBorders>
            <w:vAlign w:val="center"/>
          </w:tcPr>
          <w:p w14:paraId="6591FBB3" w14:textId="7695BBF4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52</w:t>
            </w:r>
          </w:p>
        </w:tc>
        <w:tc>
          <w:tcPr>
            <w:tcW w:w="1349" w:type="dxa"/>
            <w:tcBorders>
              <w:top w:val="single" w:sz="8" w:space="0" w:color="auto"/>
            </w:tcBorders>
            <w:vAlign w:val="center"/>
          </w:tcPr>
          <w:p w14:paraId="2C71EAC7" w14:textId="03735E30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296</w:t>
            </w:r>
          </w:p>
        </w:tc>
      </w:tr>
      <w:tr w:rsidR="00D84F57" w14:paraId="21D5B7E3" w14:textId="77777777" w:rsidTr="00D84F57">
        <w:tc>
          <w:tcPr>
            <w:tcW w:w="1129" w:type="dxa"/>
            <w:vMerge/>
            <w:vAlign w:val="center"/>
          </w:tcPr>
          <w:p w14:paraId="78502450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vAlign w:val="center"/>
          </w:tcPr>
          <w:p w14:paraId="358DFCCF" w14:textId="7E323EC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n-TC-vs-QY</w:t>
            </w:r>
          </w:p>
        </w:tc>
        <w:tc>
          <w:tcPr>
            <w:tcW w:w="1658" w:type="dxa"/>
            <w:vAlign w:val="center"/>
          </w:tcPr>
          <w:p w14:paraId="232872D5" w14:textId="1E26AF5F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06</w:t>
            </w:r>
          </w:p>
        </w:tc>
        <w:tc>
          <w:tcPr>
            <w:tcW w:w="1967" w:type="dxa"/>
            <w:vAlign w:val="center"/>
          </w:tcPr>
          <w:p w14:paraId="61CA22DA" w14:textId="706E7572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1349" w:type="dxa"/>
            <w:vAlign w:val="center"/>
          </w:tcPr>
          <w:p w14:paraId="22A7FE5B" w14:textId="48712D6F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045</w:t>
            </w:r>
          </w:p>
        </w:tc>
      </w:tr>
      <w:tr w:rsidR="00D84F57" w14:paraId="2D02FDE4" w14:textId="77777777" w:rsidTr="00D84F57">
        <w:tc>
          <w:tcPr>
            <w:tcW w:w="1129" w:type="dxa"/>
            <w:vMerge/>
            <w:vAlign w:val="center"/>
          </w:tcPr>
          <w:p w14:paraId="13A0CA69" w14:textId="77777777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87" w:type="dxa"/>
            <w:vAlign w:val="center"/>
          </w:tcPr>
          <w:p w14:paraId="1A81E52E" w14:textId="689F51F9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x-TC-vs-QY</w:t>
            </w:r>
          </w:p>
        </w:tc>
        <w:tc>
          <w:tcPr>
            <w:tcW w:w="1658" w:type="dxa"/>
            <w:vAlign w:val="center"/>
          </w:tcPr>
          <w:p w14:paraId="0441D0AF" w14:textId="5FED4D6D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967" w:type="dxa"/>
            <w:vAlign w:val="center"/>
          </w:tcPr>
          <w:p w14:paraId="6BEF7B2D" w14:textId="43318AAC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63</w:t>
            </w:r>
          </w:p>
        </w:tc>
        <w:tc>
          <w:tcPr>
            <w:tcW w:w="1349" w:type="dxa"/>
            <w:vAlign w:val="center"/>
          </w:tcPr>
          <w:p w14:paraId="5D5550A0" w14:textId="4B051C25" w:rsidR="00D84F57" w:rsidRDefault="00D84F57" w:rsidP="00D84F57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</w:tr>
    </w:tbl>
    <w:p w14:paraId="5C7B2977" w14:textId="793B42DE" w:rsidR="00D84F57" w:rsidRDefault="00D84F57">
      <w:pPr>
        <w:widowControl/>
        <w:jc w:val="left"/>
        <w:rPr>
          <w:rFonts w:ascii="Times New Roman" w:hAnsi="Times New Roman" w:cs="Times New Roman"/>
          <w:sz w:val="24"/>
        </w:rPr>
      </w:pPr>
    </w:p>
    <w:p w14:paraId="49B58282" w14:textId="46E37B50" w:rsidR="004B5A02" w:rsidRDefault="004B5A02" w:rsidP="004B5A02">
      <w:pPr>
        <w:widowControl/>
        <w:jc w:val="left"/>
        <w:rPr>
          <w:rFonts w:ascii="Times New Roman" w:hAnsi="Times New Roman" w:cs="Times New Roman"/>
          <w:sz w:val="24"/>
        </w:rPr>
      </w:pPr>
      <w:r w:rsidRPr="00874A17">
        <w:rPr>
          <w:rFonts w:ascii="Times New Roman" w:hAnsi="Times New Roman" w:cs="Times New Roman" w:hint="eastAsia"/>
          <w:b/>
          <w:bCs/>
          <w:sz w:val="24"/>
        </w:rPr>
        <w:t>T</w:t>
      </w:r>
      <w:r w:rsidRPr="00874A17">
        <w:rPr>
          <w:rFonts w:ascii="Times New Roman" w:hAnsi="Times New Roman" w:cs="Times New Roman"/>
          <w:b/>
          <w:bCs/>
          <w:sz w:val="24"/>
        </w:rPr>
        <w:t>able S</w:t>
      </w:r>
      <w:r>
        <w:rPr>
          <w:rFonts w:ascii="Times New Roman" w:hAnsi="Times New Roman" w:cs="Times New Roman"/>
          <w:b/>
          <w:bCs/>
          <w:sz w:val="24"/>
        </w:rPr>
        <w:t>5</w:t>
      </w:r>
      <w:r w:rsidRPr="00874A17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Shared and unique DEGs among different population comparisons.</w:t>
      </w:r>
    </w:p>
    <w:tbl>
      <w:tblPr>
        <w:tblStyle w:val="a3"/>
        <w:tblW w:w="11199" w:type="dxa"/>
        <w:tblInd w:w="-156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5311"/>
        <w:gridCol w:w="2486"/>
        <w:gridCol w:w="2409"/>
      </w:tblGrid>
      <w:tr w:rsidR="004B5A02" w14:paraId="6819C5FD" w14:textId="77777777" w:rsidTr="004B5A02"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0920D6" w14:textId="6A6626E3" w:rsidR="004B5A02" w:rsidRPr="00874A17" w:rsidRDefault="004B5A02" w:rsidP="004B5A02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issue</w:t>
            </w:r>
          </w:p>
        </w:tc>
        <w:tc>
          <w:tcPr>
            <w:tcW w:w="531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5C85D9" w14:textId="35B8AE72" w:rsidR="004B5A02" w:rsidRPr="00874A17" w:rsidRDefault="004B5A02" w:rsidP="002D4E96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C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omparisons</w:t>
            </w:r>
          </w:p>
        </w:tc>
        <w:tc>
          <w:tcPr>
            <w:tcW w:w="24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87C0C2" w14:textId="77777777" w:rsidR="004B5A02" w:rsidRPr="00874A17" w:rsidRDefault="004B5A02" w:rsidP="002D4E9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N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umber of up-regulated DAMs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FA8DAC" w14:textId="77777777" w:rsidR="004B5A02" w:rsidRPr="00874A17" w:rsidRDefault="004B5A02" w:rsidP="002D4E96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Number of down-regulated DAMs</w:t>
            </w:r>
          </w:p>
        </w:tc>
      </w:tr>
      <w:tr w:rsidR="00530A7B" w14:paraId="71A61342" w14:textId="77777777" w:rsidTr="004B5A02">
        <w:tc>
          <w:tcPr>
            <w:tcW w:w="993" w:type="dxa"/>
            <w:vMerge w:val="restart"/>
            <w:tcBorders>
              <w:top w:val="single" w:sz="8" w:space="0" w:color="auto"/>
            </w:tcBorders>
            <w:vAlign w:val="center"/>
          </w:tcPr>
          <w:p w14:paraId="54C8625C" w14:textId="1ADCF7B6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ung</w:t>
            </w:r>
          </w:p>
        </w:tc>
        <w:tc>
          <w:tcPr>
            <w:tcW w:w="5311" w:type="dxa"/>
            <w:tcBorders>
              <w:top w:val="single" w:sz="8" w:space="0" w:color="auto"/>
            </w:tcBorders>
            <w:vAlign w:val="center"/>
          </w:tcPr>
          <w:p w14:paraId="3FCD7831" w14:textId="3E3D67EA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In-TC-vs-Ex-TC</w:t>
            </w:r>
          </w:p>
        </w:tc>
        <w:tc>
          <w:tcPr>
            <w:tcW w:w="2486" w:type="dxa"/>
            <w:tcBorders>
              <w:top w:val="single" w:sz="8" w:space="0" w:color="auto"/>
            </w:tcBorders>
            <w:vAlign w:val="center"/>
          </w:tcPr>
          <w:p w14:paraId="4888BE40" w14:textId="2EBD6BDF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98 (33.8%)</w:t>
            </w:r>
          </w:p>
        </w:tc>
        <w:tc>
          <w:tcPr>
            <w:tcW w:w="2409" w:type="dxa"/>
            <w:tcBorders>
              <w:top w:val="single" w:sz="8" w:space="0" w:color="auto"/>
            </w:tcBorders>
            <w:vAlign w:val="center"/>
          </w:tcPr>
          <w:p w14:paraId="40F77DE8" w14:textId="38EBD272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64 (23.4%)</w:t>
            </w:r>
          </w:p>
        </w:tc>
      </w:tr>
      <w:tr w:rsidR="00530A7B" w14:paraId="42E5E1C9" w14:textId="77777777" w:rsidTr="004B5A02">
        <w:tc>
          <w:tcPr>
            <w:tcW w:w="993" w:type="dxa"/>
            <w:vMerge/>
            <w:vAlign w:val="center"/>
          </w:tcPr>
          <w:p w14:paraId="08573CFF" w14:textId="77777777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0B3DACFC" w14:textId="267241E9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In-TC-vs-QY</w:t>
            </w:r>
          </w:p>
        </w:tc>
        <w:tc>
          <w:tcPr>
            <w:tcW w:w="2486" w:type="dxa"/>
            <w:vAlign w:val="center"/>
          </w:tcPr>
          <w:p w14:paraId="58220980" w14:textId="5E85B116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13 (9.6%)</w:t>
            </w:r>
          </w:p>
        </w:tc>
        <w:tc>
          <w:tcPr>
            <w:tcW w:w="2409" w:type="dxa"/>
            <w:vAlign w:val="center"/>
          </w:tcPr>
          <w:p w14:paraId="2CD3580E" w14:textId="52C21DCC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24 (16.3%)</w:t>
            </w:r>
          </w:p>
        </w:tc>
      </w:tr>
      <w:tr w:rsidR="00530A7B" w14:paraId="2307D252" w14:textId="77777777" w:rsidTr="004B5A02">
        <w:tc>
          <w:tcPr>
            <w:tcW w:w="993" w:type="dxa"/>
            <w:vMerge/>
            <w:vAlign w:val="center"/>
          </w:tcPr>
          <w:p w14:paraId="44F9327B" w14:textId="77777777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0813A78D" w14:textId="15CBC2B4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Ex-TC-vs-QY</w:t>
            </w:r>
          </w:p>
        </w:tc>
        <w:tc>
          <w:tcPr>
            <w:tcW w:w="2486" w:type="dxa"/>
            <w:vAlign w:val="center"/>
          </w:tcPr>
          <w:p w14:paraId="750F834B" w14:textId="570FD271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97 (16.7%)</w:t>
            </w:r>
          </w:p>
        </w:tc>
        <w:tc>
          <w:tcPr>
            <w:tcW w:w="2409" w:type="dxa"/>
            <w:vAlign w:val="center"/>
          </w:tcPr>
          <w:p w14:paraId="6F2CC17D" w14:textId="1A2BEF39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64 (8.27%)</w:t>
            </w:r>
          </w:p>
        </w:tc>
      </w:tr>
      <w:tr w:rsidR="00530A7B" w14:paraId="528EB6D2" w14:textId="77777777" w:rsidTr="004B5A02">
        <w:tc>
          <w:tcPr>
            <w:tcW w:w="993" w:type="dxa"/>
            <w:vMerge/>
            <w:vAlign w:val="center"/>
          </w:tcPr>
          <w:p w14:paraId="096A143C" w14:textId="77777777" w:rsidR="00530A7B" w:rsidRPr="00874A17" w:rsidRDefault="00530A7B" w:rsidP="00530A7B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7E1C5BA4" w14:textId="27127047" w:rsidR="00530A7B" w:rsidRPr="00874A17" w:rsidRDefault="00530A7B" w:rsidP="00530A7B">
            <w:pPr>
              <w:widowControl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hared in In-TC-vs-Ex-TC and In-TC-vs-QY</w:t>
            </w:r>
          </w:p>
        </w:tc>
        <w:tc>
          <w:tcPr>
            <w:tcW w:w="2486" w:type="dxa"/>
            <w:vAlign w:val="center"/>
          </w:tcPr>
          <w:p w14:paraId="20F4AA33" w14:textId="69B11E8D" w:rsidR="00530A7B" w:rsidRPr="00874A17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A7B">
              <w:rPr>
                <w:rFonts w:ascii="Times New Roman" w:hAnsi="Times New Roman" w:cs="Times New Roman" w:hint="eastAsia"/>
                <w:b/>
                <w:bCs/>
                <w:sz w:val="24"/>
              </w:rPr>
              <w:t>4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>10 (34.8%)</w:t>
            </w:r>
          </w:p>
        </w:tc>
        <w:tc>
          <w:tcPr>
            <w:tcW w:w="2409" w:type="dxa"/>
            <w:vAlign w:val="center"/>
          </w:tcPr>
          <w:p w14:paraId="653237AC" w14:textId="2380ED3F" w:rsidR="00530A7B" w:rsidRPr="00874A17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530A7B">
              <w:rPr>
                <w:rFonts w:ascii="Times New Roman" w:hAnsi="Times New Roman" w:cs="Times New Roman" w:hint="eastAsia"/>
                <w:b/>
                <w:bCs/>
                <w:sz w:val="24"/>
              </w:rPr>
              <w:t>9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>15 (46.1%)</w:t>
            </w:r>
          </w:p>
        </w:tc>
      </w:tr>
      <w:tr w:rsidR="00530A7B" w14:paraId="43B442E2" w14:textId="77777777" w:rsidTr="004B5A02">
        <w:tc>
          <w:tcPr>
            <w:tcW w:w="993" w:type="dxa"/>
            <w:vMerge/>
            <w:vAlign w:val="center"/>
          </w:tcPr>
          <w:p w14:paraId="4C82C222" w14:textId="77777777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4808815D" w14:textId="4596FD5D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In-TC-vs-QY and Ex-TC-vs-QY</w:t>
            </w:r>
          </w:p>
        </w:tc>
        <w:tc>
          <w:tcPr>
            <w:tcW w:w="2486" w:type="dxa"/>
            <w:vAlign w:val="center"/>
          </w:tcPr>
          <w:p w14:paraId="095795EB" w14:textId="1D88AC45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9 (4.16%)</w:t>
            </w:r>
          </w:p>
        </w:tc>
        <w:tc>
          <w:tcPr>
            <w:tcW w:w="2409" w:type="dxa"/>
            <w:vAlign w:val="center"/>
          </w:tcPr>
          <w:p w14:paraId="001F16A4" w14:textId="4C1BB394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03 (5.19%)</w:t>
            </w:r>
          </w:p>
        </w:tc>
      </w:tr>
      <w:tr w:rsidR="00530A7B" w14:paraId="5BA0566F" w14:textId="77777777" w:rsidTr="004B5A02">
        <w:tc>
          <w:tcPr>
            <w:tcW w:w="993" w:type="dxa"/>
            <w:vMerge/>
            <w:vAlign w:val="center"/>
          </w:tcPr>
          <w:p w14:paraId="76A28BDD" w14:textId="77777777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75769F82" w14:textId="4F5E7B07" w:rsidR="00530A7B" w:rsidRDefault="00530A7B" w:rsidP="00530A7B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all three comparisons</w:t>
            </w:r>
          </w:p>
        </w:tc>
        <w:tc>
          <w:tcPr>
            <w:tcW w:w="2486" w:type="dxa"/>
            <w:vAlign w:val="center"/>
          </w:tcPr>
          <w:p w14:paraId="62D22A6C" w14:textId="6B556769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 (0.85%)</w:t>
            </w:r>
          </w:p>
        </w:tc>
        <w:tc>
          <w:tcPr>
            <w:tcW w:w="2409" w:type="dxa"/>
            <w:vAlign w:val="center"/>
          </w:tcPr>
          <w:p w14:paraId="33B2562A" w14:textId="61AB742F" w:rsidR="00530A7B" w:rsidRDefault="00530A7B" w:rsidP="00530A7B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 (0.71%)</w:t>
            </w:r>
          </w:p>
        </w:tc>
      </w:tr>
      <w:tr w:rsidR="004B5A02" w14:paraId="5A9406C0" w14:textId="77777777" w:rsidTr="004B5A02">
        <w:tc>
          <w:tcPr>
            <w:tcW w:w="993" w:type="dxa"/>
            <w:vMerge w:val="restart"/>
            <w:vAlign w:val="center"/>
          </w:tcPr>
          <w:p w14:paraId="79C48A76" w14:textId="7A9C876F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eart</w:t>
            </w:r>
          </w:p>
        </w:tc>
        <w:tc>
          <w:tcPr>
            <w:tcW w:w="5311" w:type="dxa"/>
            <w:vAlign w:val="center"/>
          </w:tcPr>
          <w:p w14:paraId="0400C3BC" w14:textId="3E86916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In-TC-vs-Ex-TC</w:t>
            </w:r>
          </w:p>
        </w:tc>
        <w:tc>
          <w:tcPr>
            <w:tcW w:w="2486" w:type="dxa"/>
            <w:vAlign w:val="center"/>
          </w:tcPr>
          <w:p w14:paraId="2C61C84F" w14:textId="58F651EB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243 (30.48%)</w:t>
            </w:r>
          </w:p>
        </w:tc>
        <w:tc>
          <w:tcPr>
            <w:tcW w:w="2409" w:type="dxa"/>
            <w:vAlign w:val="center"/>
          </w:tcPr>
          <w:p w14:paraId="3E4E3D57" w14:textId="18A3D200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517 (36.2%)</w:t>
            </w:r>
          </w:p>
        </w:tc>
      </w:tr>
      <w:tr w:rsidR="004B5A02" w14:paraId="6606245C" w14:textId="77777777" w:rsidTr="004B5A02">
        <w:tc>
          <w:tcPr>
            <w:tcW w:w="993" w:type="dxa"/>
            <w:vMerge/>
            <w:vAlign w:val="center"/>
          </w:tcPr>
          <w:p w14:paraId="48F5BF8B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16C223D8" w14:textId="4B84EB78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In-TC-vs-QY</w:t>
            </w:r>
          </w:p>
        </w:tc>
        <w:tc>
          <w:tcPr>
            <w:tcW w:w="2486" w:type="dxa"/>
            <w:vAlign w:val="center"/>
          </w:tcPr>
          <w:p w14:paraId="30E5E1F9" w14:textId="0E6AAFA5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 (10.6%)</w:t>
            </w:r>
          </w:p>
        </w:tc>
        <w:tc>
          <w:tcPr>
            <w:tcW w:w="2409" w:type="dxa"/>
            <w:vAlign w:val="center"/>
          </w:tcPr>
          <w:p w14:paraId="7E1AD263" w14:textId="20F1DB31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235 (16.4%)</w:t>
            </w:r>
          </w:p>
        </w:tc>
      </w:tr>
      <w:tr w:rsidR="004B5A02" w14:paraId="5E6CDF0A" w14:textId="77777777" w:rsidTr="004B5A02">
        <w:tc>
          <w:tcPr>
            <w:tcW w:w="993" w:type="dxa"/>
            <w:vMerge/>
            <w:vAlign w:val="center"/>
          </w:tcPr>
          <w:p w14:paraId="75E3AAD0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3A1CD1E4" w14:textId="454A2645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Ex-TC-vs-QY</w:t>
            </w:r>
          </w:p>
        </w:tc>
        <w:tc>
          <w:tcPr>
            <w:tcW w:w="2486" w:type="dxa"/>
            <w:vAlign w:val="center"/>
          </w:tcPr>
          <w:p w14:paraId="7EACFA0E" w14:textId="48A4DD79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237 (29.5%)</w:t>
            </w:r>
          </w:p>
        </w:tc>
        <w:tc>
          <w:tcPr>
            <w:tcW w:w="2409" w:type="dxa"/>
            <w:vAlign w:val="center"/>
          </w:tcPr>
          <w:p w14:paraId="4D01F04F" w14:textId="5A28AE0E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46 (10.2%)</w:t>
            </w:r>
          </w:p>
        </w:tc>
      </w:tr>
      <w:tr w:rsidR="004B5A02" w14:paraId="68DBEE8C" w14:textId="77777777" w:rsidTr="004B5A02">
        <w:tc>
          <w:tcPr>
            <w:tcW w:w="993" w:type="dxa"/>
            <w:vMerge/>
            <w:vAlign w:val="center"/>
          </w:tcPr>
          <w:p w14:paraId="3CDBF2A2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5CF812A2" w14:textId="48AB1070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hared in In-TC-vs-Ex-TC and In-TC-vs-QY</w:t>
            </w:r>
          </w:p>
        </w:tc>
        <w:tc>
          <w:tcPr>
            <w:tcW w:w="2486" w:type="dxa"/>
            <w:vAlign w:val="center"/>
          </w:tcPr>
          <w:p w14:paraId="33EFAC44" w14:textId="5AAEA713" w:rsidR="004B5A02" w:rsidRPr="00530A7B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172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21.5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>%)</w:t>
            </w:r>
          </w:p>
        </w:tc>
        <w:tc>
          <w:tcPr>
            <w:tcW w:w="2409" w:type="dxa"/>
            <w:vAlign w:val="center"/>
          </w:tcPr>
          <w:p w14:paraId="0CB07743" w14:textId="790B9296" w:rsidR="004B5A02" w:rsidRPr="00530A7B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387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27</w:t>
            </w:r>
            <w:r w:rsidRPr="00530A7B">
              <w:rPr>
                <w:rFonts w:ascii="Times New Roman" w:hAnsi="Times New Roman" w:cs="Times New Roman"/>
                <w:b/>
                <w:bCs/>
                <w:sz w:val="24"/>
              </w:rPr>
              <w:t>.1%)</w:t>
            </w:r>
          </w:p>
        </w:tc>
      </w:tr>
      <w:tr w:rsidR="004B5A02" w14:paraId="235D7D99" w14:textId="77777777" w:rsidTr="004B5A02">
        <w:tc>
          <w:tcPr>
            <w:tcW w:w="993" w:type="dxa"/>
            <w:vMerge/>
            <w:vAlign w:val="center"/>
          </w:tcPr>
          <w:p w14:paraId="6C0EFC4F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15F24F7F" w14:textId="65A27DB0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In-TC-vs-QY and Ex-TC-vs-QY</w:t>
            </w:r>
          </w:p>
        </w:tc>
        <w:tc>
          <w:tcPr>
            <w:tcW w:w="2486" w:type="dxa"/>
            <w:vAlign w:val="center"/>
          </w:tcPr>
          <w:p w14:paraId="0BE08B17" w14:textId="0E480EA1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55 (6.88%)</w:t>
            </w:r>
          </w:p>
        </w:tc>
        <w:tc>
          <w:tcPr>
            <w:tcW w:w="2409" w:type="dxa"/>
            <w:vAlign w:val="center"/>
          </w:tcPr>
          <w:p w14:paraId="40449D90" w14:textId="1A246DB8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35 (9.45%)</w:t>
            </w:r>
          </w:p>
        </w:tc>
      </w:tr>
      <w:tr w:rsidR="004B5A02" w14:paraId="168AC57F" w14:textId="77777777" w:rsidTr="004B5A02">
        <w:tc>
          <w:tcPr>
            <w:tcW w:w="993" w:type="dxa"/>
            <w:vMerge/>
            <w:vAlign w:val="center"/>
          </w:tcPr>
          <w:p w14:paraId="74406210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64FEE856" w14:textId="25BCC372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all three comparisons</w:t>
            </w:r>
          </w:p>
        </w:tc>
        <w:tc>
          <w:tcPr>
            <w:tcW w:w="2486" w:type="dxa"/>
            <w:vAlign w:val="center"/>
          </w:tcPr>
          <w:p w14:paraId="22241412" w14:textId="2114BA92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 (1.00%)</w:t>
            </w:r>
          </w:p>
        </w:tc>
        <w:tc>
          <w:tcPr>
            <w:tcW w:w="2409" w:type="dxa"/>
            <w:vAlign w:val="center"/>
          </w:tcPr>
          <w:p w14:paraId="5D22AE6F" w14:textId="717A221B" w:rsidR="004B5A02" w:rsidRDefault="00530A7B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(0.63%)</w:t>
            </w:r>
          </w:p>
        </w:tc>
      </w:tr>
      <w:tr w:rsidR="004B5A02" w14:paraId="4E7255EA" w14:textId="77777777" w:rsidTr="004B5A02">
        <w:tc>
          <w:tcPr>
            <w:tcW w:w="993" w:type="dxa"/>
            <w:vMerge w:val="restart"/>
            <w:vAlign w:val="center"/>
          </w:tcPr>
          <w:p w14:paraId="50352BC0" w14:textId="646384A1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iver</w:t>
            </w:r>
          </w:p>
        </w:tc>
        <w:tc>
          <w:tcPr>
            <w:tcW w:w="5311" w:type="dxa"/>
            <w:vAlign w:val="center"/>
          </w:tcPr>
          <w:p w14:paraId="22DC3633" w14:textId="4CF4BE71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In-TC-vs-Ex-TC</w:t>
            </w:r>
          </w:p>
        </w:tc>
        <w:tc>
          <w:tcPr>
            <w:tcW w:w="2486" w:type="dxa"/>
            <w:vAlign w:val="center"/>
          </w:tcPr>
          <w:p w14:paraId="75180702" w14:textId="6A661426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67 (31.2%)</w:t>
            </w:r>
          </w:p>
        </w:tc>
        <w:tc>
          <w:tcPr>
            <w:tcW w:w="2409" w:type="dxa"/>
            <w:vAlign w:val="center"/>
          </w:tcPr>
          <w:p w14:paraId="35D1D8AE" w14:textId="37491434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57 (30.9%)</w:t>
            </w:r>
          </w:p>
        </w:tc>
      </w:tr>
      <w:tr w:rsidR="004B5A02" w14:paraId="22D90C11" w14:textId="77777777" w:rsidTr="004B5A02">
        <w:tc>
          <w:tcPr>
            <w:tcW w:w="993" w:type="dxa"/>
            <w:vMerge/>
            <w:vAlign w:val="center"/>
          </w:tcPr>
          <w:p w14:paraId="5A9E42F0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047AD752" w14:textId="643AE106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In-TC-vs-QY</w:t>
            </w:r>
          </w:p>
        </w:tc>
        <w:tc>
          <w:tcPr>
            <w:tcW w:w="2486" w:type="dxa"/>
            <w:vAlign w:val="center"/>
          </w:tcPr>
          <w:p w14:paraId="77A30801" w14:textId="7101BD0C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5 (11.1%)</w:t>
            </w:r>
          </w:p>
        </w:tc>
        <w:tc>
          <w:tcPr>
            <w:tcW w:w="2409" w:type="dxa"/>
            <w:vAlign w:val="center"/>
          </w:tcPr>
          <w:p w14:paraId="4476F670" w14:textId="32B0F20F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49 (12.9%)</w:t>
            </w:r>
          </w:p>
        </w:tc>
      </w:tr>
      <w:tr w:rsidR="004B5A02" w14:paraId="47F3E7FC" w14:textId="77777777" w:rsidTr="004B5A02">
        <w:tc>
          <w:tcPr>
            <w:tcW w:w="993" w:type="dxa"/>
            <w:vMerge/>
            <w:vAlign w:val="center"/>
          </w:tcPr>
          <w:p w14:paraId="21377607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67B7C0DC" w14:textId="41D78A35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U</w:t>
            </w:r>
            <w:r>
              <w:rPr>
                <w:rFonts w:ascii="Times New Roman" w:hAnsi="Times New Roman" w:cs="Times New Roman"/>
                <w:sz w:val="24"/>
              </w:rPr>
              <w:t>nique in Ex-TC-vs-QY</w:t>
            </w:r>
          </w:p>
        </w:tc>
        <w:tc>
          <w:tcPr>
            <w:tcW w:w="2486" w:type="dxa"/>
            <w:vAlign w:val="center"/>
          </w:tcPr>
          <w:p w14:paraId="0F6E9B5B" w14:textId="33943EE2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83 (21.4%)</w:t>
            </w:r>
          </w:p>
        </w:tc>
        <w:tc>
          <w:tcPr>
            <w:tcW w:w="2409" w:type="dxa"/>
            <w:vAlign w:val="center"/>
          </w:tcPr>
          <w:p w14:paraId="214AA6F6" w14:textId="00A8A3B5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58 (13.7%)</w:t>
            </w:r>
          </w:p>
        </w:tc>
      </w:tr>
      <w:tr w:rsidR="004B5A02" w14:paraId="7B9E964C" w14:textId="77777777" w:rsidTr="004B5A02">
        <w:tc>
          <w:tcPr>
            <w:tcW w:w="993" w:type="dxa"/>
            <w:vMerge/>
            <w:vAlign w:val="center"/>
          </w:tcPr>
          <w:p w14:paraId="4F9A2F73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691B2E62" w14:textId="04DDE3BB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 w:rsidRPr="00874A17">
              <w:rPr>
                <w:rFonts w:ascii="Times New Roman" w:hAnsi="Times New Roman" w:cs="Times New Roman" w:hint="eastAsia"/>
                <w:b/>
                <w:bCs/>
                <w:sz w:val="24"/>
              </w:rPr>
              <w:t>S</w:t>
            </w:r>
            <w:r w:rsidRPr="00874A17">
              <w:rPr>
                <w:rFonts w:ascii="Times New Roman" w:hAnsi="Times New Roman" w:cs="Times New Roman"/>
                <w:b/>
                <w:bCs/>
                <w:sz w:val="24"/>
              </w:rPr>
              <w:t>hared in In-TC-vs-Ex-TC and In-TC-vs-QY</w:t>
            </w:r>
          </w:p>
        </w:tc>
        <w:tc>
          <w:tcPr>
            <w:tcW w:w="2486" w:type="dxa"/>
            <w:vAlign w:val="center"/>
          </w:tcPr>
          <w:p w14:paraId="52CF5D1D" w14:textId="0A712F23" w:rsidR="004B5A02" w:rsidRPr="00EC2B6E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2B6E">
              <w:rPr>
                <w:rFonts w:ascii="Times New Roman" w:hAnsi="Times New Roman" w:cs="Times New Roman" w:hint="eastAsia"/>
                <w:b/>
                <w:bCs/>
                <w:sz w:val="24"/>
              </w:rPr>
              <w:t>2</w:t>
            </w:r>
            <w:r w:rsidRPr="00EC2B6E">
              <w:rPr>
                <w:rFonts w:ascii="Times New Roman" w:hAnsi="Times New Roman" w:cs="Times New Roman"/>
                <w:b/>
                <w:bCs/>
                <w:sz w:val="24"/>
              </w:rPr>
              <w:t>69 (31.4%)</w:t>
            </w:r>
          </w:p>
        </w:tc>
        <w:tc>
          <w:tcPr>
            <w:tcW w:w="2409" w:type="dxa"/>
            <w:vAlign w:val="center"/>
          </w:tcPr>
          <w:p w14:paraId="7833F082" w14:textId="0A703E54" w:rsidR="004B5A02" w:rsidRPr="00EC2B6E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C2B6E">
              <w:rPr>
                <w:rFonts w:ascii="Times New Roman" w:hAnsi="Times New Roman" w:cs="Times New Roman" w:hint="eastAsia"/>
                <w:b/>
                <w:bCs/>
                <w:sz w:val="24"/>
              </w:rPr>
              <w:t>3</w:t>
            </w:r>
            <w:r w:rsidRPr="00EC2B6E">
              <w:rPr>
                <w:rFonts w:ascii="Times New Roman" w:hAnsi="Times New Roman" w:cs="Times New Roman"/>
                <w:b/>
                <w:bCs/>
                <w:sz w:val="24"/>
              </w:rPr>
              <w:t>86 (33.4%)</w:t>
            </w:r>
          </w:p>
        </w:tc>
      </w:tr>
      <w:tr w:rsidR="004B5A02" w14:paraId="1BD5D59E" w14:textId="77777777" w:rsidTr="004B5A02">
        <w:tc>
          <w:tcPr>
            <w:tcW w:w="993" w:type="dxa"/>
            <w:vMerge/>
            <w:vAlign w:val="center"/>
          </w:tcPr>
          <w:p w14:paraId="1130E5E0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1BEF74A8" w14:textId="4F76338E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In-TC-vs-QY and Ex-TC-vs-QY</w:t>
            </w:r>
          </w:p>
        </w:tc>
        <w:tc>
          <w:tcPr>
            <w:tcW w:w="2486" w:type="dxa"/>
            <w:vAlign w:val="center"/>
          </w:tcPr>
          <w:p w14:paraId="4C5AFFF0" w14:textId="575DED93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5 (4.08%)</w:t>
            </w:r>
          </w:p>
        </w:tc>
        <w:tc>
          <w:tcPr>
            <w:tcW w:w="2409" w:type="dxa"/>
            <w:vAlign w:val="center"/>
          </w:tcPr>
          <w:p w14:paraId="5A1968C9" w14:textId="388716F5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>6 (8.31%)</w:t>
            </w:r>
          </w:p>
        </w:tc>
      </w:tr>
      <w:tr w:rsidR="004B5A02" w14:paraId="11BE7FF7" w14:textId="77777777" w:rsidTr="004B5A02">
        <w:tc>
          <w:tcPr>
            <w:tcW w:w="993" w:type="dxa"/>
            <w:vMerge/>
            <w:vAlign w:val="center"/>
          </w:tcPr>
          <w:p w14:paraId="1B313F78" w14:textId="77777777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11" w:type="dxa"/>
            <w:vAlign w:val="center"/>
          </w:tcPr>
          <w:p w14:paraId="4B5CAD6B" w14:textId="04A4B863" w:rsidR="004B5A02" w:rsidRDefault="004B5A02" w:rsidP="004B5A02">
            <w:pPr>
              <w:widowControl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hared in all three comparisons</w:t>
            </w:r>
          </w:p>
        </w:tc>
        <w:tc>
          <w:tcPr>
            <w:tcW w:w="2486" w:type="dxa"/>
            <w:vAlign w:val="center"/>
          </w:tcPr>
          <w:p w14:paraId="3D75BF02" w14:textId="7536AAD9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8</w:t>
            </w:r>
            <w:r>
              <w:rPr>
                <w:rFonts w:ascii="Times New Roman" w:hAnsi="Times New Roman" w:cs="Times New Roman"/>
                <w:sz w:val="24"/>
              </w:rPr>
              <w:t xml:space="preserve"> (0.93%)</w:t>
            </w:r>
          </w:p>
        </w:tc>
        <w:tc>
          <w:tcPr>
            <w:tcW w:w="2409" w:type="dxa"/>
            <w:vAlign w:val="center"/>
          </w:tcPr>
          <w:p w14:paraId="692D8119" w14:textId="56AFF4AA" w:rsidR="004B5A02" w:rsidRDefault="00EC2B6E" w:rsidP="004B5A02">
            <w:pPr>
              <w:widowControl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9</w:t>
            </w:r>
            <w:r>
              <w:rPr>
                <w:rFonts w:ascii="Times New Roman" w:hAnsi="Times New Roman" w:cs="Times New Roman"/>
                <w:sz w:val="24"/>
              </w:rPr>
              <w:t xml:space="preserve"> (0.78%)</w:t>
            </w:r>
          </w:p>
        </w:tc>
      </w:tr>
    </w:tbl>
    <w:p w14:paraId="0404DD96" w14:textId="77777777" w:rsidR="004B5A02" w:rsidRDefault="004B5A02">
      <w:pPr>
        <w:widowControl/>
        <w:jc w:val="left"/>
        <w:rPr>
          <w:rFonts w:ascii="Times New Roman" w:hAnsi="Times New Roman" w:cs="Times New Roman"/>
          <w:sz w:val="24"/>
        </w:rPr>
      </w:pPr>
    </w:p>
    <w:p w14:paraId="7519C4E4" w14:textId="77B3616B" w:rsidR="008647AF" w:rsidRDefault="008647A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D336722" w14:textId="2CD81ACB" w:rsidR="007C54C9" w:rsidRDefault="008647AF" w:rsidP="008647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988BA48" wp14:editId="74B37DF2">
            <wp:extent cx="2819400" cy="3817073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8" t="10417" r="14578" b="17810"/>
                    <a:stretch/>
                  </pic:blipFill>
                  <pic:spPr bwMode="auto">
                    <a:xfrm>
                      <a:off x="0" y="0"/>
                      <a:ext cx="2825461" cy="3825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485DA3" w14:textId="20EEE8D0" w:rsidR="008647AF" w:rsidRDefault="008647AF" w:rsidP="008647AF">
      <w:pPr>
        <w:jc w:val="center"/>
        <w:rPr>
          <w:rFonts w:ascii="Times New Roman" w:hAnsi="Times New Roman" w:cs="Times New Roman"/>
          <w:sz w:val="24"/>
        </w:rPr>
      </w:pPr>
      <w:r w:rsidRPr="008647AF">
        <w:rPr>
          <w:rFonts w:ascii="Times New Roman" w:hAnsi="Times New Roman" w:cs="Times New Roman" w:hint="eastAsia"/>
          <w:b/>
          <w:bCs/>
          <w:sz w:val="24"/>
        </w:rPr>
        <w:t>F</w:t>
      </w:r>
      <w:r w:rsidRPr="008647AF">
        <w:rPr>
          <w:rFonts w:ascii="Times New Roman" w:hAnsi="Times New Roman" w:cs="Times New Roman"/>
          <w:b/>
          <w:bCs/>
          <w:sz w:val="24"/>
        </w:rPr>
        <w:t xml:space="preserve">igure S1. </w:t>
      </w:r>
      <w:r>
        <w:rPr>
          <w:rFonts w:ascii="Times New Roman" w:hAnsi="Times New Roman" w:cs="Times New Roman"/>
          <w:sz w:val="24"/>
        </w:rPr>
        <w:t>Ratio of ASVs successfully annotated at different taxonomic levels.</w:t>
      </w:r>
    </w:p>
    <w:p w14:paraId="54DA1AF0" w14:textId="77777777" w:rsidR="008647AF" w:rsidRDefault="008647AF" w:rsidP="008647AF">
      <w:pPr>
        <w:jc w:val="center"/>
        <w:rPr>
          <w:rFonts w:ascii="Times New Roman" w:hAnsi="Times New Roman" w:cs="Times New Roman"/>
          <w:sz w:val="24"/>
        </w:rPr>
      </w:pPr>
    </w:p>
    <w:p w14:paraId="3274DF20" w14:textId="5529BD63" w:rsidR="008647AF" w:rsidRDefault="008647AF" w:rsidP="008647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D53598E" wp14:editId="1B477F86">
            <wp:extent cx="4572000" cy="36576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31A91" w14:textId="52CFF426" w:rsidR="008647AF" w:rsidRDefault="008647AF" w:rsidP="008647AF">
      <w:pPr>
        <w:jc w:val="center"/>
        <w:rPr>
          <w:rFonts w:ascii="Times New Roman" w:hAnsi="Times New Roman" w:cs="Times New Roman"/>
          <w:sz w:val="24"/>
        </w:rPr>
      </w:pPr>
      <w:r w:rsidRPr="00C9444F">
        <w:rPr>
          <w:rFonts w:ascii="Times New Roman" w:hAnsi="Times New Roman" w:cs="Times New Roman" w:hint="eastAsia"/>
          <w:b/>
          <w:bCs/>
          <w:sz w:val="24"/>
        </w:rPr>
        <w:t>F</w:t>
      </w:r>
      <w:r w:rsidRPr="00C9444F">
        <w:rPr>
          <w:rFonts w:ascii="Times New Roman" w:hAnsi="Times New Roman" w:cs="Times New Roman"/>
          <w:b/>
          <w:bCs/>
          <w:sz w:val="24"/>
        </w:rPr>
        <w:t xml:space="preserve">igure S2. </w:t>
      </w:r>
      <w:r>
        <w:rPr>
          <w:rFonts w:ascii="Times New Roman" w:hAnsi="Times New Roman" w:cs="Times New Roman"/>
          <w:sz w:val="24"/>
        </w:rPr>
        <w:t>R</w:t>
      </w:r>
      <w:r w:rsidRPr="008647AF">
        <w:rPr>
          <w:rFonts w:ascii="Times New Roman" w:hAnsi="Times New Roman" w:cs="Times New Roman"/>
          <w:sz w:val="24"/>
        </w:rPr>
        <w:t>arefaction curves of all six populations</w:t>
      </w:r>
      <w:r>
        <w:rPr>
          <w:rFonts w:ascii="Times New Roman" w:hAnsi="Times New Roman" w:cs="Times New Roman"/>
          <w:sz w:val="24"/>
        </w:rPr>
        <w:t>.</w:t>
      </w:r>
    </w:p>
    <w:p w14:paraId="43B5D3A9" w14:textId="77777777" w:rsidR="00C9444F" w:rsidRDefault="00C9444F" w:rsidP="008647AF">
      <w:pPr>
        <w:jc w:val="center"/>
        <w:rPr>
          <w:rFonts w:ascii="Times New Roman" w:hAnsi="Times New Roman" w:cs="Times New Roman"/>
          <w:sz w:val="24"/>
        </w:rPr>
      </w:pPr>
    </w:p>
    <w:p w14:paraId="3042CC4E" w14:textId="6B968F80" w:rsidR="00C9444F" w:rsidRDefault="00C9444F" w:rsidP="008647A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A0C0E3A" wp14:editId="5A3022AB">
            <wp:extent cx="5245100" cy="2159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F9D8" w14:textId="46CABF33" w:rsidR="00C9444F" w:rsidRDefault="00C9444F" w:rsidP="00C9444F">
      <w:pPr>
        <w:rPr>
          <w:rFonts w:ascii="Times New Roman" w:hAnsi="Times New Roman" w:cs="Times New Roman"/>
          <w:sz w:val="24"/>
        </w:rPr>
      </w:pPr>
      <w:r w:rsidRPr="00C9444F">
        <w:rPr>
          <w:rFonts w:ascii="Times New Roman" w:hAnsi="Times New Roman" w:cs="Times New Roman" w:hint="eastAsia"/>
          <w:b/>
          <w:bCs/>
          <w:sz w:val="24"/>
        </w:rPr>
        <w:t>F</w:t>
      </w:r>
      <w:r w:rsidRPr="00C9444F">
        <w:rPr>
          <w:rFonts w:ascii="Times New Roman" w:hAnsi="Times New Roman" w:cs="Times New Roman"/>
          <w:b/>
          <w:bCs/>
          <w:sz w:val="24"/>
        </w:rPr>
        <w:t>igure S3.</w:t>
      </w:r>
      <w:r>
        <w:rPr>
          <w:rFonts w:ascii="Times New Roman" w:hAnsi="Times New Roman" w:cs="Times New Roman"/>
          <w:sz w:val="24"/>
        </w:rPr>
        <w:t xml:space="preserve"> Differences in the Shannon and Pielou_J indices of gut microbiota among different </w:t>
      </w:r>
      <w:r w:rsidR="00924B63">
        <w:rPr>
          <w:rFonts w:ascii="Times New Roman" w:hAnsi="Times New Roman" w:cs="Times New Roman" w:hint="eastAsia"/>
          <w:sz w:val="24"/>
        </w:rPr>
        <w:t>chicken</w:t>
      </w:r>
      <w:r>
        <w:rPr>
          <w:rFonts w:ascii="Times New Roman" w:hAnsi="Times New Roman" w:cs="Times New Roman"/>
          <w:sz w:val="24"/>
        </w:rPr>
        <w:t xml:space="preserve"> populations. </w:t>
      </w:r>
      <w:r w:rsidRPr="00C9444F">
        <w:rPr>
          <w:rFonts w:ascii="Times New Roman" w:hAnsi="Times New Roman" w:cs="Times New Roman"/>
          <w:sz w:val="24"/>
        </w:rPr>
        <w:t>Different lowercase above the boxes represent</w:t>
      </w:r>
      <w:r>
        <w:rPr>
          <w:rFonts w:ascii="Times New Roman" w:hAnsi="Times New Roman" w:cs="Times New Roman"/>
          <w:sz w:val="24"/>
        </w:rPr>
        <w:t>s</w:t>
      </w:r>
      <w:r w:rsidRPr="00C9444F">
        <w:rPr>
          <w:rFonts w:ascii="Times New Roman" w:hAnsi="Times New Roman" w:cs="Times New Roman"/>
          <w:sz w:val="24"/>
        </w:rPr>
        <w:t xml:space="preserve"> the </w:t>
      </w:r>
      <w:r w:rsidRPr="00376866">
        <w:rPr>
          <w:rFonts w:ascii="Times New Roman" w:hAnsi="Times New Roman" w:cs="Times New Roman"/>
          <w:i/>
          <w:iCs/>
          <w:sz w:val="24"/>
        </w:rPr>
        <w:t>p</w:t>
      </w:r>
      <w:r w:rsidRPr="00C9444F">
        <w:rPr>
          <w:rFonts w:ascii="Times New Roman" w:hAnsi="Times New Roman" w:cs="Times New Roman"/>
          <w:sz w:val="24"/>
        </w:rPr>
        <w:t>-value of the Tukey's HSD test lower than 0.05 between different groups.</w:t>
      </w:r>
    </w:p>
    <w:p w14:paraId="4F786EDD" w14:textId="77777777" w:rsidR="00C9444F" w:rsidRDefault="00C9444F" w:rsidP="00C9444F">
      <w:pPr>
        <w:rPr>
          <w:rFonts w:ascii="Times New Roman" w:hAnsi="Times New Roman" w:cs="Times New Roman"/>
          <w:sz w:val="24"/>
        </w:rPr>
      </w:pPr>
    </w:p>
    <w:p w14:paraId="2C64E9CD" w14:textId="29A4349F" w:rsidR="00C9444F" w:rsidRDefault="00C9444F" w:rsidP="00C9444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B836EE9" wp14:editId="79AD9F94">
            <wp:extent cx="5270500" cy="26352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3D8DA" w14:textId="6B165CCB" w:rsidR="00C9444F" w:rsidRDefault="00C9444F" w:rsidP="00D93060">
      <w:pPr>
        <w:rPr>
          <w:rFonts w:ascii="Times New Roman" w:hAnsi="Times New Roman" w:cs="Times New Roman"/>
          <w:sz w:val="24"/>
        </w:rPr>
      </w:pPr>
      <w:r w:rsidRPr="00D93060">
        <w:rPr>
          <w:rFonts w:ascii="Times New Roman" w:hAnsi="Times New Roman" w:cs="Times New Roman" w:hint="eastAsia"/>
          <w:b/>
          <w:bCs/>
          <w:sz w:val="24"/>
        </w:rPr>
        <w:t>F</w:t>
      </w:r>
      <w:r w:rsidRPr="00D93060">
        <w:rPr>
          <w:rFonts w:ascii="Times New Roman" w:hAnsi="Times New Roman" w:cs="Times New Roman"/>
          <w:b/>
          <w:bCs/>
          <w:sz w:val="24"/>
        </w:rPr>
        <w:t>igure S4.</w:t>
      </w:r>
      <w:r>
        <w:rPr>
          <w:rFonts w:ascii="Times New Roman" w:hAnsi="Times New Roman" w:cs="Times New Roman"/>
          <w:sz w:val="24"/>
        </w:rPr>
        <w:t xml:space="preserve"> </w:t>
      </w:r>
      <w:r w:rsidRPr="00C9444F">
        <w:rPr>
          <w:rFonts w:ascii="Times New Roman" w:hAnsi="Times New Roman" w:cs="Times New Roman"/>
          <w:sz w:val="24"/>
        </w:rPr>
        <w:t xml:space="preserve">The relative importances of nestedness and turnover on beta-diversity of </w:t>
      </w:r>
      <w:r w:rsidR="00924B63">
        <w:rPr>
          <w:rFonts w:ascii="Times New Roman" w:hAnsi="Times New Roman" w:cs="Times New Roman"/>
          <w:sz w:val="24"/>
        </w:rPr>
        <w:t>chicken</w:t>
      </w:r>
      <w:r w:rsidRPr="00C9444F">
        <w:rPr>
          <w:rFonts w:ascii="Times New Roman" w:hAnsi="Times New Roman" w:cs="Times New Roman"/>
          <w:sz w:val="24"/>
        </w:rPr>
        <w:t xml:space="preserve"> gut microbiota on the basis of the unweighted (</w:t>
      </w:r>
      <w:r>
        <w:rPr>
          <w:rFonts w:ascii="Times New Roman" w:hAnsi="Times New Roman" w:cs="Times New Roman"/>
          <w:sz w:val="24"/>
        </w:rPr>
        <w:t>a</w:t>
      </w:r>
      <w:r w:rsidRPr="00C9444F">
        <w:rPr>
          <w:rFonts w:ascii="Times New Roman" w:hAnsi="Times New Roman" w:cs="Times New Roman"/>
          <w:sz w:val="24"/>
        </w:rPr>
        <w:t>) and weighted (</w:t>
      </w:r>
      <w:r>
        <w:rPr>
          <w:rFonts w:ascii="Times New Roman" w:hAnsi="Times New Roman" w:cs="Times New Roman"/>
          <w:sz w:val="24"/>
        </w:rPr>
        <w:t>b</w:t>
      </w:r>
      <w:r w:rsidRPr="00C9444F">
        <w:rPr>
          <w:rFonts w:ascii="Times New Roman" w:hAnsi="Times New Roman" w:cs="Times New Roman"/>
          <w:sz w:val="24"/>
        </w:rPr>
        <w:t>) Unifrac distances, respectively.</w:t>
      </w:r>
      <w:r w:rsidR="00D93060">
        <w:rPr>
          <w:rFonts w:ascii="Times New Roman" w:hAnsi="Times New Roman" w:cs="Times New Roman"/>
          <w:sz w:val="24"/>
        </w:rPr>
        <w:t xml:space="preserve"> </w:t>
      </w:r>
      <w:r w:rsidR="00D93060" w:rsidRPr="00C9444F">
        <w:rPr>
          <w:rFonts w:ascii="Times New Roman" w:hAnsi="Times New Roman" w:cs="Times New Roman"/>
          <w:sz w:val="24"/>
        </w:rPr>
        <w:t>Different lowercase above the boxes represent</w:t>
      </w:r>
      <w:r w:rsidR="00D93060">
        <w:rPr>
          <w:rFonts w:ascii="Times New Roman" w:hAnsi="Times New Roman" w:cs="Times New Roman"/>
          <w:sz w:val="24"/>
        </w:rPr>
        <w:t>s</w:t>
      </w:r>
      <w:r w:rsidR="00D93060" w:rsidRPr="00C9444F">
        <w:rPr>
          <w:rFonts w:ascii="Times New Roman" w:hAnsi="Times New Roman" w:cs="Times New Roman"/>
          <w:sz w:val="24"/>
        </w:rPr>
        <w:t xml:space="preserve"> the </w:t>
      </w:r>
      <w:r w:rsidR="00D93060" w:rsidRPr="00376866">
        <w:rPr>
          <w:rFonts w:ascii="Times New Roman" w:hAnsi="Times New Roman" w:cs="Times New Roman"/>
          <w:i/>
          <w:iCs/>
          <w:sz w:val="24"/>
        </w:rPr>
        <w:t>p</w:t>
      </w:r>
      <w:r w:rsidR="00D93060" w:rsidRPr="00C9444F">
        <w:rPr>
          <w:rFonts w:ascii="Times New Roman" w:hAnsi="Times New Roman" w:cs="Times New Roman"/>
          <w:sz w:val="24"/>
        </w:rPr>
        <w:t>-value of the Tukey's HSD test lower than 0.05 between different groups.</w:t>
      </w:r>
    </w:p>
    <w:p w14:paraId="734DB90D" w14:textId="77777777" w:rsidR="00D93060" w:rsidRDefault="00D93060" w:rsidP="00D93060">
      <w:pPr>
        <w:rPr>
          <w:rFonts w:ascii="Times New Roman" w:hAnsi="Times New Roman" w:cs="Times New Roman"/>
          <w:sz w:val="24"/>
        </w:rPr>
      </w:pPr>
    </w:p>
    <w:p w14:paraId="15A19DD1" w14:textId="0EC61FD0" w:rsidR="00D93060" w:rsidRDefault="00D93060" w:rsidP="00D930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61BF23AF" wp14:editId="7318C1E7">
            <wp:extent cx="5270500" cy="324273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11"/>
                    <a:stretch/>
                  </pic:blipFill>
                  <pic:spPr bwMode="auto">
                    <a:xfrm>
                      <a:off x="0" y="0"/>
                      <a:ext cx="5270500" cy="3242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8E3653" w14:textId="2121234B" w:rsidR="00D93060" w:rsidRDefault="00D93060" w:rsidP="00D93060">
      <w:pPr>
        <w:rPr>
          <w:rFonts w:ascii="Times New Roman" w:hAnsi="Times New Roman" w:cs="Times New Roman"/>
          <w:sz w:val="24"/>
        </w:rPr>
      </w:pPr>
      <w:r w:rsidRPr="00D93060">
        <w:rPr>
          <w:rFonts w:ascii="Times New Roman" w:hAnsi="Times New Roman" w:cs="Times New Roman" w:hint="eastAsia"/>
          <w:b/>
          <w:bCs/>
          <w:sz w:val="24"/>
        </w:rPr>
        <w:t>F</w:t>
      </w:r>
      <w:r w:rsidRPr="00D93060">
        <w:rPr>
          <w:rFonts w:ascii="Times New Roman" w:hAnsi="Times New Roman" w:cs="Times New Roman"/>
          <w:b/>
          <w:bCs/>
          <w:sz w:val="24"/>
        </w:rPr>
        <w:t xml:space="preserve">igure S5. </w:t>
      </w:r>
      <w:r>
        <w:rPr>
          <w:rFonts w:ascii="Times New Roman" w:hAnsi="Times New Roman" w:cs="Times New Roman"/>
          <w:sz w:val="24"/>
        </w:rPr>
        <w:t xml:space="preserve">Relative abundances of dominant bacterial phyla in gut microbiota of different </w:t>
      </w:r>
      <w:r w:rsidR="00924B63">
        <w:rPr>
          <w:rFonts w:ascii="Times New Roman" w:hAnsi="Times New Roman" w:cs="Times New Roman"/>
          <w:sz w:val="24"/>
        </w:rPr>
        <w:t>chicken</w:t>
      </w:r>
      <w:r>
        <w:rPr>
          <w:rFonts w:ascii="Times New Roman" w:hAnsi="Times New Roman" w:cs="Times New Roman"/>
          <w:sz w:val="24"/>
        </w:rPr>
        <w:t xml:space="preserve"> populations.</w:t>
      </w:r>
    </w:p>
    <w:p w14:paraId="27EB86CF" w14:textId="77777777" w:rsidR="00D93060" w:rsidRDefault="00D93060" w:rsidP="00D93060">
      <w:pPr>
        <w:rPr>
          <w:rFonts w:ascii="Times New Roman" w:hAnsi="Times New Roman" w:cs="Times New Roman"/>
          <w:sz w:val="24"/>
        </w:rPr>
      </w:pPr>
    </w:p>
    <w:p w14:paraId="30153444" w14:textId="0DC4AD30" w:rsidR="00D93060" w:rsidRDefault="00D93060" w:rsidP="00D9306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4D34B273" wp14:editId="3FF42254">
            <wp:extent cx="5207000" cy="3784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682EA" w14:textId="38FFA55B" w:rsidR="00982BFD" w:rsidRDefault="00D93060" w:rsidP="00D93060">
      <w:pPr>
        <w:rPr>
          <w:rFonts w:ascii="Times New Roman" w:hAnsi="Times New Roman" w:cs="Times New Roman"/>
          <w:sz w:val="24"/>
        </w:rPr>
      </w:pPr>
      <w:r w:rsidRPr="00982BFD">
        <w:rPr>
          <w:rFonts w:ascii="Times New Roman" w:hAnsi="Times New Roman" w:cs="Times New Roman" w:hint="eastAsia"/>
          <w:b/>
          <w:bCs/>
          <w:sz w:val="24"/>
        </w:rPr>
        <w:t>F</w:t>
      </w:r>
      <w:r w:rsidRPr="00982BFD">
        <w:rPr>
          <w:rFonts w:ascii="Times New Roman" w:hAnsi="Times New Roman" w:cs="Times New Roman"/>
          <w:b/>
          <w:bCs/>
          <w:sz w:val="24"/>
        </w:rPr>
        <w:t>igure S6.</w:t>
      </w:r>
      <w:r>
        <w:rPr>
          <w:rFonts w:ascii="Times New Roman" w:hAnsi="Times New Roman" w:cs="Times New Roman"/>
          <w:sz w:val="24"/>
        </w:rPr>
        <w:t xml:space="preserve"> Differences in the relative abundances of dominant bacterial phyla in gut microbiota among different </w:t>
      </w:r>
      <w:r w:rsidR="00924B63">
        <w:rPr>
          <w:rFonts w:ascii="Times New Roman" w:hAnsi="Times New Roman" w:cs="Times New Roman"/>
          <w:sz w:val="24"/>
        </w:rPr>
        <w:t>chicken</w:t>
      </w:r>
      <w:r>
        <w:rPr>
          <w:rFonts w:ascii="Times New Roman" w:hAnsi="Times New Roman" w:cs="Times New Roman"/>
          <w:sz w:val="24"/>
        </w:rPr>
        <w:t xml:space="preserve"> populations.</w:t>
      </w:r>
      <w:r w:rsidR="003A2387">
        <w:rPr>
          <w:rFonts w:ascii="Times New Roman" w:hAnsi="Times New Roman" w:cs="Times New Roman"/>
          <w:sz w:val="24"/>
        </w:rPr>
        <w:t xml:space="preserve"> </w:t>
      </w:r>
      <w:r w:rsidR="003A2387" w:rsidRPr="00C9444F">
        <w:rPr>
          <w:rFonts w:ascii="Times New Roman" w:hAnsi="Times New Roman" w:cs="Times New Roman"/>
          <w:sz w:val="24"/>
        </w:rPr>
        <w:t xml:space="preserve">Different lowercase </w:t>
      </w:r>
      <w:r w:rsidR="003A2387">
        <w:rPr>
          <w:rFonts w:ascii="Times New Roman" w:hAnsi="Times New Roman" w:cs="Times New Roman"/>
          <w:sz w:val="24"/>
        </w:rPr>
        <w:t>in points from the same raw</w:t>
      </w:r>
      <w:r w:rsidR="003A2387" w:rsidRPr="00C9444F">
        <w:rPr>
          <w:rFonts w:ascii="Times New Roman" w:hAnsi="Times New Roman" w:cs="Times New Roman"/>
          <w:sz w:val="24"/>
        </w:rPr>
        <w:t xml:space="preserve"> represent the </w:t>
      </w:r>
      <w:r w:rsidR="003A2387" w:rsidRPr="00376866">
        <w:rPr>
          <w:rFonts w:ascii="Times New Roman" w:hAnsi="Times New Roman" w:cs="Times New Roman"/>
          <w:i/>
          <w:iCs/>
          <w:sz w:val="24"/>
        </w:rPr>
        <w:t>p</w:t>
      </w:r>
      <w:r w:rsidR="003A2387" w:rsidRPr="00C9444F">
        <w:rPr>
          <w:rFonts w:ascii="Times New Roman" w:hAnsi="Times New Roman" w:cs="Times New Roman"/>
          <w:sz w:val="24"/>
        </w:rPr>
        <w:t>-value of the Tukey's HSD test lower than 0.05 between different groups.</w:t>
      </w:r>
    </w:p>
    <w:p w14:paraId="6806971A" w14:textId="35FCE435" w:rsidR="00982BFD" w:rsidRDefault="00982BFD" w:rsidP="00982B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41CBA1DE" wp14:editId="331C9998">
            <wp:extent cx="4634713" cy="297180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9347" cy="297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E69B6" w14:textId="0049A00E" w:rsidR="00982BFD" w:rsidRDefault="00982BFD" w:rsidP="00D93060">
      <w:pPr>
        <w:rPr>
          <w:rFonts w:ascii="Times New Roman" w:hAnsi="Times New Roman" w:cs="Times New Roman"/>
          <w:sz w:val="24"/>
        </w:rPr>
      </w:pPr>
      <w:r w:rsidRPr="00982BFD">
        <w:rPr>
          <w:rFonts w:ascii="Times New Roman" w:hAnsi="Times New Roman" w:cs="Times New Roman" w:hint="eastAsia"/>
          <w:b/>
          <w:bCs/>
          <w:sz w:val="24"/>
        </w:rPr>
        <w:t>F</w:t>
      </w:r>
      <w:r w:rsidRPr="00982BFD">
        <w:rPr>
          <w:rFonts w:ascii="Times New Roman" w:hAnsi="Times New Roman" w:cs="Times New Roman"/>
          <w:b/>
          <w:bCs/>
          <w:sz w:val="24"/>
        </w:rPr>
        <w:t xml:space="preserve">igure S7. </w:t>
      </w:r>
      <w:r>
        <w:rPr>
          <w:rFonts w:ascii="Times New Roman" w:hAnsi="Times New Roman" w:cs="Times New Roman"/>
          <w:sz w:val="24"/>
        </w:rPr>
        <w:t>Average relative abundances of dominant bacterial genera in gut microbiota of all studied samples.</w:t>
      </w:r>
    </w:p>
    <w:p w14:paraId="158B4F91" w14:textId="77777777" w:rsidR="00982BFD" w:rsidRDefault="00982BFD" w:rsidP="00D93060">
      <w:pPr>
        <w:rPr>
          <w:rFonts w:ascii="Times New Roman" w:hAnsi="Times New Roman" w:cs="Times New Roman"/>
          <w:sz w:val="24"/>
        </w:rPr>
      </w:pPr>
    </w:p>
    <w:p w14:paraId="4B4E5C4B" w14:textId="22A46C13" w:rsidR="00982BFD" w:rsidRDefault="00982BFD" w:rsidP="00982B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8D2D8F1" wp14:editId="03E7376E">
            <wp:extent cx="4532008" cy="4936067"/>
            <wp:effectExtent l="0" t="0" r="190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478" cy="493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1859E" w14:textId="6C94F044" w:rsidR="00982BFD" w:rsidRDefault="00982BFD" w:rsidP="00982BFD">
      <w:pPr>
        <w:rPr>
          <w:rFonts w:ascii="Times New Roman" w:hAnsi="Times New Roman" w:cs="Times New Roman"/>
          <w:sz w:val="24"/>
        </w:rPr>
      </w:pPr>
      <w:r w:rsidRPr="00982BFD">
        <w:rPr>
          <w:rFonts w:ascii="Times New Roman" w:hAnsi="Times New Roman" w:cs="Times New Roman" w:hint="eastAsia"/>
          <w:b/>
          <w:bCs/>
          <w:sz w:val="24"/>
        </w:rPr>
        <w:lastRenderedPageBreak/>
        <w:t>F</w:t>
      </w:r>
      <w:r w:rsidRPr="00982BFD">
        <w:rPr>
          <w:rFonts w:ascii="Times New Roman" w:hAnsi="Times New Roman" w:cs="Times New Roman"/>
          <w:b/>
          <w:bCs/>
          <w:sz w:val="24"/>
        </w:rPr>
        <w:t>igure S</w:t>
      </w:r>
      <w:r>
        <w:rPr>
          <w:rFonts w:ascii="Times New Roman" w:hAnsi="Times New Roman" w:cs="Times New Roman"/>
          <w:b/>
          <w:bCs/>
          <w:sz w:val="24"/>
        </w:rPr>
        <w:t>8</w:t>
      </w:r>
      <w:r w:rsidRPr="00982BFD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Differences in the relative abundances of dominant bacterial genera in gut microbiota among different </w:t>
      </w:r>
      <w:r w:rsidR="00924B63">
        <w:rPr>
          <w:rFonts w:ascii="Times New Roman" w:hAnsi="Times New Roman" w:cs="Times New Roman"/>
          <w:sz w:val="24"/>
        </w:rPr>
        <w:t>chicken</w:t>
      </w:r>
      <w:r>
        <w:rPr>
          <w:rFonts w:ascii="Times New Roman" w:hAnsi="Times New Roman" w:cs="Times New Roman"/>
          <w:sz w:val="24"/>
        </w:rPr>
        <w:t xml:space="preserve"> populations. </w:t>
      </w:r>
      <w:r w:rsidRPr="00C9444F">
        <w:rPr>
          <w:rFonts w:ascii="Times New Roman" w:hAnsi="Times New Roman" w:cs="Times New Roman"/>
          <w:sz w:val="24"/>
        </w:rPr>
        <w:t xml:space="preserve">Different lowercase </w:t>
      </w:r>
      <w:r>
        <w:rPr>
          <w:rFonts w:ascii="Times New Roman" w:hAnsi="Times New Roman" w:cs="Times New Roman"/>
          <w:sz w:val="24"/>
        </w:rPr>
        <w:t>in points from the same raw</w:t>
      </w:r>
      <w:r w:rsidRPr="00C9444F">
        <w:rPr>
          <w:rFonts w:ascii="Times New Roman" w:hAnsi="Times New Roman" w:cs="Times New Roman"/>
          <w:sz w:val="24"/>
        </w:rPr>
        <w:t xml:space="preserve"> represent the </w:t>
      </w:r>
      <w:r w:rsidRPr="00376866">
        <w:rPr>
          <w:rFonts w:ascii="Times New Roman" w:hAnsi="Times New Roman" w:cs="Times New Roman"/>
          <w:i/>
          <w:iCs/>
          <w:sz w:val="24"/>
        </w:rPr>
        <w:t>p</w:t>
      </w:r>
      <w:r w:rsidRPr="00C9444F">
        <w:rPr>
          <w:rFonts w:ascii="Times New Roman" w:hAnsi="Times New Roman" w:cs="Times New Roman"/>
          <w:sz w:val="24"/>
        </w:rPr>
        <w:t>-value of the Tukey's HSD test lower than 0.05 between different groups.</w:t>
      </w:r>
    </w:p>
    <w:p w14:paraId="36E83CD4" w14:textId="77777777" w:rsidR="00982BFD" w:rsidRDefault="00982BFD" w:rsidP="00D93060">
      <w:pPr>
        <w:rPr>
          <w:rFonts w:ascii="Times New Roman" w:hAnsi="Times New Roman" w:cs="Times New Roman"/>
          <w:sz w:val="24"/>
        </w:rPr>
      </w:pPr>
    </w:p>
    <w:p w14:paraId="56F6EC5C" w14:textId="0FF4A04F" w:rsidR="00572040" w:rsidRDefault="00572040" w:rsidP="0057204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36B6AC93" wp14:editId="45E5C1E8">
            <wp:extent cx="3592756" cy="2531534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09" t="20081" r="19345" b="41203"/>
                    <a:stretch/>
                  </pic:blipFill>
                  <pic:spPr bwMode="auto">
                    <a:xfrm>
                      <a:off x="0" y="0"/>
                      <a:ext cx="3605170" cy="254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D7AA36" w14:textId="79017EFD" w:rsidR="00572040" w:rsidRDefault="00572040" w:rsidP="00572040">
      <w:pPr>
        <w:rPr>
          <w:rFonts w:ascii="Times New Roman" w:hAnsi="Times New Roman" w:cs="Times New Roman"/>
          <w:sz w:val="24"/>
        </w:rPr>
      </w:pPr>
      <w:r w:rsidRPr="00572040">
        <w:rPr>
          <w:rFonts w:ascii="Times New Roman" w:hAnsi="Times New Roman" w:cs="Times New Roman" w:hint="eastAsia"/>
          <w:b/>
          <w:bCs/>
          <w:sz w:val="24"/>
        </w:rPr>
        <w:t>F</w:t>
      </w:r>
      <w:r w:rsidRPr="00572040">
        <w:rPr>
          <w:rFonts w:ascii="Times New Roman" w:hAnsi="Times New Roman" w:cs="Times New Roman"/>
          <w:b/>
          <w:bCs/>
          <w:sz w:val="24"/>
        </w:rPr>
        <w:t xml:space="preserve">igure S9. </w:t>
      </w:r>
      <w:r w:rsidRPr="00572040">
        <w:rPr>
          <w:rFonts w:ascii="Times New Roman" w:hAnsi="Times New Roman" w:cs="Times New Roman"/>
          <w:sz w:val="24"/>
        </w:rPr>
        <w:t xml:space="preserve">Venn diagram for identifying the shared ASVs </w:t>
      </w:r>
      <w:r>
        <w:rPr>
          <w:rFonts w:ascii="Times New Roman" w:hAnsi="Times New Roman" w:cs="Times New Roman"/>
          <w:sz w:val="24"/>
        </w:rPr>
        <w:t>between the In-TC and Ex-TC groups.</w:t>
      </w:r>
    </w:p>
    <w:p w14:paraId="0C68A94D" w14:textId="77777777" w:rsidR="00572040" w:rsidRDefault="00572040" w:rsidP="00572040">
      <w:pPr>
        <w:rPr>
          <w:rFonts w:ascii="Times New Roman" w:hAnsi="Times New Roman" w:cs="Times New Roman"/>
          <w:sz w:val="24"/>
        </w:rPr>
      </w:pPr>
    </w:p>
    <w:p w14:paraId="24A9F5F0" w14:textId="0059FA43" w:rsidR="00572040" w:rsidRDefault="00572040" w:rsidP="0057204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16E287F3" wp14:editId="38F264D2">
            <wp:extent cx="1828800" cy="38354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E4A22" w14:textId="57DA3F8D" w:rsidR="00572040" w:rsidRDefault="00572040" w:rsidP="00572040">
      <w:pPr>
        <w:rPr>
          <w:rFonts w:ascii="Times New Roman" w:hAnsi="Times New Roman" w:cs="Times New Roman"/>
          <w:sz w:val="24"/>
        </w:rPr>
      </w:pPr>
      <w:r w:rsidRPr="00572040">
        <w:rPr>
          <w:rFonts w:ascii="Times New Roman" w:hAnsi="Times New Roman" w:cs="Times New Roman" w:hint="eastAsia"/>
          <w:b/>
          <w:bCs/>
          <w:sz w:val="24"/>
        </w:rPr>
        <w:t>F</w:t>
      </w:r>
      <w:r w:rsidRPr="00572040">
        <w:rPr>
          <w:rFonts w:ascii="Times New Roman" w:hAnsi="Times New Roman" w:cs="Times New Roman"/>
          <w:b/>
          <w:bCs/>
          <w:sz w:val="24"/>
        </w:rPr>
        <w:t xml:space="preserve">igure S10. </w:t>
      </w:r>
      <w:r w:rsidRPr="00572040">
        <w:rPr>
          <w:rFonts w:ascii="Times New Roman" w:hAnsi="Times New Roman" w:cs="Times New Roman"/>
          <w:sz w:val="24"/>
        </w:rPr>
        <w:t>Differences in the sum abundances of shared ASVs</w:t>
      </w:r>
      <w:r>
        <w:rPr>
          <w:rFonts w:ascii="Times New Roman" w:hAnsi="Times New Roman" w:cs="Times New Roman"/>
          <w:sz w:val="24"/>
        </w:rPr>
        <w:t xml:space="preserve"> between the In-TC and Ex-TC groups.</w:t>
      </w:r>
    </w:p>
    <w:p w14:paraId="1D2901C1" w14:textId="77777777" w:rsidR="00572040" w:rsidRDefault="00572040" w:rsidP="00572040">
      <w:pPr>
        <w:rPr>
          <w:rFonts w:ascii="Times New Roman" w:hAnsi="Times New Roman" w:cs="Times New Roman"/>
          <w:sz w:val="24"/>
        </w:rPr>
      </w:pPr>
    </w:p>
    <w:p w14:paraId="13DE9B18" w14:textId="54BDCA14" w:rsidR="00572040" w:rsidRDefault="00572040" w:rsidP="005720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FFE4D3E" wp14:editId="35960430">
            <wp:extent cx="5270500" cy="1229995"/>
            <wp:effectExtent l="0" t="0" r="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E370B" w14:textId="56BB112B" w:rsidR="00572040" w:rsidRDefault="00572040" w:rsidP="00572040">
      <w:pPr>
        <w:rPr>
          <w:rFonts w:ascii="Times New Roman" w:hAnsi="Times New Roman" w:cs="Times New Roman"/>
          <w:sz w:val="24"/>
        </w:rPr>
      </w:pPr>
      <w:r w:rsidRPr="00572040">
        <w:rPr>
          <w:rFonts w:ascii="Times New Roman" w:hAnsi="Times New Roman" w:cs="Times New Roman" w:hint="eastAsia"/>
          <w:b/>
          <w:bCs/>
          <w:sz w:val="24"/>
        </w:rPr>
        <w:t>F</w:t>
      </w:r>
      <w:r w:rsidRPr="00572040">
        <w:rPr>
          <w:rFonts w:ascii="Times New Roman" w:hAnsi="Times New Roman" w:cs="Times New Roman"/>
          <w:b/>
          <w:bCs/>
          <w:sz w:val="24"/>
        </w:rPr>
        <w:t>igure S11.</w:t>
      </w:r>
      <w:r>
        <w:rPr>
          <w:rFonts w:ascii="Times New Roman" w:hAnsi="Times New Roman" w:cs="Times New Roman"/>
          <w:sz w:val="24"/>
        </w:rPr>
        <w:t xml:space="preserve"> Differences in the relative abundances of bacterial genera in gut microbiota of In-TC and Ex-TC groups.</w:t>
      </w:r>
    </w:p>
    <w:p w14:paraId="33D51FD7" w14:textId="77777777" w:rsidR="00572040" w:rsidRDefault="00572040" w:rsidP="00572040">
      <w:pPr>
        <w:rPr>
          <w:rFonts w:ascii="Times New Roman" w:hAnsi="Times New Roman" w:cs="Times New Roman"/>
          <w:sz w:val="24"/>
        </w:rPr>
      </w:pPr>
    </w:p>
    <w:p w14:paraId="53439CA2" w14:textId="29380D61" w:rsidR="00572040" w:rsidRDefault="00572040" w:rsidP="00572040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66660945" wp14:editId="569D8A05">
            <wp:extent cx="3924300" cy="3657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FDD26" w14:textId="4B1E435A" w:rsidR="00572040" w:rsidRDefault="00572040" w:rsidP="00572040">
      <w:pPr>
        <w:rPr>
          <w:rFonts w:ascii="Times New Roman" w:hAnsi="Times New Roman" w:cs="Times New Roman"/>
          <w:sz w:val="24"/>
        </w:rPr>
      </w:pPr>
      <w:r w:rsidRPr="00572040">
        <w:rPr>
          <w:rFonts w:ascii="Times New Roman" w:hAnsi="Times New Roman" w:cs="Times New Roman" w:hint="eastAsia"/>
          <w:b/>
          <w:bCs/>
          <w:sz w:val="24"/>
        </w:rPr>
        <w:t>F</w:t>
      </w:r>
      <w:r w:rsidRPr="00572040">
        <w:rPr>
          <w:rFonts w:ascii="Times New Roman" w:hAnsi="Times New Roman" w:cs="Times New Roman"/>
          <w:b/>
          <w:bCs/>
          <w:sz w:val="24"/>
        </w:rPr>
        <w:t>igure S12.</w:t>
      </w:r>
      <w:r>
        <w:rPr>
          <w:rFonts w:ascii="Times New Roman" w:hAnsi="Times New Roman" w:cs="Times New Roman"/>
          <w:sz w:val="24"/>
        </w:rPr>
        <w:t xml:space="preserve"> Differences in the relative abundances of predicted functions in gut microbiota of In-TC and Ex-TC groups.</w:t>
      </w:r>
    </w:p>
    <w:p w14:paraId="2F08CBE7" w14:textId="77777777" w:rsidR="00572040" w:rsidRDefault="00572040" w:rsidP="00572040">
      <w:pPr>
        <w:rPr>
          <w:rFonts w:ascii="Times New Roman" w:hAnsi="Times New Roman" w:cs="Times New Roman"/>
          <w:sz w:val="24"/>
        </w:rPr>
      </w:pPr>
    </w:p>
    <w:p w14:paraId="67B603B3" w14:textId="7BBECC6E" w:rsidR="00572040" w:rsidRDefault="00572040" w:rsidP="00177DC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61B59C22" wp14:editId="4CA9F40E">
            <wp:extent cx="2374900" cy="6477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B058B" w14:textId="234B6E7B" w:rsidR="00572040" w:rsidRDefault="00572040" w:rsidP="00572040">
      <w:pPr>
        <w:rPr>
          <w:rFonts w:ascii="Times New Roman" w:hAnsi="Times New Roman" w:cs="Times New Roman"/>
          <w:sz w:val="24"/>
        </w:rPr>
      </w:pPr>
      <w:r w:rsidRPr="00177DCF">
        <w:rPr>
          <w:rFonts w:ascii="Times New Roman" w:hAnsi="Times New Roman" w:cs="Times New Roman" w:hint="eastAsia"/>
          <w:b/>
          <w:bCs/>
          <w:sz w:val="24"/>
        </w:rPr>
        <w:t>F</w:t>
      </w:r>
      <w:r w:rsidRPr="00177DCF">
        <w:rPr>
          <w:rFonts w:ascii="Times New Roman" w:hAnsi="Times New Roman" w:cs="Times New Roman"/>
          <w:b/>
          <w:bCs/>
          <w:sz w:val="24"/>
        </w:rPr>
        <w:t xml:space="preserve">igure S13. </w:t>
      </w:r>
      <w:r>
        <w:rPr>
          <w:rFonts w:ascii="Times New Roman" w:hAnsi="Times New Roman" w:cs="Times New Roman"/>
          <w:sz w:val="24"/>
        </w:rPr>
        <w:t>Volcano plots for DAMs identification</w:t>
      </w:r>
      <w:r w:rsidR="00177DCF">
        <w:rPr>
          <w:rFonts w:ascii="Times New Roman" w:hAnsi="Times New Roman" w:cs="Times New Roman"/>
          <w:sz w:val="24"/>
        </w:rPr>
        <w:t xml:space="preserve"> in comparisons of In-TC versus Ex-TC (a), In-TC versus QY (b), and Ex-TC versus QY (c), respectively.</w:t>
      </w:r>
    </w:p>
    <w:p w14:paraId="0FC06D55" w14:textId="77777777" w:rsidR="00177DCF" w:rsidRDefault="00177DCF" w:rsidP="00572040">
      <w:pPr>
        <w:rPr>
          <w:rFonts w:ascii="Times New Roman" w:hAnsi="Times New Roman" w:cs="Times New Roman"/>
          <w:sz w:val="24"/>
        </w:rPr>
      </w:pPr>
    </w:p>
    <w:p w14:paraId="7DB74082" w14:textId="078999EC" w:rsidR="00177DCF" w:rsidRDefault="00177DCF" w:rsidP="0057204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44E29C05" wp14:editId="685CE0B7">
            <wp:extent cx="5243934" cy="2861734"/>
            <wp:effectExtent l="0" t="0" r="1270" b="0"/>
            <wp:docPr id="14" name="图片 1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示&#10;&#10;描述已自动生成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2937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69B3D" w14:textId="0509544D" w:rsidR="00177DCF" w:rsidRDefault="00177DCF" w:rsidP="00177DCF">
      <w:pPr>
        <w:jc w:val="center"/>
        <w:rPr>
          <w:rFonts w:ascii="Times New Roman" w:hAnsi="Times New Roman" w:cs="Times New Roman"/>
          <w:sz w:val="24"/>
        </w:rPr>
      </w:pPr>
      <w:r w:rsidRPr="00177DCF">
        <w:rPr>
          <w:rFonts w:ascii="Times New Roman" w:hAnsi="Times New Roman" w:cs="Times New Roman" w:hint="eastAsia"/>
          <w:b/>
          <w:bCs/>
          <w:sz w:val="24"/>
        </w:rPr>
        <w:t>F</w:t>
      </w:r>
      <w:r w:rsidRPr="00177DCF">
        <w:rPr>
          <w:rFonts w:ascii="Times New Roman" w:hAnsi="Times New Roman" w:cs="Times New Roman"/>
          <w:b/>
          <w:bCs/>
          <w:sz w:val="24"/>
        </w:rPr>
        <w:t xml:space="preserve">igure S14. </w:t>
      </w:r>
      <w:r>
        <w:rPr>
          <w:rFonts w:ascii="Times New Roman" w:hAnsi="Times New Roman" w:cs="Times New Roman"/>
          <w:sz w:val="24"/>
        </w:rPr>
        <w:t>DAMs colored in the pathway of isoflavonoid biosynthesis.</w:t>
      </w:r>
    </w:p>
    <w:p w14:paraId="0F512A74" w14:textId="77777777" w:rsidR="00177DCF" w:rsidRDefault="00177DCF" w:rsidP="00572040">
      <w:pPr>
        <w:rPr>
          <w:rFonts w:ascii="Times New Roman" w:hAnsi="Times New Roman" w:cs="Times New Roman"/>
          <w:sz w:val="24"/>
        </w:rPr>
      </w:pPr>
    </w:p>
    <w:p w14:paraId="34DADAD9" w14:textId="1FC86322" w:rsidR="00177DCF" w:rsidRDefault="00F9598C" w:rsidP="00177DC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658FD914" wp14:editId="55D087B0">
            <wp:extent cx="2147146" cy="5367866"/>
            <wp:effectExtent l="0" t="0" r="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9574" cy="5373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D21C34" w14:textId="64E76C48" w:rsidR="00177DCF" w:rsidRDefault="00177DCF" w:rsidP="00177DCF">
      <w:pPr>
        <w:rPr>
          <w:rFonts w:ascii="Times New Roman" w:hAnsi="Times New Roman" w:cs="Times New Roman"/>
          <w:sz w:val="24"/>
        </w:rPr>
      </w:pPr>
      <w:r w:rsidRPr="00177DCF">
        <w:rPr>
          <w:rFonts w:ascii="Times New Roman" w:hAnsi="Times New Roman" w:cs="Times New Roman" w:hint="eastAsia"/>
          <w:b/>
          <w:bCs/>
          <w:sz w:val="24"/>
        </w:rPr>
        <w:lastRenderedPageBreak/>
        <w:t>F</w:t>
      </w:r>
      <w:r w:rsidRPr="00177DCF">
        <w:rPr>
          <w:rFonts w:ascii="Times New Roman" w:hAnsi="Times New Roman" w:cs="Times New Roman"/>
          <w:b/>
          <w:bCs/>
          <w:sz w:val="24"/>
        </w:rPr>
        <w:t xml:space="preserve">igure S15. </w:t>
      </w:r>
      <w:r w:rsidR="00F9598C">
        <w:rPr>
          <w:rFonts w:ascii="Times New Roman" w:hAnsi="Times New Roman" w:cs="Times New Roman"/>
          <w:sz w:val="24"/>
        </w:rPr>
        <w:t xml:space="preserve">PCoA for lung (a), heart (b), and liver (c) transcriptome among different </w:t>
      </w:r>
      <w:r w:rsidR="00924B63">
        <w:rPr>
          <w:rFonts w:ascii="Times New Roman" w:hAnsi="Times New Roman" w:cs="Times New Roman"/>
          <w:sz w:val="24"/>
        </w:rPr>
        <w:t>chicken</w:t>
      </w:r>
      <w:r w:rsidR="00F9598C">
        <w:rPr>
          <w:rFonts w:ascii="Times New Roman" w:hAnsi="Times New Roman" w:cs="Times New Roman"/>
          <w:sz w:val="24"/>
        </w:rPr>
        <w:t xml:space="preserve"> comparisons, respectively.</w:t>
      </w:r>
    </w:p>
    <w:p w14:paraId="71A4CCF3" w14:textId="77777777" w:rsidR="00F9598C" w:rsidRDefault="00F9598C" w:rsidP="00177DCF">
      <w:pPr>
        <w:rPr>
          <w:rFonts w:ascii="Times New Roman" w:hAnsi="Times New Roman" w:cs="Times New Roman"/>
          <w:sz w:val="24"/>
        </w:rPr>
      </w:pPr>
    </w:p>
    <w:p w14:paraId="6AC92EB0" w14:textId="23CF3795" w:rsidR="00F9598C" w:rsidRDefault="00F9598C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5F941A95" wp14:editId="5F3FA183">
            <wp:extent cx="5270500" cy="273304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3A7E" w14:textId="05D009BC" w:rsidR="00F9598C" w:rsidRDefault="00F9598C" w:rsidP="00177DCF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S16. </w:t>
      </w:r>
      <w:r>
        <w:rPr>
          <w:rFonts w:ascii="Times New Roman" w:hAnsi="Times New Roman" w:cs="Times New Roman"/>
          <w:sz w:val="24"/>
        </w:rPr>
        <w:t>DEGs</w:t>
      </w:r>
      <w:r w:rsidR="00996311">
        <w:rPr>
          <w:rFonts w:ascii="Times New Roman" w:hAnsi="Times New Roman" w:cs="Times New Roman"/>
          <w:sz w:val="24"/>
        </w:rPr>
        <w:t xml:space="preserve"> in lung</w:t>
      </w:r>
      <w:r>
        <w:rPr>
          <w:rFonts w:ascii="Times New Roman" w:hAnsi="Times New Roman" w:cs="Times New Roman"/>
          <w:sz w:val="24"/>
        </w:rPr>
        <w:t xml:space="preserve"> colored in the pathway of viral protein interaction with cytokine and cytokine receptor.</w:t>
      </w:r>
    </w:p>
    <w:p w14:paraId="019434DC" w14:textId="77777777" w:rsidR="00F9598C" w:rsidRDefault="00F9598C" w:rsidP="00177DCF">
      <w:pPr>
        <w:rPr>
          <w:rFonts w:ascii="Times New Roman" w:hAnsi="Times New Roman" w:cs="Times New Roman"/>
          <w:sz w:val="24"/>
        </w:rPr>
      </w:pPr>
    </w:p>
    <w:p w14:paraId="375CFC24" w14:textId="3F415C86" w:rsidR="00F9598C" w:rsidRDefault="0099631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98747C9" wp14:editId="2F4E662F">
            <wp:extent cx="5270500" cy="3397250"/>
            <wp:effectExtent l="0" t="0" r="0" b="6350"/>
            <wp:docPr id="15" name="图片 15" descr="图示, 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示, 表格&#10;&#10;描述已自动生成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40F39" w14:textId="5C83F348" w:rsidR="00996311" w:rsidRDefault="00996311" w:rsidP="0099631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</w:rPr>
        <w:t>7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heart colored in the pathway of cytokine-cytokine receptor interaction.</w:t>
      </w:r>
    </w:p>
    <w:p w14:paraId="6FC36705" w14:textId="77777777" w:rsidR="00996311" w:rsidRDefault="00996311" w:rsidP="00177DCF">
      <w:pPr>
        <w:rPr>
          <w:rFonts w:ascii="Times New Roman" w:hAnsi="Times New Roman" w:cs="Times New Roman"/>
          <w:sz w:val="24"/>
        </w:rPr>
      </w:pPr>
    </w:p>
    <w:p w14:paraId="490FA374" w14:textId="7959C429" w:rsidR="00996311" w:rsidRDefault="0099631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03C7519C" wp14:editId="66BF96B3">
            <wp:extent cx="5270500" cy="4171315"/>
            <wp:effectExtent l="0" t="0" r="0" b="0"/>
            <wp:docPr id="18" name="图片 18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图示, 工程绘图&#10;&#10;描述已自动生成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3596" w14:textId="305928AB" w:rsidR="00996311" w:rsidRDefault="00996311" w:rsidP="0099631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</w:rPr>
        <w:t>8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heart colored in the pathway of natural killer cell mediated cytotoxicity.</w:t>
      </w:r>
    </w:p>
    <w:p w14:paraId="534084AD" w14:textId="77777777" w:rsidR="00996311" w:rsidRDefault="00996311" w:rsidP="00177DCF">
      <w:pPr>
        <w:rPr>
          <w:rFonts w:ascii="Times New Roman" w:hAnsi="Times New Roman" w:cs="Times New Roman"/>
          <w:sz w:val="24"/>
        </w:rPr>
      </w:pPr>
    </w:p>
    <w:p w14:paraId="4EA72C2B" w14:textId="4F8D2534" w:rsidR="00996311" w:rsidRDefault="0099631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74D90B3D" wp14:editId="16CFA39C">
            <wp:extent cx="5270500" cy="3240405"/>
            <wp:effectExtent l="0" t="0" r="0" b="0"/>
            <wp:docPr id="19" name="图片 19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示&#10;&#10;描述已自动生成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901FD" w14:textId="6358121F" w:rsidR="00996311" w:rsidRDefault="00996311" w:rsidP="0099631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S1</w:t>
      </w:r>
      <w:r>
        <w:rPr>
          <w:rFonts w:ascii="Times New Roman" w:hAnsi="Times New Roman" w:cs="Times New Roman"/>
          <w:b/>
          <w:bCs/>
          <w:sz w:val="24"/>
        </w:rPr>
        <w:t>9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heart colored in the pathway of Th1 and Th2 cell deffierentiation.</w:t>
      </w:r>
    </w:p>
    <w:p w14:paraId="4E93B4B9" w14:textId="77777777" w:rsidR="00996311" w:rsidRDefault="00996311" w:rsidP="00177DCF">
      <w:pPr>
        <w:rPr>
          <w:rFonts w:ascii="Times New Roman" w:hAnsi="Times New Roman" w:cs="Times New Roman"/>
          <w:sz w:val="24"/>
        </w:rPr>
      </w:pPr>
    </w:p>
    <w:p w14:paraId="7F2E5FA9" w14:textId="22F8A5CB" w:rsidR="00996311" w:rsidRDefault="0099631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37FD27FA" wp14:editId="58402C34">
            <wp:extent cx="5270500" cy="4566920"/>
            <wp:effectExtent l="0" t="0" r="0" b="5080"/>
            <wp:docPr id="20" name="图片 20" descr="图示, 工程绘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示, 工程绘图&#10;&#10;描述已自动生成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6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52C70" w14:textId="7F29C8B8" w:rsidR="00996311" w:rsidRDefault="00996311" w:rsidP="0099631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20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heart colored in the pathway of T cell receptor signaling pathway.</w:t>
      </w:r>
    </w:p>
    <w:p w14:paraId="3CDEC555" w14:textId="77777777" w:rsidR="00996311" w:rsidRDefault="00996311" w:rsidP="00177DCF">
      <w:pPr>
        <w:rPr>
          <w:rFonts w:ascii="Times New Roman" w:hAnsi="Times New Roman" w:cs="Times New Roman"/>
          <w:sz w:val="24"/>
        </w:rPr>
      </w:pPr>
    </w:p>
    <w:p w14:paraId="705EF87A" w14:textId="7764229E" w:rsidR="00034D91" w:rsidRDefault="00034D9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5790F7CA" wp14:editId="317EB662">
            <wp:extent cx="5270500" cy="3743325"/>
            <wp:effectExtent l="0" t="0" r="0" b="3175"/>
            <wp:docPr id="21" name="图片 2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示&#10;&#10;描述已自动生成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64FB2" w14:textId="0D07F9F9" w:rsidR="00034D91" w:rsidRDefault="00034D91" w:rsidP="00034D9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21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liver colored in the pathway of phagosome.</w:t>
      </w:r>
    </w:p>
    <w:p w14:paraId="20F8411A" w14:textId="77777777" w:rsidR="00034D91" w:rsidRDefault="00034D91" w:rsidP="00177DCF">
      <w:pPr>
        <w:rPr>
          <w:rFonts w:ascii="Times New Roman" w:hAnsi="Times New Roman" w:cs="Times New Roman"/>
          <w:sz w:val="24"/>
        </w:rPr>
      </w:pPr>
    </w:p>
    <w:p w14:paraId="4D723FAB" w14:textId="57FBC828" w:rsidR="00034D91" w:rsidRPr="00034D91" w:rsidRDefault="00034D9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713A8C0E" wp14:editId="24B04679">
            <wp:extent cx="5270500" cy="4734560"/>
            <wp:effectExtent l="0" t="0" r="0" b="2540"/>
            <wp:docPr id="22" name="图片 22" descr="图表, 图示, 箱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图表, 图示, 箱线图&#10;&#10;描述已自动生成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E22EB4" w14:textId="50D93C92" w:rsidR="00034D91" w:rsidRDefault="00034D91" w:rsidP="00034D9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22.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DEGs in liver colored in the pathway of fatty acid biodegradation.</w:t>
      </w:r>
    </w:p>
    <w:p w14:paraId="641669B5" w14:textId="77777777" w:rsidR="00034D91" w:rsidRDefault="00034D91" w:rsidP="00177DCF">
      <w:pPr>
        <w:rPr>
          <w:rFonts w:ascii="Times New Roman" w:hAnsi="Times New Roman" w:cs="Times New Roman"/>
          <w:sz w:val="24"/>
        </w:rPr>
      </w:pPr>
    </w:p>
    <w:p w14:paraId="3DB19E02" w14:textId="5397ABA7" w:rsidR="00034D91" w:rsidRPr="00034D91" w:rsidRDefault="00034D91" w:rsidP="00177DC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7CA10B91" wp14:editId="21401222">
            <wp:extent cx="5270500" cy="4210685"/>
            <wp:effectExtent l="0" t="0" r="0" b="5715"/>
            <wp:docPr id="23" name="图片 23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图示&#10;&#10;描述已自动生成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1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DF02B" w14:textId="75232670" w:rsidR="00034D91" w:rsidRDefault="00034D91" w:rsidP="00034D91">
      <w:pPr>
        <w:rPr>
          <w:rFonts w:ascii="Times New Roman" w:hAnsi="Times New Roman" w:cs="Times New Roman"/>
          <w:sz w:val="24"/>
        </w:rPr>
      </w:pPr>
      <w:r w:rsidRPr="00F9598C">
        <w:rPr>
          <w:rFonts w:ascii="Times New Roman" w:hAnsi="Times New Roman" w:cs="Times New Roman" w:hint="eastAsia"/>
          <w:b/>
          <w:bCs/>
          <w:sz w:val="24"/>
        </w:rPr>
        <w:t>Figure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23</w:t>
      </w:r>
      <w:r w:rsidRPr="00F9598C">
        <w:rPr>
          <w:rFonts w:ascii="Times New Roman" w:hAnsi="Times New Roman" w:cs="Times New Roman"/>
          <w:b/>
          <w:bCs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DEGs in liver colored in the pathway of PPAR signaling pathway.</w:t>
      </w:r>
    </w:p>
    <w:p w14:paraId="7A7FB8B5" w14:textId="77777777" w:rsidR="00034D91" w:rsidRPr="00034D91" w:rsidRDefault="00034D91" w:rsidP="00177DCF">
      <w:pPr>
        <w:rPr>
          <w:rFonts w:ascii="Times New Roman" w:hAnsi="Times New Roman" w:cs="Times New Roman"/>
          <w:sz w:val="24"/>
        </w:rPr>
      </w:pPr>
    </w:p>
    <w:sectPr w:rsidR="00034D91" w:rsidRPr="00034D91" w:rsidSect="00ED32F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7D65D" w14:textId="77777777" w:rsidR="00A40F6F" w:rsidRDefault="00A40F6F" w:rsidP="00B442B8">
      <w:r>
        <w:separator/>
      </w:r>
    </w:p>
  </w:endnote>
  <w:endnote w:type="continuationSeparator" w:id="0">
    <w:p w14:paraId="46B7CB6B" w14:textId="77777777" w:rsidR="00A40F6F" w:rsidRDefault="00A40F6F" w:rsidP="00B44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20654" w14:textId="77777777" w:rsidR="00A40F6F" w:rsidRDefault="00A40F6F" w:rsidP="00B442B8">
      <w:r>
        <w:separator/>
      </w:r>
    </w:p>
  </w:footnote>
  <w:footnote w:type="continuationSeparator" w:id="0">
    <w:p w14:paraId="0B0E3F51" w14:textId="77777777" w:rsidR="00A40F6F" w:rsidRDefault="00A40F6F" w:rsidP="00B44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4C9"/>
    <w:rsid w:val="00034D91"/>
    <w:rsid w:val="00177DCF"/>
    <w:rsid w:val="001D35A7"/>
    <w:rsid w:val="00301505"/>
    <w:rsid w:val="003471F5"/>
    <w:rsid w:val="0037257A"/>
    <w:rsid w:val="00376866"/>
    <w:rsid w:val="00381D8A"/>
    <w:rsid w:val="003A2387"/>
    <w:rsid w:val="003B7ACE"/>
    <w:rsid w:val="004B5A02"/>
    <w:rsid w:val="00530A7B"/>
    <w:rsid w:val="00572040"/>
    <w:rsid w:val="005D660B"/>
    <w:rsid w:val="005F23BC"/>
    <w:rsid w:val="0072291A"/>
    <w:rsid w:val="007636A5"/>
    <w:rsid w:val="007C54C9"/>
    <w:rsid w:val="008647AF"/>
    <w:rsid w:val="00874A17"/>
    <w:rsid w:val="008B150B"/>
    <w:rsid w:val="00924B63"/>
    <w:rsid w:val="00982BFD"/>
    <w:rsid w:val="00996311"/>
    <w:rsid w:val="009A492F"/>
    <w:rsid w:val="00A40F6F"/>
    <w:rsid w:val="00B442B8"/>
    <w:rsid w:val="00C457D3"/>
    <w:rsid w:val="00C9444F"/>
    <w:rsid w:val="00D84F57"/>
    <w:rsid w:val="00D93060"/>
    <w:rsid w:val="00DB2836"/>
    <w:rsid w:val="00E6751C"/>
    <w:rsid w:val="00EC2B6E"/>
    <w:rsid w:val="00ED32F4"/>
    <w:rsid w:val="00EE0668"/>
    <w:rsid w:val="00F9598C"/>
    <w:rsid w:val="00FC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BFCCDE"/>
  <w14:defaultImageDpi w14:val="32767"/>
  <w15:chartTrackingRefBased/>
  <w15:docId w15:val="{29B7996B-2551-1A4E-B935-4A1B0ABD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42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442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442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442B8"/>
    <w:rPr>
      <w:sz w:val="18"/>
      <w:szCs w:val="18"/>
    </w:rPr>
  </w:style>
  <w:style w:type="paragraph" w:customStyle="1" w:styleId="FirstParagraph">
    <w:name w:val="First Paragraph"/>
    <w:basedOn w:val="a8"/>
    <w:next w:val="a8"/>
    <w:qFormat/>
    <w:rsid w:val="0072291A"/>
    <w:pPr>
      <w:widowControl/>
      <w:spacing w:before="180" w:after="180"/>
      <w:jc w:val="left"/>
    </w:pPr>
    <w:rPr>
      <w:kern w:val="0"/>
      <w:sz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2291A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22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emf"/><Relationship Id="rId18" Type="http://schemas.openxmlformats.org/officeDocument/2006/relationships/image" Target="media/image13.tif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t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emf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17</Pages>
  <Words>885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zelong</dc:creator>
  <cp:keywords/>
  <dc:description/>
  <cp:lastModifiedBy>曾 涛</cp:lastModifiedBy>
  <cp:revision>26</cp:revision>
  <dcterms:created xsi:type="dcterms:W3CDTF">2023-04-17T01:03:00Z</dcterms:created>
  <dcterms:modified xsi:type="dcterms:W3CDTF">2023-06-05T10:16:00Z</dcterms:modified>
</cp:coreProperties>
</file>