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07A4B" w:rsidRPr="00FC3FEB" w:rsidRDefault="00FC3FEB">
      <w:pPr>
        <w:rPr>
          <w:rFonts w:ascii="Times New Roman" w:hAnsi="Times New Roman" w:cs="Times New Roman"/>
          <w:b/>
          <w:sz w:val="20"/>
          <w:szCs w:val="20"/>
        </w:rPr>
      </w:pPr>
      <w:r w:rsidRPr="00FC3FEB">
        <w:rPr>
          <w:rFonts w:ascii="Times New Roman" w:hAnsi="Times New Roman" w:cs="Times New Roman"/>
          <w:b/>
          <w:sz w:val="20"/>
          <w:szCs w:val="20"/>
        </w:rPr>
        <w:t>S</w:t>
      </w:r>
      <w:r w:rsidRPr="00FC3FEB">
        <w:rPr>
          <w:rFonts w:ascii="Times New Roman" w:hAnsi="Times New Roman" w:cs="Times New Roman" w:hint="eastAsia"/>
          <w:b/>
          <w:sz w:val="20"/>
          <w:szCs w:val="20"/>
        </w:rPr>
        <w:t xml:space="preserve">upplemental </w:t>
      </w:r>
      <w:r w:rsidRPr="00FC3FEB">
        <w:rPr>
          <w:rFonts w:ascii="Times New Roman" w:hAnsi="Times New Roman" w:cs="Times New Roman"/>
          <w:b/>
          <w:sz w:val="20"/>
          <w:szCs w:val="20"/>
        </w:rPr>
        <w:t>material</w:t>
      </w:r>
    </w:p>
    <w:p w:rsidR="00FC3FEB" w:rsidRDefault="00FC3FEB" w:rsidP="00FC3FEB">
      <w:pPr>
        <w:adjustRightInd w:val="0"/>
        <w:snapToGrid w:val="0"/>
        <w:spacing w:line="360" w:lineRule="auto"/>
        <w:rPr>
          <w:rFonts w:ascii="Times New Roman" w:hAnsi="Times New Roman" w:cs="Times New Roman"/>
          <w:b/>
          <w:sz w:val="20"/>
          <w:szCs w:val="20"/>
        </w:rPr>
      </w:pPr>
      <w:r>
        <w:rPr>
          <w:rFonts w:ascii="Times New Roman" w:hAnsi="Times New Roman" w:cs="Times New Roman"/>
          <w:b/>
          <w:sz w:val="20"/>
          <w:szCs w:val="20"/>
        </w:rPr>
        <w:t>Brain Edema</w:t>
      </w:r>
    </w:p>
    <w:p w:rsidR="00FC3FEB" w:rsidRDefault="00FC3FEB" w:rsidP="00FC3FEB">
      <w:pPr>
        <w:adjustRightInd w:val="0"/>
        <w:snapToGrid w:val="0"/>
        <w:spacing w:line="360" w:lineRule="auto"/>
        <w:rPr>
          <w:rFonts w:ascii="Times New Roman" w:hAnsi="Times New Roman" w:cs="Times New Roman"/>
          <w:bCs/>
          <w:sz w:val="20"/>
          <w:szCs w:val="20"/>
        </w:rPr>
      </w:pPr>
      <w:r>
        <w:rPr>
          <w:rFonts w:ascii="Times New Roman" w:hAnsi="Times New Roman" w:cs="Times New Roman"/>
          <w:bCs/>
          <w:sz w:val="20"/>
          <w:szCs w:val="20"/>
        </w:rPr>
        <w:t xml:space="preserve">Wet/dry ratios were calculated to determine the degree of brain edema in rats with SAH. The details were reported as previously described </w:t>
      </w:r>
      <w:r>
        <w:rPr>
          <w:rFonts w:ascii="Times New Roman" w:hAnsi="Times New Roman" w:cs="Times New Roman"/>
          <w:bCs/>
          <w:sz w:val="20"/>
          <w:szCs w:val="20"/>
        </w:rPr>
        <w:fldChar w:fldCharType="begin"/>
      </w:r>
      <w:r>
        <w:rPr>
          <w:rFonts w:ascii="Times New Roman" w:hAnsi="Times New Roman" w:cs="Times New Roman"/>
          <w:bCs/>
          <w:sz w:val="20"/>
          <w:szCs w:val="20"/>
        </w:rPr>
        <w:instrText xml:space="preserve"> ADDIN EN.CITE &lt;EndNote&gt;&lt;Cite&gt;&lt;Author&gt;Ayer&lt;/Author&gt;&lt;Year&gt;2008&lt;/Year&gt;&lt;RecNum&gt;227&lt;/RecNum&gt;&lt;DisplayText&gt;[15]&lt;/DisplayText&gt;&lt;record&gt;&lt;rec-number&gt;227&lt;/rec-number&gt;&lt;foreign-keys&gt;&lt;key app="EN" db-id="vrvrdp99v0wz98e0vemxxvdwrrwtd2d5z0se"&gt;227&lt;/key&gt;&lt;/foreign-keys&gt;&lt;ref-type name="Journal Article"&gt;17&lt;/ref-type&gt;&lt;contributors&gt;&lt;authors&gt;&lt;author&gt;Ayer, R. E.&lt;/author&gt;&lt;author&gt;Sugawara, T.&lt;/author&gt;&lt;author&gt;Chen, W.&lt;/author&gt;&lt;author&gt;Tong, W.&lt;/author&gt;&lt;author&gt;Zhang, J. H.&lt;/author&gt;&lt;/authors&gt;&lt;/contributors&gt;&lt;auth-address&gt;Department of Physiology and Pharmacology, Loma Linda University Medical Center, Loma Linda, CA, USA.&lt;/auth-address&gt;&lt;titles&gt;&lt;title&gt;Melatonin decreases mortality following severe subarachnoid hemorrhage&lt;/title&gt;&lt;secondary-title&gt;J Pineal Res&lt;/secondary-title&gt;&lt;alt-title&gt;Journal of pineal research&lt;/alt-title&gt;&lt;/titles&gt;&lt;periodical&gt;&lt;full-title&gt;J Pineal Res&lt;/full-title&gt;&lt;abbr-1&gt;Journal of pineal research&lt;/abbr-1&gt;&lt;/periodical&gt;&lt;alt-periodical&gt;&lt;full-title&gt;J Pineal Res&lt;/full-title&gt;&lt;abbr-1&gt;Journal of pineal research&lt;/abbr-1&gt;&lt;/alt-periodical&gt;&lt;pages&gt;197-204&lt;/pages&gt;&lt;volume&gt;44&lt;/volume&gt;&lt;number&gt;2&lt;/number&gt;&lt;keywords&gt;&lt;keyword&gt;Animals&lt;/keyword&gt;&lt;keyword&gt;Blood-Brain Barrier/drug effects/metabolism&lt;/keyword&gt;&lt;keyword&gt;Disease Models, Animal&lt;/keyword&gt;&lt;keyword&gt;Male&lt;/keyword&gt;&lt;keyword&gt;Melatonin/administration &amp;amp; dosage/*therapeutic use&lt;/keyword&gt;&lt;keyword&gt;Neuroprotective Agents/administration &amp;amp; dosage/*therapeutic use&lt;/keyword&gt;&lt;keyword&gt;Oxidative Stress/drug effects&lt;/keyword&gt;&lt;keyword&gt;Rats&lt;/keyword&gt;&lt;keyword&gt;Rats, Sprague-Dawley&lt;/keyword&gt;&lt;keyword&gt;Severity of Illness Index&lt;/keyword&gt;&lt;keyword&gt;Subarachnoid Hemorrhage/metabolism/*mortality/*prevention &amp;amp; control&lt;/keyword&gt;&lt;/keywords&gt;&lt;dates&gt;&lt;year&gt;2008&lt;/year&gt;&lt;pub-dates&gt;&lt;date&gt;Mar&lt;/date&gt;&lt;/pub-dates&gt;&lt;/dates&gt;&lt;isbn&gt;1600-079X (Electronic)&amp;#xD;0742-3098 (Linking)&lt;/isbn&gt;&lt;accession-num&gt;18289172&lt;/accession-num&gt;&lt;urls&gt;&lt;related-urls&gt;&lt;url&gt;http://www.ncbi.nlm.nih.gov/pubmed/18289172&lt;/url&gt;&lt;/related-urls&gt;&lt;/urls&gt;&lt;electronic-resource-num&gt;10.1111/j.1600-079X.2007.00508.x&lt;/electronic-resource-num&gt;&lt;/record&gt;&lt;/Cite&gt;&lt;/EndNote&gt;</w:instrText>
      </w:r>
      <w:r>
        <w:rPr>
          <w:rFonts w:ascii="Times New Roman" w:hAnsi="Times New Roman" w:cs="Times New Roman"/>
          <w:bCs/>
          <w:sz w:val="20"/>
          <w:szCs w:val="20"/>
        </w:rPr>
        <w:fldChar w:fldCharType="separate"/>
      </w:r>
      <w:r>
        <w:rPr>
          <w:rFonts w:ascii="Times New Roman" w:hAnsi="Times New Roman" w:cs="Times New Roman"/>
          <w:bCs/>
          <w:noProof/>
          <w:sz w:val="20"/>
          <w:szCs w:val="20"/>
        </w:rPr>
        <w:t>[</w:t>
      </w:r>
      <w:hyperlink w:anchor="_ENREF_15" w:tooltip="Ayer, 2008 #227" w:history="1">
        <w:r>
          <w:rPr>
            <w:rFonts w:ascii="Times New Roman" w:hAnsi="Times New Roman" w:cs="Times New Roman"/>
            <w:bCs/>
            <w:noProof/>
            <w:sz w:val="20"/>
            <w:szCs w:val="20"/>
          </w:rPr>
          <w:t>15</w:t>
        </w:r>
      </w:hyperlink>
      <w:r>
        <w:rPr>
          <w:rFonts w:ascii="Times New Roman" w:hAnsi="Times New Roman" w:cs="Times New Roman"/>
          <w:bCs/>
          <w:noProof/>
          <w:sz w:val="20"/>
          <w:szCs w:val="20"/>
        </w:rPr>
        <w:t>]</w:t>
      </w:r>
      <w:r>
        <w:rPr>
          <w:rFonts w:ascii="Times New Roman" w:hAnsi="Times New Roman" w:cs="Times New Roman"/>
          <w:bCs/>
          <w:sz w:val="20"/>
          <w:szCs w:val="20"/>
        </w:rPr>
        <w:fldChar w:fldCharType="end"/>
      </w:r>
      <w:r>
        <w:rPr>
          <w:rFonts w:ascii="Times New Roman" w:hAnsi="Times New Roman" w:cs="Times New Roman"/>
          <w:bCs/>
          <w:sz w:val="20"/>
          <w:szCs w:val="20"/>
        </w:rPr>
        <w:t>.</w:t>
      </w:r>
      <w:r w:rsidRPr="00490D9F">
        <w:rPr>
          <w:rFonts w:ascii="Times New Roman" w:hAnsi="Times New Roman" w:cs="Times New Roman"/>
          <w:bCs/>
          <w:color w:val="FF0000"/>
          <w:sz w:val="20"/>
          <w:szCs w:val="20"/>
        </w:rPr>
        <w:t xml:space="preserve"> In brief, </w:t>
      </w:r>
      <w:r w:rsidR="007212B1" w:rsidRPr="007212B1">
        <w:rPr>
          <w:rFonts w:ascii="Times New Roman" w:hAnsi="Times New Roman" w:cs="Times New Roman"/>
          <w:bCs/>
          <w:color w:val="FF0000"/>
          <w:sz w:val="20"/>
          <w:szCs w:val="20"/>
        </w:rPr>
        <w:t>the rat brain tissues without perfusion (including right and left hemispheres, cerebellum, and brain stem)</w:t>
      </w:r>
      <w:r w:rsidR="007212B1">
        <w:rPr>
          <w:rFonts w:ascii="Times New Roman" w:hAnsi="Times New Roman" w:cs="Times New Roman"/>
          <w:bCs/>
          <w:color w:val="FF0000"/>
          <w:sz w:val="20"/>
          <w:szCs w:val="20"/>
        </w:rPr>
        <w:t xml:space="preserve"> </w:t>
      </w:r>
      <w:r w:rsidRPr="00490D9F">
        <w:rPr>
          <w:rFonts w:ascii="Times New Roman" w:hAnsi="Times New Roman" w:cs="Times New Roman"/>
          <w:bCs/>
          <w:color w:val="FF0000"/>
          <w:sz w:val="20"/>
          <w:szCs w:val="20"/>
        </w:rPr>
        <w:t>were collected 48 h after SAH modeling, and immediately</w:t>
      </w:r>
      <w:r>
        <w:rPr>
          <w:rFonts w:ascii="Times New Roman" w:hAnsi="Times New Roman" w:cs="Times New Roman"/>
          <w:bCs/>
          <w:color w:val="FF0000"/>
          <w:sz w:val="20"/>
          <w:szCs w:val="20"/>
        </w:rPr>
        <w:t xml:space="preserve"> weighted as the wet weight (WW)</w:t>
      </w:r>
      <w:r>
        <w:rPr>
          <w:rFonts w:ascii="Times New Roman" w:hAnsi="Times New Roman" w:cs="Times New Roman"/>
          <w:bCs/>
          <w:sz w:val="20"/>
          <w:szCs w:val="20"/>
        </w:rPr>
        <w:t>. After being heated in an oven at 100 ℃ for 72 h, all the tissues were weighed as dry weight (DW). The percentage of water content was counted as [(WW-DW) / WW] × 100%.</w:t>
      </w:r>
    </w:p>
    <w:p w:rsidR="00FC3FEB" w:rsidRDefault="00FC3FEB" w:rsidP="00FC3FEB">
      <w:pPr>
        <w:adjustRightInd w:val="0"/>
        <w:snapToGrid w:val="0"/>
        <w:spacing w:line="360" w:lineRule="auto"/>
        <w:rPr>
          <w:rFonts w:ascii="Times New Roman" w:hAnsi="Times New Roman" w:cs="Times New Roman"/>
          <w:b/>
          <w:bCs/>
          <w:sz w:val="20"/>
          <w:szCs w:val="20"/>
        </w:rPr>
      </w:pPr>
    </w:p>
    <w:p w:rsidR="00FC3FEB" w:rsidRDefault="00FC3FEB" w:rsidP="00FC3FEB">
      <w:pPr>
        <w:adjustRightInd w:val="0"/>
        <w:snapToGrid w:val="0"/>
        <w:spacing w:line="360" w:lineRule="auto"/>
        <w:rPr>
          <w:rFonts w:ascii="Times New Roman" w:hAnsi="Times New Roman" w:cs="Times New Roman"/>
          <w:b/>
          <w:sz w:val="20"/>
          <w:szCs w:val="20"/>
        </w:rPr>
      </w:pPr>
      <w:r>
        <w:rPr>
          <w:rFonts w:ascii="Times New Roman" w:hAnsi="Times New Roman" w:cs="Times New Roman"/>
          <w:b/>
          <w:sz w:val="20"/>
          <w:szCs w:val="20"/>
        </w:rPr>
        <w:t>ELISA</w:t>
      </w:r>
    </w:p>
    <w:p w:rsidR="00FC3FEB" w:rsidRDefault="00FC3FEB" w:rsidP="00FC3FEB">
      <w:pPr>
        <w:adjustRightInd w:val="0"/>
        <w:snapToGrid w:val="0"/>
        <w:spacing w:line="360" w:lineRule="auto"/>
        <w:rPr>
          <w:rFonts w:ascii="Times New Roman" w:hAnsi="Times New Roman" w:cs="Times New Roman"/>
          <w:bCs/>
          <w:sz w:val="20"/>
          <w:szCs w:val="20"/>
        </w:rPr>
      </w:pPr>
      <w:r w:rsidRPr="00EF1C2C">
        <w:rPr>
          <w:rFonts w:ascii="Times New Roman" w:hAnsi="Times New Roman" w:cs="Times New Roman"/>
          <w:bCs/>
          <w:color w:val="FF0000"/>
          <w:sz w:val="20"/>
          <w:szCs w:val="20"/>
        </w:rPr>
        <w:t>The CSF was extracted from cisterna magna used for the contents detection of two inflammatory cytokines (IL-1β and TNF-α) measured by</w:t>
      </w:r>
      <w:r>
        <w:rPr>
          <w:rFonts w:ascii="Times New Roman" w:hAnsi="Times New Roman" w:cs="Times New Roman"/>
          <w:bCs/>
          <w:sz w:val="20"/>
          <w:szCs w:val="20"/>
        </w:rPr>
        <w:t xml:space="preserve"> commercial ELISA kits according to manufacturers’ instructions. </w:t>
      </w:r>
      <w:r w:rsidRPr="007538AF">
        <w:rPr>
          <w:rFonts w:ascii="Times New Roman" w:hAnsi="Times New Roman" w:cs="Times New Roman"/>
          <w:bCs/>
          <w:color w:val="FF0000"/>
          <w:sz w:val="20"/>
          <w:szCs w:val="20"/>
        </w:rPr>
        <w:t>ELISA kits for detection of IL-1β (RA20020) and TNF-α (RA20035) were purchased from Bio-Swamp (Hubei, China)</w:t>
      </w:r>
      <w:r>
        <w:rPr>
          <w:rFonts w:ascii="Times New Roman" w:hAnsi="Times New Roman" w:cs="Times New Roman"/>
          <w:bCs/>
          <w:sz w:val="20"/>
          <w:szCs w:val="20"/>
        </w:rPr>
        <w:t xml:space="preserve">. Values were recorded as </w:t>
      </w:r>
      <w:r w:rsidR="00DF04A2" w:rsidRPr="00DF04A2">
        <w:rPr>
          <w:rFonts w:ascii="Times New Roman" w:hAnsi="Times New Roman" w:cs="Times New Roman"/>
          <w:bCs/>
          <w:color w:val="FF0000"/>
          <w:sz w:val="20"/>
          <w:szCs w:val="20"/>
        </w:rPr>
        <w:t>p</w:t>
      </w:r>
      <w:r w:rsidRPr="00DF04A2">
        <w:rPr>
          <w:rFonts w:ascii="Times New Roman" w:hAnsi="Times New Roman" w:cs="Times New Roman"/>
          <w:bCs/>
          <w:color w:val="FF0000"/>
          <w:sz w:val="20"/>
          <w:szCs w:val="20"/>
        </w:rPr>
        <w:t>g/mL</w:t>
      </w:r>
      <w:r>
        <w:rPr>
          <w:rFonts w:ascii="Times New Roman" w:hAnsi="Times New Roman" w:cs="Times New Roman"/>
          <w:bCs/>
          <w:sz w:val="20"/>
          <w:szCs w:val="20"/>
        </w:rPr>
        <w:t xml:space="preserve"> CSF.</w:t>
      </w:r>
    </w:p>
    <w:p w:rsidR="00FC3FEB" w:rsidRDefault="00FC3FEB" w:rsidP="00FC3FEB">
      <w:pPr>
        <w:adjustRightInd w:val="0"/>
        <w:snapToGrid w:val="0"/>
        <w:spacing w:line="360" w:lineRule="auto"/>
        <w:rPr>
          <w:rFonts w:ascii="Times New Roman" w:hAnsi="Times New Roman" w:cs="Times New Roman"/>
          <w:b/>
          <w:bCs/>
          <w:sz w:val="20"/>
          <w:szCs w:val="20"/>
        </w:rPr>
      </w:pPr>
    </w:p>
    <w:p w:rsidR="00FC3FEB" w:rsidRDefault="00FC3FEB" w:rsidP="00FC3FEB">
      <w:pPr>
        <w:adjustRightInd w:val="0"/>
        <w:snapToGrid w:val="0"/>
        <w:spacing w:line="360" w:lineRule="auto"/>
        <w:rPr>
          <w:rFonts w:ascii="Times New Roman" w:hAnsi="Times New Roman" w:cs="Times New Roman"/>
          <w:b/>
          <w:sz w:val="20"/>
          <w:szCs w:val="20"/>
        </w:rPr>
      </w:pPr>
      <w:r>
        <w:rPr>
          <w:rFonts w:ascii="Times New Roman" w:hAnsi="Times New Roman" w:cs="Times New Roman"/>
          <w:b/>
          <w:sz w:val="20"/>
          <w:szCs w:val="20"/>
        </w:rPr>
        <w:t>Neurological Scores</w:t>
      </w:r>
    </w:p>
    <w:p w:rsidR="00FC3FEB" w:rsidRPr="000124CA" w:rsidRDefault="00FC3FEB" w:rsidP="00FC3FEB">
      <w:pPr>
        <w:adjustRightInd w:val="0"/>
        <w:snapToGrid w:val="0"/>
        <w:spacing w:line="360" w:lineRule="auto"/>
        <w:rPr>
          <w:rFonts w:ascii="Times New Roman" w:hAnsi="Times New Roman" w:cs="Times New Roman"/>
          <w:bCs/>
          <w:sz w:val="20"/>
          <w:szCs w:val="20"/>
        </w:rPr>
      </w:pPr>
      <w:r w:rsidRPr="00D84C64">
        <w:rPr>
          <w:rFonts w:ascii="Times New Roman" w:hAnsi="Times New Roman" w:cs="Times New Roman"/>
          <w:bCs/>
          <w:color w:val="FF0000"/>
          <w:sz w:val="20"/>
          <w:szCs w:val="20"/>
        </w:rPr>
        <w:t xml:space="preserve">Neurological scores of rat was reflected by behavioral activities, including appetite, activity and neurological deficits. Neurological scores were recorded after end of </w:t>
      </w:r>
      <w:r>
        <w:rPr>
          <w:rFonts w:ascii="Times New Roman" w:hAnsi="Times New Roman" w:cs="Times New Roman"/>
          <w:bCs/>
          <w:color w:val="FF0000"/>
          <w:sz w:val="20"/>
          <w:szCs w:val="20"/>
        </w:rPr>
        <w:t>experi</w:t>
      </w:r>
      <w:r w:rsidRPr="00D84C64">
        <w:rPr>
          <w:rFonts w:ascii="Times New Roman" w:hAnsi="Times New Roman" w:cs="Times New Roman"/>
          <w:bCs/>
          <w:color w:val="FF0000"/>
          <w:sz w:val="20"/>
          <w:szCs w:val="20"/>
        </w:rPr>
        <w:t>ment 48 h</w:t>
      </w:r>
      <w:r>
        <w:rPr>
          <w:rFonts w:ascii="Times New Roman" w:hAnsi="Times New Roman" w:cs="Times New Roman"/>
          <w:bCs/>
          <w:color w:val="FF0000"/>
          <w:sz w:val="20"/>
          <w:szCs w:val="20"/>
        </w:rPr>
        <w:t xml:space="preserve"> in each group</w:t>
      </w:r>
      <w:r w:rsidRPr="00D84C64">
        <w:rPr>
          <w:rFonts w:ascii="Times New Roman" w:hAnsi="Times New Roman" w:cs="Times New Roman"/>
          <w:bCs/>
          <w:color w:val="FF0000"/>
          <w:sz w:val="20"/>
          <w:szCs w:val="20"/>
        </w:rPr>
        <w:t>.</w:t>
      </w:r>
      <w:r>
        <w:rPr>
          <w:rFonts w:ascii="Times New Roman" w:hAnsi="Times New Roman" w:cs="Times New Roman"/>
          <w:bCs/>
          <w:sz w:val="20"/>
          <w:szCs w:val="20"/>
        </w:rPr>
        <w:t xml:space="preserve"> </w:t>
      </w:r>
      <w:r w:rsidRPr="00CB68CA">
        <w:rPr>
          <w:rFonts w:ascii="Times New Roman" w:hAnsi="Times New Roman" w:cs="Times New Roman"/>
          <w:bCs/>
          <w:color w:val="FF0000"/>
          <w:sz w:val="20"/>
          <w:szCs w:val="20"/>
        </w:rPr>
        <w:t>The details of behavioral examinations of scoring system</w:t>
      </w:r>
      <w:r>
        <w:rPr>
          <w:rFonts w:ascii="Times New Roman" w:hAnsi="Times New Roman" w:cs="Times New Roman"/>
          <w:bCs/>
          <w:sz w:val="20"/>
          <w:szCs w:val="20"/>
        </w:rPr>
        <w:t xml:space="preserve"> </w:t>
      </w:r>
      <w:r w:rsidRPr="00CB68CA">
        <w:rPr>
          <w:rFonts w:ascii="Times New Roman" w:hAnsi="Times New Roman" w:cs="Times New Roman"/>
          <w:bCs/>
          <w:color w:val="FF0000"/>
          <w:sz w:val="20"/>
          <w:szCs w:val="20"/>
        </w:rPr>
        <w:t>was shown in S</w:t>
      </w:r>
      <w:r w:rsidRPr="000124CA">
        <w:rPr>
          <w:rFonts w:ascii="Times New Roman" w:hAnsi="Times New Roman" w:cs="Times New Roman"/>
          <w:bCs/>
          <w:color w:val="FF0000"/>
          <w:sz w:val="20"/>
          <w:szCs w:val="20"/>
        </w:rPr>
        <w:t>upplemental Table 1</w:t>
      </w:r>
      <w:r>
        <w:rPr>
          <w:rFonts w:ascii="Times New Roman" w:hAnsi="Times New Roman" w:cs="Times New Roman"/>
          <w:bCs/>
          <w:color w:val="FF0000"/>
          <w:sz w:val="20"/>
          <w:szCs w:val="20"/>
        </w:rPr>
        <w:t>. The</w:t>
      </w:r>
      <w:r w:rsidRPr="000315F4">
        <w:rPr>
          <w:rFonts w:ascii="Times New Roman" w:hAnsi="Times New Roman" w:cs="Times New Roman"/>
          <w:bCs/>
          <w:color w:val="FF0000"/>
          <w:sz w:val="20"/>
          <w:szCs w:val="20"/>
        </w:rPr>
        <w:t xml:space="preserve"> appetite evaluation </w:t>
      </w:r>
      <w:r>
        <w:rPr>
          <w:rFonts w:ascii="Times New Roman" w:hAnsi="Times New Roman" w:cs="Times New Roman"/>
          <w:bCs/>
          <w:color w:val="FF0000"/>
          <w:sz w:val="20"/>
          <w:szCs w:val="20"/>
        </w:rPr>
        <w:t xml:space="preserve">of rat </w:t>
      </w:r>
      <w:r w:rsidRPr="000315F4">
        <w:rPr>
          <w:rFonts w:ascii="Times New Roman" w:hAnsi="Times New Roman" w:cs="Times New Roman"/>
          <w:bCs/>
          <w:color w:val="FF0000"/>
          <w:sz w:val="20"/>
          <w:szCs w:val="20"/>
        </w:rPr>
        <w:t>was divided into three grades: 0</w:t>
      </w:r>
      <w:r>
        <w:rPr>
          <w:rFonts w:ascii="Times New Roman" w:hAnsi="Times New Roman" w:cs="Times New Roman"/>
          <w:bCs/>
          <w:color w:val="FF0000"/>
          <w:sz w:val="20"/>
          <w:szCs w:val="20"/>
        </w:rPr>
        <w:t xml:space="preserve"> score</w:t>
      </w:r>
      <w:r w:rsidRPr="000315F4">
        <w:rPr>
          <w:rFonts w:ascii="Times New Roman" w:hAnsi="Times New Roman" w:cs="Times New Roman"/>
          <w:bCs/>
          <w:color w:val="FF0000"/>
          <w:sz w:val="20"/>
          <w:szCs w:val="20"/>
        </w:rPr>
        <w:t xml:space="preserve"> for </w:t>
      </w:r>
      <w:r>
        <w:rPr>
          <w:rFonts w:ascii="Times New Roman" w:hAnsi="Times New Roman" w:cs="Times New Roman"/>
          <w:bCs/>
          <w:color w:val="FF0000"/>
          <w:sz w:val="20"/>
          <w:szCs w:val="20"/>
        </w:rPr>
        <w:t>f</w:t>
      </w:r>
      <w:r w:rsidRPr="000315F4">
        <w:rPr>
          <w:rFonts w:ascii="Times New Roman" w:hAnsi="Times New Roman" w:cs="Times New Roman"/>
          <w:bCs/>
          <w:color w:val="FF0000"/>
          <w:sz w:val="20"/>
          <w:szCs w:val="20"/>
        </w:rPr>
        <w:t xml:space="preserve">inished meal, 1 </w:t>
      </w:r>
      <w:r>
        <w:rPr>
          <w:rFonts w:ascii="Times New Roman" w:hAnsi="Times New Roman" w:cs="Times New Roman"/>
          <w:bCs/>
          <w:color w:val="FF0000"/>
          <w:sz w:val="20"/>
          <w:szCs w:val="20"/>
        </w:rPr>
        <w:t>score</w:t>
      </w:r>
      <w:r w:rsidRPr="000315F4">
        <w:rPr>
          <w:rFonts w:ascii="Times New Roman" w:hAnsi="Times New Roman" w:cs="Times New Roman"/>
          <w:bCs/>
          <w:color w:val="FF0000"/>
          <w:sz w:val="20"/>
          <w:szCs w:val="20"/>
        </w:rPr>
        <w:t xml:space="preserve"> for </w:t>
      </w:r>
      <w:r>
        <w:rPr>
          <w:rFonts w:ascii="Times New Roman" w:hAnsi="Times New Roman" w:cs="Times New Roman"/>
          <w:bCs/>
          <w:color w:val="FF0000"/>
          <w:sz w:val="20"/>
          <w:szCs w:val="20"/>
        </w:rPr>
        <w:t>l</w:t>
      </w:r>
      <w:r w:rsidRPr="000315F4">
        <w:rPr>
          <w:rFonts w:ascii="Times New Roman" w:hAnsi="Times New Roman" w:cs="Times New Roman"/>
          <w:bCs/>
          <w:color w:val="FF0000"/>
          <w:sz w:val="20"/>
          <w:szCs w:val="20"/>
        </w:rPr>
        <w:t xml:space="preserve">eft meal, and 2 </w:t>
      </w:r>
      <w:r>
        <w:rPr>
          <w:rFonts w:ascii="Times New Roman" w:hAnsi="Times New Roman" w:cs="Times New Roman"/>
          <w:bCs/>
          <w:color w:val="FF0000"/>
          <w:sz w:val="20"/>
          <w:szCs w:val="20"/>
        </w:rPr>
        <w:t>score</w:t>
      </w:r>
      <w:r w:rsidRPr="000315F4">
        <w:rPr>
          <w:rFonts w:ascii="Times New Roman" w:hAnsi="Times New Roman" w:cs="Times New Roman"/>
          <w:bCs/>
          <w:color w:val="FF0000"/>
          <w:sz w:val="20"/>
          <w:szCs w:val="20"/>
        </w:rPr>
        <w:t xml:space="preserve"> for </w:t>
      </w:r>
      <w:r>
        <w:rPr>
          <w:rFonts w:ascii="Times New Roman" w:hAnsi="Times New Roman" w:cs="Times New Roman"/>
          <w:bCs/>
          <w:color w:val="FF0000"/>
          <w:sz w:val="20"/>
          <w:szCs w:val="20"/>
        </w:rPr>
        <w:t>s</w:t>
      </w:r>
      <w:r w:rsidRPr="000315F4">
        <w:rPr>
          <w:rFonts w:ascii="Times New Roman" w:hAnsi="Times New Roman" w:cs="Times New Roman"/>
          <w:bCs/>
          <w:color w:val="FF0000"/>
          <w:sz w:val="20"/>
          <w:szCs w:val="20"/>
        </w:rPr>
        <w:t>carcely</w:t>
      </w:r>
      <w:r>
        <w:rPr>
          <w:rFonts w:ascii="Times New Roman" w:hAnsi="Times New Roman" w:cs="Times New Roman"/>
          <w:bCs/>
          <w:color w:val="FF0000"/>
          <w:sz w:val="20"/>
          <w:szCs w:val="20"/>
        </w:rPr>
        <w:t xml:space="preserve"> ate</w:t>
      </w:r>
      <w:r w:rsidRPr="000315F4">
        <w:rPr>
          <w:rFonts w:ascii="Times New Roman" w:hAnsi="Times New Roman" w:cs="Times New Roman"/>
          <w:bCs/>
          <w:color w:val="FF0000"/>
          <w:sz w:val="20"/>
          <w:szCs w:val="20"/>
        </w:rPr>
        <w:t>.</w:t>
      </w:r>
      <w:r>
        <w:rPr>
          <w:rFonts w:ascii="Times New Roman" w:hAnsi="Times New Roman" w:cs="Times New Roman"/>
          <w:bCs/>
          <w:color w:val="FF0000"/>
          <w:sz w:val="20"/>
          <w:szCs w:val="20"/>
        </w:rPr>
        <w:t xml:space="preserve"> The </w:t>
      </w:r>
      <w:r w:rsidRPr="00D84C64">
        <w:rPr>
          <w:rFonts w:ascii="Times New Roman" w:hAnsi="Times New Roman" w:cs="Times New Roman"/>
          <w:bCs/>
          <w:color w:val="FF0000"/>
          <w:sz w:val="20"/>
          <w:szCs w:val="20"/>
        </w:rPr>
        <w:t>activity</w:t>
      </w:r>
      <w:r>
        <w:rPr>
          <w:rFonts w:ascii="Times New Roman" w:hAnsi="Times New Roman" w:cs="Times New Roman"/>
          <w:bCs/>
          <w:color w:val="FF0000"/>
          <w:sz w:val="20"/>
          <w:szCs w:val="20"/>
        </w:rPr>
        <w:t xml:space="preserve"> evaluation for rat was </w:t>
      </w:r>
      <w:r w:rsidRPr="000315F4">
        <w:rPr>
          <w:rFonts w:ascii="Times New Roman" w:hAnsi="Times New Roman" w:cs="Times New Roman"/>
          <w:bCs/>
          <w:color w:val="FF0000"/>
          <w:sz w:val="20"/>
          <w:szCs w:val="20"/>
        </w:rPr>
        <w:t>divided into three grades: 0</w:t>
      </w:r>
      <w:r>
        <w:rPr>
          <w:rFonts w:ascii="Times New Roman" w:hAnsi="Times New Roman" w:cs="Times New Roman"/>
          <w:bCs/>
          <w:color w:val="FF0000"/>
          <w:sz w:val="20"/>
          <w:szCs w:val="20"/>
        </w:rPr>
        <w:t xml:space="preserve"> score</w:t>
      </w:r>
      <w:r w:rsidRPr="000315F4">
        <w:rPr>
          <w:rFonts w:ascii="Times New Roman" w:hAnsi="Times New Roman" w:cs="Times New Roman"/>
          <w:bCs/>
          <w:color w:val="FF0000"/>
          <w:sz w:val="20"/>
          <w:szCs w:val="20"/>
        </w:rPr>
        <w:t xml:space="preserve"> for </w:t>
      </w:r>
      <w:r>
        <w:rPr>
          <w:rFonts w:ascii="Times New Roman" w:hAnsi="Times New Roman" w:cs="Times New Roman"/>
          <w:bCs/>
          <w:color w:val="FF0000"/>
          <w:sz w:val="20"/>
          <w:szCs w:val="20"/>
        </w:rPr>
        <w:t>w</w:t>
      </w:r>
      <w:r w:rsidRPr="000315F4">
        <w:rPr>
          <w:rFonts w:ascii="Times New Roman" w:hAnsi="Times New Roman" w:cs="Times New Roman"/>
          <w:bCs/>
          <w:color w:val="FF0000"/>
          <w:sz w:val="20"/>
          <w:szCs w:val="20"/>
        </w:rPr>
        <w:t xml:space="preserve">alk and reach at least three corners of the cage, 1 </w:t>
      </w:r>
      <w:r>
        <w:rPr>
          <w:rFonts w:ascii="Times New Roman" w:hAnsi="Times New Roman" w:cs="Times New Roman"/>
          <w:bCs/>
          <w:color w:val="FF0000"/>
          <w:sz w:val="20"/>
          <w:szCs w:val="20"/>
        </w:rPr>
        <w:t>score</w:t>
      </w:r>
      <w:r w:rsidRPr="000315F4">
        <w:rPr>
          <w:rFonts w:ascii="Times New Roman" w:hAnsi="Times New Roman" w:cs="Times New Roman"/>
          <w:bCs/>
          <w:color w:val="FF0000"/>
          <w:sz w:val="20"/>
          <w:szCs w:val="20"/>
        </w:rPr>
        <w:t xml:space="preserve"> for </w:t>
      </w:r>
      <w:r>
        <w:rPr>
          <w:rFonts w:ascii="Times New Roman" w:hAnsi="Times New Roman" w:cs="Times New Roman"/>
          <w:bCs/>
          <w:color w:val="FF0000"/>
          <w:sz w:val="20"/>
          <w:szCs w:val="20"/>
        </w:rPr>
        <w:t>w</w:t>
      </w:r>
      <w:r w:rsidRPr="000315F4">
        <w:rPr>
          <w:rFonts w:ascii="Times New Roman" w:hAnsi="Times New Roman" w:cs="Times New Roman"/>
          <w:bCs/>
          <w:color w:val="FF0000"/>
          <w:sz w:val="20"/>
          <w:szCs w:val="20"/>
        </w:rPr>
        <w:t xml:space="preserve">alk with some stimulations, and 2 </w:t>
      </w:r>
      <w:r>
        <w:rPr>
          <w:rFonts w:ascii="Times New Roman" w:hAnsi="Times New Roman" w:cs="Times New Roman"/>
          <w:bCs/>
          <w:color w:val="FF0000"/>
          <w:sz w:val="20"/>
          <w:szCs w:val="20"/>
        </w:rPr>
        <w:t>score</w:t>
      </w:r>
      <w:r w:rsidRPr="000315F4">
        <w:rPr>
          <w:rFonts w:ascii="Times New Roman" w:hAnsi="Times New Roman" w:cs="Times New Roman"/>
          <w:bCs/>
          <w:color w:val="FF0000"/>
          <w:sz w:val="20"/>
          <w:szCs w:val="20"/>
        </w:rPr>
        <w:t xml:space="preserve"> for </w:t>
      </w:r>
      <w:r>
        <w:rPr>
          <w:rFonts w:ascii="Times New Roman" w:hAnsi="Times New Roman" w:cs="Times New Roman"/>
          <w:bCs/>
          <w:color w:val="FF0000"/>
          <w:sz w:val="20"/>
          <w:szCs w:val="20"/>
        </w:rPr>
        <w:t>a</w:t>
      </w:r>
      <w:r w:rsidRPr="000315F4">
        <w:rPr>
          <w:rFonts w:ascii="Times New Roman" w:hAnsi="Times New Roman" w:cs="Times New Roman"/>
          <w:bCs/>
          <w:color w:val="FF0000"/>
          <w:sz w:val="20"/>
          <w:szCs w:val="20"/>
        </w:rPr>
        <w:t>lmost always lying dowm.</w:t>
      </w:r>
      <w:r>
        <w:rPr>
          <w:rFonts w:ascii="Times New Roman" w:hAnsi="Times New Roman" w:cs="Times New Roman"/>
          <w:bCs/>
          <w:color w:val="FF0000"/>
          <w:sz w:val="20"/>
          <w:szCs w:val="20"/>
        </w:rPr>
        <w:t xml:space="preserve"> The</w:t>
      </w:r>
      <w:r w:rsidRPr="000315F4">
        <w:rPr>
          <w:rFonts w:ascii="Times New Roman" w:hAnsi="Times New Roman" w:cs="Times New Roman"/>
          <w:bCs/>
          <w:color w:val="FF0000"/>
          <w:sz w:val="20"/>
          <w:szCs w:val="20"/>
        </w:rPr>
        <w:t xml:space="preserve"> </w:t>
      </w:r>
      <w:r w:rsidRPr="00D84C64">
        <w:rPr>
          <w:rFonts w:ascii="Times New Roman" w:hAnsi="Times New Roman" w:cs="Times New Roman"/>
          <w:bCs/>
          <w:color w:val="FF0000"/>
          <w:sz w:val="20"/>
          <w:szCs w:val="20"/>
        </w:rPr>
        <w:t>neurological deficits</w:t>
      </w:r>
      <w:r w:rsidRPr="000315F4">
        <w:rPr>
          <w:rFonts w:ascii="Times New Roman" w:hAnsi="Times New Roman" w:cs="Times New Roman"/>
          <w:bCs/>
          <w:color w:val="FF0000"/>
          <w:sz w:val="20"/>
          <w:szCs w:val="20"/>
        </w:rPr>
        <w:t xml:space="preserve"> evaluation </w:t>
      </w:r>
      <w:r>
        <w:rPr>
          <w:rFonts w:ascii="Times New Roman" w:hAnsi="Times New Roman" w:cs="Times New Roman"/>
          <w:bCs/>
          <w:color w:val="FF0000"/>
          <w:sz w:val="20"/>
          <w:szCs w:val="20"/>
        </w:rPr>
        <w:t xml:space="preserve">of rat </w:t>
      </w:r>
      <w:r w:rsidRPr="000315F4">
        <w:rPr>
          <w:rFonts w:ascii="Times New Roman" w:hAnsi="Times New Roman" w:cs="Times New Roman"/>
          <w:bCs/>
          <w:color w:val="FF0000"/>
          <w:sz w:val="20"/>
          <w:szCs w:val="20"/>
        </w:rPr>
        <w:t xml:space="preserve">was </w:t>
      </w:r>
      <w:r>
        <w:rPr>
          <w:rFonts w:ascii="Times New Roman" w:hAnsi="Times New Roman" w:cs="Times New Roman"/>
          <w:bCs/>
          <w:color w:val="FF0000"/>
          <w:sz w:val="20"/>
          <w:szCs w:val="20"/>
        </w:rPr>
        <w:t xml:space="preserve">also </w:t>
      </w:r>
      <w:r w:rsidRPr="000315F4">
        <w:rPr>
          <w:rFonts w:ascii="Times New Roman" w:hAnsi="Times New Roman" w:cs="Times New Roman"/>
          <w:bCs/>
          <w:color w:val="FF0000"/>
          <w:sz w:val="20"/>
          <w:szCs w:val="20"/>
        </w:rPr>
        <w:t>divided into three grades: 0</w:t>
      </w:r>
      <w:r>
        <w:rPr>
          <w:rFonts w:ascii="Times New Roman" w:hAnsi="Times New Roman" w:cs="Times New Roman"/>
          <w:bCs/>
          <w:color w:val="FF0000"/>
          <w:sz w:val="20"/>
          <w:szCs w:val="20"/>
        </w:rPr>
        <w:t xml:space="preserve"> score</w:t>
      </w:r>
      <w:r w:rsidRPr="000315F4">
        <w:rPr>
          <w:rFonts w:ascii="Times New Roman" w:hAnsi="Times New Roman" w:cs="Times New Roman"/>
          <w:bCs/>
          <w:color w:val="FF0000"/>
          <w:sz w:val="20"/>
          <w:szCs w:val="20"/>
        </w:rPr>
        <w:t xml:space="preserve"> for </w:t>
      </w:r>
      <w:r>
        <w:rPr>
          <w:rFonts w:ascii="Times New Roman" w:hAnsi="Times New Roman" w:cs="Times New Roman"/>
          <w:bCs/>
          <w:color w:val="FF0000"/>
          <w:sz w:val="20"/>
          <w:szCs w:val="20"/>
        </w:rPr>
        <w:t>no deficits</w:t>
      </w:r>
      <w:r w:rsidRPr="000315F4">
        <w:rPr>
          <w:rFonts w:ascii="Times New Roman" w:hAnsi="Times New Roman" w:cs="Times New Roman"/>
          <w:bCs/>
          <w:color w:val="FF0000"/>
          <w:sz w:val="20"/>
          <w:szCs w:val="20"/>
        </w:rPr>
        <w:t xml:space="preserve">, 1 </w:t>
      </w:r>
      <w:r>
        <w:rPr>
          <w:rFonts w:ascii="Times New Roman" w:hAnsi="Times New Roman" w:cs="Times New Roman"/>
          <w:bCs/>
          <w:color w:val="FF0000"/>
          <w:sz w:val="20"/>
          <w:szCs w:val="20"/>
        </w:rPr>
        <w:t>score</w:t>
      </w:r>
      <w:r w:rsidRPr="000315F4">
        <w:rPr>
          <w:rFonts w:ascii="Times New Roman" w:hAnsi="Times New Roman" w:cs="Times New Roman"/>
          <w:bCs/>
          <w:color w:val="FF0000"/>
          <w:sz w:val="20"/>
          <w:szCs w:val="20"/>
        </w:rPr>
        <w:t xml:space="preserve"> for</w:t>
      </w:r>
      <w:r>
        <w:rPr>
          <w:rFonts w:ascii="Times New Roman" w:hAnsi="Times New Roman" w:cs="Times New Roman"/>
          <w:bCs/>
          <w:color w:val="FF0000"/>
          <w:sz w:val="20"/>
          <w:szCs w:val="20"/>
        </w:rPr>
        <w:t xml:space="preserve"> unstable walk</w:t>
      </w:r>
      <w:r w:rsidRPr="000315F4">
        <w:rPr>
          <w:rFonts w:ascii="Times New Roman" w:hAnsi="Times New Roman" w:cs="Times New Roman"/>
          <w:bCs/>
          <w:color w:val="FF0000"/>
          <w:sz w:val="20"/>
          <w:szCs w:val="20"/>
        </w:rPr>
        <w:t xml:space="preserve">, and 2 </w:t>
      </w:r>
      <w:r>
        <w:rPr>
          <w:rFonts w:ascii="Times New Roman" w:hAnsi="Times New Roman" w:cs="Times New Roman"/>
          <w:bCs/>
          <w:color w:val="FF0000"/>
          <w:sz w:val="20"/>
          <w:szCs w:val="20"/>
        </w:rPr>
        <w:t>score</w:t>
      </w:r>
      <w:r w:rsidRPr="000315F4">
        <w:rPr>
          <w:rFonts w:ascii="Times New Roman" w:hAnsi="Times New Roman" w:cs="Times New Roman"/>
          <w:bCs/>
          <w:color w:val="FF0000"/>
          <w:sz w:val="20"/>
          <w:szCs w:val="20"/>
        </w:rPr>
        <w:t xml:space="preserve"> for </w:t>
      </w:r>
      <w:r>
        <w:rPr>
          <w:rFonts w:ascii="Times New Roman" w:hAnsi="Times New Roman" w:cs="Times New Roman"/>
          <w:bCs/>
          <w:color w:val="FF0000"/>
          <w:sz w:val="20"/>
          <w:szCs w:val="20"/>
        </w:rPr>
        <w:t>impossible to walk</w:t>
      </w:r>
      <w:r w:rsidRPr="000315F4">
        <w:rPr>
          <w:rFonts w:ascii="Times New Roman" w:hAnsi="Times New Roman" w:cs="Times New Roman"/>
          <w:bCs/>
          <w:color w:val="FF0000"/>
          <w:sz w:val="20"/>
          <w:szCs w:val="20"/>
        </w:rPr>
        <w:t>.</w:t>
      </w:r>
      <w:r>
        <w:rPr>
          <w:rFonts w:ascii="Times New Roman" w:hAnsi="Times New Roman" w:cs="Times New Roman"/>
          <w:bCs/>
          <w:color w:val="FF0000"/>
          <w:sz w:val="20"/>
          <w:szCs w:val="20"/>
        </w:rPr>
        <w:t xml:space="preserve"> </w:t>
      </w:r>
      <w:r w:rsidRPr="000124CA">
        <w:rPr>
          <w:rFonts w:ascii="Times New Roman" w:hAnsi="Times New Roman" w:cs="Times New Roman"/>
          <w:bCs/>
          <w:sz w:val="20"/>
          <w:szCs w:val="20"/>
        </w:rPr>
        <w:t>The score was recorded by an experienced observer blinded to this study.</w:t>
      </w:r>
      <w:r w:rsidRPr="000315F4">
        <w:t xml:space="preserve"> </w:t>
      </w:r>
      <w:r w:rsidRPr="000315F4">
        <w:rPr>
          <w:rFonts w:ascii="Times New Roman" w:hAnsi="Times New Roman" w:cs="Times New Roman"/>
          <w:bCs/>
          <w:color w:val="FF0000"/>
          <w:sz w:val="20"/>
          <w:szCs w:val="20"/>
        </w:rPr>
        <w:t>The total score for each rat was calculated. The higher the score, the worse the neurological performance.</w:t>
      </w:r>
    </w:p>
    <w:p w:rsidR="00FC3FEB" w:rsidRDefault="00FC3FEB" w:rsidP="00FC3FEB">
      <w:pPr>
        <w:adjustRightInd w:val="0"/>
        <w:snapToGrid w:val="0"/>
        <w:spacing w:line="360" w:lineRule="auto"/>
        <w:rPr>
          <w:rFonts w:ascii="Times New Roman" w:hAnsi="Times New Roman" w:cs="Times New Roman"/>
          <w:b/>
          <w:bCs/>
          <w:sz w:val="20"/>
          <w:szCs w:val="20"/>
        </w:rPr>
      </w:pPr>
    </w:p>
    <w:p w:rsidR="00FC3FEB" w:rsidRDefault="00FC3FEB" w:rsidP="00FC3FEB">
      <w:pPr>
        <w:adjustRightInd w:val="0"/>
        <w:snapToGrid w:val="0"/>
        <w:spacing w:line="360" w:lineRule="auto"/>
        <w:rPr>
          <w:rFonts w:ascii="Times New Roman" w:hAnsi="Times New Roman" w:cs="Times New Roman"/>
          <w:b/>
          <w:sz w:val="20"/>
          <w:szCs w:val="20"/>
        </w:rPr>
      </w:pPr>
      <w:r>
        <w:rPr>
          <w:rFonts w:ascii="Times New Roman" w:hAnsi="Times New Roman" w:cs="Times New Roman"/>
          <w:b/>
          <w:sz w:val="20"/>
          <w:szCs w:val="20"/>
        </w:rPr>
        <w:t>Morris Water Maze</w:t>
      </w:r>
    </w:p>
    <w:p w:rsidR="00FC3FEB" w:rsidRDefault="00FC3FEB" w:rsidP="00FC3FEB">
      <w:pPr>
        <w:adjustRightInd w:val="0"/>
        <w:snapToGrid w:val="0"/>
        <w:spacing w:line="360" w:lineRule="auto"/>
        <w:rPr>
          <w:rFonts w:ascii="Times New Roman" w:hAnsi="Times New Roman" w:cs="Times New Roman"/>
          <w:bCs/>
          <w:sz w:val="20"/>
          <w:szCs w:val="20"/>
        </w:rPr>
      </w:pPr>
      <w:r>
        <w:rPr>
          <w:rFonts w:ascii="Times New Roman" w:hAnsi="Times New Roman" w:cs="Times New Roman"/>
          <w:bCs/>
          <w:sz w:val="20"/>
          <w:szCs w:val="20"/>
        </w:rPr>
        <w:t xml:space="preserve">The memory ability and spatial learning were measured using a modified version of the Morris water maze (MWM) assay. </w:t>
      </w:r>
      <w:r w:rsidRPr="00D84C64">
        <w:rPr>
          <w:rFonts w:ascii="Times New Roman" w:hAnsi="Times New Roman" w:cs="Times New Roman"/>
          <w:bCs/>
          <w:color w:val="FF0000"/>
          <w:sz w:val="20"/>
          <w:szCs w:val="20"/>
        </w:rPr>
        <w:t>MWM</w:t>
      </w:r>
      <w:r w:rsidRPr="00D84C64">
        <w:rPr>
          <w:color w:val="FF0000"/>
        </w:rPr>
        <w:t xml:space="preserve"> </w:t>
      </w:r>
      <w:r w:rsidRPr="00D84C64">
        <w:rPr>
          <w:rFonts w:ascii="Times New Roman" w:hAnsi="Times New Roman" w:cs="Times New Roman"/>
          <w:bCs/>
          <w:color w:val="FF0000"/>
          <w:sz w:val="20"/>
          <w:szCs w:val="20"/>
        </w:rPr>
        <w:t xml:space="preserve">equipment containing a circular pool (2 m in diameter and 0.75 m in height) which was filled with 25℃ </w:t>
      </w:r>
      <w:r>
        <w:rPr>
          <w:rFonts w:ascii="Times New Roman" w:hAnsi="Times New Roman" w:cs="Times New Roman"/>
          <w:bCs/>
          <w:sz w:val="20"/>
          <w:szCs w:val="20"/>
        </w:rPr>
        <w:t xml:space="preserve">water (a depth of 0.4 m) </w:t>
      </w:r>
      <w:r w:rsidRPr="00EF53DA">
        <w:rPr>
          <w:rFonts w:ascii="Times New Roman" w:hAnsi="Times New Roman" w:cs="Times New Roman"/>
          <w:bCs/>
          <w:color w:val="FF0000"/>
          <w:sz w:val="20"/>
          <w:szCs w:val="20"/>
        </w:rPr>
        <w:t>and a clear plexiglass</w:t>
      </w:r>
      <w:r>
        <w:rPr>
          <w:rFonts w:ascii="Times New Roman" w:hAnsi="Times New Roman" w:cs="Times New Roman"/>
          <w:bCs/>
          <w:color w:val="FF0000"/>
          <w:sz w:val="20"/>
          <w:szCs w:val="20"/>
        </w:rPr>
        <w:t xml:space="preserve"> </w:t>
      </w:r>
      <w:r w:rsidRPr="00EF53DA">
        <w:rPr>
          <w:rFonts w:ascii="Times New Roman" w:hAnsi="Times New Roman" w:cs="Times New Roman"/>
          <w:bCs/>
          <w:color w:val="FF0000"/>
          <w:sz w:val="20"/>
          <w:szCs w:val="20"/>
        </w:rPr>
        <w:t>platform</w:t>
      </w:r>
      <w:r>
        <w:rPr>
          <w:rFonts w:ascii="Times New Roman" w:hAnsi="Times New Roman" w:cs="Times New Roman"/>
          <w:bCs/>
          <w:sz w:val="20"/>
          <w:szCs w:val="20"/>
        </w:rPr>
        <w:t xml:space="preserve">. The water surface was 2 cm above the platform. The non-toxic black paint was dissolved in the water to hide the platform. A camera was placed in the middle of the celling over the pool to record the movement path </w:t>
      </w:r>
      <w:r w:rsidRPr="00EF53DA">
        <w:rPr>
          <w:rFonts w:ascii="Times New Roman" w:hAnsi="Times New Roman" w:cs="Times New Roman"/>
          <w:bCs/>
          <w:color w:val="FF0000"/>
          <w:sz w:val="20"/>
          <w:szCs w:val="20"/>
        </w:rPr>
        <w:t xml:space="preserve">of rat </w:t>
      </w:r>
      <w:r>
        <w:rPr>
          <w:rFonts w:ascii="Times New Roman" w:hAnsi="Times New Roman" w:cs="Times New Roman"/>
          <w:bCs/>
          <w:sz w:val="20"/>
          <w:szCs w:val="20"/>
        </w:rPr>
        <w:t xml:space="preserve">(Poly Track System, San Diego, CA, USA). </w:t>
      </w:r>
      <w:r w:rsidRPr="00AD22ED">
        <w:rPr>
          <w:rFonts w:ascii="Times New Roman" w:hAnsi="Times New Roman" w:cs="Times New Roman"/>
          <w:bCs/>
          <w:color w:val="FF0000"/>
          <w:sz w:val="20"/>
          <w:szCs w:val="20"/>
        </w:rPr>
        <w:t>Prior to the start of the formal experiment, rats were trained to successively enter water from different quadrant</w:t>
      </w:r>
      <w:r w:rsidR="00586008">
        <w:rPr>
          <w:rFonts w:ascii="Times New Roman" w:hAnsi="Times New Roman" w:cs="Times New Roman"/>
          <w:bCs/>
          <w:color w:val="FF0000"/>
          <w:sz w:val="20"/>
          <w:szCs w:val="20"/>
        </w:rPr>
        <w:t xml:space="preserve"> for one time</w:t>
      </w:r>
      <w:r w:rsidRPr="00AD22ED">
        <w:rPr>
          <w:rFonts w:ascii="Times New Roman" w:hAnsi="Times New Roman" w:cs="Times New Roman"/>
          <w:bCs/>
          <w:color w:val="FF0000"/>
          <w:sz w:val="20"/>
          <w:szCs w:val="20"/>
        </w:rPr>
        <w:t>.</w:t>
      </w:r>
      <w:r>
        <w:rPr>
          <w:rFonts w:ascii="Times New Roman" w:hAnsi="Times New Roman" w:cs="Times New Roman"/>
          <w:bCs/>
          <w:color w:val="FF0000"/>
          <w:sz w:val="20"/>
          <w:szCs w:val="20"/>
        </w:rPr>
        <w:t xml:space="preserve"> </w:t>
      </w:r>
      <w:r w:rsidRPr="00ED5FCF">
        <w:rPr>
          <w:rFonts w:ascii="Times New Roman" w:hAnsi="Times New Roman" w:cs="Times New Roman"/>
          <w:bCs/>
          <w:color w:val="FF0000"/>
          <w:sz w:val="20"/>
          <w:szCs w:val="20"/>
        </w:rPr>
        <w:t>The experiment ended when the rat boarded the platform. The time betwe</w:t>
      </w:r>
      <w:bookmarkStart w:id="0" w:name="_GoBack"/>
      <w:bookmarkEnd w:id="0"/>
      <w:r w:rsidRPr="00ED5FCF">
        <w:rPr>
          <w:rFonts w:ascii="Times New Roman" w:hAnsi="Times New Roman" w:cs="Times New Roman"/>
          <w:bCs/>
          <w:color w:val="FF0000"/>
          <w:sz w:val="20"/>
          <w:szCs w:val="20"/>
        </w:rPr>
        <w:t>en entry and boarding on the platform was recorded as the latency.</w:t>
      </w:r>
      <w:r w:rsidRPr="00ED5FCF">
        <w:rPr>
          <w:rFonts w:ascii="Times New Roman" w:hAnsi="Times New Roman" w:cs="Times New Roman"/>
          <w:bCs/>
          <w:sz w:val="20"/>
          <w:szCs w:val="20"/>
        </w:rPr>
        <w:t xml:space="preserve"> </w:t>
      </w:r>
      <w:r>
        <w:rPr>
          <w:rFonts w:ascii="Times New Roman" w:hAnsi="Times New Roman" w:cs="Times New Roman"/>
          <w:bCs/>
          <w:sz w:val="20"/>
          <w:szCs w:val="20"/>
        </w:rPr>
        <w:t>Latent time was set as 60 s.</w:t>
      </w:r>
      <w:r w:rsidR="00586008" w:rsidRPr="00586008">
        <w:rPr>
          <w:color w:val="FF0000"/>
        </w:rPr>
        <w:t xml:space="preserve"> </w:t>
      </w:r>
      <w:r w:rsidR="00586008" w:rsidRPr="00586008">
        <w:rPr>
          <w:rFonts w:ascii="Times New Roman" w:hAnsi="Times New Roman" w:cs="Times New Roman"/>
          <w:bCs/>
          <w:color w:val="FF0000"/>
          <w:sz w:val="20"/>
          <w:szCs w:val="20"/>
        </w:rPr>
        <w:t>If the platform was still not found beyond 60 s, the rat was artificially guided to land on the platform.</w:t>
      </w:r>
      <w:r>
        <w:rPr>
          <w:rFonts w:ascii="Times New Roman" w:hAnsi="Times New Roman" w:cs="Times New Roman"/>
          <w:bCs/>
          <w:sz w:val="20"/>
          <w:szCs w:val="20"/>
        </w:rPr>
        <w:t xml:space="preserve"> </w:t>
      </w:r>
      <w:r w:rsidRPr="0093754C">
        <w:rPr>
          <w:rFonts w:ascii="Times New Roman" w:hAnsi="Times New Roman" w:cs="Times New Roman"/>
          <w:bCs/>
          <w:color w:val="FF0000"/>
          <w:sz w:val="20"/>
          <w:szCs w:val="20"/>
        </w:rPr>
        <w:t xml:space="preserve">No </w:t>
      </w:r>
      <w:r>
        <w:rPr>
          <w:rFonts w:ascii="Times New Roman" w:hAnsi="Times New Roman" w:cs="Times New Roman"/>
          <w:bCs/>
          <w:color w:val="FF0000"/>
          <w:sz w:val="20"/>
          <w:szCs w:val="20"/>
        </w:rPr>
        <w:t>rat</w:t>
      </w:r>
      <w:r w:rsidRPr="0093754C">
        <w:rPr>
          <w:rFonts w:ascii="Times New Roman" w:hAnsi="Times New Roman" w:cs="Times New Roman"/>
          <w:bCs/>
          <w:color w:val="FF0000"/>
          <w:sz w:val="20"/>
          <w:szCs w:val="20"/>
        </w:rPr>
        <w:t xml:space="preserve"> was unable to swim due to neurological symptoms</w:t>
      </w:r>
      <w:r>
        <w:rPr>
          <w:rFonts w:ascii="Times New Roman" w:hAnsi="Times New Roman" w:cs="Times New Roman"/>
          <w:bCs/>
          <w:color w:val="FF0000"/>
          <w:sz w:val="20"/>
          <w:szCs w:val="20"/>
        </w:rPr>
        <w:t xml:space="preserve"> or other reason</w:t>
      </w:r>
      <w:r>
        <w:rPr>
          <w:rFonts w:ascii="Times New Roman" w:hAnsi="Times New Roman" w:cs="Times New Roman"/>
          <w:bCs/>
          <w:sz w:val="20"/>
          <w:szCs w:val="20"/>
        </w:rPr>
        <w:t>.</w:t>
      </w:r>
      <w:r w:rsidRPr="0093754C">
        <w:rPr>
          <w:rFonts w:ascii="Times New Roman" w:hAnsi="Times New Roman" w:cs="Times New Roman"/>
          <w:bCs/>
          <w:sz w:val="20"/>
          <w:szCs w:val="20"/>
        </w:rPr>
        <w:t xml:space="preserve"> </w:t>
      </w:r>
      <w:r w:rsidRPr="00ED5FCF">
        <w:rPr>
          <w:rFonts w:ascii="Times New Roman" w:hAnsi="Times New Roman" w:cs="Times New Roman"/>
          <w:bCs/>
          <w:color w:val="FF0000"/>
          <w:sz w:val="20"/>
          <w:szCs w:val="20"/>
        </w:rPr>
        <w:t>In the formal experiment, rats in each group entered water from the same location, and latency and movement trajectories were recorded.</w:t>
      </w:r>
      <w:r>
        <w:rPr>
          <w:rFonts w:ascii="Times New Roman" w:hAnsi="Times New Roman" w:cs="Times New Roman"/>
          <w:bCs/>
          <w:sz w:val="20"/>
          <w:szCs w:val="20"/>
        </w:rPr>
        <w:t xml:space="preserve"> Behavior testing was carried out between 10:00 to 18:00. </w:t>
      </w:r>
      <w:bookmarkStart w:id="1" w:name="OLE_LINK1"/>
      <w:bookmarkStart w:id="2" w:name="OLE_LINK3"/>
      <w:r>
        <w:rPr>
          <w:rFonts w:ascii="Times New Roman" w:hAnsi="Times New Roman" w:cs="Times New Roman"/>
          <w:bCs/>
          <w:sz w:val="20"/>
          <w:szCs w:val="20"/>
        </w:rPr>
        <w:t xml:space="preserve">After cued version </w:t>
      </w:r>
      <w:r>
        <w:rPr>
          <w:rFonts w:ascii="Times New Roman" w:hAnsi="Times New Roman" w:cs="Times New Roman"/>
          <w:bCs/>
          <w:sz w:val="20"/>
          <w:szCs w:val="20"/>
        </w:rPr>
        <w:lastRenderedPageBreak/>
        <w:t xml:space="preserve">procedure, 6 rats in each group were applied for spatial acquisition task. </w:t>
      </w:r>
      <w:bookmarkEnd w:id="1"/>
      <w:bookmarkEnd w:id="2"/>
      <w:r>
        <w:rPr>
          <w:rFonts w:ascii="Times New Roman" w:hAnsi="Times New Roman" w:cs="Times New Roman"/>
          <w:bCs/>
          <w:sz w:val="20"/>
          <w:szCs w:val="20"/>
        </w:rPr>
        <w:t>The MWM task carried out four consecutive days (2nd-5th day after SAH induction).</w:t>
      </w:r>
    </w:p>
    <w:p w:rsidR="00FC3FEB" w:rsidRDefault="00FC3FEB" w:rsidP="00FC3FEB">
      <w:pPr>
        <w:adjustRightInd w:val="0"/>
        <w:snapToGrid w:val="0"/>
        <w:spacing w:line="360" w:lineRule="auto"/>
        <w:rPr>
          <w:rFonts w:ascii="Times New Roman" w:hAnsi="Times New Roman" w:cs="Times New Roman"/>
          <w:b/>
          <w:bCs/>
          <w:sz w:val="20"/>
          <w:szCs w:val="20"/>
        </w:rPr>
      </w:pPr>
    </w:p>
    <w:p w:rsidR="00FC3FEB" w:rsidRDefault="00FC3FEB" w:rsidP="00FC3FEB">
      <w:pPr>
        <w:adjustRightInd w:val="0"/>
        <w:snapToGrid w:val="0"/>
        <w:spacing w:line="360" w:lineRule="auto"/>
        <w:rPr>
          <w:rFonts w:ascii="Times New Roman" w:hAnsi="Times New Roman" w:cs="Times New Roman"/>
          <w:b/>
          <w:sz w:val="20"/>
          <w:szCs w:val="20"/>
        </w:rPr>
      </w:pPr>
      <w:r>
        <w:rPr>
          <w:rFonts w:ascii="Times New Roman" w:hAnsi="Times New Roman" w:cs="Times New Roman"/>
          <w:b/>
          <w:sz w:val="20"/>
          <w:szCs w:val="20"/>
        </w:rPr>
        <w:t>Western Blot Analysis</w:t>
      </w:r>
    </w:p>
    <w:p w:rsidR="00FC3FEB" w:rsidRDefault="00FC3FEB" w:rsidP="00FC3FEB">
      <w:pPr>
        <w:adjustRightInd w:val="0"/>
        <w:snapToGrid w:val="0"/>
        <w:spacing w:line="360" w:lineRule="auto"/>
        <w:rPr>
          <w:rFonts w:ascii="Times New Roman" w:hAnsi="Times New Roman" w:cs="Times New Roman"/>
          <w:bCs/>
          <w:sz w:val="20"/>
          <w:szCs w:val="20"/>
        </w:rPr>
      </w:pPr>
      <w:r>
        <w:rPr>
          <w:rFonts w:ascii="Times New Roman" w:hAnsi="Times New Roman" w:cs="Times New Roman"/>
          <w:bCs/>
          <w:sz w:val="20"/>
          <w:szCs w:val="20"/>
        </w:rPr>
        <w:t xml:space="preserve">Protein samples (60μg/lane) were loaded onto 10% separating </w:t>
      </w:r>
      <w:r>
        <w:rPr>
          <w:rFonts w:ascii="Times New Roman" w:hAnsi="Times New Roman" w:cs="Times New Roman"/>
          <w:sz w:val="20"/>
          <w:szCs w:val="20"/>
        </w:rPr>
        <w:t>sodium dodecyl sulfonate</w:t>
      </w:r>
      <w:r>
        <w:rPr>
          <w:rFonts w:ascii="Times New Roman" w:hAnsi="Times New Roman" w:cs="Times New Roman"/>
          <w:bCs/>
          <w:sz w:val="20"/>
          <w:szCs w:val="20"/>
        </w:rPr>
        <w:t xml:space="preserve"> polyacrylamide gels. After electrophoresis, protein samples were transferred onto a polyvinylidene difluoride membrane (PDVF; Merck Millipore, Billerica, MA, USA). After being blocked in 5% nonfat milk, membranes were incubated at 4℃ overnight with the following primary antibodies: anti-</w:t>
      </w:r>
      <w:bookmarkStart w:id="3" w:name="OLE_LINK2"/>
      <w:r>
        <w:rPr>
          <w:rFonts w:ascii="Times New Roman" w:hAnsi="Times New Roman" w:cs="Times New Roman"/>
          <w:bCs/>
          <w:sz w:val="20"/>
          <w:szCs w:val="20"/>
        </w:rPr>
        <w:t>Bax</w:t>
      </w:r>
      <w:bookmarkEnd w:id="3"/>
      <w:r>
        <w:rPr>
          <w:rFonts w:ascii="Times New Roman" w:hAnsi="Times New Roman" w:cs="Times New Roman"/>
          <w:bCs/>
          <w:sz w:val="20"/>
          <w:szCs w:val="20"/>
        </w:rPr>
        <w:t xml:space="preserve"> (ab32503, Abcam, 1:1000), anti-APJ (ab214369,</w:t>
      </w:r>
      <w:r w:rsidRPr="007538AF">
        <w:rPr>
          <w:rFonts w:ascii="Times New Roman" w:hAnsi="Times New Roman" w:cs="Times New Roman"/>
          <w:bCs/>
          <w:sz w:val="20"/>
          <w:szCs w:val="20"/>
        </w:rPr>
        <w:t xml:space="preserve"> </w:t>
      </w:r>
      <w:r>
        <w:rPr>
          <w:rFonts w:ascii="Times New Roman" w:hAnsi="Times New Roman" w:cs="Times New Roman"/>
          <w:bCs/>
          <w:sz w:val="20"/>
          <w:szCs w:val="20"/>
        </w:rPr>
        <w:t>Abcam, 1:500), anti-</w:t>
      </w:r>
      <w:bookmarkStart w:id="4" w:name="OLE_LINK6"/>
      <w:r>
        <w:rPr>
          <w:rFonts w:ascii="Times New Roman" w:hAnsi="Times New Roman" w:cs="Times New Roman"/>
          <w:bCs/>
          <w:sz w:val="20"/>
          <w:szCs w:val="20"/>
        </w:rPr>
        <w:t>active caspase 3</w:t>
      </w:r>
      <w:bookmarkEnd w:id="4"/>
      <w:r>
        <w:rPr>
          <w:rFonts w:ascii="Times New Roman" w:hAnsi="Times New Roman" w:cs="Times New Roman"/>
          <w:bCs/>
          <w:sz w:val="20"/>
          <w:szCs w:val="20"/>
        </w:rPr>
        <w:t xml:space="preserve"> (ab90437, Abcam, 1:500), and anti-</w:t>
      </w:r>
      <w:bookmarkStart w:id="5" w:name="OLE_LINK5"/>
      <w:r>
        <w:rPr>
          <w:rFonts w:ascii="Times New Roman" w:hAnsi="Times New Roman" w:cs="Times New Roman"/>
          <w:bCs/>
          <w:sz w:val="20"/>
          <w:szCs w:val="20"/>
        </w:rPr>
        <w:t>Bcl-2</w:t>
      </w:r>
      <w:bookmarkEnd w:id="5"/>
      <w:r>
        <w:rPr>
          <w:rFonts w:ascii="Times New Roman" w:hAnsi="Times New Roman" w:cs="Times New Roman"/>
          <w:bCs/>
          <w:sz w:val="20"/>
          <w:szCs w:val="20"/>
        </w:rPr>
        <w:t xml:space="preserve"> (ab196495, Abcam, 1:1000), anti-β-Tubulin (21283,</w:t>
      </w:r>
      <w:r w:rsidRPr="00A104AF">
        <w:rPr>
          <w:rFonts w:ascii="Times New Roman" w:hAnsi="Times New Roman" w:cs="Times New Roman"/>
          <w:bCs/>
          <w:sz w:val="20"/>
          <w:szCs w:val="20"/>
        </w:rPr>
        <w:t xml:space="preserve"> </w:t>
      </w:r>
      <w:r>
        <w:rPr>
          <w:rFonts w:ascii="Times New Roman" w:hAnsi="Times New Roman" w:cs="Times New Roman"/>
          <w:bCs/>
          <w:sz w:val="20"/>
          <w:szCs w:val="20"/>
        </w:rPr>
        <w:t>Cell Signaling Technology, 1:1000). After being washed in PBS, membranes were incubated with horseradish peroxidase-labeled goat anti-rabbit secondary antibody (1:5000) and incubated at room temperature for 1 h. After washed in PBS for three times, membranes were exposed by the enhanced chemiluminescence kit (Beyotime, Shanghai, China). The protein band was captured and relative protein quantity was analyzed by using Image J (National Institutes of Health, USA) that were normalized to β-Tubulin.</w:t>
      </w:r>
    </w:p>
    <w:p w:rsidR="00FC3FEB" w:rsidRDefault="00FC3FEB" w:rsidP="00FC3FEB">
      <w:pPr>
        <w:adjustRightInd w:val="0"/>
        <w:snapToGrid w:val="0"/>
        <w:spacing w:line="360" w:lineRule="auto"/>
        <w:rPr>
          <w:rFonts w:ascii="Times New Roman" w:hAnsi="Times New Roman" w:cs="Times New Roman"/>
          <w:b/>
          <w:bCs/>
          <w:sz w:val="20"/>
          <w:szCs w:val="20"/>
        </w:rPr>
      </w:pPr>
    </w:p>
    <w:p w:rsidR="00FC3FEB" w:rsidRDefault="00FC3FEB" w:rsidP="00FC3FEB">
      <w:pPr>
        <w:adjustRightInd w:val="0"/>
        <w:snapToGrid w:val="0"/>
        <w:spacing w:line="360" w:lineRule="auto"/>
        <w:rPr>
          <w:rFonts w:ascii="Times New Roman" w:hAnsi="Times New Roman" w:cs="Times New Roman"/>
          <w:b/>
          <w:sz w:val="20"/>
          <w:szCs w:val="20"/>
        </w:rPr>
      </w:pPr>
      <w:r>
        <w:rPr>
          <w:rFonts w:ascii="Times New Roman" w:hAnsi="Times New Roman" w:cs="Times New Roman"/>
          <w:b/>
          <w:sz w:val="20"/>
          <w:szCs w:val="20"/>
        </w:rPr>
        <w:t>TUNEL Staining</w:t>
      </w:r>
    </w:p>
    <w:p w:rsidR="00FC3FEB" w:rsidRDefault="00FC3FEB" w:rsidP="00FC3FEB">
      <w:pPr>
        <w:adjustRightInd w:val="0"/>
        <w:snapToGrid w:val="0"/>
        <w:spacing w:line="360" w:lineRule="auto"/>
        <w:rPr>
          <w:rFonts w:ascii="Times New Roman" w:hAnsi="Times New Roman" w:cs="Times New Roman"/>
          <w:bCs/>
          <w:sz w:val="20"/>
          <w:szCs w:val="20"/>
        </w:rPr>
      </w:pPr>
      <w:r>
        <w:rPr>
          <w:rFonts w:ascii="Times New Roman" w:hAnsi="Times New Roman" w:cs="Times New Roman"/>
          <w:bCs/>
          <w:sz w:val="20"/>
          <w:szCs w:val="20"/>
        </w:rPr>
        <w:t xml:space="preserve">Apoptosis was evaluated by terminal deoxynucleotidyl transferase dUTP nick end labeling (TUNEL) strictly according to the manufacturer’s instruction (In situ cell death detection kit, Roche, Switzerland). Brain sections were dried for 1 h at 70 ℃ and deparaffinized gradually in 100% dimethylbenzene followed by graded ethanol solutions (100%, 100%, 95%, 95%, and 80%). The TUNEL reaction liquids were added to the slides and incubated at 37 ℃ for 1 h. Six sections from each animal were chosen. In each section, we focused on the inferior basal temporal lobe as the region of interest and selected </w:t>
      </w:r>
      <w:r w:rsidR="00B67F9D">
        <w:rPr>
          <w:rFonts w:ascii="Times New Roman" w:hAnsi="Times New Roman" w:cs="Times New Roman"/>
          <w:bCs/>
          <w:sz w:val="20"/>
          <w:szCs w:val="20"/>
        </w:rPr>
        <w:t>6</w:t>
      </w:r>
      <w:r>
        <w:rPr>
          <w:rFonts w:ascii="Times New Roman" w:hAnsi="Times New Roman" w:cs="Times New Roman"/>
          <w:bCs/>
          <w:sz w:val="20"/>
          <w:szCs w:val="20"/>
        </w:rPr>
        <w:t xml:space="preserve"> random microscope fields (at 400× magnification).The sections were observed and TUNEL-positive cells were counted by a technician blind to the experimental groups. Cellular apoptosis index was defined as the average percentage of TUNEL-positive cells in each region counted in each brain section from each rat.</w:t>
      </w:r>
    </w:p>
    <w:p w:rsidR="00FC3FEB" w:rsidRDefault="00FC3FEB" w:rsidP="00FC3FEB">
      <w:pPr>
        <w:adjustRightInd w:val="0"/>
        <w:snapToGrid w:val="0"/>
        <w:spacing w:line="360" w:lineRule="auto"/>
        <w:rPr>
          <w:rFonts w:ascii="Times New Roman" w:hAnsi="Times New Roman" w:cs="Times New Roman"/>
          <w:b/>
          <w:bCs/>
          <w:sz w:val="20"/>
          <w:szCs w:val="20"/>
        </w:rPr>
      </w:pPr>
    </w:p>
    <w:p w:rsidR="00FC3FEB" w:rsidRPr="00852159" w:rsidRDefault="00FC3FEB" w:rsidP="00FC3FEB">
      <w:pPr>
        <w:adjustRightInd w:val="0"/>
        <w:snapToGrid w:val="0"/>
        <w:spacing w:line="360" w:lineRule="auto"/>
        <w:rPr>
          <w:rFonts w:ascii="Times New Roman" w:hAnsi="Times New Roman" w:cs="Times New Roman"/>
          <w:b/>
          <w:color w:val="FF0000"/>
          <w:sz w:val="20"/>
          <w:szCs w:val="20"/>
        </w:rPr>
      </w:pPr>
      <w:r w:rsidRPr="00852159">
        <w:rPr>
          <w:rFonts w:ascii="Times New Roman" w:hAnsi="Times New Roman" w:cs="Times New Roman"/>
          <w:b/>
          <w:color w:val="FF0000"/>
          <w:sz w:val="20"/>
          <w:szCs w:val="20"/>
        </w:rPr>
        <w:t>Fluoro-Jade B Staining</w:t>
      </w:r>
    </w:p>
    <w:p w:rsidR="00FC3FEB" w:rsidRDefault="00FC3FEB" w:rsidP="00FC3FEB">
      <w:pPr>
        <w:adjustRightInd w:val="0"/>
        <w:snapToGrid w:val="0"/>
        <w:spacing w:line="360" w:lineRule="auto"/>
        <w:rPr>
          <w:rFonts w:ascii="Times New Roman" w:hAnsi="Times New Roman" w:cs="Times New Roman"/>
          <w:bCs/>
          <w:sz w:val="20"/>
          <w:szCs w:val="20"/>
        </w:rPr>
      </w:pPr>
      <w:r>
        <w:rPr>
          <w:rFonts w:ascii="Times New Roman" w:hAnsi="Times New Roman" w:cs="Times New Roman"/>
          <w:bCs/>
          <w:sz w:val="20"/>
          <w:szCs w:val="20"/>
        </w:rPr>
        <w:t>Fluoro-Jade B (</w:t>
      </w:r>
      <w:r w:rsidRPr="00852159">
        <w:rPr>
          <w:rFonts w:ascii="Times New Roman" w:hAnsi="Times New Roman" w:cs="Times New Roman"/>
          <w:color w:val="FF0000"/>
          <w:sz w:val="20"/>
          <w:szCs w:val="20"/>
        </w:rPr>
        <w:t>FIB;</w:t>
      </w:r>
      <w:r>
        <w:rPr>
          <w:rFonts w:ascii="Times New Roman" w:hAnsi="Times New Roman" w:cs="Times New Roman"/>
          <w:b/>
          <w:color w:val="FF0000"/>
          <w:sz w:val="20"/>
          <w:szCs w:val="20"/>
        </w:rPr>
        <w:t xml:space="preserve"> </w:t>
      </w:r>
      <w:r>
        <w:rPr>
          <w:rFonts w:ascii="Times New Roman" w:hAnsi="Times New Roman" w:cs="Times New Roman"/>
          <w:bCs/>
          <w:sz w:val="20"/>
          <w:szCs w:val="20"/>
        </w:rPr>
        <w:t xml:space="preserve">Histo-Chem Inc., Jefferson, AR, USA) staining was conducted to measure </w:t>
      </w:r>
      <w:r w:rsidRPr="000A0C10">
        <w:rPr>
          <w:rFonts w:ascii="Times New Roman" w:hAnsi="Times New Roman" w:cs="Times New Roman"/>
          <w:bCs/>
          <w:sz w:val="20"/>
          <w:szCs w:val="20"/>
        </w:rPr>
        <w:t>the neuronal degradation i</w:t>
      </w:r>
      <w:r>
        <w:rPr>
          <w:rFonts w:ascii="Times New Roman" w:hAnsi="Times New Roman" w:cs="Times New Roman"/>
          <w:bCs/>
          <w:sz w:val="20"/>
          <w:szCs w:val="20"/>
        </w:rPr>
        <w:t xml:space="preserve">n rats following SAH. The tissue sections were deparaffined and rehydrated in a graded series of alcohol, followed by reaction with Fluoro-Jade working solution for 30 min. The slides were washed and put into an oven of 60 ℃ for 10 min. </w:t>
      </w:r>
      <w:r w:rsidR="00B67F9D">
        <w:rPr>
          <w:rFonts w:ascii="Times New Roman" w:hAnsi="Times New Roman" w:cs="Times New Roman"/>
          <w:bCs/>
          <w:sz w:val="20"/>
          <w:szCs w:val="20"/>
        </w:rPr>
        <w:t xml:space="preserve">A total of </w:t>
      </w:r>
      <w:r>
        <w:rPr>
          <w:rFonts w:ascii="Times New Roman" w:hAnsi="Times New Roman" w:cs="Times New Roman"/>
          <w:bCs/>
          <w:sz w:val="20"/>
          <w:szCs w:val="20"/>
        </w:rPr>
        <w:t>6 random microscope fields of each section were observed at a 400 magnification under a light microscope throughout the identical regions of the studied brain. Date were presented as the number of FJB positive cells per field. These stained tissue sections were performed by an experienced pathologist blind to the experimental conditions.</w:t>
      </w:r>
    </w:p>
    <w:p w:rsidR="00FC3FEB" w:rsidRDefault="00FC3FEB" w:rsidP="00FC3FEB">
      <w:pPr>
        <w:adjustRightInd w:val="0"/>
        <w:snapToGrid w:val="0"/>
        <w:spacing w:line="360" w:lineRule="auto"/>
        <w:rPr>
          <w:rFonts w:ascii="Times New Roman" w:hAnsi="Times New Roman" w:cs="Times New Roman"/>
          <w:b/>
          <w:bCs/>
          <w:sz w:val="20"/>
          <w:szCs w:val="20"/>
        </w:rPr>
      </w:pPr>
    </w:p>
    <w:p w:rsidR="00FC3FEB" w:rsidRDefault="00FC3FEB" w:rsidP="00FC3FEB">
      <w:pPr>
        <w:adjustRightInd w:val="0"/>
        <w:snapToGrid w:val="0"/>
        <w:spacing w:line="360" w:lineRule="auto"/>
        <w:rPr>
          <w:rFonts w:ascii="Times New Roman" w:hAnsi="Times New Roman" w:cs="Times New Roman"/>
          <w:b/>
          <w:sz w:val="20"/>
          <w:szCs w:val="20"/>
        </w:rPr>
      </w:pPr>
      <w:r>
        <w:rPr>
          <w:rFonts w:ascii="Times New Roman" w:hAnsi="Times New Roman" w:cs="Times New Roman"/>
          <w:b/>
          <w:sz w:val="20"/>
          <w:szCs w:val="20"/>
        </w:rPr>
        <w:t>Nissl Staining</w:t>
      </w:r>
    </w:p>
    <w:p w:rsidR="00FC3FEB" w:rsidRDefault="00FC3FEB" w:rsidP="00FC3FEB">
      <w:pPr>
        <w:adjustRightInd w:val="0"/>
        <w:snapToGrid w:val="0"/>
        <w:spacing w:line="360" w:lineRule="auto"/>
        <w:rPr>
          <w:rFonts w:ascii="Times New Roman" w:hAnsi="Times New Roman" w:cs="Times New Roman"/>
          <w:bCs/>
          <w:sz w:val="20"/>
          <w:szCs w:val="20"/>
        </w:rPr>
      </w:pPr>
      <w:r>
        <w:rPr>
          <w:rFonts w:ascii="Times New Roman" w:hAnsi="Times New Roman" w:cs="Times New Roman"/>
          <w:bCs/>
          <w:sz w:val="20"/>
          <w:szCs w:val="20"/>
        </w:rPr>
        <w:t xml:space="preserve">Nissl staining was conducted to detect the neuronal loss in rats following SAH. Paraffin-embedded sections were dewaxed, dehydrated, and stained by 0.5% toluidine blue for 40 min at 37 °C. Then, the </w:t>
      </w:r>
      <w:r>
        <w:rPr>
          <w:rFonts w:ascii="Times New Roman" w:hAnsi="Times New Roman" w:cs="Times New Roman"/>
          <w:bCs/>
          <w:sz w:val="20"/>
          <w:szCs w:val="20"/>
        </w:rPr>
        <w:lastRenderedPageBreak/>
        <w:t xml:space="preserve">sections were dehydrated in a graded series of alcohol, cleared in xylene, mounted onto glass slides, and detected under a light microscope (Nikon, Tokyo, Japan). Afterwards, the dark-stained neurons and shrunken cell bodies were regarded as dead, while cells with round pale nuclei and rich cytoplasm and large cell bodies were considered viable. </w:t>
      </w:r>
      <w:r w:rsidR="00B67F9D">
        <w:rPr>
          <w:rFonts w:ascii="Times New Roman" w:hAnsi="Times New Roman" w:cs="Times New Roman"/>
          <w:bCs/>
          <w:sz w:val="20"/>
          <w:szCs w:val="20"/>
        </w:rPr>
        <w:t xml:space="preserve">A total of </w:t>
      </w:r>
      <w:r>
        <w:rPr>
          <w:rFonts w:ascii="Times New Roman" w:hAnsi="Times New Roman" w:cs="Times New Roman"/>
          <w:bCs/>
          <w:sz w:val="20"/>
          <w:szCs w:val="20"/>
        </w:rPr>
        <w:t>6 high power fields (at × 400 magnification) in the temporal cortex near the blood clot were observed randomly. Surviving neurons were counted and averaged, while dead neurons were excluded from Nissl counting. Date were presented as the number of surviving neurons per field.</w:t>
      </w:r>
    </w:p>
    <w:p w:rsidR="00FC3FEB" w:rsidRDefault="00FC3FEB" w:rsidP="00FC3FEB">
      <w:pPr>
        <w:adjustRightInd w:val="0"/>
        <w:snapToGrid w:val="0"/>
        <w:spacing w:line="360" w:lineRule="auto"/>
        <w:rPr>
          <w:rFonts w:ascii="Times New Roman" w:hAnsi="Times New Roman" w:cs="Times New Roman"/>
          <w:bCs/>
          <w:color w:val="FF0000"/>
          <w:sz w:val="20"/>
          <w:szCs w:val="20"/>
        </w:rPr>
      </w:pPr>
    </w:p>
    <w:p w:rsidR="00FC3FEB" w:rsidRPr="00D130B4" w:rsidRDefault="00FC3FEB" w:rsidP="00FC3FEB">
      <w:pPr>
        <w:adjustRightInd w:val="0"/>
        <w:snapToGrid w:val="0"/>
        <w:spacing w:line="360" w:lineRule="auto"/>
        <w:rPr>
          <w:rFonts w:ascii="Times New Roman" w:hAnsi="Times New Roman" w:cs="Times New Roman"/>
          <w:b/>
          <w:bCs/>
          <w:color w:val="FF0000"/>
          <w:sz w:val="20"/>
          <w:szCs w:val="20"/>
        </w:rPr>
      </w:pPr>
      <w:r w:rsidRPr="005763CB">
        <w:rPr>
          <w:rFonts w:ascii="Times New Roman" w:hAnsi="Times New Roman" w:cs="Times New Roman"/>
          <w:b/>
          <w:bCs/>
          <w:color w:val="FF0000"/>
          <w:sz w:val="20"/>
          <w:szCs w:val="20"/>
        </w:rPr>
        <w:t xml:space="preserve">3-(4,5-Dimethylthiazol-2-yl)-2,5-diphenyltetrazolium bromide </w:t>
      </w:r>
      <w:r>
        <w:rPr>
          <w:rFonts w:ascii="Times New Roman" w:hAnsi="Times New Roman" w:cs="Times New Roman"/>
          <w:b/>
          <w:bCs/>
          <w:color w:val="FF0000"/>
          <w:sz w:val="20"/>
          <w:szCs w:val="20"/>
        </w:rPr>
        <w:t>(</w:t>
      </w:r>
      <w:r w:rsidRPr="00D130B4">
        <w:rPr>
          <w:rFonts w:ascii="Times New Roman" w:hAnsi="Times New Roman" w:cs="Times New Roman"/>
          <w:b/>
          <w:bCs/>
          <w:color w:val="FF0000"/>
          <w:sz w:val="20"/>
          <w:szCs w:val="20"/>
        </w:rPr>
        <w:t>MTT</w:t>
      </w:r>
      <w:r>
        <w:rPr>
          <w:rFonts w:ascii="Times New Roman" w:hAnsi="Times New Roman" w:cs="Times New Roman"/>
          <w:b/>
          <w:bCs/>
          <w:color w:val="FF0000"/>
          <w:sz w:val="20"/>
          <w:szCs w:val="20"/>
        </w:rPr>
        <w:t>)</w:t>
      </w:r>
      <w:r w:rsidRPr="00D130B4">
        <w:rPr>
          <w:rFonts w:ascii="Times New Roman" w:hAnsi="Times New Roman" w:cs="Times New Roman"/>
          <w:b/>
          <w:bCs/>
          <w:color w:val="FF0000"/>
          <w:sz w:val="20"/>
          <w:szCs w:val="20"/>
        </w:rPr>
        <w:t xml:space="preserve"> analysis</w:t>
      </w:r>
    </w:p>
    <w:p w:rsidR="00FC3FEB" w:rsidRPr="005763CB" w:rsidRDefault="00FC3FEB" w:rsidP="00FC3FEB">
      <w:pPr>
        <w:adjustRightInd w:val="0"/>
        <w:snapToGrid w:val="0"/>
        <w:spacing w:line="360" w:lineRule="auto"/>
        <w:rPr>
          <w:rFonts w:ascii="Times New Roman" w:hAnsi="Times New Roman" w:cs="Times New Roman"/>
          <w:bCs/>
          <w:color w:val="FF0000"/>
          <w:sz w:val="20"/>
          <w:szCs w:val="20"/>
        </w:rPr>
      </w:pPr>
      <w:r w:rsidRPr="005763CB">
        <w:rPr>
          <w:rFonts w:ascii="Times New Roman" w:hAnsi="Times New Roman" w:cs="Times New Roman"/>
          <w:bCs/>
          <w:color w:val="FF0000"/>
          <w:sz w:val="20"/>
          <w:szCs w:val="20"/>
        </w:rPr>
        <w:t>MTT Assay Kit (</w:t>
      </w:r>
      <w:r>
        <w:rPr>
          <w:rFonts w:ascii="Times New Roman" w:hAnsi="Times New Roman" w:cs="Times New Roman"/>
          <w:bCs/>
          <w:color w:val="FF0000"/>
          <w:sz w:val="20"/>
          <w:szCs w:val="20"/>
        </w:rPr>
        <w:t>Beyotime</w:t>
      </w:r>
      <w:r w:rsidRPr="005763CB">
        <w:rPr>
          <w:rFonts w:ascii="Times New Roman" w:hAnsi="Times New Roman" w:cs="Times New Roman"/>
          <w:bCs/>
          <w:color w:val="FF0000"/>
          <w:sz w:val="20"/>
          <w:szCs w:val="20"/>
        </w:rPr>
        <w:t xml:space="preserve">, </w:t>
      </w:r>
      <w:r>
        <w:rPr>
          <w:rFonts w:ascii="Times New Roman" w:hAnsi="Times New Roman" w:cs="Times New Roman"/>
          <w:bCs/>
          <w:color w:val="FF0000"/>
          <w:sz w:val="20"/>
          <w:szCs w:val="20"/>
        </w:rPr>
        <w:t>China</w:t>
      </w:r>
      <w:r w:rsidRPr="005763CB">
        <w:rPr>
          <w:rFonts w:ascii="Times New Roman" w:hAnsi="Times New Roman" w:cs="Times New Roman"/>
          <w:bCs/>
          <w:color w:val="FF0000"/>
          <w:sz w:val="20"/>
          <w:szCs w:val="20"/>
        </w:rPr>
        <w:t>) were used to evaluate neuronal viability</w:t>
      </w:r>
      <w:r>
        <w:rPr>
          <w:rFonts w:ascii="Times New Roman" w:hAnsi="Times New Roman" w:cs="Times New Roman"/>
          <w:bCs/>
          <w:color w:val="FF0000"/>
          <w:sz w:val="20"/>
          <w:szCs w:val="20"/>
        </w:rPr>
        <w:t>.</w:t>
      </w:r>
      <w:r w:rsidRPr="00367D45">
        <w:t xml:space="preserve"> </w:t>
      </w:r>
      <w:bookmarkStart w:id="6" w:name="OLE_LINK16"/>
      <w:r w:rsidRPr="00367D45">
        <w:rPr>
          <w:rFonts w:ascii="Times New Roman" w:hAnsi="Times New Roman" w:cs="Times New Roman"/>
          <w:bCs/>
          <w:color w:val="FF0000"/>
          <w:sz w:val="20"/>
          <w:szCs w:val="20"/>
        </w:rPr>
        <w:t xml:space="preserve">Cells to be measured were centrifuged to remove the supernatant, </w:t>
      </w:r>
      <w:bookmarkEnd w:id="6"/>
      <w:r>
        <w:rPr>
          <w:rFonts w:ascii="Times New Roman" w:hAnsi="Times New Roman" w:cs="Times New Roman"/>
          <w:bCs/>
          <w:color w:val="FF0000"/>
          <w:sz w:val="20"/>
          <w:szCs w:val="20"/>
        </w:rPr>
        <w:t>then 1</w:t>
      </w:r>
      <w:r w:rsidRPr="00367D45">
        <w:rPr>
          <w:rFonts w:ascii="Times New Roman" w:hAnsi="Times New Roman" w:cs="Times New Roman"/>
          <w:bCs/>
          <w:color w:val="FF0000"/>
          <w:sz w:val="20"/>
          <w:szCs w:val="20"/>
        </w:rPr>
        <w:t xml:space="preserve">0 </w:t>
      </w:r>
      <w:bookmarkStart w:id="7" w:name="OLE_LINK14"/>
      <w:bookmarkStart w:id="8" w:name="OLE_LINK15"/>
      <w:r w:rsidRPr="00367D45">
        <w:rPr>
          <w:rFonts w:ascii="Times New Roman" w:hAnsi="Times New Roman" w:cs="Times New Roman"/>
          <w:bCs/>
          <w:color w:val="FF0000"/>
          <w:sz w:val="20"/>
          <w:szCs w:val="20"/>
        </w:rPr>
        <w:t>μL</w:t>
      </w:r>
      <w:bookmarkEnd w:id="7"/>
      <w:bookmarkEnd w:id="8"/>
      <w:r w:rsidRPr="00367D45">
        <w:rPr>
          <w:rFonts w:ascii="Times New Roman" w:hAnsi="Times New Roman" w:cs="Times New Roman"/>
          <w:bCs/>
          <w:color w:val="FF0000"/>
          <w:sz w:val="20"/>
          <w:szCs w:val="20"/>
        </w:rPr>
        <w:t xml:space="preserve"> of </w:t>
      </w:r>
      <w:r>
        <w:rPr>
          <w:rFonts w:ascii="Times New Roman" w:hAnsi="Times New Roman" w:cs="Times New Roman"/>
          <w:bCs/>
          <w:color w:val="FF0000"/>
          <w:sz w:val="20"/>
          <w:szCs w:val="20"/>
        </w:rPr>
        <w:t>MTT</w:t>
      </w:r>
      <w:r w:rsidRPr="00367D45">
        <w:rPr>
          <w:rFonts w:ascii="Times New Roman" w:hAnsi="Times New Roman" w:cs="Times New Roman"/>
          <w:bCs/>
          <w:color w:val="FF0000"/>
          <w:sz w:val="20"/>
          <w:szCs w:val="20"/>
        </w:rPr>
        <w:t xml:space="preserve"> mixture and 500 μL of fresh culture medium were added</w:t>
      </w:r>
      <w:r>
        <w:rPr>
          <w:rFonts w:ascii="Times New Roman" w:hAnsi="Times New Roman" w:cs="Times New Roman"/>
          <w:bCs/>
          <w:color w:val="FF0000"/>
          <w:sz w:val="20"/>
          <w:szCs w:val="20"/>
        </w:rPr>
        <w:t xml:space="preserve"> to re-suspension</w:t>
      </w:r>
      <w:r w:rsidRPr="00367D45">
        <w:rPr>
          <w:rFonts w:ascii="Times New Roman" w:hAnsi="Times New Roman" w:cs="Times New Roman"/>
          <w:bCs/>
          <w:color w:val="FF0000"/>
          <w:sz w:val="20"/>
          <w:szCs w:val="20"/>
        </w:rPr>
        <w:t>, and incubation was continued for 4 h</w:t>
      </w:r>
      <w:r>
        <w:rPr>
          <w:rFonts w:ascii="Times New Roman" w:hAnsi="Times New Roman" w:cs="Times New Roman"/>
          <w:bCs/>
          <w:color w:val="FF0000"/>
          <w:sz w:val="20"/>
          <w:szCs w:val="20"/>
        </w:rPr>
        <w:t xml:space="preserve"> at 37</w:t>
      </w:r>
      <w:r w:rsidRPr="00367D45">
        <w:rPr>
          <w:rFonts w:ascii="Times New Roman" w:hAnsi="Times New Roman" w:cs="Times New Roman"/>
          <w:bCs/>
          <w:color w:val="FF0000"/>
          <w:sz w:val="20"/>
          <w:szCs w:val="20"/>
        </w:rPr>
        <w:t>°C incubator</w:t>
      </w:r>
      <w:r>
        <w:rPr>
          <w:rFonts w:ascii="Times New Roman" w:hAnsi="Times New Roman" w:cs="Times New Roman"/>
          <w:bCs/>
          <w:color w:val="FF0000"/>
          <w:sz w:val="20"/>
          <w:szCs w:val="20"/>
        </w:rPr>
        <w:t>.</w:t>
      </w:r>
      <w:r w:rsidRPr="002E0159">
        <w:t xml:space="preserve"> </w:t>
      </w:r>
      <w:r w:rsidRPr="002E0159">
        <w:rPr>
          <w:rFonts w:ascii="Times New Roman" w:hAnsi="Times New Roman" w:cs="Times New Roman"/>
          <w:bCs/>
          <w:color w:val="FF0000"/>
          <w:sz w:val="20"/>
          <w:szCs w:val="20"/>
        </w:rPr>
        <w:t>The supernatant was removed by centrifugation, then DMSO was added, and the absorbance was measured at 570 nm by enzyme-labeled immunoassay instrument (Infinite M1000</w:t>
      </w:r>
      <w:r>
        <w:rPr>
          <w:rFonts w:ascii="Times New Roman" w:hAnsi="Times New Roman" w:cs="Times New Roman" w:hint="eastAsia"/>
          <w:bCs/>
          <w:color w:val="FF0000"/>
          <w:sz w:val="20"/>
          <w:szCs w:val="20"/>
        </w:rPr>
        <w:t>,</w:t>
      </w:r>
      <w:r>
        <w:rPr>
          <w:rFonts w:ascii="Times New Roman" w:hAnsi="Times New Roman" w:cs="Times New Roman"/>
          <w:bCs/>
          <w:color w:val="FF0000"/>
          <w:sz w:val="20"/>
          <w:szCs w:val="20"/>
        </w:rPr>
        <w:t xml:space="preserve"> </w:t>
      </w:r>
      <w:r w:rsidRPr="002E0159">
        <w:rPr>
          <w:rFonts w:ascii="Times New Roman" w:hAnsi="Times New Roman" w:cs="Times New Roman"/>
          <w:bCs/>
          <w:color w:val="FF0000"/>
          <w:sz w:val="20"/>
          <w:szCs w:val="20"/>
        </w:rPr>
        <w:t>TECAN</w:t>
      </w:r>
      <w:r>
        <w:rPr>
          <w:rFonts w:ascii="Times New Roman" w:hAnsi="Times New Roman" w:cs="Times New Roman"/>
          <w:bCs/>
          <w:color w:val="FF0000"/>
          <w:sz w:val="20"/>
          <w:szCs w:val="20"/>
        </w:rPr>
        <w:t>).</w:t>
      </w:r>
    </w:p>
    <w:p w:rsidR="00FC3FEB" w:rsidRDefault="00FC3FEB" w:rsidP="00FC3FEB">
      <w:pPr>
        <w:adjustRightInd w:val="0"/>
        <w:snapToGrid w:val="0"/>
        <w:spacing w:line="360" w:lineRule="auto"/>
        <w:rPr>
          <w:rFonts w:ascii="Times New Roman" w:hAnsi="Times New Roman" w:cs="Times New Roman"/>
          <w:b/>
          <w:bCs/>
          <w:color w:val="FF0000"/>
          <w:sz w:val="20"/>
          <w:szCs w:val="20"/>
        </w:rPr>
      </w:pPr>
    </w:p>
    <w:p w:rsidR="00FC3FEB" w:rsidRPr="005763CB" w:rsidRDefault="00FC3FEB" w:rsidP="00FC3FEB">
      <w:pPr>
        <w:adjustRightInd w:val="0"/>
        <w:snapToGrid w:val="0"/>
        <w:spacing w:line="360" w:lineRule="auto"/>
        <w:rPr>
          <w:rFonts w:ascii="Times New Roman" w:hAnsi="Times New Roman" w:cs="Times New Roman"/>
          <w:b/>
          <w:bCs/>
          <w:color w:val="FF0000"/>
          <w:sz w:val="20"/>
          <w:szCs w:val="20"/>
        </w:rPr>
      </w:pPr>
      <w:r w:rsidRPr="005763CB">
        <w:rPr>
          <w:rFonts w:ascii="Times New Roman" w:hAnsi="Times New Roman" w:cs="Times New Roman" w:hint="eastAsia"/>
          <w:b/>
          <w:bCs/>
          <w:color w:val="FF0000"/>
          <w:sz w:val="20"/>
          <w:szCs w:val="20"/>
        </w:rPr>
        <w:t>I</w:t>
      </w:r>
      <w:r w:rsidRPr="005763CB">
        <w:rPr>
          <w:rFonts w:ascii="Times New Roman" w:hAnsi="Times New Roman" w:cs="Times New Roman"/>
          <w:b/>
          <w:bCs/>
          <w:color w:val="FF0000"/>
          <w:sz w:val="20"/>
          <w:szCs w:val="20"/>
        </w:rPr>
        <w:t>F analysis</w:t>
      </w:r>
    </w:p>
    <w:p w:rsidR="00FC3FEB" w:rsidRPr="003B7097" w:rsidRDefault="00FC3FEB" w:rsidP="00FC3FEB">
      <w:pPr>
        <w:adjustRightInd w:val="0"/>
        <w:snapToGrid w:val="0"/>
        <w:spacing w:line="360" w:lineRule="auto"/>
        <w:rPr>
          <w:rFonts w:ascii="Times New Roman" w:hAnsi="Times New Roman" w:cs="Times New Roman"/>
          <w:bCs/>
          <w:color w:val="FF0000"/>
          <w:sz w:val="20"/>
          <w:szCs w:val="20"/>
        </w:rPr>
      </w:pPr>
      <w:r w:rsidRPr="00367D45">
        <w:rPr>
          <w:rFonts w:ascii="Times New Roman" w:hAnsi="Times New Roman" w:cs="Times New Roman"/>
          <w:bCs/>
          <w:color w:val="FF0000"/>
          <w:sz w:val="20"/>
          <w:szCs w:val="20"/>
        </w:rPr>
        <w:t>Cells to be measured were centri</w:t>
      </w:r>
      <w:r>
        <w:rPr>
          <w:rFonts w:ascii="Times New Roman" w:hAnsi="Times New Roman" w:cs="Times New Roman"/>
          <w:bCs/>
          <w:color w:val="FF0000"/>
          <w:sz w:val="20"/>
          <w:szCs w:val="20"/>
        </w:rPr>
        <w:t xml:space="preserve">fuged to remove the supernatant and washed with PBS, and then fixed with 4% </w:t>
      </w:r>
      <w:r w:rsidRPr="00634EF4">
        <w:rPr>
          <w:rFonts w:ascii="Times New Roman" w:hAnsi="Times New Roman" w:cs="Times New Roman"/>
          <w:bCs/>
          <w:color w:val="FF0000"/>
          <w:sz w:val="20"/>
          <w:szCs w:val="20"/>
        </w:rPr>
        <w:t>paraformaldehyde</w:t>
      </w:r>
      <w:r>
        <w:rPr>
          <w:rFonts w:ascii="Times New Roman" w:hAnsi="Times New Roman" w:cs="Times New Roman"/>
          <w:bCs/>
          <w:color w:val="FF0000"/>
          <w:sz w:val="20"/>
          <w:szCs w:val="20"/>
        </w:rPr>
        <w:t xml:space="preserve">. The fixed cells were permeated with </w:t>
      </w:r>
      <w:r w:rsidRPr="00634EF4">
        <w:rPr>
          <w:rFonts w:ascii="Times New Roman" w:hAnsi="Times New Roman" w:cs="Times New Roman"/>
          <w:bCs/>
          <w:color w:val="FF0000"/>
          <w:sz w:val="20"/>
          <w:szCs w:val="20"/>
        </w:rPr>
        <w:t>0.5% TritonX100</w:t>
      </w:r>
      <w:r>
        <w:rPr>
          <w:rFonts w:ascii="Times New Roman" w:hAnsi="Times New Roman" w:cs="Times New Roman"/>
          <w:bCs/>
          <w:color w:val="FF0000"/>
          <w:sz w:val="20"/>
          <w:szCs w:val="20"/>
        </w:rPr>
        <w:t xml:space="preserve"> at 25</w:t>
      </w:r>
      <w:r w:rsidRPr="00367D45">
        <w:rPr>
          <w:rFonts w:ascii="Times New Roman" w:hAnsi="Times New Roman" w:cs="Times New Roman"/>
          <w:bCs/>
          <w:color w:val="FF0000"/>
          <w:sz w:val="20"/>
          <w:szCs w:val="20"/>
        </w:rPr>
        <w:t>°C</w:t>
      </w:r>
      <w:r>
        <w:rPr>
          <w:rFonts w:ascii="Times New Roman" w:hAnsi="Times New Roman" w:cs="Times New Roman"/>
          <w:bCs/>
          <w:color w:val="FF0000"/>
          <w:sz w:val="20"/>
          <w:szCs w:val="20"/>
        </w:rPr>
        <w:t xml:space="preserve"> for 10 min and then blocked with 3% BSA for 20 min </w:t>
      </w:r>
      <w:r w:rsidRPr="00634EF4">
        <w:rPr>
          <w:rFonts w:ascii="Times New Roman" w:hAnsi="Times New Roman" w:cs="Times New Roman"/>
          <w:bCs/>
          <w:color w:val="FF0000"/>
          <w:sz w:val="20"/>
          <w:szCs w:val="20"/>
        </w:rPr>
        <w:t>prior to incubation with primary antibod</w:t>
      </w:r>
      <w:r>
        <w:rPr>
          <w:rFonts w:ascii="Times New Roman" w:hAnsi="Times New Roman" w:cs="Times New Roman"/>
          <w:bCs/>
          <w:color w:val="FF0000"/>
          <w:sz w:val="20"/>
          <w:szCs w:val="20"/>
        </w:rPr>
        <w:t>ies (</w:t>
      </w:r>
      <w:r w:rsidRPr="00634EF4">
        <w:rPr>
          <w:rFonts w:ascii="Times New Roman" w:hAnsi="Times New Roman" w:cs="Times New Roman"/>
          <w:bCs/>
          <w:color w:val="FF0000"/>
          <w:sz w:val="20"/>
          <w:szCs w:val="20"/>
        </w:rPr>
        <w:t>TNF-α</w:t>
      </w:r>
      <w:r>
        <w:rPr>
          <w:rFonts w:ascii="Times New Roman" w:hAnsi="Times New Roman" w:cs="Times New Roman" w:hint="eastAsia"/>
          <w:bCs/>
          <w:color w:val="FF0000"/>
          <w:sz w:val="20"/>
          <w:szCs w:val="20"/>
        </w:rPr>
        <w:t>,</w:t>
      </w:r>
      <w:r>
        <w:rPr>
          <w:rFonts w:ascii="Times New Roman" w:hAnsi="Times New Roman" w:cs="Times New Roman"/>
          <w:bCs/>
          <w:color w:val="FF0000"/>
          <w:sz w:val="20"/>
          <w:szCs w:val="20"/>
        </w:rPr>
        <w:t xml:space="preserve"> A</w:t>
      </w:r>
      <w:r w:rsidRPr="00634EF4">
        <w:rPr>
          <w:rFonts w:ascii="Times New Roman" w:hAnsi="Times New Roman" w:cs="Times New Roman"/>
          <w:bCs/>
          <w:color w:val="FF0000"/>
          <w:sz w:val="20"/>
          <w:szCs w:val="20"/>
        </w:rPr>
        <w:t>bcam #ab1793</w:t>
      </w:r>
      <w:r>
        <w:rPr>
          <w:rFonts w:ascii="Times New Roman" w:hAnsi="Times New Roman" w:cs="Times New Roman"/>
          <w:bCs/>
          <w:color w:val="FF0000"/>
          <w:sz w:val="20"/>
          <w:szCs w:val="20"/>
        </w:rPr>
        <w:t xml:space="preserve">, 1:150; IL-10, </w:t>
      </w:r>
      <w:r w:rsidRPr="00C3145C">
        <w:rPr>
          <w:rFonts w:ascii="Times New Roman" w:hAnsi="Times New Roman" w:cs="Times New Roman"/>
          <w:bCs/>
          <w:color w:val="FF0000"/>
          <w:sz w:val="20"/>
          <w:szCs w:val="20"/>
        </w:rPr>
        <w:t>Bioss #bs-0698R</w:t>
      </w:r>
      <w:r>
        <w:rPr>
          <w:rFonts w:ascii="Times New Roman" w:hAnsi="Times New Roman" w:cs="Times New Roman"/>
          <w:bCs/>
          <w:color w:val="FF0000"/>
          <w:sz w:val="20"/>
          <w:szCs w:val="20"/>
        </w:rPr>
        <w:t>, 1:200) overnight at 4</w:t>
      </w:r>
      <w:r w:rsidRPr="00367D45">
        <w:rPr>
          <w:rFonts w:ascii="Times New Roman" w:hAnsi="Times New Roman" w:cs="Times New Roman"/>
          <w:bCs/>
          <w:color w:val="FF0000"/>
          <w:sz w:val="20"/>
          <w:szCs w:val="20"/>
        </w:rPr>
        <w:t>°C</w:t>
      </w:r>
      <w:r>
        <w:rPr>
          <w:rFonts w:ascii="Times New Roman" w:hAnsi="Times New Roman" w:cs="Times New Roman"/>
          <w:bCs/>
          <w:color w:val="FF0000"/>
          <w:sz w:val="20"/>
          <w:szCs w:val="20"/>
        </w:rPr>
        <w:t xml:space="preserve">. After washed with PBS three times, cells were incubated with </w:t>
      </w:r>
      <w:r w:rsidRPr="00634EF4">
        <w:rPr>
          <w:rFonts w:ascii="Times New Roman" w:hAnsi="Times New Roman" w:cs="Times New Roman"/>
          <w:bCs/>
          <w:color w:val="FF0000"/>
          <w:sz w:val="20"/>
          <w:szCs w:val="20"/>
        </w:rPr>
        <w:t>secondary antibodies</w:t>
      </w:r>
      <w:r>
        <w:rPr>
          <w:rFonts w:ascii="Times New Roman" w:hAnsi="Times New Roman" w:cs="Times New Roman"/>
          <w:bCs/>
          <w:color w:val="FF0000"/>
          <w:sz w:val="20"/>
          <w:szCs w:val="20"/>
        </w:rPr>
        <w:t xml:space="preserve"> (</w:t>
      </w:r>
      <w:r w:rsidRPr="00634EF4">
        <w:rPr>
          <w:rFonts w:ascii="Times New Roman" w:hAnsi="Times New Roman" w:cs="Times New Roman"/>
          <w:bCs/>
          <w:color w:val="FF0000"/>
          <w:sz w:val="20"/>
          <w:szCs w:val="20"/>
        </w:rPr>
        <w:t>goat anti-</w:t>
      </w:r>
      <w:r>
        <w:rPr>
          <w:rFonts w:ascii="Times New Roman" w:hAnsi="Times New Roman" w:cs="Times New Roman"/>
          <w:bCs/>
          <w:color w:val="FF0000"/>
          <w:sz w:val="20"/>
          <w:szCs w:val="20"/>
        </w:rPr>
        <w:t>mouse</w:t>
      </w:r>
      <w:r w:rsidRPr="00634EF4">
        <w:rPr>
          <w:rFonts w:ascii="Times New Roman" w:hAnsi="Times New Roman" w:cs="Times New Roman"/>
          <w:bCs/>
          <w:color w:val="FF0000"/>
          <w:sz w:val="20"/>
          <w:szCs w:val="20"/>
        </w:rPr>
        <w:t xml:space="preserve"> IgG</w:t>
      </w:r>
      <w:r w:rsidRPr="00634EF4">
        <w:t xml:space="preserve"> </w:t>
      </w:r>
      <w:r w:rsidRPr="00634EF4">
        <w:rPr>
          <w:rFonts w:ascii="Times New Roman" w:hAnsi="Times New Roman" w:cs="Times New Roman"/>
          <w:bCs/>
          <w:color w:val="FF0000"/>
          <w:sz w:val="20"/>
          <w:szCs w:val="20"/>
        </w:rPr>
        <w:t>H&amp;L Alexa Fluor® 488</w:t>
      </w:r>
      <w:r>
        <w:rPr>
          <w:rFonts w:ascii="Times New Roman" w:hAnsi="Times New Roman" w:cs="Times New Roman"/>
          <w:bCs/>
          <w:color w:val="FF0000"/>
          <w:sz w:val="20"/>
          <w:szCs w:val="20"/>
        </w:rPr>
        <w:t>, 1: 200;</w:t>
      </w:r>
      <w:r w:rsidRPr="00C3145C">
        <w:t xml:space="preserve"> </w:t>
      </w:r>
      <w:r w:rsidRPr="00C3145C">
        <w:rPr>
          <w:rFonts w:ascii="Times New Roman" w:hAnsi="Times New Roman" w:cs="Times New Roman"/>
          <w:bCs/>
          <w:color w:val="FF0000"/>
          <w:sz w:val="20"/>
          <w:szCs w:val="20"/>
        </w:rPr>
        <w:t>Cy3 labeled goat anti</w:t>
      </w:r>
      <w:r>
        <w:rPr>
          <w:rFonts w:ascii="Times New Roman" w:hAnsi="Times New Roman" w:cs="Times New Roman"/>
          <w:bCs/>
          <w:color w:val="FF0000"/>
          <w:sz w:val="20"/>
          <w:szCs w:val="20"/>
        </w:rPr>
        <w:t>-mouse</w:t>
      </w:r>
      <w:r w:rsidRPr="00C3145C">
        <w:t xml:space="preserve"> </w:t>
      </w:r>
      <w:r w:rsidRPr="00C3145C">
        <w:rPr>
          <w:rFonts w:ascii="Times New Roman" w:hAnsi="Times New Roman" w:cs="Times New Roman"/>
          <w:bCs/>
          <w:color w:val="FF0000"/>
          <w:sz w:val="20"/>
          <w:szCs w:val="20"/>
        </w:rPr>
        <w:t>IgG(H+L)</w:t>
      </w:r>
      <w:r>
        <w:rPr>
          <w:rFonts w:ascii="Times New Roman" w:hAnsi="Times New Roman" w:cs="Times New Roman"/>
          <w:bCs/>
          <w:color w:val="FF0000"/>
          <w:sz w:val="20"/>
          <w:szCs w:val="20"/>
        </w:rPr>
        <w:t>, Beyotime, 1:300) for 1 h at 25</w:t>
      </w:r>
      <w:r w:rsidRPr="00367D45">
        <w:rPr>
          <w:rFonts w:ascii="Times New Roman" w:hAnsi="Times New Roman" w:cs="Times New Roman"/>
          <w:bCs/>
          <w:color w:val="FF0000"/>
          <w:sz w:val="20"/>
          <w:szCs w:val="20"/>
        </w:rPr>
        <w:t>°C</w:t>
      </w:r>
      <w:r>
        <w:rPr>
          <w:rFonts w:ascii="Times New Roman" w:hAnsi="Times New Roman" w:cs="Times New Roman"/>
          <w:bCs/>
          <w:color w:val="FF0000"/>
          <w:sz w:val="20"/>
          <w:szCs w:val="20"/>
        </w:rPr>
        <w:t>.</w:t>
      </w:r>
      <w:r w:rsidRPr="00634EF4">
        <w:rPr>
          <w:rFonts w:ascii="Times New Roman" w:hAnsi="Times New Roman" w:cs="Times New Roman"/>
          <w:bCs/>
          <w:color w:val="FF0000"/>
          <w:sz w:val="20"/>
          <w:szCs w:val="20"/>
        </w:rPr>
        <w:t xml:space="preserve"> </w:t>
      </w:r>
      <w:r>
        <w:rPr>
          <w:rFonts w:ascii="Times New Roman" w:hAnsi="Times New Roman" w:cs="Times New Roman"/>
          <w:bCs/>
          <w:color w:val="FF0000"/>
          <w:sz w:val="20"/>
          <w:szCs w:val="20"/>
        </w:rPr>
        <w:t xml:space="preserve">After washed with PBS three times, the cells were </w:t>
      </w:r>
      <w:r w:rsidRPr="00634EF4">
        <w:rPr>
          <w:rFonts w:ascii="Times New Roman" w:hAnsi="Times New Roman" w:cs="Times New Roman"/>
          <w:bCs/>
          <w:color w:val="FF0000"/>
          <w:sz w:val="20"/>
          <w:szCs w:val="20"/>
        </w:rPr>
        <w:t>stained with</w:t>
      </w:r>
      <w:r>
        <w:rPr>
          <w:rFonts w:ascii="Times New Roman" w:hAnsi="Times New Roman" w:cs="Times New Roman"/>
          <w:bCs/>
          <w:color w:val="FF0000"/>
          <w:sz w:val="20"/>
          <w:szCs w:val="20"/>
        </w:rPr>
        <w:t xml:space="preserve"> DAPI (1:10) for 10 min and imaged with</w:t>
      </w:r>
      <w:r w:rsidRPr="00634EF4">
        <w:t xml:space="preserve"> </w:t>
      </w:r>
      <w:r w:rsidRPr="00634EF4">
        <w:rPr>
          <w:rFonts w:ascii="Times New Roman" w:hAnsi="Times New Roman" w:cs="Times New Roman"/>
          <w:bCs/>
          <w:color w:val="FF0000"/>
          <w:sz w:val="20"/>
          <w:szCs w:val="20"/>
        </w:rPr>
        <w:t>a fluorescence microscope</w:t>
      </w:r>
      <w:r>
        <w:rPr>
          <w:rFonts w:ascii="Times New Roman" w:hAnsi="Times New Roman" w:cs="Times New Roman"/>
          <w:bCs/>
          <w:color w:val="FF0000"/>
          <w:sz w:val="20"/>
          <w:szCs w:val="20"/>
        </w:rPr>
        <w:t>.</w:t>
      </w:r>
    </w:p>
    <w:p w:rsidR="00FC3FEB" w:rsidRPr="00FC3FEB" w:rsidRDefault="00FC3FEB"/>
    <w:sectPr w:rsidR="00FC3FEB" w:rsidRPr="00FC3FE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4351A" w:rsidRDefault="00C4351A" w:rsidP="00FC3FEB">
      <w:r>
        <w:separator/>
      </w:r>
    </w:p>
  </w:endnote>
  <w:endnote w:type="continuationSeparator" w:id="0">
    <w:p w:rsidR="00C4351A" w:rsidRDefault="00C4351A" w:rsidP="00FC3F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4351A" w:rsidRDefault="00C4351A" w:rsidP="00FC3FEB">
      <w:r>
        <w:separator/>
      </w:r>
    </w:p>
  </w:footnote>
  <w:footnote w:type="continuationSeparator" w:id="0">
    <w:p w:rsidR="00C4351A" w:rsidRDefault="00C4351A" w:rsidP="00FC3FE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C0B50"/>
    <w:rsid w:val="001D5E68"/>
    <w:rsid w:val="003C0B50"/>
    <w:rsid w:val="004F0719"/>
    <w:rsid w:val="00586008"/>
    <w:rsid w:val="0059788C"/>
    <w:rsid w:val="005F7264"/>
    <w:rsid w:val="007212B1"/>
    <w:rsid w:val="00A07A4B"/>
    <w:rsid w:val="00B67F9D"/>
    <w:rsid w:val="00C4351A"/>
    <w:rsid w:val="00DF04A2"/>
    <w:rsid w:val="00FC3F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E08BBA9A-03F0-4C31-AA6F-CD1C49E036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C3FE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FC3FEB"/>
    <w:rPr>
      <w:sz w:val="18"/>
      <w:szCs w:val="18"/>
    </w:rPr>
  </w:style>
  <w:style w:type="paragraph" w:styleId="a4">
    <w:name w:val="footer"/>
    <w:basedOn w:val="a"/>
    <w:link w:val="Char0"/>
    <w:uiPriority w:val="99"/>
    <w:unhideWhenUsed/>
    <w:rsid w:val="00FC3FEB"/>
    <w:pPr>
      <w:tabs>
        <w:tab w:val="center" w:pos="4153"/>
        <w:tab w:val="right" w:pos="8306"/>
      </w:tabs>
      <w:snapToGrid w:val="0"/>
      <w:jc w:val="left"/>
    </w:pPr>
    <w:rPr>
      <w:sz w:val="18"/>
      <w:szCs w:val="18"/>
    </w:rPr>
  </w:style>
  <w:style w:type="character" w:customStyle="1" w:styleId="Char0">
    <w:name w:val="页脚 Char"/>
    <w:basedOn w:val="a0"/>
    <w:link w:val="a4"/>
    <w:uiPriority w:val="99"/>
    <w:rsid w:val="00FC3FEB"/>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3</Pages>
  <Words>1527</Words>
  <Characters>8709</Characters>
  <Application>Microsoft Office Word</Application>
  <DocSecurity>0</DocSecurity>
  <Lines>72</Lines>
  <Paragraphs>20</Paragraphs>
  <ScaleCrop>false</ScaleCrop>
  <Company>Microsoft</Company>
  <LinksUpToDate>false</LinksUpToDate>
  <CharactersWithSpaces>10216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郑晴</dc:creator>
  <cp:keywords/>
  <dc:description/>
  <cp:lastModifiedBy>郑晴</cp:lastModifiedBy>
  <cp:revision>6</cp:revision>
  <dcterms:created xsi:type="dcterms:W3CDTF">2021-08-05T03:38:00Z</dcterms:created>
  <dcterms:modified xsi:type="dcterms:W3CDTF">2021-08-27T01:20:00Z</dcterms:modified>
</cp:coreProperties>
</file>