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360" w:lineRule="auto"/>
        <w:rPr>
          <w:rFonts w:ascii="Times New Roman" w:hAnsi="Times New Roman" w:eastAsia="宋体" w:cs="Times New Roman"/>
          <w:b/>
          <w:sz w:val="24"/>
        </w:rPr>
      </w:pPr>
      <w:r>
        <w:rPr>
          <w:rFonts w:hint="eastAsia" w:ascii="Times New Roman" w:hAnsi="Times New Roman" w:eastAsia="宋体" w:cs="Times New Roman"/>
          <w:b/>
          <w:sz w:val="24"/>
          <w:lang w:val="en-US" w:eastAsia="zh-CN"/>
        </w:rPr>
        <w:t>Additional file 2</w:t>
      </w:r>
      <w:r>
        <w:rPr>
          <w:rFonts w:hint="eastAsia" w:ascii="Times New Roman" w:hAnsi="Times New Roman" w:eastAsia="宋体" w:cs="Times New Roman"/>
          <w:b/>
          <w:sz w:val="24"/>
          <w:szCs w:val="24"/>
          <w:lang w:val="en-US" w:eastAsia="zh-CN"/>
        </w:rPr>
        <w:t>|</w:t>
      </w:r>
      <w:r>
        <w:rPr>
          <w:rFonts w:hint="eastAsia" w:ascii="Times New Roman" w:hAnsi="Times New Roman" w:eastAsia="宋体" w:cs="Times New Roman"/>
        </w:rPr>
        <w:t xml:space="preserve"> </w:t>
      </w:r>
      <w:r>
        <w:rPr>
          <w:rFonts w:ascii="Times New Roman" w:hAnsi="Times New Roman" w:eastAsia="宋体" w:cs="Times New Roman"/>
          <w:b/>
          <w:sz w:val="24"/>
        </w:rPr>
        <w:t>Basic characteristics of s</w:t>
      </w:r>
      <w:r>
        <w:rPr>
          <w:rFonts w:hint="eastAsia" w:ascii="Times New Roman" w:hAnsi="Times New Roman" w:eastAsia="宋体" w:cs="Times New Roman"/>
          <w:b/>
          <w:sz w:val="24"/>
        </w:rPr>
        <w:t>equencing subjects</w:t>
      </w:r>
      <w:r>
        <w:rPr>
          <w:rFonts w:ascii="Times New Roman" w:hAnsi="Times New Roman" w:eastAsia="宋体" w:cs="Times New Roman"/>
          <w:b/>
          <w:sz w:val="24"/>
        </w:rPr>
        <w:t>.</w:t>
      </w:r>
      <w:bookmarkStart w:id="0" w:name="_GoBack"/>
      <w:bookmarkEnd w:id="0"/>
    </w:p>
    <w:tbl>
      <w:tblPr>
        <w:tblStyle w:val="5"/>
        <w:tblW w:w="13822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0"/>
        <w:gridCol w:w="2623"/>
        <w:gridCol w:w="2661"/>
        <w:gridCol w:w="1134"/>
        <w:gridCol w:w="2089"/>
        <w:gridCol w:w="2089"/>
        <w:gridCol w:w="126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60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Variables</w:t>
            </w:r>
          </w:p>
        </w:tc>
        <w:tc>
          <w:tcPr>
            <w:tcW w:w="6418" w:type="dxa"/>
            <w:gridSpan w:val="3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scRNA-seq</w:t>
            </w:r>
          </w:p>
        </w:tc>
        <w:tc>
          <w:tcPr>
            <w:tcW w:w="5444" w:type="dxa"/>
            <w:gridSpan w:val="3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bulk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RNA-seq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6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2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cirrhosis (n=4)</w:t>
            </w:r>
          </w:p>
        </w:tc>
        <w:tc>
          <w:tcPr>
            <w:tcW w:w="2661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non-cirrhosis (n=3)</w:t>
            </w:r>
          </w:p>
        </w:tc>
        <w:tc>
          <w:tcPr>
            <w:tcW w:w="113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value</w:t>
            </w:r>
          </w:p>
        </w:tc>
        <w:tc>
          <w:tcPr>
            <w:tcW w:w="2089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cirrhosis (n=4)</w:t>
            </w:r>
          </w:p>
        </w:tc>
        <w:tc>
          <w:tcPr>
            <w:tcW w:w="2089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non-cirrhosis(n=7)</w:t>
            </w:r>
          </w:p>
        </w:tc>
        <w:tc>
          <w:tcPr>
            <w:tcW w:w="126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value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Age (years)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54.00(37.00, 64.00)</w:t>
            </w:r>
          </w:p>
        </w:tc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52.00(51.00, 63.00)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0.698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61.00(58.50, 63.00)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52.00(48.00,69.00)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Sex, male[n (%)]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4(100.00)</w:t>
            </w:r>
          </w:p>
        </w:tc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0(0.00)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0.029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2(50.00)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3(42.85)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AST (IU/L)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40.05(19.60, 58.60)</w:t>
            </w:r>
          </w:p>
        </w:tc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24.10(14.40, 24.40)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0.12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34.65(20.00, 46.825)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26.20(24.40, 20.00)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ALT (IU/L)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21.20(13.50, 29.80)</w:t>
            </w:r>
          </w:p>
        </w:tc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16.70(13.40, 19.00)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0.279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21.55(16.20, 26.60)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23.10(16.70, 34.30)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TBIL (umol/L)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27.55(11.40, 33.70)</w:t>
            </w:r>
          </w:p>
        </w:tc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16.70(11.30, 18.80)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0.207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23.00(10.275, 38.80)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12.40(10.80, 16.80)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Albumin (g/L)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37.55(32.20, 41.60)</w:t>
            </w:r>
          </w:p>
        </w:tc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40.30(38.60, 45.60)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0.201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33.80(27.55, 33.80)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39.70(38.60, 40.60)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Cholinesterase (U/L)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3741.50(2558.00, 5889.00)</w:t>
            </w:r>
          </w:p>
        </w:tc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9022.00(6711.00, 9779.00)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0.012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3511.00(2685.00, 7283.75)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7491.00(6711.00, 8005.00)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6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INR</w:t>
            </w:r>
          </w:p>
        </w:tc>
        <w:tc>
          <w:tcPr>
            <w:tcW w:w="262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1.17(1.06, 1.26)</w:t>
            </w:r>
          </w:p>
        </w:tc>
        <w:tc>
          <w:tcPr>
            <w:tcW w:w="266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0.96(0.95, 1.08)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0.04</w:t>
            </w:r>
          </w:p>
        </w:tc>
        <w:tc>
          <w:tcPr>
            <w:tcW w:w="208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1.12(0.955, 1.3825)</w:t>
            </w:r>
          </w:p>
        </w:tc>
        <w:tc>
          <w:tcPr>
            <w:tcW w:w="208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0.96(0.94, 1.08)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0.09</w:t>
            </w:r>
          </w:p>
        </w:tc>
      </w:tr>
    </w:tbl>
    <w:p>
      <w:pPr>
        <w:spacing w:after="0" w:line="360" w:lineRule="auto"/>
        <w:rPr>
          <w:rFonts w:ascii="Times New Roman" w:hAnsi="Times New Roman" w:eastAsia="宋体" w:cs="Times New Roman"/>
          <w:sz w:val="21"/>
        </w:rPr>
      </w:pPr>
      <w:r>
        <w:rPr>
          <w:rFonts w:ascii="Times New Roman" w:hAnsi="Times New Roman" w:eastAsia="宋体" w:cs="Times New Roman"/>
          <w:sz w:val="21"/>
        </w:rPr>
        <w:t>Data were expressed as median (25</w:t>
      </w:r>
      <w:r>
        <w:rPr>
          <w:rFonts w:ascii="Times New Roman" w:hAnsi="Times New Roman" w:eastAsia="宋体" w:cs="Times New Roman"/>
          <w:sz w:val="21"/>
          <w:vertAlign w:val="superscript"/>
        </w:rPr>
        <w:t>th</w:t>
      </w:r>
      <w:r>
        <w:rPr>
          <w:rFonts w:ascii="Times New Roman" w:hAnsi="Times New Roman" w:eastAsia="宋体" w:cs="Times New Roman"/>
          <w:sz w:val="21"/>
        </w:rPr>
        <w:t>, 75</w:t>
      </w:r>
      <w:r>
        <w:rPr>
          <w:rFonts w:ascii="Times New Roman" w:hAnsi="Times New Roman" w:eastAsia="宋体" w:cs="Times New Roman"/>
          <w:sz w:val="21"/>
          <w:vertAlign w:val="superscript"/>
        </w:rPr>
        <w:t>th</w:t>
      </w:r>
      <w:r>
        <w:rPr>
          <w:rFonts w:ascii="Times New Roman" w:hAnsi="Times New Roman" w:eastAsia="宋体" w:cs="Times New Roman"/>
          <w:sz w:val="21"/>
        </w:rPr>
        <w:t xml:space="preserve"> percentiles) or percentage.</w:t>
      </w:r>
    </w:p>
    <w:p>
      <w:pPr>
        <w:spacing w:after="0" w:line="360" w:lineRule="auto"/>
        <w:rPr>
          <w:rFonts w:ascii="Times New Roman" w:hAnsi="Times New Roman" w:eastAsia="宋体" w:cs="Times New Roman"/>
          <w:sz w:val="21"/>
        </w:rPr>
      </w:pPr>
      <w:r>
        <w:rPr>
          <w:rFonts w:ascii="Times New Roman" w:hAnsi="Times New Roman" w:eastAsia="宋体" w:cs="Times New Roman"/>
          <w:sz w:val="21"/>
        </w:rPr>
        <w:t>P values came from t test, Mann-Withney U test or</w:t>
      </w:r>
      <w:r>
        <w:rPr>
          <w:rFonts w:ascii="Times New Roman" w:hAnsi="Times New Roman" w:cs="Times New Roman"/>
          <w:sz w:val="21"/>
        </w:rPr>
        <w:t xml:space="preserve"> </w:t>
      </w:r>
      <w:r>
        <w:rPr>
          <w:rFonts w:ascii="Times New Roman" w:hAnsi="Times New Roman"/>
          <w:sz w:val="24"/>
        </w:rPr>
        <w:sym w:font="Symbol" w:char="F063"/>
      </w:r>
      <w:r>
        <w:rPr>
          <w:rFonts w:ascii="Times New Roman" w:hAnsi="Times New Roman"/>
          <w:sz w:val="24"/>
          <w:vertAlign w:val="superscript"/>
        </w:rPr>
        <w:t>2</w:t>
      </w:r>
      <w:r>
        <w:rPr>
          <w:rFonts w:ascii="Times New Roman" w:hAnsi="Times New Roman" w:eastAsia="宋体" w:cs="Times New Roman"/>
          <w:sz w:val="21"/>
        </w:rPr>
        <w:t xml:space="preserve"> test (a:</w:t>
      </w:r>
      <w:r>
        <w:rPr>
          <w:rFonts w:ascii="Times New Roman" w:hAnsi="Times New Roman" w:eastAsia="宋体" w:cs="Times New Roman"/>
        </w:rPr>
        <w:t xml:space="preserve"> </w:t>
      </w:r>
      <w:r>
        <w:rPr>
          <w:rFonts w:ascii="Times New Roman" w:hAnsi="Times New Roman" w:eastAsia="宋体" w:cs="Times New Roman"/>
          <w:sz w:val="21"/>
        </w:rPr>
        <w:t>Fisher's exact test).</w:t>
      </w:r>
    </w:p>
    <w:p>
      <w:pPr>
        <w:spacing w:after="0" w:line="360" w:lineRule="auto"/>
        <w:jc w:val="both"/>
        <w:rPr>
          <w:rFonts w:ascii="Times New Roman" w:hAnsi="Times New Roman" w:eastAsia="宋体" w:cs="Times New Roman"/>
          <w:sz w:val="21"/>
        </w:rPr>
      </w:pPr>
      <w:r>
        <w:rPr>
          <w:rFonts w:ascii="Times New Roman" w:hAnsi="Times New Roman" w:eastAsia="宋体" w:cs="Times New Roman"/>
          <w:sz w:val="21"/>
        </w:rPr>
        <w:t>AST</w:t>
      </w:r>
      <w:r>
        <w:rPr>
          <w:rFonts w:hint="eastAsia" w:ascii="Times New Roman" w:hAnsi="Times New Roman" w:eastAsia="宋体" w:cs="Times New Roman"/>
          <w:sz w:val="21"/>
          <w:lang w:val="en-US" w:eastAsia="zh-CN"/>
        </w:rPr>
        <w:t xml:space="preserve">, </w:t>
      </w:r>
      <w:r>
        <w:rPr>
          <w:rFonts w:ascii="Times New Roman" w:hAnsi="Times New Roman" w:eastAsia="宋体" w:cs="Times New Roman"/>
          <w:sz w:val="21"/>
        </w:rPr>
        <w:t xml:space="preserve">aspartate aminotransferase; </w:t>
      </w:r>
      <w:r>
        <w:rPr>
          <w:rFonts w:hint="eastAsia" w:ascii="Times New Roman" w:hAnsi="Times New Roman" w:eastAsia="宋体" w:cs="Times New Roman"/>
          <w:sz w:val="21"/>
          <w:lang w:val="en-US" w:eastAsia="zh-CN"/>
        </w:rPr>
        <w:t xml:space="preserve">ALT, </w:t>
      </w:r>
      <w:r>
        <w:rPr>
          <w:rFonts w:ascii="Times New Roman" w:hAnsi="Times New Roman" w:eastAsia="宋体" w:cs="Times New Roman"/>
          <w:sz w:val="21"/>
        </w:rPr>
        <w:t xml:space="preserve">alanine aminotransferase; </w:t>
      </w:r>
      <w:r>
        <w:rPr>
          <w:rFonts w:hint="eastAsia" w:ascii="Times New Roman" w:hAnsi="Times New Roman" w:eastAsia="宋体" w:cs="Times New Roman"/>
          <w:sz w:val="21"/>
          <w:lang w:val="en-US" w:eastAsia="zh-CN"/>
        </w:rPr>
        <w:t xml:space="preserve">TBIL. </w:t>
      </w:r>
      <w:r>
        <w:rPr>
          <w:rFonts w:ascii="Times New Roman" w:hAnsi="Times New Roman" w:eastAsia="宋体" w:cs="Times New Roman"/>
          <w:sz w:val="21"/>
        </w:rPr>
        <w:t xml:space="preserve">total bilirubin; </w:t>
      </w:r>
      <w:r>
        <w:rPr>
          <w:rFonts w:hint="eastAsia" w:ascii="Times New Roman" w:hAnsi="Times New Roman" w:eastAsia="宋体" w:cs="Times New Roman"/>
          <w:sz w:val="21"/>
          <w:lang w:val="en-US" w:eastAsia="zh-CN"/>
        </w:rPr>
        <w:t xml:space="preserve">INR, </w:t>
      </w:r>
      <w:r>
        <w:rPr>
          <w:rFonts w:ascii="Times New Roman" w:hAnsi="Times New Roman" w:eastAsia="宋体" w:cs="Times New Roman"/>
          <w:sz w:val="21"/>
        </w:rPr>
        <w:t>international normalized ratio.</w:t>
      </w:r>
    </w:p>
    <w:p>
      <w:pPr>
        <w:rPr>
          <w:rFonts w:hint="eastAsia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Yu Gothic UI Semibold">
    <w:panose1 w:val="020B0700000000000000"/>
    <w:charset w:val="80"/>
    <w:family w:val="swiss"/>
    <w:pitch w:val="default"/>
    <w:sig w:usb0="E00002FF" w:usb1="2AC7FDFF" w:usb2="00000016" w:usb3="00000000" w:csb0="2002009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Q4MTljNWFhZTZkMjk4ODU0YjdhYzEyOTM3YmVkNTEifQ=="/>
  </w:docVars>
  <w:rsids>
    <w:rsidRoot w:val="00BC1F39"/>
    <w:rsid w:val="00013D39"/>
    <w:rsid w:val="000B44C7"/>
    <w:rsid w:val="000D5E48"/>
    <w:rsid w:val="00120CEB"/>
    <w:rsid w:val="001F4CD7"/>
    <w:rsid w:val="0025754A"/>
    <w:rsid w:val="003375F5"/>
    <w:rsid w:val="003A242B"/>
    <w:rsid w:val="004324B6"/>
    <w:rsid w:val="0044676A"/>
    <w:rsid w:val="004B08A1"/>
    <w:rsid w:val="00513766"/>
    <w:rsid w:val="0051420E"/>
    <w:rsid w:val="005C3099"/>
    <w:rsid w:val="005D0BB3"/>
    <w:rsid w:val="00821A2A"/>
    <w:rsid w:val="00A1719F"/>
    <w:rsid w:val="00A21F5F"/>
    <w:rsid w:val="00A357F5"/>
    <w:rsid w:val="00B006FC"/>
    <w:rsid w:val="00B77E69"/>
    <w:rsid w:val="00BC1F39"/>
    <w:rsid w:val="00C02476"/>
    <w:rsid w:val="00D32465"/>
    <w:rsid w:val="00EF4766"/>
    <w:rsid w:val="00F34089"/>
    <w:rsid w:val="00F70202"/>
    <w:rsid w:val="0D894C89"/>
    <w:rsid w:val="0EC8028A"/>
    <w:rsid w:val="3D7F4B29"/>
    <w:rsid w:val="4DBB0130"/>
    <w:rsid w:val="52A76D99"/>
    <w:rsid w:val="561E1AFC"/>
    <w:rsid w:val="6AC438C5"/>
    <w:rsid w:val="73531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Symbol" w:hAnsi="Symbol" w:eastAsia="Yu Gothic UI Semibold" w:cs="MS Gothic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7">
    <w:name w:val="transsent"/>
    <w:basedOn w:val="6"/>
    <w:qFormat/>
    <w:uiPriority w:val="0"/>
  </w:style>
  <w:style w:type="character" w:customStyle="1" w:styleId="8">
    <w:name w:val="页眉 字符"/>
    <w:basedOn w:val="6"/>
    <w:link w:val="3"/>
    <w:qFormat/>
    <w:uiPriority w:val="99"/>
    <w:rPr>
      <w:rFonts w:ascii="Symbol" w:hAnsi="Symbol" w:eastAsia="Yu Gothic UI Semibold" w:cs="MS Gothic"/>
      <w:kern w:val="0"/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rFonts w:ascii="Symbol" w:hAnsi="Symbol" w:eastAsia="Yu Gothic UI Semibold" w:cs="MS Gothic"/>
      <w:kern w:val="0"/>
      <w:sz w:val="18"/>
      <w:szCs w:val="18"/>
    </w:rPr>
  </w:style>
  <w:style w:type="character" w:customStyle="1" w:styleId="10">
    <w:name w:val="font41"/>
    <w:basedOn w:val="6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11">
    <w:name w:val="font91"/>
    <w:basedOn w:val="6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153</Words>
  <Characters>1124</Characters>
  <Lines>14</Lines>
  <Paragraphs>4</Paragraphs>
  <TotalTime>0</TotalTime>
  <ScaleCrop>false</ScaleCrop>
  <LinksUpToDate>false</LinksUpToDate>
  <CharactersWithSpaces>1208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2021-11-20T04:16:00Z</dcterms:created>
  <dc:creator>LENOVO</dc:creator>
  <cp:lastModifiedBy>朱朱朱朱禹衡</cp:lastModifiedBy>
  <dcterms:modified xsi:type="dcterms:W3CDTF">2023-05-16T14:50:58Z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B97CF0561E2143B389449E83C97B39CC_13</vt:lpwstr>
  </property>
</Properties>
</file>