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394" w:rsidRPr="007B0394" w:rsidRDefault="007B0394" w:rsidP="00D9277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7B0394">
        <w:rPr>
          <w:rFonts w:ascii="Times New Roman" w:hAnsi="Times New Roman" w:cs="Times New Roman"/>
          <w:b/>
          <w:sz w:val="24"/>
          <w:szCs w:val="24"/>
          <w:lang w:val="en-US"/>
        </w:rPr>
        <w:t xml:space="preserve">Production of Recombinant RBD-Antigen for </w:t>
      </w:r>
      <w:proofErr w:type="gramStart"/>
      <w:r w:rsidRPr="007B0394">
        <w:rPr>
          <w:rFonts w:ascii="Times New Roman" w:hAnsi="Times New Roman" w:cs="Times New Roman"/>
          <w:b/>
          <w:sz w:val="24"/>
          <w:szCs w:val="24"/>
          <w:lang w:val="en-US"/>
        </w:rPr>
        <w:t>In</w:t>
      </w:r>
      <w:proofErr w:type="gramEnd"/>
      <w:r w:rsidRPr="007B039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House ELISA Tests</w:t>
      </w:r>
    </w:p>
    <w:p w:rsidR="007B0394" w:rsidRPr="00BB022A" w:rsidRDefault="00D92778" w:rsidP="00D9277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   </w:t>
      </w:r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RBD coding sequence (319-541) was optimized for human expression, and synthesized from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Genewiz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Inc. C-terminal six histidine tag and secretion signal (MFIFLLFLTLTSGS) were added to RBD sequence. The synthesized fragment was assembled into AP2u2-mCherry (a gift from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Christien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Merrifield) via Gibson Assembly </w:t>
      </w:r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fldChar w:fldCharType="begin"/>
      </w:r>
      <w:r w:rsidR="007B0394">
        <w:rPr>
          <w:rFonts w:ascii="Times New Roman" w:hAnsi="Times New Roman" w:cs="Times New Roman"/>
          <w:bCs/>
          <w:sz w:val="24"/>
          <w:szCs w:val="24"/>
          <w:lang w:val="en-US"/>
        </w:rPr>
        <w:instrText xml:space="preserve"> ADDIN EN.CITE &lt;EndNote&gt;&lt;Cite&gt;&lt;Author&gt;Taylor&lt;/Author&gt;&lt;Year&gt;2011&lt;/Year&gt;&lt;RecNum&gt;46&lt;/RecNum&gt;&lt;DisplayText&gt;(13)&lt;/DisplayText&gt;&lt;record&gt;&lt;rec-number&gt;46&lt;/rec-number&gt;&lt;foreign-keys&gt;&lt;key app="EN" db-id="rtr5fw05dtxta1ed90qxppvrdvdv0refvez9" timestamp="1600776277"&gt;46&lt;/key&gt;&lt;/foreign-keys&gt;&lt;ref-type name="Journal Article"&gt;17&lt;/ref-type&gt;&lt;contributors&gt;&lt;authors&gt;&lt;author&gt;Taylor, Marcus J&lt;/author&gt;&lt;author&gt;Perrais, David&lt;/author&gt;&lt;author&gt;Merrifield, Christien J&lt;/author&gt;&lt;/authors&gt;&lt;/contributors&gt;&lt;titles&gt;&lt;title&gt;A high precision survey of the molecular dynamics of mammalian clathrin-mediated endocytosis&lt;/title&gt;&lt;secondary-title&gt;PLoS biol&lt;/secondary-title&gt;&lt;/titles&gt;&lt;periodical&gt;&lt;full-title&gt;PLoS biol&lt;/full-title&gt;&lt;/periodical&gt;&lt;pages&gt;e1000604&lt;/pages&gt;&lt;volume&gt;9&lt;/volume&gt;&lt;number&gt;3&lt;/number&gt;&lt;dates&gt;&lt;year&gt;2011&lt;/year&gt;&lt;/dates&gt;&lt;isbn&gt;1545-7885&lt;/isbn&gt;&lt;urls&gt;&lt;/urls&gt;&lt;/record&gt;&lt;/Cite&gt;&lt;/EndNote&gt;</w:instrText>
      </w:r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fldChar w:fldCharType="separate"/>
      </w:r>
      <w:r w:rsidR="007B0394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t>(13)</w:t>
      </w:r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fldChar w:fldCharType="end"/>
      </w:r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The sequence-verified vector was isolated via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MidiPrep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kit (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Machenary&amp;Niegel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Germany), and transfected into HEK293T cells using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Lipofectamine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3000 (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Thermo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Scientific, USA) reagent. After 8 hours of transfection, cell media was changed to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Opti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-MEM (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Thermo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Scientific, USA) and incubated for 3 days at 37 ˚C, 5% CO</w:t>
      </w:r>
      <w:r w:rsidR="007B0394" w:rsidRPr="00D905A0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2</w:t>
      </w:r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atmosphere. Then, cell supernatant was collected and clarified with centrifugation. Imidazole salt (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Serva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Electrophoresis GmbH) was dissolved in supernatant at final concentration of 10mM. pH of supernatant was adjusted at 7.4 and filtered through 0.22 µm cellulose acetate filter. </w:t>
      </w:r>
      <w:r w:rsidR="007B0394">
        <w:rPr>
          <w:rFonts w:ascii="Times New Roman" w:hAnsi="Times New Roman" w:cs="Times New Roman"/>
          <w:bCs/>
          <w:sz w:val="24"/>
          <w:szCs w:val="24"/>
          <w:lang w:val="en-US"/>
        </w:rPr>
        <w:t>One</w:t>
      </w:r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ml bed volume of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Hispur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cobalt resin (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Thermo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Scientific) was added into cell supernatant. The solution was incubated at room temperature for one hour.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Hispur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cobalt resin was collected using gravity column method. Resin was washed three times with one bed volume of wash buffer (20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mM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imidazole, 300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mM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NaCl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50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mM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sodium phosphate pH=7.4). Bound proteins were eluted with five times with one bed volume of elution buffer (150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mM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imidazole, 300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mM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NaCl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50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mM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sodium phosphate pH=7.4). Eluted proteins were desalted into 1xPBS with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HiTrap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desalting column (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Cytiva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Life Sciences) and stored at -20 ˚C. This </w:t>
      </w:r>
      <w:proofErr w:type="spellStart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>proein</w:t>
      </w:r>
      <w:proofErr w:type="spellEnd"/>
      <w:r w:rsidR="007B0394" w:rsidRPr="00D905A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was used for coating the ELISA plates. </w:t>
      </w:r>
    </w:p>
    <w:p w:rsidR="007B0394" w:rsidRPr="00D905A0" w:rsidRDefault="00D92778" w:rsidP="00D9277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In order to investigate presence of anti-RBD domain of SARS-CoV-2 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IgGs</w:t>
      </w:r>
      <w:proofErr w:type="spellEnd"/>
      <w:r w:rsidR="007B0394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="007B0394">
        <w:rPr>
          <w:rFonts w:ascii="Times New Roman" w:hAnsi="Times New Roman" w:cs="Times New Roman"/>
          <w:sz w:val="24"/>
          <w:szCs w:val="24"/>
          <w:lang w:val="en-US"/>
        </w:rPr>
        <w:t>IgMs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in patients’ serum, the flat-bottom 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microtiter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plates (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Immulon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® 4HBX, 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Thermo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Scientific, Rochester, NY) were coated with 50 µl RBD protein (1 ng/µl in PBS, pH: 7.4) overnight, at +4</w:t>
      </w:r>
      <w:r w:rsidR="007B0394" w:rsidRPr="00D905A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C. This step was followed by blocking the wells with 3% skim milk </w:t>
      </w:r>
      <w:bookmarkStart w:id="1" w:name="_Hlk48752771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Serva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Electrophoresis GmbH, 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Heidelberg, Germany) in PBS containing 0.1% Tween-20 (PBS-T) (100 µl/well) </w:t>
      </w:r>
      <w:bookmarkEnd w:id="1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for 1 hour at ambient temperature. Blocking solution was removed from wells, and </w:t>
      </w:r>
      <w:r w:rsidR="007B0394" w:rsidRPr="00BB022A">
        <w:rPr>
          <w:rFonts w:ascii="Times New Roman" w:hAnsi="Times New Roman" w:cs="Times New Roman"/>
          <w:sz w:val="24"/>
          <w:szCs w:val="24"/>
          <w:lang w:val="en-US"/>
        </w:rPr>
        <w:t>1:100 dilutions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of patient serum samples in 1% skim milk in PBS-T were added (100 µl/well). After 30 minutes of incubation at ambient temperature, </w:t>
      </w:r>
      <w:bookmarkStart w:id="2" w:name="_Hlk48757937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the wells were washed 5 times with PBS-T</w:t>
      </w:r>
      <w:bookmarkEnd w:id="2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Horseraddish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Peroxydase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(HRP)-conjugated mouse anti-human IgG-Fc </w:t>
      </w:r>
      <w:r w:rsidR="007B039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(Sigma Aldrich, USA) </w:t>
      </w:r>
      <w:r w:rsidR="007B0394">
        <w:rPr>
          <w:rFonts w:ascii="Times New Roman" w:hAnsi="Times New Roman" w:cs="Times New Roman"/>
          <w:sz w:val="24"/>
          <w:szCs w:val="24"/>
          <w:lang w:val="en-US"/>
        </w:rPr>
        <w:t xml:space="preserve">or IgM 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antibod</w:t>
      </w:r>
      <w:r w:rsidR="007B0394">
        <w:rPr>
          <w:rFonts w:ascii="Times New Roman" w:hAnsi="Times New Roman" w:cs="Times New Roman"/>
          <w:sz w:val="24"/>
          <w:szCs w:val="24"/>
          <w:lang w:val="en-US"/>
        </w:rPr>
        <w:t>ies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B0394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7B0394">
        <w:rPr>
          <w:rFonts w:ascii="Times New Roman" w:hAnsi="Times New Roman" w:cs="Times New Roman"/>
          <w:sz w:val="24"/>
          <w:szCs w:val="24"/>
          <w:lang w:val="en-US"/>
        </w:rPr>
        <w:t>Abcam</w:t>
      </w:r>
      <w:proofErr w:type="spellEnd"/>
      <w:r w:rsidR="007B0394">
        <w:rPr>
          <w:rFonts w:ascii="Times New Roman" w:hAnsi="Times New Roman" w:cs="Times New Roman"/>
          <w:sz w:val="24"/>
          <w:szCs w:val="24"/>
          <w:lang w:val="en-US"/>
        </w:rPr>
        <w:t xml:space="preserve">, USA) 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was added to wells (100 µl/well</w:t>
      </w:r>
      <w:r w:rsidR="007B0394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1:10000 </w:t>
      </w:r>
      <w:proofErr w:type="gram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dilution</w:t>
      </w:r>
      <w:proofErr w:type="gram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in PBS-T) for 30 minutes at room temperature. The removal of any unbound secondary antibodies by PPBS-T washing, TMB substrate solution (</w:t>
      </w:r>
      <w:proofErr w:type="spellStart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Thermo</w:t>
      </w:r>
      <w:proofErr w:type="spellEnd"/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Scientific, Rockford, IL) was added to wells (100 µl/well) and the plates were incubated in dark for 10 minutes at room temperature. The reaction was stopped with 0.16 M H</w:t>
      </w:r>
      <w:r w:rsidR="007B0394" w:rsidRPr="00D905A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7B0394" w:rsidRPr="00D905A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7B0394" w:rsidRPr="00D905A0">
        <w:rPr>
          <w:rFonts w:ascii="Times New Roman" w:hAnsi="Times New Roman" w:cs="Times New Roman"/>
          <w:sz w:val="24"/>
          <w:szCs w:val="24"/>
          <w:lang w:val="en-US"/>
        </w:rPr>
        <w:t xml:space="preserve"> (100 µl/well). The absorbance values at 450 nm were measured within 10 minutes using a microplate reader. </w:t>
      </w:r>
    </w:p>
    <w:p w:rsidR="00DC1754" w:rsidRDefault="001E13C5"/>
    <w:sectPr w:rsidR="00DC175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394"/>
    <w:rsid w:val="000A6A61"/>
    <w:rsid w:val="001E13C5"/>
    <w:rsid w:val="00503F9E"/>
    <w:rsid w:val="007B0394"/>
    <w:rsid w:val="007B6F40"/>
    <w:rsid w:val="00935C3A"/>
    <w:rsid w:val="00BA05B4"/>
    <w:rsid w:val="00C37992"/>
    <w:rsid w:val="00D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6CC89E-697F-5949-BBA9-C84AA154F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394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B039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039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URARTU SEKER</dc:creator>
  <cp:keywords/>
  <dc:description/>
  <cp:lastModifiedBy>ALIYE BASTUG</cp:lastModifiedBy>
  <cp:revision>2</cp:revision>
  <dcterms:created xsi:type="dcterms:W3CDTF">2021-03-05T06:34:00Z</dcterms:created>
  <dcterms:modified xsi:type="dcterms:W3CDTF">2021-03-05T06:34:00Z</dcterms:modified>
</cp:coreProperties>
</file>