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6093" w14:textId="770B8DFE" w:rsidR="00BD1065" w:rsidRPr="00BA20DA" w:rsidRDefault="004235F8">
      <w:pPr>
        <w:rPr>
          <w:rFonts w:ascii="Times New Roman" w:hAnsi="Times New Roman" w:cs="Times New Roman"/>
        </w:rPr>
      </w:pPr>
      <w:r w:rsidRPr="00BA20DA">
        <w:rPr>
          <w:rFonts w:ascii="Times New Roman" w:hAnsi="Times New Roman" w:cs="Times New Roman"/>
          <w:noProof/>
        </w:rPr>
        <w:drawing>
          <wp:inline distT="0" distB="0" distL="0" distR="0" wp14:anchorId="607FF241" wp14:editId="06333F2E">
            <wp:extent cx="5907405" cy="6858635"/>
            <wp:effectExtent l="0" t="0" r="0" b="0"/>
            <wp:docPr id="869807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7405" cy="6858635"/>
                    </a:xfrm>
                    <a:prstGeom prst="rect">
                      <a:avLst/>
                    </a:prstGeom>
                    <a:noFill/>
                  </pic:spPr>
                </pic:pic>
              </a:graphicData>
            </a:graphic>
          </wp:inline>
        </w:drawing>
      </w:r>
    </w:p>
    <w:p w14:paraId="2FDA62E6" w14:textId="457E066C" w:rsidR="004235F8" w:rsidRPr="00BA20DA" w:rsidRDefault="00F35675" w:rsidP="00F35675">
      <w:pPr>
        <w:pStyle w:val="TableFigureCaptions"/>
      </w:pPr>
      <w:r w:rsidRPr="007E400A">
        <w:rPr>
          <w:b/>
          <w:bCs/>
        </w:rPr>
        <w:t>Supplementary Figure S1.</w:t>
      </w:r>
      <w:r w:rsidRPr="00F35675">
        <w:t xml:space="preserve"> Heatmap plot of normalized expression levels across all samples used in this study. Red boxes indicate genes consistently down-regulated in Dole-17 relative to MD2.</w:t>
      </w:r>
    </w:p>
    <w:p w14:paraId="32B6BBAC" w14:textId="77777777" w:rsidR="004235F8" w:rsidRPr="00BA20DA" w:rsidRDefault="004235F8">
      <w:pPr>
        <w:rPr>
          <w:rFonts w:ascii="Times New Roman" w:hAnsi="Times New Roman" w:cs="Times New Roman"/>
        </w:rPr>
      </w:pPr>
    </w:p>
    <w:p w14:paraId="6E27C5D6" w14:textId="77777777" w:rsidR="004235F8" w:rsidRPr="00BA20DA" w:rsidRDefault="004235F8">
      <w:pPr>
        <w:rPr>
          <w:rFonts w:ascii="Times New Roman" w:hAnsi="Times New Roman" w:cs="Times New Roman"/>
        </w:rPr>
      </w:pPr>
    </w:p>
    <w:p w14:paraId="7E092385" w14:textId="77777777" w:rsidR="004235F8" w:rsidRPr="00BA20DA" w:rsidRDefault="004235F8">
      <w:pPr>
        <w:rPr>
          <w:rFonts w:ascii="Times New Roman" w:hAnsi="Times New Roman" w:cs="Times New Roman"/>
        </w:rPr>
      </w:pPr>
    </w:p>
    <w:p w14:paraId="29355F3D" w14:textId="2A88DAE1" w:rsidR="004235F8" w:rsidRPr="00BA20DA" w:rsidRDefault="004235F8">
      <w:pPr>
        <w:rPr>
          <w:rFonts w:ascii="Times New Roman" w:hAnsi="Times New Roman" w:cs="Times New Roman"/>
        </w:rPr>
      </w:pPr>
      <w:r w:rsidRPr="00BA20DA">
        <w:rPr>
          <w:rFonts w:ascii="Times New Roman" w:hAnsi="Times New Roman" w:cs="Times New Roman"/>
          <w:noProof/>
        </w:rPr>
        <w:lastRenderedPageBreak/>
        <w:drawing>
          <wp:inline distT="0" distB="0" distL="0" distR="0" wp14:anchorId="35555790" wp14:editId="0A4B1A12">
            <wp:extent cx="5943600" cy="4132976"/>
            <wp:effectExtent l="0" t="0" r="0" b="1270"/>
            <wp:docPr id="21267744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1155" cy="4145183"/>
                    </a:xfrm>
                    <a:prstGeom prst="rect">
                      <a:avLst/>
                    </a:prstGeom>
                    <a:noFill/>
                  </pic:spPr>
                </pic:pic>
              </a:graphicData>
            </a:graphic>
          </wp:inline>
        </w:drawing>
      </w:r>
    </w:p>
    <w:p w14:paraId="1021CE26" w14:textId="604335B8" w:rsidR="00BA20DA" w:rsidRPr="00BA20DA" w:rsidRDefault="000E429F">
      <w:pPr>
        <w:rPr>
          <w:rFonts w:ascii="Times New Roman" w:hAnsi="Times New Roman" w:cs="Times New Roman"/>
        </w:rPr>
      </w:pPr>
      <w:r w:rsidRPr="000E429F">
        <w:rPr>
          <w:rFonts w:ascii="Times New Roman" w:hAnsi="Times New Roman" w:cs="Times New Roman"/>
          <w:b/>
          <w:bCs/>
        </w:rPr>
        <w:t>Supplementary Figure S2.</w:t>
      </w:r>
      <w:r w:rsidRPr="000E429F">
        <w:rPr>
          <w:rFonts w:ascii="Times New Roman" w:hAnsi="Times New Roman" w:cs="Times New Roman"/>
        </w:rPr>
        <w:t xml:space="preserve"> Upset plot showing overlap of DEG sets (T0 through T3 samples only).</w:t>
      </w:r>
    </w:p>
    <w:p w14:paraId="6BB05235" w14:textId="77777777" w:rsidR="00BA20DA" w:rsidRPr="00BA20DA" w:rsidRDefault="00BA20DA">
      <w:pPr>
        <w:rPr>
          <w:rFonts w:ascii="Times New Roman" w:hAnsi="Times New Roman" w:cs="Times New Roman"/>
        </w:rPr>
      </w:pPr>
    </w:p>
    <w:p w14:paraId="7100CCD2" w14:textId="6A168114" w:rsidR="00BA20DA" w:rsidRPr="00BA20DA" w:rsidRDefault="00BA20DA">
      <w:pPr>
        <w:rPr>
          <w:rFonts w:ascii="Times New Roman" w:hAnsi="Times New Roman" w:cs="Times New Roman"/>
        </w:rPr>
      </w:pPr>
      <w:r w:rsidRPr="00BA20DA">
        <w:rPr>
          <w:rFonts w:ascii="Times New Roman" w:hAnsi="Times New Roman" w:cs="Times New Roman"/>
          <w:noProof/>
        </w:rPr>
        <w:lastRenderedPageBreak/>
        <w:drawing>
          <wp:inline distT="0" distB="0" distL="0" distR="0" wp14:anchorId="5276034D" wp14:editId="4464D242">
            <wp:extent cx="5943600" cy="4370965"/>
            <wp:effectExtent l="0" t="0" r="0" b="0"/>
            <wp:docPr id="610063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5602" cy="4379792"/>
                    </a:xfrm>
                    <a:prstGeom prst="rect">
                      <a:avLst/>
                    </a:prstGeom>
                    <a:noFill/>
                  </pic:spPr>
                </pic:pic>
              </a:graphicData>
            </a:graphic>
          </wp:inline>
        </w:drawing>
      </w:r>
    </w:p>
    <w:p w14:paraId="2267D1D5" w14:textId="0DE20B3B" w:rsidR="00BA20DA" w:rsidRPr="00BA20DA" w:rsidRDefault="000E429F" w:rsidP="000E429F">
      <w:pPr>
        <w:pStyle w:val="TableFigureCaptions"/>
      </w:pPr>
      <w:r w:rsidRPr="000E429F">
        <w:rPr>
          <w:b/>
          <w:bCs/>
        </w:rPr>
        <w:t xml:space="preserve">Supplementary Figure S3. </w:t>
      </w:r>
      <w:r w:rsidRPr="000E429F">
        <w:t>Correlation heatmap for co-expression modules identified in T0 through T3 samples. Green boxes indicate modules with eigengene expression patterns associated with stress and orange boxes indicate modules with genotype-specific eigengene expression patterns.</w:t>
      </w:r>
    </w:p>
    <w:p w14:paraId="3589B57C" w14:textId="77777777" w:rsidR="00BA20DA" w:rsidRPr="00BA20DA" w:rsidRDefault="00BA20DA" w:rsidP="000E429F">
      <w:pPr>
        <w:pStyle w:val="TableFigureCaptions"/>
      </w:pPr>
    </w:p>
    <w:p w14:paraId="5DA57508" w14:textId="77777777" w:rsidR="00BA20DA" w:rsidRPr="00BA20DA" w:rsidRDefault="00BA20DA">
      <w:pPr>
        <w:rPr>
          <w:rFonts w:ascii="Times New Roman" w:hAnsi="Times New Roman" w:cs="Times New Roman"/>
        </w:rPr>
      </w:pPr>
    </w:p>
    <w:p w14:paraId="035D7020" w14:textId="77777777" w:rsidR="00BA20DA" w:rsidRPr="00BA20DA" w:rsidRDefault="00BA20DA">
      <w:pPr>
        <w:rPr>
          <w:rFonts w:ascii="Times New Roman" w:hAnsi="Times New Roman" w:cs="Times New Roman"/>
        </w:rPr>
      </w:pPr>
    </w:p>
    <w:p w14:paraId="3889932C" w14:textId="7D353839" w:rsidR="00BA20DA" w:rsidRPr="00BA20DA" w:rsidRDefault="00BA20DA">
      <w:pPr>
        <w:rPr>
          <w:rFonts w:ascii="Times New Roman" w:hAnsi="Times New Roman" w:cs="Times New Roman"/>
        </w:rPr>
      </w:pPr>
      <w:r w:rsidRPr="00BA20DA">
        <w:rPr>
          <w:rFonts w:ascii="Times New Roman" w:hAnsi="Times New Roman" w:cs="Times New Roman"/>
          <w:noProof/>
        </w:rPr>
        <w:lastRenderedPageBreak/>
        <w:drawing>
          <wp:inline distT="0" distB="0" distL="0" distR="0" wp14:anchorId="6E846E1F" wp14:editId="487CF7A4">
            <wp:extent cx="4389755" cy="5828030"/>
            <wp:effectExtent l="0" t="0" r="0" b="1270"/>
            <wp:docPr id="9549698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9755" cy="5828030"/>
                    </a:xfrm>
                    <a:prstGeom prst="rect">
                      <a:avLst/>
                    </a:prstGeom>
                    <a:noFill/>
                  </pic:spPr>
                </pic:pic>
              </a:graphicData>
            </a:graphic>
          </wp:inline>
        </w:drawing>
      </w:r>
    </w:p>
    <w:p w14:paraId="06468EE5" w14:textId="57C050CD" w:rsidR="00BA20DA" w:rsidRPr="00BA20DA" w:rsidRDefault="00BA20DA" w:rsidP="00BA20DA">
      <w:pPr>
        <w:pStyle w:val="TableFigureCaptions"/>
      </w:pPr>
      <w:r w:rsidRPr="00BA20DA">
        <w:rPr>
          <w:b/>
          <w:bCs/>
        </w:rPr>
        <w:t>Supplementary Figure S4</w:t>
      </w:r>
      <w:r w:rsidRPr="00BA20DA">
        <w:t>. Venn diagrams depicting overlap between core flowering genes identified in this study and co-expression modules associated with time point T4 (blue, royalblue, and sienna3). Time point T4 was collected during the earliest visible stage of flowering. Panel a) represents overlap between core flowering genes and all genes in the modules shown; b) represents overlap between core flowering genes and hub genes for the same modules. Hub genes are considered genes within a module with high connectivity (see materials and methods).</w:t>
      </w:r>
    </w:p>
    <w:sectPr w:rsidR="00BA20DA" w:rsidRPr="00BA2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F8"/>
    <w:rsid w:val="00036A24"/>
    <w:rsid w:val="000C0907"/>
    <w:rsid w:val="000E429F"/>
    <w:rsid w:val="001A37F1"/>
    <w:rsid w:val="00227249"/>
    <w:rsid w:val="00257202"/>
    <w:rsid w:val="004235F8"/>
    <w:rsid w:val="006A340C"/>
    <w:rsid w:val="00726F7A"/>
    <w:rsid w:val="007E400A"/>
    <w:rsid w:val="009D700A"/>
    <w:rsid w:val="00AB3D3D"/>
    <w:rsid w:val="00BA20DA"/>
    <w:rsid w:val="00BD1065"/>
    <w:rsid w:val="00F35675"/>
    <w:rsid w:val="00F6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53FC"/>
  <w15:docId w15:val="{FA32024E-A241-4A49-8AFC-7318C27B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D3D"/>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semiHidden/>
    <w:unhideWhenUsed/>
    <w:qFormat/>
    <w:rsid w:val="00AB3D3D"/>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D3D"/>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AB3D3D"/>
    <w:rPr>
      <w:rFonts w:ascii="Times New Roman" w:eastAsiaTheme="majorEastAsia" w:hAnsi="Times New Roman" w:cstheme="majorBidi"/>
      <w:b/>
      <w:sz w:val="24"/>
      <w:szCs w:val="26"/>
    </w:rPr>
  </w:style>
  <w:style w:type="paragraph" w:customStyle="1" w:styleId="TableFigureCaptions">
    <w:name w:val="Table &amp; Figure Captions"/>
    <w:basedOn w:val="Normal"/>
    <w:link w:val="TableFigureCaptionsChar"/>
    <w:autoRedefine/>
    <w:qFormat/>
    <w:rsid w:val="009D700A"/>
    <w:pPr>
      <w:spacing w:before="120" w:after="120" w:line="249" w:lineRule="auto"/>
      <w:ind w:left="10" w:hanging="10"/>
    </w:pPr>
    <w:rPr>
      <w:rFonts w:ascii="Times New Roman" w:eastAsia="Times New Roman" w:hAnsi="Times New Roman" w:cs="Times New Roman"/>
      <w:color w:val="000000"/>
      <w:sz w:val="20"/>
      <w:szCs w:val="20"/>
    </w:rPr>
  </w:style>
  <w:style w:type="character" w:customStyle="1" w:styleId="TableFigureCaptionsChar">
    <w:name w:val="Table &amp; Figure Captions Char"/>
    <w:basedOn w:val="DefaultParagraphFont"/>
    <w:link w:val="TableFigureCaptions"/>
    <w:rsid w:val="009D700A"/>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036729">
      <w:bodyDiv w:val="1"/>
      <w:marLeft w:val="0"/>
      <w:marRight w:val="0"/>
      <w:marTop w:val="0"/>
      <w:marBottom w:val="0"/>
      <w:divBdr>
        <w:top w:val="none" w:sz="0" w:space="0" w:color="auto"/>
        <w:left w:val="none" w:sz="0" w:space="0" w:color="auto"/>
        <w:bottom w:val="none" w:sz="0" w:space="0" w:color="auto"/>
        <w:right w:val="none" w:sz="0" w:space="0" w:color="auto"/>
      </w:divBdr>
    </w:div>
    <w:div w:id="385297414">
      <w:bodyDiv w:val="1"/>
      <w:marLeft w:val="0"/>
      <w:marRight w:val="0"/>
      <w:marTop w:val="0"/>
      <w:marBottom w:val="0"/>
      <w:divBdr>
        <w:top w:val="none" w:sz="0" w:space="0" w:color="auto"/>
        <w:left w:val="none" w:sz="0" w:space="0" w:color="auto"/>
        <w:bottom w:val="none" w:sz="0" w:space="0" w:color="auto"/>
        <w:right w:val="none" w:sz="0" w:space="0" w:color="auto"/>
      </w:divBdr>
    </w:div>
    <w:div w:id="738409237">
      <w:bodyDiv w:val="1"/>
      <w:marLeft w:val="0"/>
      <w:marRight w:val="0"/>
      <w:marTop w:val="0"/>
      <w:marBottom w:val="0"/>
      <w:divBdr>
        <w:top w:val="none" w:sz="0" w:space="0" w:color="auto"/>
        <w:left w:val="none" w:sz="0" w:space="0" w:color="auto"/>
        <w:bottom w:val="none" w:sz="0" w:space="0" w:color="auto"/>
        <w:right w:val="none" w:sz="0" w:space="0" w:color="auto"/>
      </w:divBdr>
    </w:div>
    <w:div w:id="1833136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4</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Yow</dc:creator>
  <cp:keywords/>
  <dc:description/>
  <cp:lastModifiedBy>Ash Yow</cp:lastModifiedBy>
  <cp:revision>4</cp:revision>
  <dcterms:created xsi:type="dcterms:W3CDTF">2023-05-30T13:49:00Z</dcterms:created>
  <dcterms:modified xsi:type="dcterms:W3CDTF">2023-05-31T01:14:00Z</dcterms:modified>
</cp:coreProperties>
</file>