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F79" w:rsidRDefault="00FD6F79" w:rsidP="00FD6F79">
      <w:pPr>
        <w:rPr>
          <w:rFonts w:ascii="Garamond" w:hAnsi="Garamond"/>
          <w:sz w:val="20"/>
          <w:szCs w:val="20"/>
        </w:rPr>
      </w:pPr>
      <w:proofErr w:type="spellStart"/>
      <w:proofErr w:type="gramStart"/>
      <w:r>
        <w:rPr>
          <w:rFonts w:ascii="Garamond" w:hAnsi="Garamond"/>
          <w:sz w:val="20"/>
          <w:szCs w:val="20"/>
        </w:rPr>
        <w:t>eTable</w:t>
      </w:r>
      <w:proofErr w:type="spellEnd"/>
      <w:proofErr w:type="gramEnd"/>
      <w:r>
        <w:rPr>
          <w:rFonts w:ascii="Garamond" w:hAnsi="Garamond"/>
          <w:sz w:val="20"/>
          <w:szCs w:val="20"/>
        </w:rPr>
        <w:t xml:space="preserve"> 2. Cardiovascular Health in Transplant Recipients </w:t>
      </w:r>
      <w:proofErr w:type="gramStart"/>
      <w:r>
        <w:rPr>
          <w:rFonts w:ascii="Garamond" w:hAnsi="Garamond"/>
          <w:sz w:val="20"/>
          <w:szCs w:val="20"/>
        </w:rPr>
        <w:t>Versus</w:t>
      </w:r>
      <w:proofErr w:type="gramEnd"/>
      <w:r>
        <w:rPr>
          <w:rFonts w:ascii="Garamond" w:hAnsi="Garamond"/>
          <w:sz w:val="20"/>
          <w:szCs w:val="20"/>
        </w:rPr>
        <w:t xml:space="preserve"> the General Population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7"/>
        <w:gridCol w:w="741"/>
        <w:gridCol w:w="721"/>
        <w:gridCol w:w="740"/>
        <w:gridCol w:w="721"/>
        <w:gridCol w:w="741"/>
        <w:gridCol w:w="721"/>
        <w:gridCol w:w="741"/>
        <w:gridCol w:w="721"/>
        <w:gridCol w:w="742"/>
        <w:gridCol w:w="722"/>
        <w:gridCol w:w="742"/>
        <w:gridCol w:w="722"/>
        <w:gridCol w:w="742"/>
        <w:gridCol w:w="722"/>
        <w:gridCol w:w="742"/>
        <w:gridCol w:w="722"/>
      </w:tblGrid>
      <w:tr w:rsidR="00FD6F79" w:rsidRPr="009D0320" w:rsidTr="00B94BB7">
        <w:tc>
          <w:tcPr>
            <w:tcW w:w="1419" w:type="dxa"/>
          </w:tcPr>
          <w:p w:rsidR="00FD6F79" w:rsidRPr="005A2B44" w:rsidRDefault="00FD6F79" w:rsidP="00B94BB7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971" w:type="dxa"/>
            <w:gridSpan w:val="16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Cardiovascular Health Metric Level, Mean </w:t>
            </w:r>
          </w:p>
        </w:tc>
      </w:tr>
      <w:tr w:rsidR="00FD6F79" w:rsidRPr="009D0320" w:rsidTr="00B94BB7">
        <w:tc>
          <w:tcPr>
            <w:tcW w:w="1419" w:type="dxa"/>
          </w:tcPr>
          <w:p w:rsidR="00FD6F79" w:rsidRPr="005A2B44" w:rsidRDefault="00FD6F79" w:rsidP="00B94BB7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BMI %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ile</w:t>
            </w:r>
            <w:proofErr w:type="spellEnd"/>
          </w:p>
        </w:tc>
        <w:tc>
          <w:tcPr>
            <w:tcW w:w="1618" w:type="dxa"/>
            <w:gridSpan w:val="2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SBP %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ile</w:t>
            </w:r>
            <w:proofErr w:type="spellEnd"/>
          </w:p>
        </w:tc>
        <w:tc>
          <w:tcPr>
            <w:tcW w:w="1621" w:type="dxa"/>
            <w:gridSpan w:val="2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DBP %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ile</w:t>
            </w:r>
            <w:proofErr w:type="spellEnd"/>
          </w:p>
        </w:tc>
        <w:tc>
          <w:tcPr>
            <w:tcW w:w="1621" w:type="dxa"/>
            <w:gridSpan w:val="2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TC (mg/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dL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>)</w:t>
            </w:r>
          </w:p>
        </w:tc>
        <w:tc>
          <w:tcPr>
            <w:tcW w:w="1623" w:type="dxa"/>
            <w:gridSpan w:val="2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LDL-C (mg/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dL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>)</w:t>
            </w:r>
          </w:p>
        </w:tc>
        <w:tc>
          <w:tcPr>
            <w:tcW w:w="1623" w:type="dxa"/>
            <w:gridSpan w:val="2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TG (mg/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dL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>)</w:t>
            </w:r>
          </w:p>
        </w:tc>
        <w:tc>
          <w:tcPr>
            <w:tcW w:w="1623" w:type="dxa"/>
            <w:gridSpan w:val="2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HDL-C (mg/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dL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>)</w:t>
            </w:r>
          </w:p>
        </w:tc>
        <w:tc>
          <w:tcPr>
            <w:tcW w:w="1623" w:type="dxa"/>
            <w:gridSpan w:val="2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FBG</w:t>
            </w:r>
          </w:p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(mg/</w:t>
            </w:r>
            <w:proofErr w:type="spellStart"/>
            <w:r>
              <w:rPr>
                <w:rFonts w:ascii="Garamond" w:hAnsi="Garamond"/>
                <w:b/>
                <w:sz w:val="20"/>
                <w:szCs w:val="20"/>
              </w:rPr>
              <w:t>dL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>)</w:t>
            </w:r>
          </w:p>
        </w:tc>
      </w:tr>
      <w:tr w:rsidR="00FD6F79" w:rsidRPr="009D0320" w:rsidTr="00B94BB7">
        <w:tc>
          <w:tcPr>
            <w:tcW w:w="1419" w:type="dxa"/>
          </w:tcPr>
          <w:p w:rsidR="00FD6F79" w:rsidRPr="005A2B44" w:rsidRDefault="00FD6F79" w:rsidP="00B94BB7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9D0320">
              <w:rPr>
                <w:rFonts w:ascii="Garamond" w:hAnsi="Garamond"/>
                <w:b/>
                <w:sz w:val="20"/>
                <w:szCs w:val="20"/>
              </w:rPr>
              <w:t>HTx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 xml:space="preserve"> (SD)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D0320">
              <w:rPr>
                <w:rFonts w:ascii="Garamond" w:hAnsi="Garamond"/>
                <w:b/>
                <w:sz w:val="20"/>
                <w:szCs w:val="20"/>
              </w:rPr>
              <w:t>GP</w:t>
            </w:r>
          </w:p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(SE)</w:t>
            </w:r>
          </w:p>
        </w:tc>
        <w:tc>
          <w:tcPr>
            <w:tcW w:w="817" w:type="dxa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9D0320">
              <w:rPr>
                <w:rFonts w:ascii="Garamond" w:hAnsi="Garamond"/>
                <w:b/>
                <w:sz w:val="20"/>
                <w:szCs w:val="20"/>
              </w:rPr>
              <w:t>HTx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 xml:space="preserve"> (SD)</w:t>
            </w:r>
          </w:p>
        </w:tc>
        <w:tc>
          <w:tcPr>
            <w:tcW w:w="801" w:type="dxa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D0320">
              <w:rPr>
                <w:rFonts w:ascii="Garamond" w:hAnsi="Garamond"/>
                <w:b/>
                <w:sz w:val="20"/>
                <w:szCs w:val="20"/>
              </w:rPr>
              <w:t>GP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(SE)</w:t>
            </w:r>
          </w:p>
        </w:tc>
        <w:tc>
          <w:tcPr>
            <w:tcW w:w="819" w:type="dxa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9D0320">
              <w:rPr>
                <w:rFonts w:ascii="Garamond" w:hAnsi="Garamond"/>
                <w:b/>
                <w:sz w:val="20"/>
                <w:szCs w:val="20"/>
              </w:rPr>
              <w:t>HTx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 xml:space="preserve"> (SD)</w:t>
            </w:r>
          </w:p>
        </w:tc>
        <w:tc>
          <w:tcPr>
            <w:tcW w:w="802" w:type="dxa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D0320">
              <w:rPr>
                <w:rFonts w:ascii="Garamond" w:hAnsi="Garamond"/>
                <w:b/>
                <w:sz w:val="20"/>
                <w:szCs w:val="20"/>
              </w:rPr>
              <w:t>GP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(SE)</w:t>
            </w:r>
          </w:p>
        </w:tc>
        <w:tc>
          <w:tcPr>
            <w:tcW w:w="819" w:type="dxa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9D0320">
              <w:rPr>
                <w:rFonts w:ascii="Garamond" w:hAnsi="Garamond"/>
                <w:b/>
                <w:sz w:val="20"/>
                <w:szCs w:val="20"/>
              </w:rPr>
              <w:t>HTx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 xml:space="preserve"> (SD)</w:t>
            </w:r>
          </w:p>
        </w:tc>
        <w:tc>
          <w:tcPr>
            <w:tcW w:w="802" w:type="dxa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D0320">
              <w:rPr>
                <w:rFonts w:ascii="Garamond" w:hAnsi="Garamond"/>
                <w:b/>
                <w:sz w:val="20"/>
                <w:szCs w:val="20"/>
              </w:rPr>
              <w:t>GP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(SE)</w:t>
            </w:r>
          </w:p>
        </w:tc>
        <w:tc>
          <w:tcPr>
            <w:tcW w:w="820" w:type="dxa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9D0320">
              <w:rPr>
                <w:rFonts w:ascii="Garamond" w:hAnsi="Garamond"/>
                <w:b/>
                <w:sz w:val="20"/>
                <w:szCs w:val="20"/>
              </w:rPr>
              <w:t>HTx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 xml:space="preserve"> (SD)</w:t>
            </w:r>
          </w:p>
        </w:tc>
        <w:tc>
          <w:tcPr>
            <w:tcW w:w="803" w:type="dxa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D0320">
              <w:rPr>
                <w:rFonts w:ascii="Garamond" w:hAnsi="Garamond"/>
                <w:b/>
                <w:sz w:val="20"/>
                <w:szCs w:val="20"/>
              </w:rPr>
              <w:t>GP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(SE)</w:t>
            </w:r>
          </w:p>
        </w:tc>
        <w:tc>
          <w:tcPr>
            <w:tcW w:w="820" w:type="dxa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9D0320">
              <w:rPr>
                <w:rFonts w:ascii="Garamond" w:hAnsi="Garamond"/>
                <w:b/>
                <w:sz w:val="20"/>
                <w:szCs w:val="20"/>
              </w:rPr>
              <w:t>HTx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 xml:space="preserve"> (SD)</w:t>
            </w:r>
          </w:p>
        </w:tc>
        <w:tc>
          <w:tcPr>
            <w:tcW w:w="803" w:type="dxa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D0320">
              <w:rPr>
                <w:rFonts w:ascii="Garamond" w:hAnsi="Garamond"/>
                <w:b/>
                <w:sz w:val="20"/>
                <w:szCs w:val="20"/>
              </w:rPr>
              <w:t>GP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(SE)</w:t>
            </w:r>
          </w:p>
        </w:tc>
        <w:tc>
          <w:tcPr>
            <w:tcW w:w="820" w:type="dxa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9D0320">
              <w:rPr>
                <w:rFonts w:ascii="Garamond" w:hAnsi="Garamond"/>
                <w:b/>
                <w:sz w:val="20"/>
                <w:szCs w:val="20"/>
              </w:rPr>
              <w:t>HTx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 xml:space="preserve"> (SD)</w:t>
            </w:r>
          </w:p>
        </w:tc>
        <w:tc>
          <w:tcPr>
            <w:tcW w:w="803" w:type="dxa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D0320">
              <w:rPr>
                <w:rFonts w:ascii="Garamond" w:hAnsi="Garamond"/>
                <w:b/>
                <w:sz w:val="20"/>
                <w:szCs w:val="20"/>
              </w:rPr>
              <w:t>GP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(SE)</w:t>
            </w:r>
          </w:p>
        </w:tc>
        <w:tc>
          <w:tcPr>
            <w:tcW w:w="820" w:type="dxa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9D0320">
              <w:rPr>
                <w:rFonts w:ascii="Garamond" w:hAnsi="Garamond"/>
                <w:b/>
                <w:sz w:val="20"/>
                <w:szCs w:val="20"/>
              </w:rPr>
              <w:t>HTx</w:t>
            </w:r>
            <w:proofErr w:type="spellEnd"/>
            <w:r>
              <w:rPr>
                <w:rFonts w:ascii="Garamond" w:hAnsi="Garamond"/>
                <w:b/>
                <w:sz w:val="20"/>
                <w:szCs w:val="20"/>
              </w:rPr>
              <w:t xml:space="preserve"> (SD)</w:t>
            </w:r>
          </w:p>
        </w:tc>
        <w:tc>
          <w:tcPr>
            <w:tcW w:w="803" w:type="dxa"/>
            <w:vAlign w:val="center"/>
          </w:tcPr>
          <w:p w:rsidR="00FD6F79" w:rsidRPr="009D0320" w:rsidRDefault="00FD6F79" w:rsidP="00B94BB7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9D0320">
              <w:rPr>
                <w:rFonts w:ascii="Garamond" w:hAnsi="Garamond"/>
                <w:b/>
                <w:sz w:val="20"/>
                <w:szCs w:val="20"/>
              </w:rPr>
              <w:t>GP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(SE)</w:t>
            </w:r>
          </w:p>
        </w:tc>
      </w:tr>
      <w:tr w:rsidR="00FD6F79" w:rsidTr="00B94BB7">
        <w:tc>
          <w:tcPr>
            <w:tcW w:w="1419" w:type="dxa"/>
          </w:tcPr>
          <w:p w:rsidR="00FD6F79" w:rsidRPr="005A2B44" w:rsidRDefault="00FD6F79" w:rsidP="00B94BB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5A2B44">
              <w:rPr>
                <w:rFonts w:ascii="Garamond" w:hAnsi="Garamond"/>
                <w:b/>
                <w:sz w:val="20"/>
                <w:szCs w:val="20"/>
              </w:rPr>
              <w:t>Overall</w:t>
            </w:r>
          </w:p>
        </w:tc>
        <w:tc>
          <w:tcPr>
            <w:tcW w:w="818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66 (5.6)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64 (0.4)</w:t>
            </w:r>
          </w:p>
        </w:tc>
        <w:tc>
          <w:tcPr>
            <w:tcW w:w="817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55 (31)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49 (0.6)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68 (29)</w:t>
            </w:r>
          </w:p>
        </w:tc>
        <w:tc>
          <w:tcPr>
            <w:tcW w:w="802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35 (0.8)</w:t>
            </w:r>
          </w:p>
        </w:tc>
        <w:tc>
          <w:tcPr>
            <w:tcW w:w="819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120 (29)</w:t>
            </w:r>
          </w:p>
        </w:tc>
        <w:tc>
          <w:tcPr>
            <w:tcW w:w="802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157 (0.5)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65 (41)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87 (0.7)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83 (57)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80 (1.8)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42 (15)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53 (0.2)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107 (35)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95 (0.5)</w:t>
            </w:r>
          </w:p>
        </w:tc>
      </w:tr>
      <w:tr w:rsidR="00FD6F79" w:rsidTr="00B94BB7">
        <w:tc>
          <w:tcPr>
            <w:tcW w:w="1419" w:type="dxa"/>
          </w:tcPr>
          <w:p w:rsidR="00FD6F79" w:rsidRPr="005A2B44" w:rsidRDefault="00FD6F79" w:rsidP="00B94BB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5A2B44">
              <w:rPr>
                <w:rFonts w:ascii="Garamond" w:hAnsi="Garamond"/>
                <w:b/>
                <w:sz w:val="20"/>
                <w:szCs w:val="20"/>
              </w:rPr>
              <w:t>Males</w:t>
            </w:r>
          </w:p>
        </w:tc>
        <w:tc>
          <w:tcPr>
            <w:tcW w:w="818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67 (32)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63 (0.5)</w:t>
            </w:r>
          </w:p>
        </w:tc>
        <w:tc>
          <w:tcPr>
            <w:tcW w:w="817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54 (31)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50 (0.8)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71 (27)</w:t>
            </w:r>
          </w:p>
        </w:tc>
        <w:tc>
          <w:tcPr>
            <w:tcW w:w="802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33 (0.8)</w:t>
            </w:r>
          </w:p>
        </w:tc>
        <w:tc>
          <w:tcPr>
            <w:tcW w:w="819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121 (25)</w:t>
            </w:r>
          </w:p>
        </w:tc>
        <w:tc>
          <w:tcPr>
            <w:tcW w:w="802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156 (0.5)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64 (20)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85 (1.2)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85.4 (39)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81 (2.6)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41 (16)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53 (0.3)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109 (36)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97 (0.9)</w:t>
            </w:r>
          </w:p>
        </w:tc>
      </w:tr>
      <w:tr w:rsidR="00FD6F79" w:rsidTr="00B94BB7">
        <w:tc>
          <w:tcPr>
            <w:tcW w:w="1419" w:type="dxa"/>
          </w:tcPr>
          <w:p w:rsidR="00FD6F79" w:rsidRPr="005A2B44" w:rsidRDefault="00FD6F79" w:rsidP="00B94BB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5A2B44">
              <w:rPr>
                <w:rFonts w:ascii="Garamond" w:hAnsi="Garamond"/>
                <w:b/>
                <w:sz w:val="20"/>
                <w:szCs w:val="20"/>
              </w:rPr>
              <w:t>Females</w:t>
            </w:r>
          </w:p>
        </w:tc>
        <w:tc>
          <w:tcPr>
            <w:tcW w:w="818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65 (33)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64 (0.5)</w:t>
            </w:r>
          </w:p>
        </w:tc>
        <w:tc>
          <w:tcPr>
            <w:tcW w:w="817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55 (31)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48 (0.7)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64 (33)</w:t>
            </w:r>
          </w:p>
        </w:tc>
        <w:tc>
          <w:tcPr>
            <w:tcW w:w="802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37 (1)</w:t>
            </w:r>
          </w:p>
        </w:tc>
        <w:tc>
          <w:tcPr>
            <w:tcW w:w="819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118 (33)</w:t>
            </w:r>
          </w:p>
        </w:tc>
        <w:tc>
          <w:tcPr>
            <w:tcW w:w="802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159 (0.6)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67 (57)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88.7 (0.9)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80.7 (71)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79 (2.3)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43 (14)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53 (0.3)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103 (32)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93 (0.4)</w:t>
            </w:r>
          </w:p>
        </w:tc>
      </w:tr>
      <w:tr w:rsidR="00FD6F79" w:rsidTr="00B94BB7">
        <w:tc>
          <w:tcPr>
            <w:tcW w:w="14390" w:type="dxa"/>
            <w:gridSpan w:val="17"/>
            <w:shd w:val="clear" w:color="auto" w:fill="auto"/>
          </w:tcPr>
          <w:p w:rsidR="00FD6F79" w:rsidRPr="005A2B44" w:rsidRDefault="00FD6F79" w:rsidP="00B94BB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5A2B44">
              <w:rPr>
                <w:rFonts w:ascii="Garamond" w:hAnsi="Garamond"/>
                <w:b/>
                <w:sz w:val="20"/>
                <w:szCs w:val="20"/>
              </w:rPr>
              <w:t>By age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 at transplant, years</w:t>
            </w:r>
          </w:p>
        </w:tc>
      </w:tr>
      <w:tr w:rsidR="00FD6F79" w:rsidTr="00B94BB7">
        <w:tc>
          <w:tcPr>
            <w:tcW w:w="1419" w:type="dxa"/>
            <w:vAlign w:val="center"/>
          </w:tcPr>
          <w:p w:rsidR="00FD6F79" w:rsidRPr="005A2B44" w:rsidRDefault="00FD6F79" w:rsidP="00B94BB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7B7E89">
              <w:rPr>
                <w:rFonts w:ascii="Garamond" w:hAnsi="Garamond" w:cs="Arial"/>
                <w:b/>
                <w:sz w:val="20"/>
                <w:szCs w:val="20"/>
              </w:rPr>
              <w:t xml:space="preserve">  0-1</w:t>
            </w:r>
          </w:p>
        </w:tc>
        <w:tc>
          <w:tcPr>
            <w:tcW w:w="818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17 (21)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76 (0.7)</w:t>
            </w:r>
          </w:p>
        </w:tc>
        <w:tc>
          <w:tcPr>
            <w:tcW w:w="817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53 (31)</w:t>
            </w:r>
          </w:p>
        </w:tc>
        <w:tc>
          <w:tcPr>
            <w:tcW w:w="801" w:type="dxa"/>
            <w:shd w:val="clear" w:color="auto" w:fill="BFBFBF" w:themeFill="background1" w:themeFillShade="BF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83 (22)</w:t>
            </w:r>
          </w:p>
        </w:tc>
        <w:tc>
          <w:tcPr>
            <w:tcW w:w="802" w:type="dxa"/>
            <w:shd w:val="clear" w:color="auto" w:fill="BFBFBF" w:themeFill="background1" w:themeFillShade="BF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19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116 (32)</w:t>
            </w:r>
          </w:p>
        </w:tc>
        <w:tc>
          <w:tcPr>
            <w:tcW w:w="802" w:type="dxa"/>
            <w:shd w:val="clear" w:color="auto" w:fill="BFBFBF" w:themeFill="background1" w:themeFillShade="BF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62 (26)</w:t>
            </w:r>
          </w:p>
        </w:tc>
        <w:tc>
          <w:tcPr>
            <w:tcW w:w="803" w:type="dxa"/>
            <w:shd w:val="clear" w:color="auto" w:fill="BFBFBF" w:themeFill="background1" w:themeFillShade="BF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60 (28)</w:t>
            </w:r>
          </w:p>
        </w:tc>
        <w:tc>
          <w:tcPr>
            <w:tcW w:w="803" w:type="dxa"/>
            <w:shd w:val="clear" w:color="auto" w:fill="BFBFBF" w:themeFill="background1" w:themeFillShade="BF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41 (11)</w:t>
            </w:r>
          </w:p>
        </w:tc>
        <w:tc>
          <w:tcPr>
            <w:tcW w:w="803" w:type="dxa"/>
            <w:shd w:val="clear" w:color="auto" w:fill="BFBFBF" w:themeFill="background1" w:themeFillShade="BF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96 (20)</w:t>
            </w:r>
          </w:p>
        </w:tc>
        <w:tc>
          <w:tcPr>
            <w:tcW w:w="803" w:type="dxa"/>
            <w:shd w:val="clear" w:color="auto" w:fill="BFBFBF" w:themeFill="background1" w:themeFillShade="BF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D6F79" w:rsidTr="00B94BB7">
        <w:tc>
          <w:tcPr>
            <w:tcW w:w="1419" w:type="dxa"/>
            <w:vAlign w:val="center"/>
          </w:tcPr>
          <w:p w:rsidR="00FD6F79" w:rsidRPr="005A2B44" w:rsidRDefault="00FD6F79" w:rsidP="00B94BB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7B7E89">
              <w:rPr>
                <w:rFonts w:ascii="Garamond" w:hAnsi="Garamond" w:cs="Arial"/>
                <w:b/>
                <w:sz w:val="20"/>
                <w:szCs w:val="20"/>
              </w:rPr>
              <w:t xml:space="preserve">  2-5</w:t>
            </w:r>
          </w:p>
        </w:tc>
        <w:tc>
          <w:tcPr>
            <w:tcW w:w="818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61 (29)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60 (0.6)</w:t>
            </w:r>
          </w:p>
        </w:tc>
        <w:tc>
          <w:tcPr>
            <w:tcW w:w="817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65 (23)</w:t>
            </w:r>
          </w:p>
        </w:tc>
        <w:tc>
          <w:tcPr>
            <w:tcW w:w="801" w:type="dxa"/>
            <w:shd w:val="clear" w:color="auto" w:fill="BFBFBF" w:themeFill="background1" w:themeFillShade="BF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66 (26)</w:t>
            </w:r>
          </w:p>
        </w:tc>
        <w:tc>
          <w:tcPr>
            <w:tcW w:w="802" w:type="dxa"/>
            <w:shd w:val="clear" w:color="auto" w:fill="BFBFBF" w:themeFill="background1" w:themeFillShade="BF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19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126 (17)</w:t>
            </w:r>
          </w:p>
        </w:tc>
        <w:tc>
          <w:tcPr>
            <w:tcW w:w="802" w:type="dxa"/>
            <w:shd w:val="clear" w:color="auto" w:fill="BFBFBF" w:themeFill="background1" w:themeFillShade="BF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68 (12)</w:t>
            </w:r>
          </w:p>
        </w:tc>
        <w:tc>
          <w:tcPr>
            <w:tcW w:w="803" w:type="dxa"/>
            <w:shd w:val="clear" w:color="auto" w:fill="BFBFBF" w:themeFill="background1" w:themeFillShade="BF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65 (20)</w:t>
            </w:r>
          </w:p>
        </w:tc>
        <w:tc>
          <w:tcPr>
            <w:tcW w:w="803" w:type="dxa"/>
            <w:shd w:val="clear" w:color="auto" w:fill="BFBFBF" w:themeFill="background1" w:themeFillShade="BF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46 (18)</w:t>
            </w:r>
          </w:p>
        </w:tc>
        <w:tc>
          <w:tcPr>
            <w:tcW w:w="803" w:type="dxa"/>
            <w:shd w:val="clear" w:color="auto" w:fill="BFBFBF" w:themeFill="background1" w:themeFillShade="BF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108 (23)</w:t>
            </w:r>
          </w:p>
        </w:tc>
        <w:tc>
          <w:tcPr>
            <w:tcW w:w="803" w:type="dxa"/>
            <w:shd w:val="clear" w:color="auto" w:fill="BFBFBF" w:themeFill="background1" w:themeFillShade="BF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D6F79" w:rsidTr="00B94BB7">
        <w:tc>
          <w:tcPr>
            <w:tcW w:w="1419" w:type="dxa"/>
            <w:vAlign w:val="center"/>
          </w:tcPr>
          <w:p w:rsidR="00FD6F79" w:rsidRPr="005A2B44" w:rsidRDefault="00FD6F79" w:rsidP="00B94BB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7B7E89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7B7E89">
              <w:rPr>
                <w:rFonts w:ascii="Garamond" w:hAnsi="Garamond" w:cs="Arial"/>
                <w:b/>
                <w:sz w:val="20"/>
                <w:szCs w:val="20"/>
              </w:rPr>
              <w:t>6-11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>*</w:t>
            </w:r>
          </w:p>
        </w:tc>
        <w:tc>
          <w:tcPr>
            <w:tcW w:w="818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69 (31)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63 (0.6)</w:t>
            </w:r>
          </w:p>
        </w:tc>
        <w:tc>
          <w:tcPr>
            <w:tcW w:w="817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59 (30)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53 (0.8)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75 (19)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32 (1)</w:t>
            </w:r>
          </w:p>
        </w:tc>
        <w:tc>
          <w:tcPr>
            <w:tcW w:w="819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120 (31)</w:t>
            </w:r>
          </w:p>
        </w:tc>
        <w:tc>
          <w:tcPr>
            <w:tcW w:w="802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160 (0.6)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55 (22)</w:t>
            </w:r>
          </w:p>
        </w:tc>
        <w:tc>
          <w:tcPr>
            <w:tcW w:w="803" w:type="dxa"/>
            <w:shd w:val="clear" w:color="auto" w:fill="BFBFBF" w:themeFill="background1" w:themeFillShade="BF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103 (51)</w:t>
            </w:r>
          </w:p>
        </w:tc>
        <w:tc>
          <w:tcPr>
            <w:tcW w:w="803" w:type="dxa"/>
            <w:shd w:val="clear" w:color="auto" w:fill="BFBFBF" w:themeFill="background1" w:themeFillShade="BF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45 (21)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55 (0.3)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103 (25)</w:t>
            </w:r>
          </w:p>
        </w:tc>
        <w:tc>
          <w:tcPr>
            <w:tcW w:w="803" w:type="dxa"/>
            <w:shd w:val="clear" w:color="auto" w:fill="BFBFBF" w:themeFill="background1" w:themeFillShade="BF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FD6F79" w:rsidTr="00B94BB7">
        <w:tc>
          <w:tcPr>
            <w:tcW w:w="1419" w:type="dxa"/>
            <w:vAlign w:val="center"/>
          </w:tcPr>
          <w:p w:rsidR="00FD6F79" w:rsidRPr="005A2B44" w:rsidRDefault="00FD6F79" w:rsidP="00B94BB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7B7E89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7B7E89">
              <w:rPr>
                <w:rFonts w:ascii="Garamond" w:hAnsi="Garamond" w:cs="Arial"/>
                <w:b/>
                <w:sz w:val="20"/>
                <w:szCs w:val="20"/>
              </w:rPr>
              <w:t>12+</w:t>
            </w:r>
          </w:p>
        </w:tc>
        <w:tc>
          <w:tcPr>
            <w:tcW w:w="818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69 (33)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66 (0.6)</w:t>
            </w:r>
          </w:p>
        </w:tc>
        <w:tc>
          <w:tcPr>
            <w:tcW w:w="817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50 (36)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46 (0.7)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54 (34)</w:t>
            </w:r>
          </w:p>
        </w:tc>
        <w:tc>
          <w:tcPr>
            <w:tcW w:w="802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36 (0.9)</w:t>
            </w:r>
          </w:p>
        </w:tc>
        <w:tc>
          <w:tcPr>
            <w:tcW w:w="819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121 (30)</w:t>
            </w:r>
          </w:p>
        </w:tc>
        <w:tc>
          <w:tcPr>
            <w:tcW w:w="802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155 (0.6)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74 (69)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87 (0.7)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108 (80)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80 (1.8)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38 (11)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52 (0.3)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121 (51)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95 (0.5)</w:t>
            </w:r>
          </w:p>
        </w:tc>
      </w:tr>
      <w:tr w:rsidR="00FD6F79" w:rsidTr="00B94BB7">
        <w:tc>
          <w:tcPr>
            <w:tcW w:w="14390" w:type="dxa"/>
            <w:gridSpan w:val="17"/>
            <w:shd w:val="clear" w:color="auto" w:fill="auto"/>
          </w:tcPr>
          <w:p w:rsidR="00FD6F79" w:rsidRDefault="00FD6F79" w:rsidP="00B94BB7">
            <w:pPr>
              <w:rPr>
                <w:rFonts w:ascii="Garamond" w:hAnsi="Garamond"/>
                <w:sz w:val="20"/>
                <w:szCs w:val="20"/>
              </w:rPr>
            </w:pPr>
            <w:r w:rsidRPr="007B7E89">
              <w:rPr>
                <w:rFonts w:ascii="Garamond" w:hAnsi="Garamond" w:cs="Arial"/>
                <w:b/>
                <w:sz w:val="20"/>
                <w:szCs w:val="20"/>
              </w:rPr>
              <w:t xml:space="preserve">By 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>r</w:t>
            </w:r>
            <w:r w:rsidRPr="007B7E89">
              <w:rPr>
                <w:rFonts w:ascii="Garamond" w:hAnsi="Garamond" w:cs="Arial"/>
                <w:b/>
                <w:sz w:val="20"/>
                <w:szCs w:val="20"/>
              </w:rPr>
              <w:t>ace/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>e</w:t>
            </w:r>
            <w:r w:rsidRPr="007B7E89">
              <w:rPr>
                <w:rFonts w:ascii="Garamond" w:hAnsi="Garamond" w:cs="Arial"/>
                <w:b/>
                <w:sz w:val="20"/>
                <w:szCs w:val="20"/>
              </w:rPr>
              <w:t>thnicity</w:t>
            </w:r>
          </w:p>
        </w:tc>
      </w:tr>
      <w:tr w:rsidR="00FD6F79" w:rsidTr="00B94BB7">
        <w:tc>
          <w:tcPr>
            <w:tcW w:w="1419" w:type="dxa"/>
            <w:vAlign w:val="center"/>
          </w:tcPr>
          <w:p w:rsidR="00FD6F79" w:rsidRPr="005A2B44" w:rsidRDefault="00FD6F79" w:rsidP="00B94BB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7B7E89">
              <w:rPr>
                <w:rFonts w:ascii="Garamond" w:hAnsi="Garamond" w:cs="Arial"/>
                <w:b/>
                <w:sz w:val="20"/>
                <w:szCs w:val="20"/>
              </w:rPr>
              <w:t xml:space="preserve">  NH 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>w</w:t>
            </w:r>
            <w:r w:rsidRPr="007B7E89">
              <w:rPr>
                <w:rFonts w:ascii="Garamond" w:hAnsi="Garamond" w:cs="Arial"/>
                <w:b/>
                <w:sz w:val="20"/>
                <w:szCs w:val="20"/>
              </w:rPr>
              <w:t>hite</w:t>
            </w:r>
          </w:p>
        </w:tc>
        <w:tc>
          <w:tcPr>
            <w:tcW w:w="818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59 (33)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62 (0.5)</w:t>
            </w:r>
          </w:p>
        </w:tc>
        <w:tc>
          <w:tcPr>
            <w:tcW w:w="817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57 (30)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47 (0.8)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65 (30)</w:t>
            </w:r>
          </w:p>
        </w:tc>
        <w:tc>
          <w:tcPr>
            <w:tcW w:w="802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35 (1.2)</w:t>
            </w:r>
          </w:p>
        </w:tc>
        <w:tc>
          <w:tcPr>
            <w:tcW w:w="819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116 (30)</w:t>
            </w:r>
          </w:p>
        </w:tc>
        <w:tc>
          <w:tcPr>
            <w:tcW w:w="802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157 (0.8)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61 (23)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87 (1.2)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77 (39)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82 (2.8)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40 (18)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52 (0.4)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103 (28)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95 (0.8)</w:t>
            </w:r>
          </w:p>
        </w:tc>
      </w:tr>
      <w:tr w:rsidR="00FD6F79" w:rsidTr="00B94BB7">
        <w:tc>
          <w:tcPr>
            <w:tcW w:w="1419" w:type="dxa"/>
            <w:vAlign w:val="center"/>
          </w:tcPr>
          <w:p w:rsidR="00FD6F79" w:rsidRPr="005A2B44" w:rsidRDefault="00FD6F79" w:rsidP="00B94BB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7B7E89">
              <w:rPr>
                <w:rFonts w:ascii="Garamond" w:hAnsi="Garamond" w:cs="Arial"/>
                <w:b/>
                <w:sz w:val="20"/>
                <w:szCs w:val="20"/>
              </w:rPr>
              <w:t xml:space="preserve">  NH 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>b</w:t>
            </w:r>
            <w:r w:rsidRPr="007B7E89">
              <w:rPr>
                <w:rFonts w:ascii="Garamond" w:hAnsi="Garamond" w:cs="Arial"/>
                <w:b/>
                <w:sz w:val="20"/>
                <w:szCs w:val="20"/>
              </w:rPr>
              <w:t>lack</w:t>
            </w:r>
          </w:p>
        </w:tc>
        <w:tc>
          <w:tcPr>
            <w:tcW w:w="818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81 (23)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67 (0.7)</w:t>
            </w:r>
          </w:p>
        </w:tc>
        <w:tc>
          <w:tcPr>
            <w:tcW w:w="817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47 (31)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52 (0.8)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79 (24)</w:t>
            </w:r>
          </w:p>
        </w:tc>
        <w:tc>
          <w:tcPr>
            <w:tcW w:w="802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35 (1.1)</w:t>
            </w:r>
          </w:p>
        </w:tc>
        <w:tc>
          <w:tcPr>
            <w:tcW w:w="819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129 (30)</w:t>
            </w:r>
          </w:p>
        </w:tc>
        <w:tc>
          <w:tcPr>
            <w:tcW w:w="802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157 (0.7)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67 (25)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87 (1.1)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69 (31)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61 (1.7)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49 (8)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57 (0.4)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103 (26)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93 (0.6)</w:t>
            </w:r>
          </w:p>
        </w:tc>
      </w:tr>
      <w:tr w:rsidR="00FD6F79" w:rsidTr="00B94BB7">
        <w:tc>
          <w:tcPr>
            <w:tcW w:w="1419" w:type="dxa"/>
          </w:tcPr>
          <w:p w:rsidR="00FD6F79" w:rsidRPr="005A2B44" w:rsidRDefault="00FD6F79" w:rsidP="00B94BB7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  Hispanic</w:t>
            </w:r>
          </w:p>
        </w:tc>
        <w:tc>
          <w:tcPr>
            <w:tcW w:w="818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69 (33)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69 (0.6)</w:t>
            </w:r>
          </w:p>
        </w:tc>
        <w:tc>
          <w:tcPr>
            <w:tcW w:w="817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57 (35)</w:t>
            </w:r>
          </w:p>
        </w:tc>
        <w:tc>
          <w:tcPr>
            <w:tcW w:w="801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51 (1)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76 (32)</w:t>
            </w:r>
          </w:p>
        </w:tc>
        <w:tc>
          <w:tcPr>
            <w:tcW w:w="802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35 (0.9)</w:t>
            </w:r>
          </w:p>
        </w:tc>
        <w:tc>
          <w:tcPr>
            <w:tcW w:w="819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120 (25)</w:t>
            </w:r>
          </w:p>
        </w:tc>
        <w:tc>
          <w:tcPr>
            <w:tcW w:w="802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156 (0.8)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74 (74)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86 (1.7)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105 (87)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84 (2.5)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41 (9)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52 (0.4)</w:t>
            </w:r>
          </w:p>
        </w:tc>
        <w:tc>
          <w:tcPr>
            <w:tcW w:w="820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120 (51)</w:t>
            </w:r>
          </w:p>
        </w:tc>
        <w:tc>
          <w:tcPr>
            <w:tcW w:w="803" w:type="dxa"/>
            <w:vAlign w:val="center"/>
          </w:tcPr>
          <w:p w:rsidR="00FD6F79" w:rsidRDefault="00FD6F79" w:rsidP="00B94BB7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97 (0.9)</w:t>
            </w:r>
          </w:p>
        </w:tc>
      </w:tr>
    </w:tbl>
    <w:p w:rsidR="00FD6F79" w:rsidRPr="008912EE" w:rsidRDefault="00FD6F79" w:rsidP="00FD6F79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Cardiovascular health metric distributions are shown among transplant recipients at the latest point of follow up (year 3 or 5 post-transplant), versus age-, sex-, and race/ethnicity-adjusted general population of United States children, using weighted survey data from the National Health and Nutrition Examination Survey, 2007-2013. See text (Methods) for details.</w:t>
      </w:r>
    </w:p>
    <w:p w:rsidR="00FD6F79" w:rsidRDefault="00FD6F79" w:rsidP="00FD6F79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BMI, body mass index; DBP, diastolic blood pressure;  FBG, fasting blood glucose; GP, general population; HDL-C, high density lipoprotein-calculated; </w:t>
      </w:r>
      <w:proofErr w:type="spellStart"/>
      <w:r>
        <w:rPr>
          <w:rFonts w:ascii="Garamond" w:hAnsi="Garamond"/>
          <w:sz w:val="20"/>
          <w:szCs w:val="20"/>
        </w:rPr>
        <w:t>HTx</w:t>
      </w:r>
      <w:proofErr w:type="spellEnd"/>
      <w:r>
        <w:rPr>
          <w:rFonts w:ascii="Garamond" w:hAnsi="Garamond"/>
          <w:sz w:val="20"/>
          <w:szCs w:val="20"/>
        </w:rPr>
        <w:t>, heart transplant recipients; LDL-C, low density lipoprotein-calculated; SBP, systolic blood pressure; TC, total cholesterol; TG, triglycerides; %, percentile</w:t>
      </w:r>
    </w:p>
    <w:p w:rsidR="00FD6F79" w:rsidRDefault="00FD6F79" w:rsidP="00FD6F79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*SBP and DBP used for patients 8 years and older in the general population group</w:t>
      </w:r>
    </w:p>
    <w:p w:rsidR="008E5117" w:rsidRPr="00FD6F79" w:rsidRDefault="008E5117" w:rsidP="00FD6F79">
      <w:bookmarkStart w:id="0" w:name="_GoBack"/>
      <w:bookmarkEnd w:id="0"/>
    </w:p>
    <w:sectPr w:rsidR="008E5117" w:rsidRPr="00FD6F79" w:rsidSect="008E51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74A35"/>
    <w:multiLevelType w:val="hybridMultilevel"/>
    <w:tmpl w:val="7F16D6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F62BD"/>
    <w:multiLevelType w:val="hybridMultilevel"/>
    <w:tmpl w:val="5B624A1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17"/>
    <w:rsid w:val="001F4B77"/>
    <w:rsid w:val="00510DA8"/>
    <w:rsid w:val="008E5117"/>
    <w:rsid w:val="0098092E"/>
    <w:rsid w:val="00A73F09"/>
    <w:rsid w:val="00FD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A5D3A"/>
  <w15:chartTrackingRefBased/>
  <w15:docId w15:val="{B348E281-B649-42C0-8B3B-19C4FBCE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11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511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092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09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9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9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9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9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92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92E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98092E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2139</Characters>
  <Application>Microsoft Office Word</Application>
  <DocSecurity>0</DocSecurity>
  <Lines>17</Lines>
  <Paragraphs>5</Paragraphs>
  <ScaleCrop>false</ScaleCrop>
  <Company>University of Maryland Medical System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Bogle, Carmel</dc:creator>
  <cp:keywords/>
  <dc:description/>
  <cp:lastModifiedBy>Bogle, Carmel</cp:lastModifiedBy>
  <cp:revision>2</cp:revision>
  <dcterms:created xsi:type="dcterms:W3CDTF">2020-12-02T14:33:00Z</dcterms:created>
  <dcterms:modified xsi:type="dcterms:W3CDTF">2020-12-02T14:33:00Z</dcterms:modified>
</cp:coreProperties>
</file>