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B7969" w14:textId="5BF67861" w:rsidR="008C4CF4" w:rsidRDefault="008C4CF4">
      <w:r>
        <w:rPr>
          <w:noProof/>
        </w:rPr>
        <w:drawing>
          <wp:anchor distT="0" distB="0" distL="114300" distR="114300" simplePos="0" relativeHeight="251658240" behindDoc="0" locked="0" layoutInCell="1" allowOverlap="1" wp14:anchorId="2007DC61" wp14:editId="1352FC33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731510" cy="2903220"/>
            <wp:effectExtent l="0" t="0" r="2540" b="0"/>
            <wp:wrapTopAndBottom/>
            <wp:docPr id="1311382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82560" name="Picture 131138256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9689CA" w14:textId="4A43404A" w:rsidR="008A3012" w:rsidRPr="002F5694" w:rsidRDefault="003143D9" w:rsidP="00EA0238">
      <w:pPr>
        <w:rPr>
          <w:rFonts w:ascii="Times New Roman" w:hAnsi="Times New Roman" w:cs="Times New Roman"/>
          <w:sz w:val="20"/>
          <w:szCs w:val="20"/>
        </w:rPr>
      </w:pPr>
      <w:r w:rsidRPr="002F5694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59F74D" wp14:editId="0B40C645">
            <wp:simplePos x="0" y="0"/>
            <wp:positionH relativeFrom="margin">
              <wp:align>center</wp:align>
            </wp:positionH>
            <wp:positionV relativeFrom="page">
              <wp:posOffset>4518660</wp:posOffset>
            </wp:positionV>
            <wp:extent cx="4688840" cy="4688840"/>
            <wp:effectExtent l="0" t="0" r="0" b="0"/>
            <wp:wrapTopAndBottom/>
            <wp:docPr id="12279547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954732" name="Picture 12279547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84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012" w:rsidRPr="002F5694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 w:rsidR="00E61033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8A3012" w:rsidRPr="002F569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CB012E" w:rsidRPr="002F569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B012E" w:rsidRPr="002F5694">
        <w:rPr>
          <w:rFonts w:ascii="Times New Roman" w:hAnsi="Times New Roman" w:cs="Times New Roman"/>
          <w:sz w:val="20"/>
          <w:szCs w:val="20"/>
        </w:rPr>
        <w:t xml:space="preserve">SDS-PAGE </w:t>
      </w:r>
      <w:r w:rsidR="00091468" w:rsidRPr="002F5694">
        <w:rPr>
          <w:rFonts w:ascii="Times New Roman" w:hAnsi="Times New Roman" w:cs="Times New Roman"/>
          <w:sz w:val="20"/>
          <w:szCs w:val="20"/>
        </w:rPr>
        <w:t>followed by</w:t>
      </w:r>
      <w:r w:rsidR="00CB012E" w:rsidRPr="002F5694">
        <w:rPr>
          <w:rFonts w:ascii="Times New Roman" w:hAnsi="Times New Roman" w:cs="Times New Roman"/>
          <w:sz w:val="20"/>
          <w:szCs w:val="20"/>
        </w:rPr>
        <w:t xml:space="preserve"> </w:t>
      </w:r>
      <w:r w:rsidR="002D66D0" w:rsidRPr="002F5694">
        <w:rPr>
          <w:rFonts w:ascii="Times New Roman" w:hAnsi="Times New Roman" w:cs="Times New Roman"/>
          <w:sz w:val="20"/>
          <w:szCs w:val="20"/>
        </w:rPr>
        <w:t>Coomassie</w:t>
      </w:r>
      <w:r w:rsidR="00A37A75" w:rsidRPr="002F5694">
        <w:rPr>
          <w:rFonts w:ascii="Times New Roman" w:hAnsi="Times New Roman" w:cs="Times New Roman"/>
          <w:sz w:val="20"/>
          <w:szCs w:val="20"/>
        </w:rPr>
        <w:t xml:space="preserve"> brilliant blue</w:t>
      </w:r>
      <w:r w:rsidR="00930446" w:rsidRPr="002F5694">
        <w:rPr>
          <w:rFonts w:ascii="Times New Roman" w:hAnsi="Times New Roman" w:cs="Times New Roman"/>
          <w:sz w:val="20"/>
          <w:szCs w:val="20"/>
        </w:rPr>
        <w:t xml:space="preserve"> </w:t>
      </w:r>
      <w:r w:rsidR="002D66D0" w:rsidRPr="002F5694">
        <w:rPr>
          <w:rFonts w:ascii="Times New Roman" w:hAnsi="Times New Roman" w:cs="Times New Roman"/>
          <w:sz w:val="20"/>
          <w:szCs w:val="20"/>
        </w:rPr>
        <w:t>gel-stained</w:t>
      </w:r>
      <w:r w:rsidR="00091468" w:rsidRPr="002F5694">
        <w:rPr>
          <w:rFonts w:ascii="Times New Roman" w:hAnsi="Times New Roman" w:cs="Times New Roman"/>
          <w:sz w:val="20"/>
          <w:szCs w:val="20"/>
        </w:rPr>
        <w:t xml:space="preserve"> photographs</w:t>
      </w:r>
      <w:r w:rsidR="00930446" w:rsidRPr="002F5694">
        <w:rPr>
          <w:rFonts w:ascii="Times New Roman" w:hAnsi="Times New Roman" w:cs="Times New Roman"/>
          <w:sz w:val="20"/>
          <w:szCs w:val="20"/>
        </w:rPr>
        <w:t xml:space="preserve"> showing protein quality</w:t>
      </w:r>
      <w:r w:rsidR="00A37A75" w:rsidRPr="002F5694">
        <w:rPr>
          <w:rFonts w:ascii="Times New Roman" w:hAnsi="Times New Roman" w:cs="Times New Roman"/>
          <w:sz w:val="20"/>
          <w:szCs w:val="20"/>
        </w:rPr>
        <w:t xml:space="preserve"> </w:t>
      </w:r>
      <w:r w:rsidRPr="002F5694">
        <w:rPr>
          <w:rFonts w:ascii="Times New Roman" w:hAnsi="Times New Roman" w:cs="Times New Roman"/>
          <w:sz w:val="20"/>
          <w:szCs w:val="20"/>
        </w:rPr>
        <w:t>of Control</w:t>
      </w:r>
      <w:r w:rsidR="00A37A75" w:rsidRPr="002F5694">
        <w:rPr>
          <w:rFonts w:ascii="Times New Roman" w:hAnsi="Times New Roman" w:cs="Times New Roman"/>
          <w:sz w:val="20"/>
          <w:szCs w:val="20"/>
        </w:rPr>
        <w:t xml:space="preserve"> and MoHE hippocampal </w:t>
      </w:r>
      <w:r w:rsidR="002D66D0" w:rsidRPr="002F5694">
        <w:rPr>
          <w:rFonts w:ascii="Times New Roman" w:hAnsi="Times New Roman" w:cs="Times New Roman"/>
          <w:sz w:val="20"/>
          <w:szCs w:val="20"/>
        </w:rPr>
        <w:t xml:space="preserve">protein </w:t>
      </w:r>
      <w:r w:rsidR="00A37A75" w:rsidRPr="002F5694">
        <w:rPr>
          <w:rFonts w:ascii="Times New Roman" w:hAnsi="Times New Roman" w:cs="Times New Roman"/>
          <w:sz w:val="20"/>
          <w:szCs w:val="20"/>
        </w:rPr>
        <w:t>samples</w:t>
      </w:r>
      <w:r w:rsidR="00BA110D">
        <w:rPr>
          <w:rFonts w:ascii="Times New Roman" w:hAnsi="Times New Roman" w:cs="Times New Roman"/>
          <w:sz w:val="20"/>
          <w:szCs w:val="20"/>
        </w:rPr>
        <w:t>.</w:t>
      </w:r>
    </w:p>
    <w:p w14:paraId="1BBABD21" w14:textId="351F1859" w:rsidR="00BF3E5D" w:rsidRPr="003143D9" w:rsidRDefault="00BF3E5D">
      <w:pPr>
        <w:rPr>
          <w:rFonts w:ascii="Times New Roman" w:hAnsi="Times New Roman" w:cs="Times New Roman"/>
          <w:sz w:val="20"/>
          <w:szCs w:val="20"/>
        </w:rPr>
      </w:pPr>
    </w:p>
    <w:p w14:paraId="35695A30" w14:textId="110622CA" w:rsidR="00BF3E5D" w:rsidRPr="002F5694" w:rsidRDefault="00BF3E5D" w:rsidP="000171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F5694">
        <w:rPr>
          <w:rFonts w:ascii="Times New Roman" w:hAnsi="Times New Roman" w:cs="Times New Roman"/>
          <w:b/>
          <w:bCs/>
          <w:sz w:val="20"/>
          <w:szCs w:val="20"/>
        </w:rPr>
        <w:t>Supplementary Fig.</w:t>
      </w:r>
      <w:r w:rsidR="008A3012" w:rsidRPr="002F569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61033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2F5694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C569E9" w:rsidRPr="002F569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569E9" w:rsidRPr="002F5694">
        <w:rPr>
          <w:rFonts w:ascii="Times New Roman" w:hAnsi="Times New Roman" w:cs="Times New Roman"/>
          <w:sz w:val="20"/>
          <w:szCs w:val="20"/>
        </w:rPr>
        <w:t>show</w:t>
      </w:r>
      <w:r w:rsidR="002D66D0" w:rsidRPr="002F5694">
        <w:rPr>
          <w:rFonts w:ascii="Times New Roman" w:hAnsi="Times New Roman" w:cs="Times New Roman"/>
          <w:sz w:val="20"/>
          <w:szCs w:val="20"/>
        </w:rPr>
        <w:t>ing</w:t>
      </w:r>
      <w:r w:rsidR="00C569E9" w:rsidRPr="002F5694">
        <w:rPr>
          <w:rFonts w:ascii="Times New Roman" w:hAnsi="Times New Roman" w:cs="Times New Roman"/>
          <w:sz w:val="20"/>
          <w:szCs w:val="20"/>
        </w:rPr>
        <w:t xml:space="preserve"> the overall correlation heatmap.</w:t>
      </w:r>
    </w:p>
    <w:p w14:paraId="3F54B53D" w14:textId="77777777" w:rsidR="00EF6EED" w:rsidRDefault="00EF6EED" w:rsidP="00EF6EE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E4A17A" w14:textId="337152EF" w:rsidR="00B246BF" w:rsidRPr="00890C56" w:rsidRDefault="0033518D" w:rsidP="00EF6EED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2ECA9DFD" wp14:editId="43A2BC8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041265" cy="3596640"/>
            <wp:effectExtent l="0" t="0" r="0" b="0"/>
            <wp:wrapTopAndBottom/>
            <wp:docPr id="238762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762541" name="Picture 23876254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5BF6" w:rsidRPr="00890C56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 w:rsidR="00E61033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035BF6" w:rsidRPr="00890C56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D74551" w:rsidRPr="00890C56">
        <w:rPr>
          <w:rFonts w:ascii="Times New Roman" w:hAnsi="Times New Roman" w:cs="Times New Roman"/>
          <w:b/>
          <w:bCs/>
          <w:sz w:val="20"/>
          <w:szCs w:val="20"/>
        </w:rPr>
        <w:t>a</w:t>
      </w:r>
    </w:p>
    <w:p w14:paraId="7071B2B1" w14:textId="0DFF753A" w:rsidR="00EA59B5" w:rsidRDefault="00EA59B5" w:rsidP="009D3CC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090CEC6A" wp14:editId="7D3244AF">
            <wp:simplePos x="0" y="0"/>
            <wp:positionH relativeFrom="margin">
              <wp:align>center</wp:align>
            </wp:positionH>
            <wp:positionV relativeFrom="page">
              <wp:posOffset>5052060</wp:posOffset>
            </wp:positionV>
            <wp:extent cx="5041265" cy="3596640"/>
            <wp:effectExtent l="0" t="0" r="0" b="0"/>
            <wp:wrapTopAndBottom/>
            <wp:docPr id="14270417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41770" name="Picture 142704177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A0906" w14:textId="1D877378" w:rsidR="00452BD8" w:rsidRPr="00890C56" w:rsidRDefault="009D3CC0" w:rsidP="00EF6EE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0C56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 w:rsidR="00E61033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890C56">
        <w:rPr>
          <w:rFonts w:ascii="Times New Roman" w:hAnsi="Times New Roman" w:cs="Times New Roman"/>
          <w:b/>
          <w:bCs/>
          <w:sz w:val="20"/>
          <w:szCs w:val="20"/>
        </w:rPr>
        <w:t>3b</w:t>
      </w:r>
    </w:p>
    <w:p w14:paraId="4FE6D9BE" w14:textId="56D067CB" w:rsidR="002F5694" w:rsidRDefault="002F5694" w:rsidP="00452BD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9ED2BF" w14:textId="77777777" w:rsidR="00EA59B5" w:rsidRDefault="00EA59B5" w:rsidP="00452BD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A483C4" w14:textId="7AA7D906" w:rsidR="00452BD8" w:rsidRDefault="00452BD8" w:rsidP="00452BD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0C56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="005503A4" w:rsidRPr="00890C56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890C56"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p w14:paraId="75688AB0" w14:textId="28959404" w:rsidR="002F5694" w:rsidRPr="00890C56" w:rsidRDefault="002F5694" w:rsidP="00452BD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(Primer details)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144"/>
        <w:gridCol w:w="1350"/>
        <w:gridCol w:w="3522"/>
      </w:tblGrid>
      <w:tr w:rsidR="00D74551" w:rsidRPr="001F6524" w14:paraId="3B9CABA7" w14:textId="77777777" w:rsidTr="00D74551">
        <w:trPr>
          <w:trHeight w:val="312"/>
        </w:trPr>
        <w:tc>
          <w:tcPr>
            <w:tcW w:w="4144" w:type="dxa"/>
            <w:vMerge w:val="restart"/>
            <w:noWrap/>
            <w:hideMark/>
          </w:tcPr>
          <w:p w14:paraId="5E165CCB" w14:textId="77777777" w:rsidR="00D74551" w:rsidRPr="00D74551" w:rsidRDefault="00D74551" w:rsidP="00D74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551">
              <w:rPr>
                <w:rFonts w:ascii="Times New Roman" w:hAnsi="Times New Roman" w:cs="Times New Roman"/>
                <w:sz w:val="20"/>
                <w:szCs w:val="20"/>
              </w:rPr>
              <w:t>FAK1</w:t>
            </w:r>
          </w:p>
        </w:tc>
        <w:tc>
          <w:tcPr>
            <w:tcW w:w="1350" w:type="dxa"/>
            <w:noWrap/>
            <w:hideMark/>
          </w:tcPr>
          <w:p w14:paraId="1AF2BB2E" w14:textId="59517D72" w:rsidR="00D74551" w:rsidRPr="001F6524" w:rsidRDefault="00D74551" w:rsidP="00D74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6524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3522" w:type="dxa"/>
            <w:noWrap/>
            <w:hideMark/>
          </w:tcPr>
          <w:p w14:paraId="6D03889C" w14:textId="77777777" w:rsidR="00D74551" w:rsidRPr="00D74551" w:rsidRDefault="00D74551" w:rsidP="00D74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551">
              <w:rPr>
                <w:rFonts w:ascii="Times New Roman" w:hAnsi="Times New Roman" w:cs="Times New Roman"/>
                <w:sz w:val="20"/>
                <w:szCs w:val="20"/>
              </w:rPr>
              <w:t>CTTCAAGTGTGCCCTTGGGT</w:t>
            </w:r>
          </w:p>
        </w:tc>
      </w:tr>
      <w:tr w:rsidR="00D74551" w:rsidRPr="001F6524" w14:paraId="566AA3DE" w14:textId="77777777" w:rsidTr="00D74551">
        <w:trPr>
          <w:trHeight w:val="312"/>
        </w:trPr>
        <w:tc>
          <w:tcPr>
            <w:tcW w:w="4144" w:type="dxa"/>
            <w:vMerge/>
            <w:hideMark/>
          </w:tcPr>
          <w:p w14:paraId="0471FD90" w14:textId="77777777" w:rsidR="00D74551" w:rsidRPr="00D74551" w:rsidRDefault="00D74551" w:rsidP="00D74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hideMark/>
          </w:tcPr>
          <w:p w14:paraId="24193343" w14:textId="4E233C7D" w:rsidR="00D74551" w:rsidRPr="001F6524" w:rsidRDefault="00D74551" w:rsidP="00D74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6524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3522" w:type="dxa"/>
            <w:noWrap/>
            <w:hideMark/>
          </w:tcPr>
          <w:p w14:paraId="75D062C9" w14:textId="77777777" w:rsidR="00D74551" w:rsidRPr="00D74551" w:rsidRDefault="00D74551" w:rsidP="00D74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551">
              <w:rPr>
                <w:rFonts w:ascii="Times New Roman" w:hAnsi="Times New Roman" w:cs="Times New Roman"/>
                <w:sz w:val="20"/>
                <w:szCs w:val="20"/>
              </w:rPr>
              <w:t>CCGCTAGGTGTGTGGGATTG</w:t>
            </w:r>
          </w:p>
        </w:tc>
      </w:tr>
      <w:tr w:rsidR="00D74551" w:rsidRPr="00F81E1C" w14:paraId="5F245179" w14:textId="77777777" w:rsidTr="00D74551">
        <w:trPr>
          <w:trHeight w:val="312"/>
        </w:trPr>
        <w:tc>
          <w:tcPr>
            <w:tcW w:w="4144" w:type="dxa"/>
            <w:vMerge w:val="restart"/>
            <w:noWrap/>
            <w:hideMark/>
          </w:tcPr>
          <w:p w14:paraId="541D5663" w14:textId="77777777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r w:rsidRPr="00D745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SPAN2</w:t>
            </w:r>
          </w:p>
        </w:tc>
        <w:tc>
          <w:tcPr>
            <w:tcW w:w="1350" w:type="dxa"/>
            <w:noWrap/>
            <w:hideMark/>
          </w:tcPr>
          <w:p w14:paraId="0487EC89" w14:textId="6E5C94EC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Forward primer</w:t>
            </w:r>
          </w:p>
        </w:tc>
        <w:tc>
          <w:tcPr>
            <w:tcW w:w="3522" w:type="dxa"/>
            <w:noWrap/>
            <w:hideMark/>
          </w:tcPr>
          <w:p w14:paraId="6D89EBB4" w14:textId="77777777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CCAGGCCACAAGAATTGCAT</w:t>
            </w:r>
          </w:p>
        </w:tc>
      </w:tr>
      <w:tr w:rsidR="00D74551" w:rsidRPr="00F81E1C" w14:paraId="15F5DEBD" w14:textId="77777777" w:rsidTr="00D74551">
        <w:trPr>
          <w:trHeight w:val="312"/>
        </w:trPr>
        <w:tc>
          <w:tcPr>
            <w:tcW w:w="4144" w:type="dxa"/>
            <w:vMerge/>
            <w:hideMark/>
          </w:tcPr>
          <w:p w14:paraId="0F567D2E" w14:textId="77777777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noWrap/>
            <w:hideMark/>
          </w:tcPr>
          <w:p w14:paraId="040D089C" w14:textId="77777777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Reverse primer</w:t>
            </w:r>
          </w:p>
        </w:tc>
        <w:tc>
          <w:tcPr>
            <w:tcW w:w="3522" w:type="dxa"/>
            <w:noWrap/>
            <w:hideMark/>
          </w:tcPr>
          <w:p w14:paraId="030FF34F" w14:textId="77777777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AGACCCGCAATCCCAATACC</w:t>
            </w:r>
          </w:p>
        </w:tc>
      </w:tr>
      <w:tr w:rsidR="00D74551" w:rsidRPr="00F81E1C" w14:paraId="577671A8" w14:textId="77777777" w:rsidTr="00D74551">
        <w:trPr>
          <w:trHeight w:val="312"/>
        </w:trPr>
        <w:tc>
          <w:tcPr>
            <w:tcW w:w="4144" w:type="dxa"/>
            <w:vMerge w:val="restart"/>
            <w:noWrap/>
            <w:hideMark/>
          </w:tcPr>
          <w:p w14:paraId="146EC59E" w14:textId="77777777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CD9 antigen</w:t>
            </w:r>
          </w:p>
        </w:tc>
        <w:tc>
          <w:tcPr>
            <w:tcW w:w="1350" w:type="dxa"/>
            <w:noWrap/>
            <w:hideMark/>
          </w:tcPr>
          <w:p w14:paraId="789FF76A" w14:textId="284B5127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Forward primer</w:t>
            </w:r>
          </w:p>
        </w:tc>
        <w:tc>
          <w:tcPr>
            <w:tcW w:w="3522" w:type="dxa"/>
            <w:noWrap/>
            <w:hideMark/>
          </w:tcPr>
          <w:p w14:paraId="2BE3A67A" w14:textId="77777777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CAGCGGGAAACACTCAAAGC</w:t>
            </w:r>
          </w:p>
        </w:tc>
      </w:tr>
      <w:tr w:rsidR="00D74551" w:rsidRPr="00F81E1C" w14:paraId="255A126C" w14:textId="77777777" w:rsidTr="00D74551">
        <w:trPr>
          <w:trHeight w:val="312"/>
        </w:trPr>
        <w:tc>
          <w:tcPr>
            <w:tcW w:w="4144" w:type="dxa"/>
            <w:vMerge/>
            <w:hideMark/>
          </w:tcPr>
          <w:p w14:paraId="75F323FA" w14:textId="77777777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noWrap/>
            <w:hideMark/>
          </w:tcPr>
          <w:p w14:paraId="0BB827E2" w14:textId="77777777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Reverse primer</w:t>
            </w:r>
          </w:p>
        </w:tc>
        <w:tc>
          <w:tcPr>
            <w:tcW w:w="3522" w:type="dxa"/>
            <w:noWrap/>
            <w:hideMark/>
          </w:tcPr>
          <w:p w14:paraId="32DEB888" w14:textId="77777777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CATCCGGGCAGGACTTAACC</w:t>
            </w:r>
          </w:p>
        </w:tc>
      </w:tr>
      <w:tr w:rsidR="00D74551" w:rsidRPr="00F81E1C" w14:paraId="3317DB6C" w14:textId="77777777" w:rsidTr="00D74551">
        <w:trPr>
          <w:trHeight w:val="312"/>
        </w:trPr>
        <w:tc>
          <w:tcPr>
            <w:tcW w:w="4144" w:type="dxa"/>
            <w:vMerge w:val="restart"/>
          </w:tcPr>
          <w:p w14:paraId="03131D14" w14:textId="0393F62A" w:rsidR="00D74551" w:rsidRPr="00D74551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745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GAPDH</w:t>
            </w:r>
          </w:p>
        </w:tc>
        <w:tc>
          <w:tcPr>
            <w:tcW w:w="1350" w:type="dxa"/>
            <w:noWrap/>
          </w:tcPr>
          <w:p w14:paraId="0F4F2A5C" w14:textId="2EA40982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Forward primer</w:t>
            </w:r>
          </w:p>
        </w:tc>
        <w:tc>
          <w:tcPr>
            <w:tcW w:w="3522" w:type="dxa"/>
            <w:noWrap/>
          </w:tcPr>
          <w:p w14:paraId="6B18D7B3" w14:textId="36B8CBF3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26F02">
              <w:rPr>
                <w:rFonts w:ascii="Times New Roman" w:hAnsi="Times New Roman" w:cs="Times New Roman"/>
                <w:sz w:val="20"/>
                <w:szCs w:val="20"/>
              </w:rPr>
              <w:t>CTGAGGAGTCCCCATCCCAA</w:t>
            </w:r>
          </w:p>
        </w:tc>
      </w:tr>
      <w:tr w:rsidR="00D74551" w:rsidRPr="00F81E1C" w14:paraId="64E4603F" w14:textId="77777777" w:rsidTr="00D74551">
        <w:trPr>
          <w:trHeight w:val="312"/>
        </w:trPr>
        <w:tc>
          <w:tcPr>
            <w:tcW w:w="4144" w:type="dxa"/>
            <w:vMerge/>
          </w:tcPr>
          <w:p w14:paraId="35499F91" w14:textId="77777777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noWrap/>
          </w:tcPr>
          <w:p w14:paraId="647B55A4" w14:textId="01C70C01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Reverse primer</w:t>
            </w:r>
          </w:p>
        </w:tc>
        <w:tc>
          <w:tcPr>
            <w:tcW w:w="3522" w:type="dxa"/>
            <w:noWrap/>
          </w:tcPr>
          <w:p w14:paraId="6A9157DB" w14:textId="6A74ED29" w:rsidR="00D74551" w:rsidRPr="00F81E1C" w:rsidRDefault="00D74551" w:rsidP="00D745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26F02">
              <w:rPr>
                <w:rFonts w:ascii="Times New Roman" w:hAnsi="Times New Roman" w:cs="Times New Roman"/>
                <w:sz w:val="20"/>
                <w:szCs w:val="20"/>
              </w:rPr>
              <w:t>TGGTATTCGAGAGAAGGGAGGG</w:t>
            </w:r>
          </w:p>
        </w:tc>
      </w:tr>
    </w:tbl>
    <w:p w14:paraId="20477A36" w14:textId="255A1B3B" w:rsidR="00BF3E5D" w:rsidRDefault="00BF3E5D">
      <w:pPr>
        <w:rPr>
          <w:rFonts w:ascii="Times New Roman" w:hAnsi="Times New Roman" w:cs="Times New Roman"/>
          <w:b/>
          <w:bCs/>
        </w:rPr>
      </w:pPr>
    </w:p>
    <w:p w14:paraId="7195A305" w14:textId="77777777" w:rsidR="002F5694" w:rsidRDefault="002F5694" w:rsidP="007B401E">
      <w:pPr>
        <w:jc w:val="center"/>
        <w:rPr>
          <w:rFonts w:ascii="Times New Roman" w:hAnsi="Times New Roman" w:cs="Times New Roman"/>
          <w:b/>
          <w:bCs/>
        </w:rPr>
      </w:pPr>
    </w:p>
    <w:p w14:paraId="7E9C230B" w14:textId="333080F7" w:rsidR="00956DC5" w:rsidRPr="00890C56" w:rsidRDefault="00452BD8" w:rsidP="007B401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0C56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 w:rsidRPr="00890C56">
        <w:rPr>
          <w:rFonts w:ascii="Times New Roman" w:hAnsi="Times New Roman" w:cs="Times New Roman"/>
          <w:sz w:val="20"/>
          <w:szCs w:val="20"/>
        </w:rPr>
        <w:t xml:space="preserve"> </w:t>
      </w:r>
      <w:r w:rsidR="0023015D" w:rsidRPr="00890C56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2F5694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956DC5" w:rsidRPr="00890C5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0A27601" w14:textId="0DBF4A90" w:rsidR="007B401E" w:rsidRPr="00890C56" w:rsidRDefault="00956DC5" w:rsidP="007B401E">
      <w:pPr>
        <w:jc w:val="center"/>
        <w:rPr>
          <w:rFonts w:ascii="Times New Roman" w:hAnsi="Times New Roman" w:cs="Times New Roman"/>
          <w:sz w:val="20"/>
          <w:szCs w:val="20"/>
        </w:rPr>
      </w:pPr>
      <w:r w:rsidRPr="00890C56">
        <w:rPr>
          <w:rFonts w:ascii="Times New Roman" w:hAnsi="Times New Roman" w:cs="Times New Roman"/>
          <w:b/>
          <w:bCs/>
          <w:sz w:val="20"/>
          <w:szCs w:val="20"/>
        </w:rPr>
        <w:t>(List of significantly dysregulated proteins)</w:t>
      </w:r>
    </w:p>
    <w:tbl>
      <w:tblPr>
        <w:tblStyle w:val="TableGrid"/>
        <w:tblpPr w:leftFromText="180" w:rightFromText="180" w:vertAnchor="text" w:horzAnchor="margin" w:tblpXSpec="center" w:tblpY="233"/>
        <w:tblW w:w="7933" w:type="dxa"/>
        <w:tblLook w:val="04A0" w:firstRow="1" w:lastRow="0" w:firstColumn="1" w:lastColumn="0" w:noHBand="0" w:noVBand="1"/>
      </w:tblPr>
      <w:tblGrid>
        <w:gridCol w:w="698"/>
        <w:gridCol w:w="1276"/>
        <w:gridCol w:w="3884"/>
        <w:gridCol w:w="941"/>
        <w:gridCol w:w="1134"/>
      </w:tblGrid>
      <w:tr w:rsidR="004413E3" w:rsidRPr="00FE6B37" w14:paraId="4930ACB7" w14:textId="77777777" w:rsidTr="005F2991">
        <w:trPr>
          <w:trHeight w:val="288"/>
        </w:trPr>
        <w:tc>
          <w:tcPr>
            <w:tcW w:w="698" w:type="dxa"/>
          </w:tcPr>
          <w:p w14:paraId="2960D945" w14:textId="77777777" w:rsidR="004413E3" w:rsidRPr="00FE6B37" w:rsidRDefault="004413E3" w:rsidP="00441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S.N.</w:t>
            </w:r>
          </w:p>
        </w:tc>
        <w:tc>
          <w:tcPr>
            <w:tcW w:w="1276" w:type="dxa"/>
            <w:noWrap/>
            <w:hideMark/>
          </w:tcPr>
          <w:p w14:paraId="037BEEAF" w14:textId="77777777" w:rsidR="004413E3" w:rsidRPr="00FE6B37" w:rsidRDefault="004413E3" w:rsidP="00441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B37">
              <w:rPr>
                <w:rFonts w:ascii="Times New Roman" w:hAnsi="Times New Roman" w:cs="Times New Roman"/>
                <w:sz w:val="18"/>
                <w:szCs w:val="18"/>
              </w:rPr>
              <w:t>Protein ID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44804F0B" w14:textId="77777777" w:rsidR="004413E3" w:rsidRPr="00A97735" w:rsidRDefault="004413E3" w:rsidP="00441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Protein names</w:t>
            </w:r>
          </w:p>
        </w:tc>
        <w:tc>
          <w:tcPr>
            <w:tcW w:w="941" w:type="dxa"/>
            <w:noWrap/>
            <w:hideMark/>
          </w:tcPr>
          <w:p w14:paraId="09653DEE" w14:textId="77777777" w:rsidR="004413E3" w:rsidRPr="00FE6B37" w:rsidRDefault="004413E3" w:rsidP="00441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B37">
              <w:rPr>
                <w:rFonts w:ascii="Times New Roman" w:hAnsi="Times New Roman" w:cs="Times New Roman"/>
                <w:sz w:val="18"/>
                <w:szCs w:val="18"/>
              </w:rPr>
              <w:t>FC</w:t>
            </w:r>
          </w:p>
        </w:tc>
        <w:tc>
          <w:tcPr>
            <w:tcW w:w="1134" w:type="dxa"/>
            <w:noWrap/>
            <w:hideMark/>
          </w:tcPr>
          <w:p w14:paraId="0C057A47" w14:textId="77777777" w:rsidR="004413E3" w:rsidRPr="00FE6B37" w:rsidRDefault="004413E3" w:rsidP="00441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B37">
              <w:rPr>
                <w:rFonts w:ascii="Times New Roman" w:hAnsi="Times New Roman" w:cs="Times New Roman"/>
                <w:sz w:val="18"/>
                <w:szCs w:val="18"/>
              </w:rPr>
              <w:t>log2(FC)</w:t>
            </w:r>
          </w:p>
        </w:tc>
      </w:tr>
      <w:tr w:rsidR="005E6CDA" w:rsidRPr="00FE6B37" w14:paraId="68FB774A" w14:textId="77777777" w:rsidTr="005F2991">
        <w:trPr>
          <w:trHeight w:val="288"/>
        </w:trPr>
        <w:tc>
          <w:tcPr>
            <w:tcW w:w="698" w:type="dxa"/>
          </w:tcPr>
          <w:p w14:paraId="6B5EC7C9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236C06" w14:textId="32EFE41C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O88801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1FF3DB5A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Homer protein homolog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932D5DF" w14:textId="0BD524E3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20.344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43C578" w14:textId="6CC2086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4.3465</w:t>
            </w:r>
          </w:p>
        </w:tc>
      </w:tr>
      <w:tr w:rsidR="005E6CDA" w:rsidRPr="00FE6B37" w14:paraId="08821BD8" w14:textId="77777777" w:rsidTr="005F2991">
        <w:trPr>
          <w:trHeight w:val="288"/>
        </w:trPr>
        <w:tc>
          <w:tcPr>
            <w:tcW w:w="698" w:type="dxa"/>
          </w:tcPr>
          <w:p w14:paraId="121C44E7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8BFE6C" w14:textId="2EE5570E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Q99P39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52AC7164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 xml:space="preserve">Cysteine </w:t>
            </w:r>
            <w:proofErr w:type="spellStart"/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desulfurase</w:t>
            </w:r>
            <w:proofErr w:type="spellEnd"/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86E258" w14:textId="44569895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2.7283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A61BB8" w14:textId="2D193590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1.448</w:t>
            </w:r>
          </w:p>
        </w:tc>
      </w:tr>
      <w:tr w:rsidR="005E6CDA" w:rsidRPr="00FE6B37" w14:paraId="222995E0" w14:textId="77777777" w:rsidTr="005F2991">
        <w:trPr>
          <w:trHeight w:val="288"/>
        </w:trPr>
        <w:tc>
          <w:tcPr>
            <w:tcW w:w="698" w:type="dxa"/>
          </w:tcPr>
          <w:p w14:paraId="0272D137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D0D0BF" w14:textId="318C292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Q62764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2AE4F7D9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Y-box-binding protein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D04FCBE" w14:textId="1EC3ABA8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2.5184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60C31A" w14:textId="4E0AB5F6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1.3325</w:t>
            </w:r>
          </w:p>
        </w:tc>
      </w:tr>
      <w:tr w:rsidR="005E6CDA" w:rsidRPr="00FE6B37" w14:paraId="66FA5475" w14:textId="77777777" w:rsidTr="005F2991">
        <w:trPr>
          <w:trHeight w:val="288"/>
        </w:trPr>
        <w:tc>
          <w:tcPr>
            <w:tcW w:w="698" w:type="dxa"/>
          </w:tcPr>
          <w:p w14:paraId="306770E7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632ACC" w14:textId="2F053FDE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Q5FWU3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766D79E8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Autophagy-related protein 9A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0EABEC4" w14:textId="158E23FB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2.4077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A542A4" w14:textId="70A90E70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1.2676</w:t>
            </w:r>
          </w:p>
        </w:tc>
      </w:tr>
      <w:tr w:rsidR="005E6CDA" w:rsidRPr="00FE6B37" w14:paraId="0968EA5D" w14:textId="77777777" w:rsidTr="005F2991">
        <w:trPr>
          <w:trHeight w:val="288"/>
        </w:trPr>
        <w:tc>
          <w:tcPr>
            <w:tcW w:w="698" w:type="dxa"/>
          </w:tcPr>
          <w:p w14:paraId="2C870644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08188C" w14:textId="1B471481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O35346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78A29563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Focal adhesion kinase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49F1B3" w14:textId="1718DEB3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2.4014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CA27E1" w14:textId="767E8606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1.2639</w:t>
            </w:r>
          </w:p>
        </w:tc>
      </w:tr>
      <w:tr w:rsidR="005E6CDA" w:rsidRPr="00FE6B37" w14:paraId="6C7CD6E2" w14:textId="77777777" w:rsidTr="005F2991">
        <w:trPr>
          <w:trHeight w:val="288"/>
        </w:trPr>
        <w:tc>
          <w:tcPr>
            <w:tcW w:w="698" w:type="dxa"/>
          </w:tcPr>
          <w:p w14:paraId="18F39C92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CA5C03" w14:textId="08CCE84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P40241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7238CA29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CD9 antigen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7B07664" w14:textId="6AED6CCB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2.2943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BA9899" w14:textId="39FC89AF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1.198</w:t>
            </w:r>
          </w:p>
        </w:tc>
      </w:tr>
      <w:tr w:rsidR="005E6CDA" w:rsidRPr="00FE6B37" w14:paraId="02727D9B" w14:textId="77777777" w:rsidTr="005F2991">
        <w:trPr>
          <w:trHeight w:val="288"/>
        </w:trPr>
        <w:tc>
          <w:tcPr>
            <w:tcW w:w="698" w:type="dxa"/>
          </w:tcPr>
          <w:p w14:paraId="0C4C89E0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520DE5" w14:textId="34AE08D2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Q9JJW1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39EBFAE2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Tetraspanin-2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D049123" w14:textId="7450CEE5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2.2343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40A7CF" w14:textId="2A81B16A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1.1598</w:t>
            </w:r>
          </w:p>
        </w:tc>
      </w:tr>
      <w:tr w:rsidR="005E6CDA" w:rsidRPr="00FE6B37" w14:paraId="3BB58198" w14:textId="77777777" w:rsidTr="005F2991">
        <w:trPr>
          <w:trHeight w:val="288"/>
        </w:trPr>
        <w:tc>
          <w:tcPr>
            <w:tcW w:w="698" w:type="dxa"/>
          </w:tcPr>
          <w:p w14:paraId="7D4948C5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79A6E0" w14:textId="5ECCD6B1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Q64566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7903D323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Calcium-transporting ATPase type 2C member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C7D7FC" w14:textId="646CAA1A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2.2249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B5922C" w14:textId="564374B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1.1538</w:t>
            </w:r>
          </w:p>
        </w:tc>
      </w:tr>
      <w:tr w:rsidR="005E6CDA" w:rsidRPr="00FE6B37" w14:paraId="73045BBE" w14:textId="77777777" w:rsidTr="005F2991">
        <w:trPr>
          <w:trHeight w:val="288"/>
        </w:trPr>
        <w:tc>
          <w:tcPr>
            <w:tcW w:w="698" w:type="dxa"/>
          </w:tcPr>
          <w:p w14:paraId="3D39755E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58661F" w14:textId="2851A4A0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P02091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3A529E56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Hemoglobin subunit beta-1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E911260" w14:textId="085F2A74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2.2184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7AAB23" w14:textId="180F4CE2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1.1495</w:t>
            </w:r>
          </w:p>
        </w:tc>
      </w:tr>
      <w:tr w:rsidR="005E6CDA" w:rsidRPr="00FE6B37" w14:paraId="28B9BCE6" w14:textId="77777777" w:rsidTr="005F2991">
        <w:trPr>
          <w:trHeight w:val="288"/>
        </w:trPr>
        <w:tc>
          <w:tcPr>
            <w:tcW w:w="698" w:type="dxa"/>
          </w:tcPr>
          <w:p w14:paraId="094075F2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F98A60" w14:textId="356EEA4E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P20156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683E46F6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Neurosecretory protein VGF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352D26" w14:textId="47E0565E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1.9162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11E637" w14:textId="2DA3C2BD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0.93823</w:t>
            </w:r>
          </w:p>
        </w:tc>
      </w:tr>
      <w:tr w:rsidR="005E6CDA" w:rsidRPr="00FE6B37" w14:paraId="5EBEECA3" w14:textId="77777777" w:rsidTr="005F2991">
        <w:trPr>
          <w:trHeight w:val="288"/>
        </w:trPr>
        <w:tc>
          <w:tcPr>
            <w:tcW w:w="698" w:type="dxa"/>
          </w:tcPr>
          <w:p w14:paraId="78909333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6C0EF3" w14:textId="0320B9BB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P24090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15867132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Alpha-2-HS-glycoprotein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B15ABC" w14:textId="0A9C058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1.898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F2DAC0" w14:textId="186E250F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0.9245</w:t>
            </w:r>
          </w:p>
        </w:tc>
      </w:tr>
      <w:tr w:rsidR="005E6CDA" w:rsidRPr="00FE6B37" w14:paraId="2CBC91A5" w14:textId="77777777" w:rsidTr="005F2991">
        <w:trPr>
          <w:trHeight w:val="288"/>
        </w:trPr>
        <w:tc>
          <w:tcPr>
            <w:tcW w:w="698" w:type="dxa"/>
          </w:tcPr>
          <w:p w14:paraId="5D8910D7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57E9F6" w14:textId="2ACBEAFD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Q9JKC9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3DB764C0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Synergin</w:t>
            </w:r>
            <w:proofErr w:type="spellEnd"/>
            <w:r w:rsidRPr="00533474">
              <w:rPr>
                <w:rFonts w:ascii="Times New Roman" w:hAnsi="Times New Roman" w:cs="Times New Roman"/>
                <w:sz w:val="18"/>
                <w:szCs w:val="18"/>
              </w:rPr>
              <w:t xml:space="preserve"> gamma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A0E042" w14:textId="4666DDF4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1.898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C81AE5" w14:textId="6D50C0A1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0.9245</w:t>
            </w:r>
          </w:p>
        </w:tc>
      </w:tr>
      <w:tr w:rsidR="005E6CDA" w:rsidRPr="00FE6B37" w14:paraId="2AAAC6B3" w14:textId="77777777" w:rsidTr="005F2991">
        <w:trPr>
          <w:trHeight w:val="288"/>
        </w:trPr>
        <w:tc>
          <w:tcPr>
            <w:tcW w:w="698" w:type="dxa"/>
          </w:tcPr>
          <w:p w14:paraId="592C213C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03E0C7" w14:textId="41328AE1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Q8VHF0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68D2EDEF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MAP/microtubule affinity-regulating kinase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FEDA23" w14:textId="2920DF5D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1.7939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037BA3" w14:textId="5D28134E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0.84306</w:t>
            </w:r>
          </w:p>
        </w:tc>
      </w:tr>
      <w:tr w:rsidR="005E6CDA" w:rsidRPr="00FE6B37" w14:paraId="63C85E46" w14:textId="77777777" w:rsidTr="005F2991">
        <w:trPr>
          <w:trHeight w:val="288"/>
        </w:trPr>
        <w:tc>
          <w:tcPr>
            <w:tcW w:w="698" w:type="dxa"/>
          </w:tcPr>
          <w:p w14:paraId="74959A7D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54A8F8" w14:textId="5B52045E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Q63488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0CE2F9CE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Sodium-dependent phosphate transporter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9600CA" w14:textId="0222388E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1.5882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A944FC" w14:textId="381EF2AA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0.66738</w:t>
            </w:r>
          </w:p>
        </w:tc>
      </w:tr>
      <w:tr w:rsidR="005E6CDA" w:rsidRPr="00FE6B37" w14:paraId="0AE3857C" w14:textId="77777777" w:rsidTr="005F2991">
        <w:trPr>
          <w:trHeight w:val="288"/>
        </w:trPr>
        <w:tc>
          <w:tcPr>
            <w:tcW w:w="698" w:type="dxa"/>
          </w:tcPr>
          <w:p w14:paraId="18D57E65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5EAFCC" w14:textId="315B60BC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P01946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388B0D69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Hemoglobin subunit alpha-1/2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8E48FD" w14:textId="1B97D374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1.5752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92F590" w14:textId="196853DE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0.65551</w:t>
            </w:r>
          </w:p>
        </w:tc>
      </w:tr>
      <w:tr w:rsidR="005E6CDA" w:rsidRPr="00FE6B37" w14:paraId="682F43BA" w14:textId="77777777" w:rsidTr="005F2991">
        <w:trPr>
          <w:trHeight w:val="288"/>
        </w:trPr>
        <w:tc>
          <w:tcPr>
            <w:tcW w:w="698" w:type="dxa"/>
          </w:tcPr>
          <w:p w14:paraId="55849660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89C0C8" w14:textId="676D1385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Q5PQN0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71B5A5AD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Neurocalcin-delta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0A1C2B3" w14:textId="34740CE6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1.5433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B739C0" w14:textId="5093D5A4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0.62603</w:t>
            </w:r>
          </w:p>
        </w:tc>
      </w:tr>
      <w:tr w:rsidR="005E6CDA" w:rsidRPr="00FE6B37" w14:paraId="66631850" w14:textId="77777777" w:rsidTr="005F2991">
        <w:trPr>
          <w:trHeight w:val="288"/>
        </w:trPr>
        <w:tc>
          <w:tcPr>
            <w:tcW w:w="698" w:type="dxa"/>
          </w:tcPr>
          <w:p w14:paraId="7846339F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376109" w14:textId="41E26351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P08050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3F925CED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Gap junction alpha-1 protein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03D4F3" w14:textId="586D7998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1.542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0D5AD9" w14:textId="4B1AED7F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0.62481</w:t>
            </w:r>
          </w:p>
        </w:tc>
      </w:tr>
      <w:tr w:rsidR="005E6CDA" w:rsidRPr="00FE6B37" w14:paraId="2B1CF53B" w14:textId="77777777" w:rsidTr="005F2991">
        <w:trPr>
          <w:trHeight w:val="288"/>
        </w:trPr>
        <w:tc>
          <w:tcPr>
            <w:tcW w:w="698" w:type="dxa"/>
          </w:tcPr>
          <w:p w14:paraId="02A89AF8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4DD0C5" w14:textId="631CAB8C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Q75Q41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594EE3A5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Mitochondrial import receptor subunit TOM22 homolog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8005C3" w14:textId="5DA6165A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1.5414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69D4FE" w14:textId="6F4678F8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0.62426</w:t>
            </w:r>
          </w:p>
        </w:tc>
      </w:tr>
      <w:tr w:rsidR="005E6CDA" w:rsidRPr="00FE6B37" w14:paraId="60E227D3" w14:textId="77777777" w:rsidTr="005F2991">
        <w:trPr>
          <w:trHeight w:val="288"/>
        </w:trPr>
        <w:tc>
          <w:tcPr>
            <w:tcW w:w="698" w:type="dxa"/>
          </w:tcPr>
          <w:p w14:paraId="10F8B3ED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1B3642" w14:textId="0E4E98D2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D3ZFD0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1EFD4D6F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Unconventional myosin-</w:t>
            </w:r>
            <w:proofErr w:type="spellStart"/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XVIIIa</w:t>
            </w:r>
            <w:proofErr w:type="spellEnd"/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904B6D" w14:textId="59B94388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1.517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AA85F8" w14:textId="1A6FD138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0.6012</w:t>
            </w:r>
          </w:p>
        </w:tc>
      </w:tr>
      <w:tr w:rsidR="005E6CDA" w:rsidRPr="00FE6B37" w14:paraId="2C4EB21B" w14:textId="77777777" w:rsidTr="005F2991">
        <w:trPr>
          <w:trHeight w:val="288"/>
        </w:trPr>
        <w:tc>
          <w:tcPr>
            <w:tcW w:w="698" w:type="dxa"/>
          </w:tcPr>
          <w:p w14:paraId="5F1EB459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F9AD59" w14:textId="344593B4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Q63327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007C0235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Myelin-associated oligodendrocyte basic protein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6D5AAF" w14:textId="50830788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1.5161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3CC496" w14:textId="109A34B3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0.60039</w:t>
            </w:r>
          </w:p>
        </w:tc>
      </w:tr>
      <w:tr w:rsidR="005E6CDA" w:rsidRPr="00FE6B37" w14:paraId="54B64304" w14:textId="77777777" w:rsidTr="005F2991">
        <w:trPr>
          <w:trHeight w:val="288"/>
        </w:trPr>
        <w:tc>
          <w:tcPr>
            <w:tcW w:w="698" w:type="dxa"/>
          </w:tcPr>
          <w:p w14:paraId="62137E90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EB4277" w14:textId="729FEDCC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P04631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7C619523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Protein S100-B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6A34B9D" w14:textId="06494C59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1.4937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988F18" w14:textId="0F276453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0.57887</w:t>
            </w:r>
          </w:p>
        </w:tc>
      </w:tr>
      <w:tr w:rsidR="005E6CDA" w:rsidRPr="00FE6B37" w14:paraId="1ECA6D6E" w14:textId="77777777" w:rsidTr="005F2991">
        <w:trPr>
          <w:trHeight w:val="288"/>
        </w:trPr>
        <w:tc>
          <w:tcPr>
            <w:tcW w:w="698" w:type="dxa"/>
          </w:tcPr>
          <w:p w14:paraId="6F35CC3D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E93904" w14:textId="56B86715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Q6MFY6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773D4E34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E3 ubiquitin-protein ligase PPP1R11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5EE158F" w14:textId="48CC4409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1.4817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BDBB62" w14:textId="3C63FA3A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0.56723</w:t>
            </w:r>
          </w:p>
        </w:tc>
      </w:tr>
      <w:tr w:rsidR="005E6CDA" w:rsidRPr="00FE6B37" w14:paraId="213F4494" w14:textId="77777777" w:rsidTr="005F2991">
        <w:trPr>
          <w:trHeight w:val="288"/>
        </w:trPr>
        <w:tc>
          <w:tcPr>
            <w:tcW w:w="698" w:type="dxa"/>
          </w:tcPr>
          <w:p w14:paraId="56D4CBBC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98BCAB" w14:textId="66FAA8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Q99P82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4A8AD000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Claudin-11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5A6EB6" w14:textId="615A0D4D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1.4816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560660" w14:textId="341D7A29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0.56712</w:t>
            </w:r>
          </w:p>
        </w:tc>
      </w:tr>
      <w:tr w:rsidR="005E6CDA" w:rsidRPr="00FE6B37" w14:paraId="7E8A2C7F" w14:textId="77777777" w:rsidTr="005F2991">
        <w:trPr>
          <w:trHeight w:val="288"/>
        </w:trPr>
        <w:tc>
          <w:tcPr>
            <w:tcW w:w="698" w:type="dxa"/>
          </w:tcPr>
          <w:p w14:paraId="1336A1FB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F0E736" w14:textId="486BCC84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Q4FZT2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01E2D1F8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 xml:space="preserve">Protein phosphatase </w:t>
            </w:r>
            <w:proofErr w:type="spellStart"/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methylesterase</w:t>
            </w:r>
            <w:proofErr w:type="spellEnd"/>
            <w:r w:rsidRPr="00533474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9DD847" w14:textId="765355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1.4443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7F1D0C" w14:textId="625F8396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0.53038</w:t>
            </w:r>
          </w:p>
        </w:tc>
      </w:tr>
      <w:tr w:rsidR="005E6CDA" w:rsidRPr="00FE6B37" w14:paraId="3580BD68" w14:textId="77777777" w:rsidTr="005F2991">
        <w:trPr>
          <w:trHeight w:val="288"/>
        </w:trPr>
        <w:tc>
          <w:tcPr>
            <w:tcW w:w="698" w:type="dxa"/>
          </w:tcPr>
          <w:p w14:paraId="15DA0DDC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525F00" w14:textId="7378AE6F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B0BNN3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1813780A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Carbonic anhydrase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DF0E6D5" w14:textId="33EAE43E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1.4416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D452FE" w14:textId="00F4CADD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0.5277</w:t>
            </w:r>
          </w:p>
        </w:tc>
      </w:tr>
      <w:tr w:rsidR="005E6CDA" w:rsidRPr="00FE6B37" w14:paraId="44DA423B" w14:textId="77777777" w:rsidTr="005F2991">
        <w:trPr>
          <w:trHeight w:val="288"/>
        </w:trPr>
        <w:tc>
          <w:tcPr>
            <w:tcW w:w="698" w:type="dxa"/>
          </w:tcPr>
          <w:p w14:paraId="26EEFE2C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99AB16" w14:textId="6D221C11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P60203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5745414F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Myelin proteolipid protein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6E75722" w14:textId="774C0FF5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1.4343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066840" w14:textId="60162534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0.52034</w:t>
            </w:r>
          </w:p>
        </w:tc>
      </w:tr>
      <w:tr w:rsidR="005E6CDA" w:rsidRPr="00FE6B37" w14:paraId="585BDE56" w14:textId="77777777" w:rsidTr="005F2991">
        <w:trPr>
          <w:trHeight w:val="288"/>
        </w:trPr>
        <w:tc>
          <w:tcPr>
            <w:tcW w:w="698" w:type="dxa"/>
          </w:tcPr>
          <w:p w14:paraId="042BA941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08D199" w14:textId="7E28D392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Q5M7W7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5F5D89C9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Probable proline--tRNA ligase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7BCE7F" w14:textId="6A57FA36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1.4127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AD95E3" w14:textId="0A6C5FE8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0.4985</w:t>
            </w:r>
          </w:p>
        </w:tc>
      </w:tr>
      <w:tr w:rsidR="005E6CDA" w:rsidRPr="00FE6B37" w14:paraId="3EFC5930" w14:textId="77777777" w:rsidTr="005F2991">
        <w:trPr>
          <w:trHeight w:val="288"/>
        </w:trPr>
        <w:tc>
          <w:tcPr>
            <w:tcW w:w="698" w:type="dxa"/>
          </w:tcPr>
          <w:p w14:paraId="576D5DEA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B8AE3B" w14:textId="445E1470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P97846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5D00C734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Contactin</w:t>
            </w:r>
            <w:proofErr w:type="spellEnd"/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-associated protein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E6F175" w14:textId="19A4D224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C9C7A2" w14:textId="2383478C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0.47927</w:t>
            </w:r>
          </w:p>
        </w:tc>
      </w:tr>
      <w:tr w:rsidR="005E6CDA" w:rsidRPr="00FE6B37" w14:paraId="7DD782DB" w14:textId="77777777" w:rsidTr="005F2991">
        <w:trPr>
          <w:trHeight w:val="288"/>
        </w:trPr>
        <w:tc>
          <w:tcPr>
            <w:tcW w:w="698" w:type="dxa"/>
          </w:tcPr>
          <w:p w14:paraId="71F64DEB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181527" w14:textId="6A61916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Q9ESV1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63F0387B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Leucine zipper protein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B3B32F" w14:textId="408FFCE9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1.3794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EDC626" w14:textId="126B9096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0.46408</w:t>
            </w:r>
          </w:p>
        </w:tc>
      </w:tr>
      <w:tr w:rsidR="005E6CDA" w:rsidRPr="00FE6B37" w14:paraId="610623B9" w14:textId="77777777" w:rsidTr="005F2991">
        <w:trPr>
          <w:trHeight w:val="288"/>
        </w:trPr>
        <w:tc>
          <w:tcPr>
            <w:tcW w:w="698" w:type="dxa"/>
          </w:tcPr>
          <w:p w14:paraId="4FC410B5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C1C10D" w14:textId="6650C2D6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P17475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3717ECA2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Alpha-1-antiproteinase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BDDE5AF" w14:textId="0228C53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1.3707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C13473" w14:textId="52ABE2EC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0.45486</w:t>
            </w:r>
          </w:p>
        </w:tc>
      </w:tr>
      <w:tr w:rsidR="005E6CDA" w:rsidRPr="00FE6B37" w14:paraId="1342E264" w14:textId="77777777" w:rsidTr="005F2991">
        <w:trPr>
          <w:trHeight w:val="288"/>
        </w:trPr>
        <w:tc>
          <w:tcPr>
            <w:tcW w:w="698" w:type="dxa"/>
          </w:tcPr>
          <w:p w14:paraId="43956B77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48865A" w14:textId="581B553F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Q99376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37570788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Transferrin receptor protein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C8C845" w14:textId="0FADD0F1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1.3599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B7CD11" w14:textId="0CE95A71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0.44346</w:t>
            </w:r>
          </w:p>
        </w:tc>
      </w:tr>
      <w:tr w:rsidR="005E6CDA" w:rsidRPr="00FE6B37" w14:paraId="1247D697" w14:textId="77777777" w:rsidTr="005F2991">
        <w:trPr>
          <w:trHeight w:val="288"/>
        </w:trPr>
        <w:tc>
          <w:tcPr>
            <w:tcW w:w="698" w:type="dxa"/>
          </w:tcPr>
          <w:p w14:paraId="07F3C84F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583818" w14:textId="0B7961F2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P47727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096CCFCE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Carbonyl reductase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6CD892" w14:textId="6D9479F3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1.3533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BD1E80" w14:textId="40353DBE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0.43652</w:t>
            </w:r>
          </w:p>
        </w:tc>
      </w:tr>
      <w:tr w:rsidR="005E6CDA" w:rsidRPr="00FE6B37" w14:paraId="25010DC8" w14:textId="77777777" w:rsidTr="005F2991">
        <w:trPr>
          <w:trHeight w:val="288"/>
        </w:trPr>
        <w:tc>
          <w:tcPr>
            <w:tcW w:w="698" w:type="dxa"/>
          </w:tcPr>
          <w:p w14:paraId="69001A45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FCCAD8" w14:textId="41878ED3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P07722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53FE8B06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Myelin-associated glycoprotein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2834C0" w14:textId="530243AF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1.3529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7CA636" w14:textId="1D385555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0.43606</w:t>
            </w:r>
          </w:p>
        </w:tc>
      </w:tr>
      <w:tr w:rsidR="005E6CDA" w:rsidRPr="00FE6B37" w14:paraId="3D8CA444" w14:textId="77777777" w:rsidTr="005F2991">
        <w:trPr>
          <w:trHeight w:val="288"/>
        </w:trPr>
        <w:tc>
          <w:tcPr>
            <w:tcW w:w="698" w:type="dxa"/>
          </w:tcPr>
          <w:p w14:paraId="347A72EB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97833A" w14:textId="0C0898B6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O70352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47922A73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CD82 antigen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736A93" w14:textId="30FEB32D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1.3453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CC5959" w14:textId="64F5B35F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0.42797</w:t>
            </w:r>
          </w:p>
        </w:tc>
      </w:tr>
      <w:tr w:rsidR="005E6CDA" w:rsidRPr="00FE6B37" w14:paraId="21450963" w14:textId="77777777" w:rsidTr="005F2991">
        <w:trPr>
          <w:trHeight w:val="288"/>
        </w:trPr>
        <w:tc>
          <w:tcPr>
            <w:tcW w:w="698" w:type="dxa"/>
          </w:tcPr>
          <w:p w14:paraId="5786A4FC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74410B" w14:textId="18A7FC23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Q9Z1Y3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7DF0399B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Cadherin-2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3DEDDC2" w14:textId="33A43092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1.3361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EE0511" w14:textId="30631B30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0.41804</w:t>
            </w:r>
          </w:p>
        </w:tc>
      </w:tr>
      <w:tr w:rsidR="005E6CDA" w:rsidRPr="00FE6B37" w14:paraId="20FF8993" w14:textId="77777777" w:rsidTr="005F2991">
        <w:trPr>
          <w:trHeight w:val="288"/>
        </w:trPr>
        <w:tc>
          <w:tcPr>
            <w:tcW w:w="698" w:type="dxa"/>
          </w:tcPr>
          <w:p w14:paraId="7085D4E2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44CB99" w14:textId="022210B2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Q00566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3F43A332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Methyl-CpG-binding protein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D87D3F" w14:textId="394AA142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1.3222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49A9B0" w14:textId="04FB00B9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0.40294</w:t>
            </w:r>
          </w:p>
        </w:tc>
      </w:tr>
      <w:tr w:rsidR="005E6CDA" w:rsidRPr="00FE6B37" w14:paraId="173DCE0C" w14:textId="77777777" w:rsidTr="005F2991">
        <w:trPr>
          <w:trHeight w:val="288"/>
        </w:trPr>
        <w:tc>
          <w:tcPr>
            <w:tcW w:w="698" w:type="dxa"/>
          </w:tcPr>
          <w:p w14:paraId="064D8E91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63130F" w14:textId="159B8AD2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Q8VHW5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3BDF241B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Voltage-dependent calcium channel gamma-8 subunit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78EABC" w14:textId="323EB83F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1.3177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D220B7" w14:textId="479C6A8A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0.39806</w:t>
            </w:r>
          </w:p>
        </w:tc>
      </w:tr>
      <w:tr w:rsidR="005E6CDA" w:rsidRPr="00FE6B37" w14:paraId="7657F435" w14:textId="77777777" w:rsidTr="005F2991">
        <w:trPr>
          <w:trHeight w:val="288"/>
        </w:trPr>
        <w:tc>
          <w:tcPr>
            <w:tcW w:w="698" w:type="dxa"/>
          </w:tcPr>
          <w:p w14:paraId="3916535D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88E8AF" w14:textId="4CD25045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P04218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27534982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OX-2 membrane glycoprotein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37C217" w14:textId="3A64682A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1.2809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1DB93C" w14:textId="594073D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0.35717</w:t>
            </w:r>
          </w:p>
        </w:tc>
      </w:tr>
      <w:tr w:rsidR="005E6CDA" w:rsidRPr="00FE6B37" w14:paraId="597FD597" w14:textId="77777777" w:rsidTr="005F2991">
        <w:trPr>
          <w:trHeight w:val="288"/>
        </w:trPr>
        <w:tc>
          <w:tcPr>
            <w:tcW w:w="698" w:type="dxa"/>
          </w:tcPr>
          <w:p w14:paraId="2740850C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3CF77F" w14:textId="284EE894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P30349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4AEFB0AE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Leukotriene A-4 hydrolase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859F2A1" w14:textId="22B3F546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1.2747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BDE826" w14:textId="4E776E72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0.35017</w:t>
            </w:r>
          </w:p>
        </w:tc>
      </w:tr>
      <w:tr w:rsidR="005E6CDA" w:rsidRPr="00FE6B37" w14:paraId="361C273F" w14:textId="77777777" w:rsidTr="005F2991">
        <w:trPr>
          <w:trHeight w:val="288"/>
        </w:trPr>
        <w:tc>
          <w:tcPr>
            <w:tcW w:w="698" w:type="dxa"/>
          </w:tcPr>
          <w:p w14:paraId="1831EF41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B44B95" w14:textId="2604A2EF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P62836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75C46B17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Ras-related protein Rap-1A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4D5B01" w14:textId="4293A774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1.2661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A8DC67" w14:textId="553FA4CD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0.34034</w:t>
            </w:r>
          </w:p>
        </w:tc>
      </w:tr>
      <w:tr w:rsidR="005E6CDA" w:rsidRPr="00FE6B37" w14:paraId="41943637" w14:textId="77777777" w:rsidTr="005F2991">
        <w:trPr>
          <w:trHeight w:val="288"/>
        </w:trPr>
        <w:tc>
          <w:tcPr>
            <w:tcW w:w="698" w:type="dxa"/>
          </w:tcPr>
          <w:p w14:paraId="711A6ED4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1ABE24" w14:textId="5772C942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Q06647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02FD4020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ATP synthase subunit O, mitochondrial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891C552" w14:textId="38B01C38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4BAF63" w14:textId="0167BBFA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0.33799</w:t>
            </w:r>
          </w:p>
        </w:tc>
      </w:tr>
      <w:tr w:rsidR="005E6CDA" w:rsidRPr="00FE6B37" w14:paraId="2449249E" w14:textId="77777777" w:rsidTr="005F2991">
        <w:trPr>
          <w:trHeight w:val="288"/>
        </w:trPr>
        <w:tc>
          <w:tcPr>
            <w:tcW w:w="698" w:type="dxa"/>
          </w:tcPr>
          <w:p w14:paraId="6DF0C03B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0B98FC" w14:textId="31E1D383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B0K020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7FF8D7A1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CDGSH iron-sulfur domain-containing protein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87544C3" w14:textId="249538B2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1.2552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DB9754" w14:textId="0007C3CF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0.32796</w:t>
            </w:r>
          </w:p>
        </w:tc>
      </w:tr>
      <w:tr w:rsidR="005E6CDA" w:rsidRPr="00FE6B37" w14:paraId="5D94445A" w14:textId="77777777" w:rsidTr="005F2991">
        <w:trPr>
          <w:trHeight w:val="288"/>
        </w:trPr>
        <w:tc>
          <w:tcPr>
            <w:tcW w:w="698" w:type="dxa"/>
          </w:tcPr>
          <w:p w14:paraId="250E9698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B40CDA" w14:textId="1602C180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Q9R0J8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055DD38D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Legumain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B897F37" w14:textId="3349D9E6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0.60482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E26D9E" w14:textId="330CBC28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-0.72541</w:t>
            </w:r>
          </w:p>
        </w:tc>
      </w:tr>
      <w:tr w:rsidR="005E6CDA" w:rsidRPr="00FE6B37" w14:paraId="423E88A7" w14:textId="77777777" w:rsidTr="005F2991">
        <w:trPr>
          <w:trHeight w:val="288"/>
        </w:trPr>
        <w:tc>
          <w:tcPr>
            <w:tcW w:w="698" w:type="dxa"/>
          </w:tcPr>
          <w:p w14:paraId="1C0F1780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054512" w14:textId="038B2F33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Q03626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07378687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Murinoglobulin-1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830AB5A" w14:textId="7BD7ED4D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0.44709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2A9261" w14:textId="12493819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-1.1614</w:t>
            </w:r>
          </w:p>
        </w:tc>
      </w:tr>
      <w:tr w:rsidR="005E6CDA" w:rsidRPr="00FE6B37" w14:paraId="34C30B5A" w14:textId="77777777" w:rsidTr="005F2991">
        <w:trPr>
          <w:trHeight w:val="288"/>
        </w:trPr>
        <w:tc>
          <w:tcPr>
            <w:tcW w:w="698" w:type="dxa"/>
          </w:tcPr>
          <w:p w14:paraId="740D3A6B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870D36" w14:textId="11706E8D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P42930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6A12B1A6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Heat shock protein beta-1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A360FC2" w14:textId="113054E5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0.42491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07793E" w14:textId="4EC03A2E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-1.2348</w:t>
            </w:r>
          </w:p>
        </w:tc>
      </w:tr>
      <w:tr w:rsidR="005E6CDA" w:rsidRPr="00FE6B37" w14:paraId="26EB1F56" w14:textId="77777777" w:rsidTr="005F2991">
        <w:trPr>
          <w:trHeight w:val="288"/>
        </w:trPr>
        <w:tc>
          <w:tcPr>
            <w:tcW w:w="698" w:type="dxa"/>
          </w:tcPr>
          <w:p w14:paraId="39974EA4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B0C656" w14:textId="3F2864FD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P14046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24B5CC80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Alpha-1-inhibitor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731CB2" w14:textId="670A8E54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0.33774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20BC77" w14:textId="63504698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-1.566</w:t>
            </w:r>
          </w:p>
        </w:tc>
      </w:tr>
      <w:tr w:rsidR="005E6CDA" w:rsidRPr="00FE6B37" w14:paraId="28BFBAAB" w14:textId="77777777" w:rsidTr="005F2991">
        <w:trPr>
          <w:trHeight w:val="288"/>
        </w:trPr>
        <w:tc>
          <w:tcPr>
            <w:tcW w:w="698" w:type="dxa"/>
          </w:tcPr>
          <w:p w14:paraId="251DF4B2" w14:textId="77777777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410AF6" w14:textId="0C266ABB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P07150</w:t>
            </w:r>
          </w:p>
        </w:tc>
        <w:tc>
          <w:tcPr>
            <w:tcW w:w="3884" w:type="dxa"/>
            <w:shd w:val="clear" w:color="auto" w:fill="auto"/>
            <w:vAlign w:val="bottom"/>
          </w:tcPr>
          <w:p w14:paraId="1F4E3EFC" w14:textId="77777777" w:rsidR="005E6CDA" w:rsidRPr="00A97735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3474">
              <w:rPr>
                <w:rFonts w:ascii="Times New Roman" w:hAnsi="Times New Roman" w:cs="Times New Roman"/>
                <w:sz w:val="18"/>
                <w:szCs w:val="18"/>
              </w:rPr>
              <w:t>Annexin A1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D30531" w14:textId="38D221AA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0.17994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7AF2C2" w14:textId="066D32C0" w:rsidR="005E6CDA" w:rsidRPr="00FE6B37" w:rsidRDefault="005E6CDA" w:rsidP="005E6C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-2.4744</w:t>
            </w:r>
          </w:p>
        </w:tc>
      </w:tr>
    </w:tbl>
    <w:p w14:paraId="2F8E4D02" w14:textId="72EE8C8C" w:rsidR="00FE6B37" w:rsidRPr="00D90A66" w:rsidRDefault="00FE6B37">
      <w:pPr>
        <w:rPr>
          <w:rFonts w:ascii="Times New Roman" w:hAnsi="Times New Roman" w:cs="Times New Roman"/>
        </w:rPr>
      </w:pPr>
    </w:p>
    <w:p w14:paraId="5168EB4A" w14:textId="496129D3" w:rsidR="00D74551" w:rsidRPr="00D90A66" w:rsidRDefault="00D74551">
      <w:pPr>
        <w:rPr>
          <w:rFonts w:ascii="Times New Roman" w:hAnsi="Times New Roman" w:cs="Times New Roman"/>
        </w:rPr>
      </w:pPr>
    </w:p>
    <w:sectPr w:rsidR="00D74551" w:rsidRPr="00D90A66" w:rsidSect="008C50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8A"/>
    <w:rsid w:val="0001713D"/>
    <w:rsid w:val="00035BF6"/>
    <w:rsid w:val="00091468"/>
    <w:rsid w:val="00161625"/>
    <w:rsid w:val="001818AA"/>
    <w:rsid w:val="001F6524"/>
    <w:rsid w:val="0023015D"/>
    <w:rsid w:val="0024597F"/>
    <w:rsid w:val="002517B0"/>
    <w:rsid w:val="002D66D0"/>
    <w:rsid w:val="002F5694"/>
    <w:rsid w:val="003143D9"/>
    <w:rsid w:val="00326F02"/>
    <w:rsid w:val="0033518D"/>
    <w:rsid w:val="003F1AC5"/>
    <w:rsid w:val="00401B5D"/>
    <w:rsid w:val="00433258"/>
    <w:rsid w:val="004413E3"/>
    <w:rsid w:val="00452BD8"/>
    <w:rsid w:val="00504E8A"/>
    <w:rsid w:val="00522B24"/>
    <w:rsid w:val="00527857"/>
    <w:rsid w:val="005325D2"/>
    <w:rsid w:val="00533474"/>
    <w:rsid w:val="00544D08"/>
    <w:rsid w:val="005503A4"/>
    <w:rsid w:val="005E6CDA"/>
    <w:rsid w:val="005F2991"/>
    <w:rsid w:val="00613C35"/>
    <w:rsid w:val="007975D4"/>
    <w:rsid w:val="007B401E"/>
    <w:rsid w:val="007F5F12"/>
    <w:rsid w:val="0085006C"/>
    <w:rsid w:val="008719A9"/>
    <w:rsid w:val="00871E08"/>
    <w:rsid w:val="00883450"/>
    <w:rsid w:val="00890C56"/>
    <w:rsid w:val="00893B00"/>
    <w:rsid w:val="008A3012"/>
    <w:rsid w:val="008C4CF4"/>
    <w:rsid w:val="008C5073"/>
    <w:rsid w:val="00922808"/>
    <w:rsid w:val="00930446"/>
    <w:rsid w:val="00956DC5"/>
    <w:rsid w:val="009676DA"/>
    <w:rsid w:val="009D3CC0"/>
    <w:rsid w:val="00A21744"/>
    <w:rsid w:val="00A37A75"/>
    <w:rsid w:val="00A97735"/>
    <w:rsid w:val="00B165E3"/>
    <w:rsid w:val="00B246BF"/>
    <w:rsid w:val="00BA110D"/>
    <w:rsid w:val="00BE26A6"/>
    <w:rsid w:val="00BF3E5D"/>
    <w:rsid w:val="00C43B96"/>
    <w:rsid w:val="00C569E9"/>
    <w:rsid w:val="00C74184"/>
    <w:rsid w:val="00CB012E"/>
    <w:rsid w:val="00CF4D44"/>
    <w:rsid w:val="00D74551"/>
    <w:rsid w:val="00D77786"/>
    <w:rsid w:val="00D90A66"/>
    <w:rsid w:val="00DC4CF6"/>
    <w:rsid w:val="00E11841"/>
    <w:rsid w:val="00E35CD3"/>
    <w:rsid w:val="00E61033"/>
    <w:rsid w:val="00EA0238"/>
    <w:rsid w:val="00EA59B5"/>
    <w:rsid w:val="00EF6EED"/>
    <w:rsid w:val="00F81E1C"/>
    <w:rsid w:val="00F95835"/>
    <w:rsid w:val="00FE6B37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E5057"/>
  <w15:chartTrackingRefBased/>
  <w15:docId w15:val="{2E702522-3493-4AF9-94AE-1B34001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t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1658B-4878-460A-B722-8BB7B27C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Shambhu Kumar Prasad</dc:creator>
  <cp:keywords/>
  <dc:description/>
  <cp:lastModifiedBy>Shambhu Kumar Prasad</cp:lastModifiedBy>
  <cp:revision>71</cp:revision>
  <dcterms:created xsi:type="dcterms:W3CDTF">2023-04-18T05:33:00Z</dcterms:created>
  <dcterms:modified xsi:type="dcterms:W3CDTF">2023-05-30T22:18:00Z</dcterms:modified>
</cp:coreProperties>
</file>