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24B64" w:rsidRPr="0002624F" w:rsidRDefault="00C24B64" w:rsidP="00C24B6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02624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S</w:t>
      </w:r>
      <w:r w:rsidRPr="0002624F">
        <w:rPr>
          <w:rFonts w:ascii="Times New Roman" w:hAnsi="Times New Roman" w:cs="Times New Roman"/>
          <w:b/>
          <w:bCs/>
          <w:kern w:val="0"/>
          <w:sz w:val="24"/>
          <w:szCs w:val="24"/>
        </w:rPr>
        <w:t>upplement files</w:t>
      </w:r>
    </w:p>
    <w:p w:rsidR="00C24B64" w:rsidRPr="00577F13" w:rsidRDefault="00C24B64" w:rsidP="00C24B6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Supp. FIGURE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1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>.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Kaplan</w:t>
      </w:r>
      <w:r>
        <w:rPr>
          <w:rFonts w:ascii="Times New Roman" w:hAnsi="Times New Roman" w:cs="Times New Roman"/>
          <w:kern w:val="0"/>
          <w:sz w:val="23"/>
          <w:szCs w:val="23"/>
        </w:rPr>
        <w:t>–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Meier estimate</w:t>
      </w:r>
      <w:r>
        <w:rPr>
          <w:rFonts w:ascii="Times New Roman" w:hAnsi="Times New Roman" w:cs="Times New Roman"/>
          <w:kern w:val="0"/>
          <w:sz w:val="23"/>
          <w:szCs w:val="23"/>
        </w:rPr>
        <w:t>s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of EFS, OS</w:t>
      </w:r>
      <w:r>
        <w:rPr>
          <w:rFonts w:ascii="Times New Roman" w:hAnsi="Times New Roman" w:cs="Times New Roman"/>
          <w:kern w:val="0"/>
          <w:sz w:val="23"/>
          <w:szCs w:val="23"/>
        </w:rPr>
        <w:t>,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and CIR. </w:t>
      </w:r>
      <w:r>
        <w:rPr>
          <w:rFonts w:ascii="Times New Roman" w:hAnsi="Times New Roman" w:cs="Times New Roman"/>
          <w:kern w:val="0"/>
          <w:sz w:val="23"/>
          <w:szCs w:val="23"/>
        </w:rPr>
        <w:t>A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/>
          <w:kern w:val="0"/>
          <w:sz w:val="23"/>
          <w:szCs w:val="23"/>
        </w:rPr>
        <w:t>B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/>
          <w:kern w:val="0"/>
          <w:sz w:val="23"/>
          <w:szCs w:val="23"/>
        </w:rPr>
        <w:t>C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: Patients with </w:t>
      </w:r>
      <w:r w:rsidRPr="00577F13">
        <w:rPr>
          <w:rFonts w:ascii="Times New Roman" w:hAnsi="Times New Roman" w:cs="Times New Roman"/>
          <w:i/>
          <w:iCs/>
          <w:kern w:val="0"/>
          <w:sz w:val="23"/>
          <w:szCs w:val="23"/>
        </w:rPr>
        <w:t>FLT3-ITD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positive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disease 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vs. </w:t>
      </w:r>
      <w:r>
        <w:rPr>
          <w:rFonts w:ascii="Times New Roman" w:hAnsi="Times New Roman" w:cs="Times New Roman"/>
          <w:kern w:val="0"/>
          <w:sz w:val="23"/>
          <w:szCs w:val="23"/>
        </w:rPr>
        <w:t>p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atients with </w:t>
      </w:r>
      <w:r w:rsidRPr="00577F13">
        <w:rPr>
          <w:rFonts w:ascii="Times New Roman" w:hAnsi="Times New Roman" w:cs="Times New Roman"/>
          <w:i/>
          <w:iCs/>
          <w:kern w:val="0"/>
          <w:sz w:val="23"/>
          <w:szCs w:val="23"/>
        </w:rPr>
        <w:t>FLT3-ITD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negative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 disease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. </w:t>
      </w:r>
      <w:r>
        <w:rPr>
          <w:rFonts w:ascii="Times New Roman" w:hAnsi="Times New Roman" w:cs="Times New Roman"/>
          <w:kern w:val="0"/>
          <w:sz w:val="23"/>
          <w:szCs w:val="23"/>
        </w:rPr>
        <w:t>D, E, F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: Patients with </w:t>
      </w:r>
      <w:r>
        <w:rPr>
          <w:rFonts w:ascii="Times New Roman" w:hAnsi="Times New Roman" w:cs="Times New Roman"/>
          <w:kern w:val="0"/>
          <w:sz w:val="23"/>
          <w:szCs w:val="23"/>
        </w:rPr>
        <w:t>one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course to CR vs. </w:t>
      </w:r>
      <w:r>
        <w:rPr>
          <w:rFonts w:ascii="Times New Roman" w:hAnsi="Times New Roman" w:cs="Times New Roman"/>
          <w:kern w:val="0"/>
          <w:sz w:val="23"/>
          <w:szCs w:val="23"/>
        </w:rPr>
        <w:t>p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atients with 2</w:t>
      </w:r>
      <w:r>
        <w:rPr>
          <w:rFonts w:ascii="Times New Roman" w:hAnsi="Times New Roman" w:cs="Times New Roman"/>
          <w:kern w:val="0"/>
          <w:sz w:val="23"/>
          <w:szCs w:val="23"/>
        </w:rPr>
        <w:t>–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3 courses to CR. </w:t>
      </w:r>
      <w:r>
        <w:rPr>
          <w:rFonts w:ascii="Times New Roman" w:hAnsi="Times New Roman" w:cs="Times New Roman"/>
          <w:kern w:val="0"/>
          <w:sz w:val="23"/>
          <w:szCs w:val="23"/>
        </w:rPr>
        <w:t>G, H, I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: Patients in different risk group</w:t>
      </w:r>
      <w:r>
        <w:rPr>
          <w:rFonts w:ascii="Times New Roman" w:hAnsi="Times New Roman" w:cs="Times New Roman"/>
          <w:kern w:val="0"/>
          <w:sz w:val="23"/>
          <w:szCs w:val="23"/>
        </w:rPr>
        <w:t>s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.</w:t>
      </w:r>
    </w:p>
    <w:p w:rsidR="00C24B64" w:rsidRDefault="00C24B64" w:rsidP="00C24B6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Supp. FIGURE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2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>.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The OS and EFS of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the 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haplo-HSCT group.</w:t>
      </w:r>
    </w:p>
    <w:p w:rsidR="00C24B64" w:rsidRDefault="00C24B64" w:rsidP="00C24B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Supp. TABLE 1</w:t>
      </w:r>
      <w:r w:rsidRPr="00577F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 xml:space="preserve">Chemotherapy protocol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577F13">
        <w:rPr>
          <w:rFonts w:ascii="Times New Roman" w:hAnsi="Times New Roman" w:cs="Times New Roman"/>
          <w:sz w:val="24"/>
          <w:szCs w:val="24"/>
        </w:rPr>
        <w:t xml:space="preserve"> our institution</w:t>
      </w:r>
    </w:p>
    <w:p w:rsidR="00C24B64" w:rsidRPr="00577F13" w:rsidRDefault="00C24B64" w:rsidP="00C24B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Supp. TABLE</w:t>
      </w:r>
      <w:r w:rsidRPr="00577F1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77F13">
        <w:rPr>
          <w:rFonts w:ascii="Times New Roman" w:hAnsi="Times New Roman" w:cs="Times New Roman"/>
          <w:sz w:val="24"/>
          <w:szCs w:val="24"/>
        </w:rPr>
        <w:t xml:space="preserve"> Univariate analysis of relapse, overall survival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77F13">
        <w:rPr>
          <w:rFonts w:ascii="Times New Roman" w:hAnsi="Times New Roman" w:cs="Times New Roman"/>
          <w:sz w:val="24"/>
          <w:szCs w:val="24"/>
        </w:rPr>
        <w:t>and event-free survival (n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>70)</w:t>
      </w:r>
    </w:p>
    <w:p w:rsidR="00C24B64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A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15692A6E" wp14:editId="7E8D74E1">
            <wp:extent cx="3813175" cy="26511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7F13">
        <w:t xml:space="preserve"> </w:t>
      </w:r>
    </w:p>
    <w:p w:rsidR="00C24B64" w:rsidRPr="00577F13" w:rsidRDefault="00C24B64" w:rsidP="00C24B64">
      <w:pPr>
        <w:autoSpaceDE w:val="0"/>
        <w:autoSpaceDN w:val="0"/>
        <w:adjustRightInd w:val="0"/>
      </w:pPr>
      <w:r w:rsidRPr="00577F13">
        <w:rPr>
          <w:rFonts w:ascii="Times New Roman" w:hAnsi="Times New Roman" w:cs="Times New Roman"/>
          <w:kern w:val="0"/>
          <w:szCs w:val="21"/>
        </w:rPr>
        <w:t>B</w:t>
      </w:r>
    </w:p>
    <w:p w:rsidR="00C24B64" w:rsidRPr="00577F13" w:rsidRDefault="00C24B64" w:rsidP="00C24B64">
      <w:pPr>
        <w:autoSpaceDE w:val="0"/>
        <w:autoSpaceDN w:val="0"/>
        <w:adjustRightInd w:val="0"/>
      </w:pPr>
      <w:r w:rsidRPr="00577F13">
        <w:rPr>
          <w:noProof/>
          <w:lang w:eastAsia="en-US"/>
        </w:rPr>
        <w:lastRenderedPageBreak/>
        <w:drawing>
          <wp:inline distT="0" distB="0" distL="0" distR="0" wp14:anchorId="13C9E16A" wp14:editId="42D954C8">
            <wp:extent cx="3813175" cy="26511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7F13">
        <w:t xml:space="preserve"> 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C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26965C1E" wp14:editId="7158AE1B">
            <wp:extent cx="3813175" cy="26511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7F13">
        <w:t xml:space="preserve"> 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D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721C3F63" wp14:editId="40B8A34A">
            <wp:extent cx="3813175" cy="26511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lastRenderedPageBreak/>
        <w:t>E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065D1E23" wp14:editId="3D59C66F">
            <wp:extent cx="3813175" cy="26511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F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381E6020" wp14:editId="005A7043">
            <wp:extent cx="3813175" cy="26511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G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28917C81" wp14:editId="70622340">
            <wp:extent cx="3813175" cy="265112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lastRenderedPageBreak/>
        <w:t>H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7FEF33ED" wp14:editId="16A7F7AC">
            <wp:extent cx="3813175" cy="26511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kern w:val="0"/>
          <w:szCs w:val="21"/>
        </w:rPr>
        <w:t>I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noProof/>
          <w:lang w:eastAsia="en-US"/>
        </w:rPr>
        <w:drawing>
          <wp:inline distT="0" distB="0" distL="0" distR="0" wp14:anchorId="44D53C9A" wp14:editId="4382C5D9">
            <wp:extent cx="3813175" cy="26511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Supp. FIGURE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1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>.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Kaplan</w:t>
      </w:r>
      <w:r>
        <w:rPr>
          <w:rFonts w:ascii="Times New Roman" w:hAnsi="Times New Roman" w:cs="Times New Roman"/>
          <w:kern w:val="0"/>
          <w:sz w:val="23"/>
          <w:szCs w:val="23"/>
        </w:rPr>
        <w:t>–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Meier estimate</w:t>
      </w:r>
      <w:r>
        <w:rPr>
          <w:rFonts w:ascii="Times New Roman" w:hAnsi="Times New Roman" w:cs="Times New Roman"/>
          <w:kern w:val="0"/>
          <w:sz w:val="23"/>
          <w:szCs w:val="23"/>
        </w:rPr>
        <w:t>s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of EFS, OS</w:t>
      </w:r>
      <w:r>
        <w:rPr>
          <w:rFonts w:ascii="Times New Roman" w:hAnsi="Times New Roman" w:cs="Times New Roman"/>
          <w:kern w:val="0"/>
          <w:sz w:val="23"/>
          <w:szCs w:val="23"/>
        </w:rPr>
        <w:t>,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and CIR. </w:t>
      </w:r>
      <w:r>
        <w:rPr>
          <w:rFonts w:ascii="Times New Roman" w:hAnsi="Times New Roman" w:cs="Times New Roman"/>
          <w:kern w:val="0"/>
          <w:sz w:val="23"/>
          <w:szCs w:val="23"/>
        </w:rPr>
        <w:t>A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/>
          <w:kern w:val="0"/>
          <w:sz w:val="23"/>
          <w:szCs w:val="23"/>
        </w:rPr>
        <w:t>B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/>
          <w:kern w:val="0"/>
          <w:sz w:val="23"/>
          <w:szCs w:val="23"/>
        </w:rPr>
        <w:t>C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: Patients with </w:t>
      </w:r>
      <w:r w:rsidRPr="00577F13">
        <w:rPr>
          <w:rFonts w:ascii="Times New Roman" w:hAnsi="Times New Roman" w:cs="Times New Roman"/>
          <w:i/>
          <w:iCs/>
          <w:kern w:val="0"/>
          <w:sz w:val="23"/>
          <w:szCs w:val="23"/>
        </w:rPr>
        <w:t>FLT3-ITD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positive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disease 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vs. </w:t>
      </w:r>
      <w:r>
        <w:rPr>
          <w:rFonts w:ascii="Times New Roman" w:hAnsi="Times New Roman" w:cs="Times New Roman"/>
          <w:kern w:val="0"/>
          <w:sz w:val="23"/>
          <w:szCs w:val="23"/>
        </w:rPr>
        <w:t>p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atients with </w:t>
      </w:r>
      <w:r w:rsidRPr="00577F13">
        <w:rPr>
          <w:rFonts w:ascii="Times New Roman" w:hAnsi="Times New Roman" w:cs="Times New Roman"/>
          <w:i/>
          <w:iCs/>
          <w:kern w:val="0"/>
          <w:sz w:val="23"/>
          <w:szCs w:val="23"/>
        </w:rPr>
        <w:t>FLT3-ITD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negative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 disease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. </w:t>
      </w:r>
      <w:r>
        <w:rPr>
          <w:rFonts w:ascii="Times New Roman" w:hAnsi="Times New Roman" w:cs="Times New Roman"/>
          <w:kern w:val="0"/>
          <w:sz w:val="23"/>
          <w:szCs w:val="23"/>
        </w:rPr>
        <w:t>D, E, F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: Patients with </w:t>
      </w:r>
      <w:r>
        <w:rPr>
          <w:rFonts w:ascii="Times New Roman" w:hAnsi="Times New Roman" w:cs="Times New Roman"/>
          <w:kern w:val="0"/>
          <w:sz w:val="23"/>
          <w:szCs w:val="23"/>
        </w:rPr>
        <w:t>one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course to CR vs. </w:t>
      </w:r>
      <w:r>
        <w:rPr>
          <w:rFonts w:ascii="Times New Roman" w:hAnsi="Times New Roman" w:cs="Times New Roman"/>
          <w:kern w:val="0"/>
          <w:sz w:val="23"/>
          <w:szCs w:val="23"/>
        </w:rPr>
        <w:t>p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atients with 2</w:t>
      </w:r>
      <w:r>
        <w:rPr>
          <w:rFonts w:ascii="Times New Roman" w:hAnsi="Times New Roman" w:cs="Times New Roman"/>
          <w:kern w:val="0"/>
          <w:sz w:val="23"/>
          <w:szCs w:val="23"/>
        </w:rPr>
        <w:t>–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3 courses to CR. </w:t>
      </w:r>
      <w:r>
        <w:rPr>
          <w:rFonts w:ascii="Times New Roman" w:hAnsi="Times New Roman" w:cs="Times New Roman"/>
          <w:kern w:val="0"/>
          <w:sz w:val="23"/>
          <w:szCs w:val="23"/>
        </w:rPr>
        <w:t>G, H, I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: Patients in different risk group</w:t>
      </w:r>
      <w:r>
        <w:rPr>
          <w:rFonts w:ascii="Times New Roman" w:hAnsi="Times New Roman" w:cs="Times New Roman"/>
          <w:kern w:val="0"/>
          <w:sz w:val="23"/>
          <w:szCs w:val="23"/>
        </w:rPr>
        <w:t>s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.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b/>
          <w:bCs/>
          <w:kern w:val="0"/>
          <w:szCs w:val="21"/>
        </w:rPr>
        <w:t xml:space="preserve">Abbreviations: </w:t>
      </w:r>
      <w:r w:rsidRPr="00577F13">
        <w:rPr>
          <w:rFonts w:ascii="Times New Roman" w:hAnsi="Times New Roman" w:cs="Times New Roman"/>
          <w:kern w:val="0"/>
          <w:szCs w:val="21"/>
        </w:rPr>
        <w:t>EFS, event-free survival; OS, overall survival; CIR, cumulative incidence of relapse; CR, complete remission</w:t>
      </w:r>
      <w:r>
        <w:rPr>
          <w:rFonts w:ascii="Times New Roman" w:hAnsi="Times New Roman" w:cs="Times New Roman"/>
          <w:kern w:val="0"/>
          <w:szCs w:val="21"/>
        </w:rPr>
        <w:t>.</w:t>
      </w:r>
    </w:p>
    <w:p w:rsidR="00C24B64" w:rsidRPr="00577F13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Pr="00577F13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  <w:r w:rsidRPr="00577F13">
        <w:lastRenderedPageBreak/>
        <w:t xml:space="preserve"> </w:t>
      </w:r>
      <w:r w:rsidRPr="00577F13">
        <w:rPr>
          <w:noProof/>
          <w:lang w:eastAsia="en-US"/>
        </w:rPr>
        <w:drawing>
          <wp:inline distT="0" distB="0" distL="0" distR="0" wp14:anchorId="0AECF0E0" wp14:editId="3EE16916">
            <wp:extent cx="3812540" cy="2650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3"/>
          <w:szCs w:val="23"/>
        </w:rPr>
      </w:pP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Supp. FIGURE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>2</w:t>
      </w:r>
      <w:r w:rsidRPr="00577F13">
        <w:rPr>
          <w:rFonts w:ascii="Times New Roman" w:hAnsi="Times New Roman" w:cs="Times New Roman"/>
          <w:b/>
          <w:bCs/>
          <w:kern w:val="0"/>
          <w:sz w:val="23"/>
          <w:szCs w:val="23"/>
        </w:rPr>
        <w:t>.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 xml:space="preserve"> The OS and EFS of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the </w:t>
      </w:r>
      <w:r w:rsidRPr="00577F13">
        <w:rPr>
          <w:rFonts w:ascii="Times New Roman" w:hAnsi="Times New Roman" w:cs="Times New Roman"/>
          <w:kern w:val="0"/>
          <w:sz w:val="23"/>
          <w:szCs w:val="23"/>
        </w:rPr>
        <w:t>haplo-HSCT group.</w:t>
      </w:r>
    </w:p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3"/>
          <w:szCs w:val="23"/>
        </w:rPr>
      </w:pPr>
      <w:r w:rsidRPr="00577F13">
        <w:rPr>
          <w:rFonts w:ascii="Times New Roman" w:hAnsi="Times New Roman" w:cs="Times New Roman"/>
          <w:b/>
          <w:bCs/>
          <w:kern w:val="0"/>
          <w:szCs w:val="21"/>
        </w:rPr>
        <w:t xml:space="preserve">Abbreviations: </w:t>
      </w:r>
      <w:r w:rsidRPr="00577F13">
        <w:rPr>
          <w:rFonts w:ascii="Times New Roman" w:hAnsi="Times New Roman" w:cs="Times New Roman"/>
          <w:kern w:val="0"/>
          <w:szCs w:val="21"/>
        </w:rPr>
        <w:t>OS, overall survival; EFS, event-free survival; haplo-HSCT, haploidentical hematopoietic stem-cell transplantation</w:t>
      </w:r>
      <w:r>
        <w:rPr>
          <w:rFonts w:ascii="Times New Roman" w:hAnsi="Times New Roman" w:cs="Times New Roman"/>
          <w:kern w:val="0"/>
          <w:szCs w:val="21"/>
        </w:rPr>
        <w:t>.</w:t>
      </w:r>
    </w:p>
    <w:p w:rsidR="00C24B64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Pr="00577F13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Pr="00577F13" w:rsidRDefault="00C24B64" w:rsidP="00C24B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Supp. TABLE 1</w:t>
      </w:r>
      <w:r w:rsidRPr="00577F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 xml:space="preserve">Chemotherapy protocol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577F13">
        <w:rPr>
          <w:rFonts w:ascii="Times New Roman" w:hAnsi="Times New Roman" w:cs="Times New Roman"/>
          <w:sz w:val="24"/>
          <w:szCs w:val="24"/>
        </w:rPr>
        <w:t xml:space="preserve"> our institution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94"/>
      </w:tblGrid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b/>
                <w:sz w:val="24"/>
                <w:szCs w:val="24"/>
              </w:rPr>
              <w:t>Induction</w:t>
            </w:r>
          </w:p>
        </w:tc>
      </w:tr>
      <w:tr w:rsidR="00C24B64" w:rsidRPr="00577F13" w:rsidTr="00363688">
        <w:trPr>
          <w:trHeight w:val="612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77F13">
              <w:rPr>
                <w:rFonts w:ascii="Times New Roman" w:hAnsi="Times New Roman" w:cs="Times New Roman"/>
                <w:b/>
                <w:szCs w:val="21"/>
              </w:rPr>
              <w:t>I(D)AE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Ara-c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VP-16 100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23694075"/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DNR (or IDR)</w:t>
            </w:r>
            <w:bookmarkEnd w:id="0"/>
            <w:r w:rsidRPr="00577F13">
              <w:rPr>
                <w:rFonts w:ascii="Times New Roman" w:hAnsi="Times New Roman" w:cs="Times New Roman"/>
                <w:sz w:val="24"/>
                <w:szCs w:val="24"/>
              </w:rPr>
              <w:t xml:space="preserve"> 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(or 10mg/m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/d) ×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12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b/>
                <w:sz w:val="24"/>
                <w:szCs w:val="24"/>
              </w:rPr>
              <w:t>Consolidation</w:t>
            </w:r>
          </w:p>
        </w:tc>
      </w:tr>
      <w:tr w:rsidR="00C24B64" w:rsidRPr="00577F13" w:rsidTr="00363688">
        <w:trPr>
          <w:trHeight w:val="601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77F13">
              <w:rPr>
                <w:rFonts w:ascii="Times New Roman" w:hAnsi="Times New Roman" w:cs="Times New Roman"/>
                <w:b/>
                <w:szCs w:val="21"/>
              </w:rPr>
              <w:t>HD Ara-c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Ara-c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12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DNR (or IDR) 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60mg/m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(or 10mg/m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/d) ×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77F13">
              <w:rPr>
                <w:rFonts w:ascii="Times New Roman" w:hAnsi="Times New Roman" w:cs="Times New Roman"/>
                <w:b/>
                <w:szCs w:val="21"/>
              </w:rPr>
              <w:t>HA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Ara-c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Hhar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12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577F13">
              <w:rPr>
                <w:rFonts w:ascii="Times New Roman" w:hAnsi="Times New Roman" w:cs="Times New Roman"/>
                <w:b/>
                <w:szCs w:val="21"/>
              </w:rPr>
              <w:t>I(D)AE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Ara-c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VP-16 100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×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  <w:tr w:rsidR="00C24B64" w:rsidRPr="00577F13" w:rsidTr="00363688">
        <w:trPr>
          <w:trHeight w:val="607"/>
        </w:trPr>
        <w:tc>
          <w:tcPr>
            <w:tcW w:w="77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DNR (or IDR) 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 (or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mg/m</w:t>
            </w:r>
            <w:r w:rsidRPr="00577F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/d) ×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7F1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</w:tr>
    </w:tbl>
    <w:p w:rsidR="00C24B64" w:rsidRPr="00577F13" w:rsidRDefault="00C24B64" w:rsidP="00C24B6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r w:rsidRPr="00577F13">
        <w:rPr>
          <w:rFonts w:ascii="Times New Roman" w:hAnsi="Times New Roman" w:cs="Times New Roman"/>
          <w:b/>
          <w:bCs/>
          <w:kern w:val="0"/>
          <w:szCs w:val="21"/>
        </w:rPr>
        <w:t xml:space="preserve">Abbreviations: </w:t>
      </w:r>
      <w:r w:rsidRPr="00577F13">
        <w:rPr>
          <w:rFonts w:ascii="Times New Roman" w:hAnsi="Times New Roman" w:cs="Times New Roman"/>
          <w:kern w:val="0"/>
          <w:szCs w:val="21"/>
        </w:rPr>
        <w:t xml:space="preserve">Ara-C, cytarabine; VP-16, etoposide; DNR, daunomycin; </w:t>
      </w:r>
      <w:bookmarkStart w:id="1" w:name="_Hlk523695844"/>
      <w:r w:rsidRPr="00577F13">
        <w:rPr>
          <w:rFonts w:ascii="Times New Roman" w:hAnsi="Times New Roman" w:cs="Times New Roman"/>
          <w:kern w:val="0"/>
          <w:szCs w:val="21"/>
        </w:rPr>
        <w:t>IDR, idarubicin</w:t>
      </w:r>
      <w:bookmarkEnd w:id="1"/>
      <w:r w:rsidRPr="00577F13">
        <w:rPr>
          <w:rFonts w:ascii="Times New Roman" w:hAnsi="Times New Roman" w:cs="Times New Roman"/>
          <w:kern w:val="0"/>
          <w:szCs w:val="21"/>
        </w:rPr>
        <w:t>; HD Ara-C, high dose cytarabine; Hhar, homoharringtonine.</w:t>
      </w:r>
    </w:p>
    <w:p w:rsidR="00C24B64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Pr="00577F13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C24B64" w:rsidRPr="00577F13" w:rsidRDefault="00C24B64" w:rsidP="00C24B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Supp. TABLE</w:t>
      </w:r>
      <w:r w:rsidRPr="00577F1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577F13">
        <w:rPr>
          <w:rFonts w:ascii="Times New Roman" w:hAnsi="Times New Roman" w:cs="Times New Roman"/>
          <w:sz w:val="24"/>
          <w:szCs w:val="24"/>
        </w:rPr>
        <w:t xml:space="preserve"> Univariate analysis </w:t>
      </w:r>
      <w:bookmarkStart w:id="2" w:name="_Hlk31302868"/>
      <w:r w:rsidRPr="00577F13">
        <w:rPr>
          <w:rFonts w:ascii="Times New Roman" w:hAnsi="Times New Roman" w:cs="Times New Roman"/>
          <w:sz w:val="24"/>
          <w:szCs w:val="24"/>
        </w:rPr>
        <w:t>of relapse, overall survival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77F13">
        <w:rPr>
          <w:rFonts w:ascii="Times New Roman" w:hAnsi="Times New Roman" w:cs="Times New Roman"/>
          <w:sz w:val="24"/>
          <w:szCs w:val="24"/>
        </w:rPr>
        <w:t>and event-free survival (n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F13">
        <w:rPr>
          <w:rFonts w:ascii="Times New Roman" w:hAnsi="Times New Roman" w:cs="Times New Roman"/>
          <w:sz w:val="24"/>
          <w:szCs w:val="24"/>
        </w:rPr>
        <w:t>70)</w:t>
      </w:r>
      <w:bookmarkEnd w:id="2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67"/>
        <w:gridCol w:w="1082"/>
        <w:gridCol w:w="621"/>
        <w:gridCol w:w="1134"/>
        <w:gridCol w:w="849"/>
        <w:gridCol w:w="994"/>
        <w:gridCol w:w="641"/>
      </w:tblGrid>
      <w:tr w:rsidR="00C24B64" w:rsidRPr="00577F13" w:rsidTr="00363688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Factors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3-y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OS (%)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3-y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EFS (%)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3-y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CIR (%)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</w:t>
            </w:r>
          </w:p>
        </w:tc>
      </w:tr>
      <w:tr w:rsidR="00C24B64" w:rsidRPr="00577F13" w:rsidTr="00363688">
        <w:tc>
          <w:tcPr>
            <w:tcW w:w="2410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Sex</w:t>
            </w:r>
          </w:p>
          <w:p w:rsidR="00C24B64" w:rsidRPr="00577F13" w:rsidRDefault="00C24B64" w:rsidP="00363688">
            <w:pPr>
              <w:spacing w:line="480" w:lineRule="auto"/>
              <w:ind w:leftChars="100" w:left="210"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  <w:p w:rsidR="00C24B64" w:rsidRPr="00577F13" w:rsidRDefault="00C24B64" w:rsidP="00363688">
            <w:pPr>
              <w:spacing w:line="480" w:lineRule="auto"/>
              <w:ind w:leftChars="100" w:left="210"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8.6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0.113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</w:t>
            </w:r>
          </w:p>
        </w:tc>
        <w:tc>
          <w:tcPr>
            <w:tcW w:w="641" w:type="dxa"/>
            <w:tcBorders>
              <w:top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0.169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 (years)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0.798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7.9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8.2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0.347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6.5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0.124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FAB subtypes</w:t>
            </w:r>
          </w:p>
          <w:p w:rsidR="00C24B64" w:rsidRPr="00577F13" w:rsidRDefault="00C24B64" w:rsidP="00363688">
            <w:pPr>
              <w:spacing w:line="480" w:lineRule="auto"/>
              <w:ind w:leftChars="200" w:left="4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M4</w:t>
            </w:r>
          </w:p>
          <w:p w:rsidR="00C24B64" w:rsidRPr="00577F13" w:rsidRDefault="00C24B64" w:rsidP="00363688">
            <w:pPr>
              <w:spacing w:line="480" w:lineRule="auto"/>
              <w:ind w:leftChars="200" w:left="42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7.4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0.571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8.6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0.590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8.8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0.934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WBC (×10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34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84.8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0.832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0.444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62.9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7.2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0.335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0.124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25.7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7.4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40.4±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13.2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0.666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0.269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HGB (g/L)</w:t>
            </w:r>
          </w:p>
          <w:p w:rsidR="00C24B64" w:rsidRPr="00577F13" w:rsidRDefault="00C24B64" w:rsidP="00363688">
            <w:pPr>
              <w:spacing w:line="480" w:lineRule="auto"/>
              <w:ind w:leftChars="49" w:left="103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</w:t>
            </w:r>
          </w:p>
          <w:p w:rsidR="00C24B64" w:rsidRPr="00577F13" w:rsidRDefault="00C24B64" w:rsidP="00363688">
            <w:pPr>
              <w:spacing w:line="480" w:lineRule="auto"/>
              <w:ind w:leftChars="98" w:left="206"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0.952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8.0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0.419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0.774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PLT (×10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  <w:p w:rsidR="00C24B64" w:rsidRPr="00577F13" w:rsidRDefault="00C24B64" w:rsidP="00363688">
            <w:pPr>
              <w:spacing w:line="480" w:lineRule="auto"/>
              <w:ind w:leftChars="-2" w:left="-4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&gt;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  <w:p w:rsidR="00C24B64" w:rsidRPr="00577F13" w:rsidRDefault="00C24B64" w:rsidP="00363688">
            <w:pPr>
              <w:spacing w:line="480" w:lineRule="auto"/>
              <w:ind w:leftChars="-2" w:left="-4"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≤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0.490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80.6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0.060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38.4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8.1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0.064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Cytogenetic abnormality</w:t>
            </w:r>
          </w:p>
          <w:p w:rsidR="00C24B64" w:rsidRPr="00577F13" w:rsidRDefault="00C24B64" w:rsidP="00363688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With </w:t>
            </w:r>
            <w:r w:rsidRPr="00577F13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CBF</w:t>
            </w:r>
          </w:p>
          <w:p w:rsidR="00C24B64" w:rsidRPr="00577F13" w:rsidRDefault="00C24B64" w:rsidP="00363688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Without </w:t>
            </w:r>
            <w:r w:rsidRPr="00577F13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CBF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0.081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6.9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7.8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0.023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7.5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7.2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0.056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9"/>
                <w:szCs w:val="19"/>
              </w:rPr>
            </w:pPr>
            <w:r w:rsidRPr="00577F13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9"/>
                <w:szCs w:val="19"/>
              </w:rPr>
              <w:t>FLT3-ITD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0.018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73.5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81.5±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5.0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Risk group</w:t>
            </w:r>
          </w:p>
          <w:p w:rsidR="00C24B64" w:rsidRPr="00577F13" w:rsidRDefault="00C24B64" w:rsidP="0036368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Low</w:t>
            </w:r>
          </w:p>
          <w:p w:rsidR="00C24B64" w:rsidRPr="00577F13" w:rsidRDefault="00C24B64" w:rsidP="0036368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Intermediate</w:t>
            </w:r>
          </w:p>
          <w:p w:rsidR="00C24B64" w:rsidRPr="00577F13" w:rsidRDefault="00C24B64" w:rsidP="00363688">
            <w:pPr>
              <w:spacing w:line="480" w:lineRule="auto"/>
              <w:ind w:leftChars="100" w:left="21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57.0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13.5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12.8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＜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11.8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5.4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61.5±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10.0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Courses to CR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–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22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4.4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72.7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9.5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0.029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77.5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50.0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10.7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0.007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47.1±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10.8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0.017</w:t>
            </w:r>
          </w:p>
        </w:tc>
      </w:tr>
      <w:tr w:rsidR="00C24B64" w:rsidRPr="00577F13" w:rsidTr="00363688">
        <w:tc>
          <w:tcPr>
            <w:tcW w:w="2410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CNSL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67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082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90.9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8.7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84.3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4.8</w:t>
            </w:r>
          </w:p>
        </w:tc>
        <w:tc>
          <w:tcPr>
            <w:tcW w:w="62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0.449</w:t>
            </w:r>
          </w:p>
        </w:tc>
        <w:tc>
          <w:tcPr>
            <w:tcW w:w="113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14.5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849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0.604</w:t>
            </w:r>
          </w:p>
        </w:tc>
        <w:tc>
          <w:tcPr>
            <w:tcW w:w="994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37.5±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14.1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5.9</w:t>
            </w:r>
          </w:p>
        </w:tc>
        <w:tc>
          <w:tcPr>
            <w:tcW w:w="641" w:type="dxa"/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0.433</w:t>
            </w:r>
          </w:p>
        </w:tc>
      </w:tr>
      <w:tr w:rsidR="00C24B64" w:rsidRPr="00577F13" w:rsidTr="00363688">
        <w:tc>
          <w:tcPr>
            <w:tcW w:w="2410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HSCT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  <w:p w:rsidR="00C24B64" w:rsidRPr="00577F13" w:rsidRDefault="00C24B64" w:rsidP="00363688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082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81.6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88.7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5.3</w:t>
            </w:r>
          </w:p>
        </w:tc>
        <w:tc>
          <w:tcPr>
            <w:tcW w:w="621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67.9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8.6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7.6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0.916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24.2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</w:t>
            </w: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31.4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641" w:type="dxa"/>
            <w:tcBorders>
              <w:bottom w:val="single" w:sz="4" w:space="0" w:color="auto"/>
            </w:tcBorders>
          </w:tcPr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C24B64" w:rsidRPr="00577F13" w:rsidRDefault="00C24B64" w:rsidP="0036368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77F1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0.497</w:t>
            </w:r>
          </w:p>
        </w:tc>
      </w:tr>
    </w:tbl>
    <w:p w:rsidR="00C24B64" w:rsidRPr="00577F13" w:rsidRDefault="00C24B64" w:rsidP="00C24B64">
      <w:pPr>
        <w:rPr>
          <w:rFonts w:ascii="Times New Roman" w:hAnsi="Times New Roman" w:cs="Times New Roman"/>
          <w:sz w:val="24"/>
          <w:szCs w:val="24"/>
        </w:rPr>
      </w:pPr>
      <w:r w:rsidRPr="00577F13">
        <w:rPr>
          <w:rFonts w:ascii="Times New Roman" w:hAnsi="Times New Roman" w:cs="Times New Roman"/>
          <w:b/>
          <w:bCs/>
          <w:kern w:val="0"/>
          <w:szCs w:val="21"/>
        </w:rPr>
        <w:t>Abbreviations:</w:t>
      </w:r>
      <w:r w:rsidRPr="00577F13">
        <w:rPr>
          <w:rFonts w:ascii="Times New Roman" w:hAnsi="Times New Roman" w:cs="Times New Roman"/>
          <w:kern w:val="0"/>
          <w:szCs w:val="21"/>
        </w:rPr>
        <w:t xml:space="preserve"> OS, overall survival; EFS, event-free survival; CIR, cumulative incidence of relapse; WBC, white blood cell; HGB, hemoglobin; PLT, platelets; CBF, core binding factor; CR, complete remission; CNSL, central nervous system leukemia; HSCT, hematopoietic stem cell transplantation</w:t>
      </w:r>
      <w:r>
        <w:rPr>
          <w:rFonts w:ascii="Times New Roman" w:hAnsi="Times New Roman" w:cs="Times New Roman"/>
          <w:kern w:val="0"/>
          <w:szCs w:val="21"/>
        </w:rPr>
        <w:t>.</w:t>
      </w:r>
    </w:p>
    <w:p w:rsidR="00C24B64" w:rsidRPr="0028708D" w:rsidRDefault="00C24B64" w:rsidP="00C24B6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19"/>
          <w:szCs w:val="19"/>
        </w:rPr>
      </w:pPr>
    </w:p>
    <w:p w:rsidR="000742E2" w:rsidRPr="00C24B64" w:rsidRDefault="000742E2"/>
    <w:sectPr w:rsidR="000742E2" w:rsidRPr="00C24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B64"/>
    <w:rsid w:val="000742E2"/>
    <w:rsid w:val="00C2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07E88"/>
  <w15:chartTrackingRefBased/>
  <w15:docId w15:val="{3F7E6313-6DD9-4042-AC71-1190EE82A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4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4B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567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玉娟</dc:creator>
  <cp:keywords/>
  <dc:description/>
  <cp:lastModifiedBy>薛 玉娟</cp:lastModifiedBy>
  <cp:revision>1</cp:revision>
  <dcterms:created xsi:type="dcterms:W3CDTF">2020-04-30T13:31:00Z</dcterms:created>
  <dcterms:modified xsi:type="dcterms:W3CDTF">2020-04-30T13:34:00Z</dcterms:modified>
</cp:coreProperties>
</file>