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441" w:type="dxa"/>
        <w:tblInd w:w="-90" w:type="dxa"/>
        <w:tblLayout w:type="fixed"/>
        <w:tblLook w:val="04A0" w:firstRow="1" w:lastRow="0" w:firstColumn="1" w:lastColumn="0" w:noHBand="0" w:noVBand="1"/>
      </w:tblPr>
      <w:tblGrid>
        <w:gridCol w:w="2245"/>
        <w:gridCol w:w="1890"/>
        <w:gridCol w:w="2340"/>
        <w:gridCol w:w="1980"/>
        <w:gridCol w:w="986"/>
      </w:tblGrid>
      <w:tr w:rsidR="00710841" w:rsidRPr="00483EB9" w:rsidTr="00EF3CB5">
        <w:tc>
          <w:tcPr>
            <w:tcW w:w="944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bookmarkStart w:id="0" w:name="_Hlk110012711"/>
          </w:p>
          <w:p w:rsidR="00710841" w:rsidRPr="00483EB9" w:rsidRDefault="00D31161" w:rsidP="004E739C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Table S</w:t>
            </w:r>
            <w:r w:rsidR="004E739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 w:rsidR="00710841" w:rsidRPr="00483EB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  <w:r w:rsidR="00710841" w:rsidRPr="00483EB9">
              <w:rPr>
                <w:rFonts w:asciiTheme="majorBidi" w:hAnsiTheme="majorBidi" w:cstheme="majorBidi"/>
                <w:sz w:val="24"/>
                <w:szCs w:val="24"/>
              </w:rPr>
              <w:t xml:space="preserve"> Selected patient characteristics by adherence level. (n=44)</w:t>
            </w:r>
          </w:p>
        </w:tc>
      </w:tr>
      <w:tr w:rsidR="00710841" w:rsidRPr="00483EB9" w:rsidTr="00EF3CB5">
        <w:tc>
          <w:tcPr>
            <w:tcW w:w="22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71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83EB9">
              <w:rPr>
                <w:rFonts w:asciiTheme="majorBidi" w:hAnsiTheme="majorBidi" w:cstheme="majorBidi"/>
                <w:b/>
                <w:bCs/>
              </w:rPr>
              <w:t>Adherence level</w:t>
            </w:r>
          </w:p>
        </w:tc>
      </w:tr>
      <w:tr w:rsidR="00710841" w:rsidRPr="00483EB9" w:rsidTr="00EF3CB5">
        <w:trPr>
          <w:trHeight w:val="307"/>
        </w:trPr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b/>
                <w:bCs/>
              </w:rPr>
            </w:pPr>
            <w:r w:rsidRPr="00483EB9">
              <w:rPr>
                <w:rFonts w:asciiTheme="majorBidi" w:hAnsiTheme="majorBidi" w:cstheme="majorBidi"/>
                <w:b/>
                <w:bCs/>
              </w:rPr>
              <w:t>Characteristics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83EB9">
              <w:rPr>
                <w:rFonts w:asciiTheme="majorBidi" w:hAnsiTheme="majorBidi" w:cstheme="majorBidi"/>
                <w:b/>
                <w:bCs/>
              </w:rPr>
              <w:t>OS-MMAS-8 low</w:t>
            </w:r>
          </w:p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83EB9">
              <w:rPr>
                <w:rFonts w:asciiTheme="majorBidi" w:hAnsiTheme="majorBidi" w:cstheme="majorBidi"/>
                <w:b/>
                <w:bCs/>
              </w:rPr>
              <w:t>adherence (n =9)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83EB9">
              <w:rPr>
                <w:rFonts w:asciiTheme="majorBidi" w:hAnsiTheme="majorBidi" w:cstheme="majorBidi"/>
                <w:b/>
                <w:bCs/>
              </w:rPr>
              <w:t>OS-MMAS-8 medium</w:t>
            </w:r>
          </w:p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83EB9">
              <w:rPr>
                <w:rFonts w:asciiTheme="majorBidi" w:hAnsiTheme="majorBidi" w:cstheme="majorBidi"/>
                <w:b/>
                <w:bCs/>
              </w:rPr>
              <w:t>adherence (n =35)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83EB9">
              <w:rPr>
                <w:rFonts w:asciiTheme="majorBidi" w:hAnsiTheme="majorBidi" w:cstheme="majorBidi"/>
                <w:b/>
                <w:bCs/>
              </w:rPr>
              <w:t>OS-MMAS-8 high</w:t>
            </w:r>
          </w:p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83EB9">
              <w:rPr>
                <w:rFonts w:asciiTheme="majorBidi" w:hAnsiTheme="majorBidi" w:cstheme="majorBidi"/>
                <w:b/>
                <w:bCs/>
              </w:rPr>
              <w:t>adherence (n =0)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83EB9">
              <w:rPr>
                <w:rFonts w:asciiTheme="majorBidi" w:hAnsiTheme="majorBidi" w:cstheme="majorBidi"/>
                <w:b/>
                <w:bCs/>
              </w:rPr>
              <w:t>P-value</w:t>
            </w:r>
          </w:p>
        </w:tc>
      </w:tr>
      <w:tr w:rsidR="00710841" w:rsidRPr="00483EB9" w:rsidTr="00EF3CB5">
        <w:trPr>
          <w:trHeight w:val="307"/>
        </w:trPr>
        <w:tc>
          <w:tcPr>
            <w:tcW w:w="22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483EB9">
              <w:rPr>
                <w:rFonts w:asciiTheme="majorBidi" w:hAnsiTheme="majorBidi" w:cstheme="majorBidi"/>
              </w:rPr>
              <w:t>Age, years*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83EB9">
              <w:rPr>
                <w:rFonts w:asciiTheme="majorBidi" w:hAnsiTheme="majorBidi" w:cstheme="majorBidi"/>
              </w:rPr>
              <w:t>71.5±4.65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83EB9">
              <w:rPr>
                <w:rFonts w:asciiTheme="majorBidi" w:hAnsiTheme="majorBidi" w:cstheme="majorBidi"/>
              </w:rPr>
              <w:t>72.06±7.83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83EB9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83EB9">
              <w:rPr>
                <w:rFonts w:asciiTheme="majorBidi" w:hAnsiTheme="majorBidi" w:cstheme="majorBidi"/>
              </w:rPr>
              <w:t>0.833</w:t>
            </w:r>
          </w:p>
        </w:tc>
      </w:tr>
      <w:tr w:rsidR="00710841" w:rsidRPr="00483EB9" w:rsidTr="00EF3CB5">
        <w:trPr>
          <w:trHeight w:val="307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483EB9">
              <w:rPr>
                <w:rFonts w:asciiTheme="majorBidi" w:hAnsiTheme="majorBidi" w:cstheme="majorBidi"/>
              </w:rPr>
              <w:t>BMI, kg/m2*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83EB9">
              <w:rPr>
                <w:rFonts w:asciiTheme="majorBidi" w:hAnsiTheme="majorBidi" w:cstheme="majorBidi"/>
              </w:rPr>
              <w:t>26.59±5.20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83EB9">
              <w:rPr>
                <w:rFonts w:asciiTheme="majorBidi" w:hAnsiTheme="majorBidi" w:cstheme="majorBidi"/>
              </w:rPr>
              <w:t>27.28±4.00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83EB9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83EB9">
              <w:rPr>
                <w:rFonts w:asciiTheme="majorBidi" w:hAnsiTheme="majorBidi" w:cstheme="majorBidi"/>
              </w:rPr>
              <w:t>0.654</w:t>
            </w:r>
          </w:p>
        </w:tc>
      </w:tr>
      <w:tr w:rsidR="00710841" w:rsidRPr="00483EB9" w:rsidTr="00EF3CB5">
        <w:trPr>
          <w:trHeight w:val="307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483EB9">
              <w:rPr>
                <w:rFonts w:asciiTheme="majorBidi" w:hAnsiTheme="majorBidi" w:cstheme="majorBidi"/>
              </w:rPr>
              <w:t>10-year probability of hip fracture**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83EB9">
              <w:rPr>
                <w:rFonts w:asciiTheme="majorBidi" w:hAnsiTheme="majorBidi" w:cstheme="majorBidi"/>
              </w:rPr>
              <w:t>6.6(3.1,13.3)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83EB9">
              <w:rPr>
                <w:rFonts w:asciiTheme="majorBidi" w:hAnsiTheme="majorBidi" w:cstheme="majorBidi"/>
              </w:rPr>
              <w:t>4.2(3.1,7.0)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83EB9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83EB9">
              <w:rPr>
                <w:rFonts w:asciiTheme="majorBidi" w:hAnsiTheme="majorBidi" w:cstheme="majorBidi"/>
              </w:rPr>
              <w:t>0.436</w:t>
            </w:r>
          </w:p>
        </w:tc>
      </w:tr>
      <w:tr w:rsidR="00710841" w:rsidRPr="00483EB9" w:rsidTr="00EF3CB5">
        <w:trPr>
          <w:trHeight w:val="307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483EB9">
              <w:rPr>
                <w:rFonts w:asciiTheme="majorBidi" w:hAnsiTheme="majorBidi" w:cstheme="majorBidi"/>
              </w:rPr>
              <w:t>10-year probability of major osteoporotic fracture**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83EB9">
              <w:rPr>
                <w:rFonts w:asciiTheme="majorBidi" w:hAnsiTheme="majorBidi" w:cstheme="majorBidi"/>
              </w:rPr>
              <w:t>15(8.2,15.0)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83EB9">
              <w:rPr>
                <w:rFonts w:asciiTheme="majorBidi" w:hAnsiTheme="majorBidi" w:cstheme="majorBidi"/>
              </w:rPr>
              <w:t>11(8.6,11.0)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83EB9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83EB9">
              <w:rPr>
                <w:rFonts w:asciiTheme="majorBidi" w:hAnsiTheme="majorBidi" w:cstheme="majorBidi"/>
              </w:rPr>
              <w:t>0.548</w:t>
            </w:r>
          </w:p>
        </w:tc>
      </w:tr>
      <w:tr w:rsidR="00710841" w:rsidRPr="00483EB9" w:rsidTr="00EF3CB5">
        <w:trPr>
          <w:trHeight w:val="307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483EB9">
              <w:rPr>
                <w:rFonts w:asciiTheme="majorBidi" w:hAnsiTheme="majorBidi" w:cstheme="majorBidi"/>
              </w:rPr>
              <w:t>Residence, n (%)</w:t>
            </w:r>
          </w:p>
          <w:p w:rsidR="00710841" w:rsidRPr="00483EB9" w:rsidRDefault="00710841" w:rsidP="00EF3CB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483EB9">
              <w:rPr>
                <w:rFonts w:asciiTheme="majorBidi" w:hAnsiTheme="majorBidi" w:cstheme="majorBidi"/>
              </w:rPr>
              <w:t xml:space="preserve">   Urban </w:t>
            </w:r>
          </w:p>
          <w:p w:rsidR="00710841" w:rsidRPr="00483EB9" w:rsidRDefault="00710841" w:rsidP="00EF3CB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483EB9">
              <w:rPr>
                <w:rFonts w:asciiTheme="majorBidi" w:hAnsiTheme="majorBidi" w:cstheme="majorBidi"/>
              </w:rPr>
              <w:t xml:space="preserve">   Rural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483EB9">
              <w:rPr>
                <w:rFonts w:asciiTheme="majorBidi" w:hAnsiTheme="majorBidi" w:cstheme="majorBidi"/>
              </w:rPr>
              <w:t>8(88.9)</w:t>
            </w:r>
          </w:p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483EB9">
              <w:rPr>
                <w:rFonts w:asciiTheme="majorBidi" w:hAnsiTheme="majorBidi" w:cstheme="majorBidi"/>
              </w:rPr>
              <w:t>1(11.1)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483EB9">
              <w:rPr>
                <w:rFonts w:asciiTheme="majorBidi" w:hAnsiTheme="majorBidi" w:cstheme="majorBidi"/>
              </w:rPr>
              <w:t>25(71.4)</w:t>
            </w:r>
          </w:p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483EB9">
              <w:rPr>
                <w:rFonts w:asciiTheme="majorBidi" w:hAnsiTheme="majorBidi" w:cstheme="majorBidi"/>
              </w:rPr>
              <w:t>10(28.6)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83EB9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483EB9">
              <w:rPr>
                <w:rFonts w:asciiTheme="majorBidi" w:hAnsiTheme="majorBidi" w:cstheme="majorBidi"/>
              </w:rPr>
              <w:t>0.411</w:t>
            </w:r>
          </w:p>
        </w:tc>
      </w:tr>
      <w:tr w:rsidR="00710841" w:rsidRPr="00483EB9" w:rsidTr="00EF3CB5">
        <w:trPr>
          <w:trHeight w:val="307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483EB9">
              <w:rPr>
                <w:rFonts w:asciiTheme="majorBidi" w:hAnsiTheme="majorBidi" w:cstheme="majorBidi"/>
              </w:rPr>
              <w:t>Marital status, n (%)</w:t>
            </w:r>
          </w:p>
          <w:p w:rsidR="00710841" w:rsidRPr="00483EB9" w:rsidRDefault="00710841" w:rsidP="00EF3CB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483EB9">
              <w:rPr>
                <w:rFonts w:asciiTheme="majorBidi" w:hAnsiTheme="majorBidi" w:cstheme="majorBidi"/>
              </w:rPr>
              <w:t xml:space="preserve">   Married</w:t>
            </w:r>
          </w:p>
          <w:p w:rsidR="00710841" w:rsidRPr="00483EB9" w:rsidRDefault="00710841" w:rsidP="00EF3CB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483EB9">
              <w:rPr>
                <w:rFonts w:asciiTheme="majorBidi" w:hAnsiTheme="majorBidi" w:cstheme="majorBidi"/>
              </w:rPr>
              <w:t xml:space="preserve">   Not married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483EB9">
              <w:rPr>
                <w:rFonts w:asciiTheme="majorBidi" w:hAnsiTheme="majorBidi" w:cstheme="majorBidi"/>
              </w:rPr>
              <w:t>4(40)</w:t>
            </w:r>
          </w:p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83EB9">
              <w:rPr>
                <w:rFonts w:asciiTheme="majorBidi" w:hAnsiTheme="majorBidi" w:cstheme="majorBidi"/>
              </w:rPr>
              <w:t>5(60)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483EB9">
              <w:rPr>
                <w:rFonts w:asciiTheme="majorBidi" w:hAnsiTheme="majorBidi" w:cstheme="majorBidi"/>
              </w:rPr>
              <w:t>21(60)</w:t>
            </w:r>
          </w:p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483EB9">
              <w:rPr>
                <w:rFonts w:asciiTheme="majorBidi" w:hAnsiTheme="majorBidi" w:cstheme="majorBidi"/>
              </w:rPr>
              <w:t>14(40)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83EB9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483EB9">
              <w:rPr>
                <w:rFonts w:asciiTheme="majorBidi" w:hAnsiTheme="majorBidi" w:cstheme="majorBidi"/>
              </w:rPr>
              <w:t>0.720</w:t>
            </w:r>
          </w:p>
        </w:tc>
      </w:tr>
      <w:tr w:rsidR="00710841" w:rsidRPr="00483EB9" w:rsidTr="00EF3CB5">
        <w:trPr>
          <w:trHeight w:val="307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483EB9">
              <w:rPr>
                <w:rFonts w:asciiTheme="majorBidi" w:hAnsiTheme="majorBidi" w:cstheme="majorBidi"/>
              </w:rPr>
              <w:t>Education, n (%)</w:t>
            </w:r>
          </w:p>
          <w:p w:rsidR="00710841" w:rsidRPr="00483EB9" w:rsidRDefault="00710841" w:rsidP="00EF3CB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483EB9">
              <w:rPr>
                <w:rFonts w:asciiTheme="majorBidi" w:hAnsiTheme="majorBidi" w:cstheme="majorBidi"/>
              </w:rPr>
              <w:t xml:space="preserve">   Illiterate</w:t>
            </w:r>
          </w:p>
          <w:p w:rsidR="00710841" w:rsidRPr="00483EB9" w:rsidRDefault="00710841" w:rsidP="00EF3CB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rtl/>
              </w:rPr>
            </w:pPr>
            <w:r w:rsidRPr="00483EB9">
              <w:rPr>
                <w:rFonts w:asciiTheme="majorBidi" w:hAnsiTheme="majorBidi" w:cstheme="majorBidi"/>
              </w:rPr>
              <w:t xml:space="preserve">   Elementary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483EB9">
              <w:rPr>
                <w:rFonts w:asciiTheme="majorBidi" w:hAnsiTheme="majorBidi" w:cstheme="majorBidi"/>
              </w:rPr>
              <w:t>4(40)</w:t>
            </w:r>
          </w:p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483EB9">
              <w:rPr>
                <w:rFonts w:asciiTheme="majorBidi" w:hAnsiTheme="majorBidi" w:cstheme="majorBidi"/>
              </w:rPr>
              <w:t>5(60)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483EB9">
              <w:rPr>
                <w:rFonts w:asciiTheme="majorBidi" w:hAnsiTheme="majorBidi" w:cstheme="majorBidi"/>
              </w:rPr>
              <w:t>20(57.1)</w:t>
            </w:r>
          </w:p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483EB9">
              <w:rPr>
                <w:rFonts w:asciiTheme="majorBidi" w:hAnsiTheme="majorBidi" w:cstheme="majorBidi"/>
              </w:rPr>
              <w:t>15(42.9)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83EB9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483EB9">
              <w:rPr>
                <w:rFonts w:asciiTheme="majorBidi" w:hAnsiTheme="majorBidi" w:cstheme="majorBidi"/>
              </w:rPr>
              <w:t>0.476</w:t>
            </w:r>
          </w:p>
        </w:tc>
      </w:tr>
      <w:tr w:rsidR="00710841" w:rsidRPr="00483EB9" w:rsidTr="00EF3CB5">
        <w:trPr>
          <w:trHeight w:val="307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483EB9">
              <w:rPr>
                <w:rFonts w:asciiTheme="majorBidi" w:hAnsiTheme="majorBidi" w:cstheme="majorBidi"/>
              </w:rPr>
              <w:t xml:space="preserve">Insurance status, n (%) </w:t>
            </w:r>
          </w:p>
          <w:p w:rsidR="00710841" w:rsidRPr="00483EB9" w:rsidRDefault="00710841" w:rsidP="00EF3CB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rtl/>
              </w:rPr>
            </w:pPr>
            <w:r w:rsidRPr="00483EB9">
              <w:rPr>
                <w:rFonts w:asciiTheme="majorBidi" w:hAnsiTheme="majorBidi" w:cstheme="majorBidi"/>
              </w:rPr>
              <w:t xml:space="preserve">   No insurance</w:t>
            </w:r>
          </w:p>
          <w:p w:rsidR="00710841" w:rsidRPr="00483EB9" w:rsidRDefault="00710841" w:rsidP="00EF3CB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483EB9">
              <w:rPr>
                <w:rFonts w:asciiTheme="majorBidi" w:hAnsiTheme="majorBidi" w:cstheme="majorBidi"/>
              </w:rPr>
              <w:t xml:space="preserve">   Basic insurance</w:t>
            </w:r>
          </w:p>
          <w:p w:rsidR="00710841" w:rsidRPr="00483EB9" w:rsidRDefault="00710841" w:rsidP="00EF3CB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483EB9">
              <w:rPr>
                <w:rFonts w:asciiTheme="majorBidi" w:hAnsiTheme="majorBidi" w:cstheme="majorBidi"/>
              </w:rPr>
              <w:t xml:space="preserve">   Basic and supplementary    insurance 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rtl/>
              </w:rPr>
            </w:pPr>
          </w:p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rtl/>
              </w:rPr>
            </w:pPr>
            <w:r w:rsidRPr="00483EB9">
              <w:rPr>
                <w:rFonts w:asciiTheme="majorBidi" w:hAnsiTheme="majorBidi" w:cstheme="majorBidi" w:hint="cs"/>
                <w:rtl/>
              </w:rPr>
              <w:t>-</w:t>
            </w:r>
          </w:p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483EB9">
              <w:rPr>
                <w:rFonts w:asciiTheme="majorBidi" w:hAnsiTheme="majorBidi" w:cstheme="majorBidi"/>
              </w:rPr>
              <w:t>7(77.8)</w:t>
            </w:r>
          </w:p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483EB9">
              <w:rPr>
                <w:rFonts w:asciiTheme="majorBidi" w:hAnsiTheme="majorBidi" w:cstheme="majorBidi"/>
              </w:rPr>
              <w:t>2(22.2)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483EB9">
              <w:rPr>
                <w:rFonts w:asciiTheme="majorBidi" w:hAnsiTheme="majorBidi" w:cstheme="majorBidi"/>
              </w:rPr>
              <w:t>4(11.4)</w:t>
            </w:r>
          </w:p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483EB9">
              <w:rPr>
                <w:rFonts w:asciiTheme="majorBidi" w:hAnsiTheme="majorBidi" w:cstheme="majorBidi"/>
              </w:rPr>
              <w:t>19(54.3)</w:t>
            </w:r>
          </w:p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483EB9">
              <w:rPr>
                <w:rFonts w:asciiTheme="majorBidi" w:hAnsiTheme="majorBidi" w:cstheme="majorBidi"/>
              </w:rPr>
              <w:t>12(34.3)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483EB9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483EB9">
              <w:rPr>
                <w:rFonts w:asciiTheme="majorBidi" w:hAnsiTheme="majorBidi" w:cstheme="majorBidi"/>
              </w:rPr>
              <w:t>0.536</w:t>
            </w:r>
          </w:p>
        </w:tc>
      </w:tr>
      <w:tr w:rsidR="00710841" w:rsidRPr="00483EB9" w:rsidTr="00EF3CB5"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483EB9">
              <w:rPr>
                <w:rFonts w:asciiTheme="majorBidi" w:hAnsiTheme="majorBidi" w:cstheme="majorBidi"/>
              </w:rPr>
              <w:t>Overweight, n (%)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483EB9">
              <w:rPr>
                <w:rFonts w:asciiTheme="majorBidi" w:hAnsiTheme="majorBidi" w:cstheme="majorBidi"/>
              </w:rPr>
              <w:t>4(40)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483EB9">
              <w:rPr>
                <w:rFonts w:asciiTheme="majorBidi" w:hAnsiTheme="majorBidi" w:cstheme="majorBidi"/>
              </w:rPr>
              <w:t>15(42)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483EB9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483EB9">
              <w:rPr>
                <w:rFonts w:asciiTheme="majorBidi" w:hAnsiTheme="majorBidi" w:cstheme="majorBidi"/>
              </w:rPr>
              <w:t>0.242</w:t>
            </w:r>
          </w:p>
        </w:tc>
      </w:tr>
      <w:tr w:rsidR="00710841" w:rsidRPr="00483EB9" w:rsidTr="00EF3CB5"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483EB9">
              <w:rPr>
                <w:rFonts w:asciiTheme="majorBidi" w:hAnsiTheme="majorBidi" w:cstheme="majorBidi"/>
              </w:rPr>
              <w:t>Obese, n (%)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483EB9">
              <w:rPr>
                <w:rFonts w:asciiTheme="majorBidi" w:hAnsiTheme="majorBidi" w:cstheme="majorBidi"/>
              </w:rPr>
              <w:t>3(30)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483EB9">
              <w:rPr>
                <w:rFonts w:asciiTheme="majorBidi" w:hAnsiTheme="majorBidi" w:cstheme="majorBidi"/>
              </w:rPr>
              <w:t>8(22.9)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483EB9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483EB9">
              <w:rPr>
                <w:rFonts w:asciiTheme="majorBidi" w:hAnsiTheme="majorBidi" w:cstheme="majorBidi"/>
              </w:rPr>
              <w:t>0.242</w:t>
            </w:r>
          </w:p>
        </w:tc>
      </w:tr>
      <w:tr w:rsidR="00710841" w:rsidRPr="00483EB9" w:rsidTr="00EF3CB5"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483EB9">
              <w:rPr>
                <w:rFonts w:asciiTheme="majorBidi" w:hAnsiTheme="majorBidi" w:cstheme="majorBidi"/>
              </w:rPr>
              <w:t>Current Smokers, n (%)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483EB9">
              <w:rPr>
                <w:rFonts w:asciiTheme="majorBidi" w:hAnsiTheme="majorBidi" w:cstheme="majorBidi"/>
              </w:rPr>
              <w:t>1(10)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483EB9">
              <w:rPr>
                <w:rFonts w:asciiTheme="majorBidi" w:hAnsiTheme="majorBidi" w:cstheme="majorBidi"/>
              </w:rPr>
              <w:t>4(11.4)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483EB9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483EB9">
              <w:rPr>
                <w:rFonts w:asciiTheme="majorBidi" w:hAnsiTheme="majorBidi" w:cstheme="majorBidi"/>
              </w:rPr>
              <w:t>0.899</w:t>
            </w:r>
          </w:p>
        </w:tc>
      </w:tr>
      <w:tr w:rsidR="00710841" w:rsidRPr="00483EB9" w:rsidTr="00EF3CB5"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483EB9">
              <w:rPr>
                <w:rFonts w:asciiTheme="majorBidi" w:hAnsiTheme="majorBidi" w:cstheme="majorBidi"/>
              </w:rPr>
              <w:t>Parental hip fracture, n (%)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483EB9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483EB9">
              <w:rPr>
                <w:rFonts w:asciiTheme="majorBidi" w:hAnsiTheme="majorBidi" w:cstheme="majorBidi"/>
              </w:rPr>
              <w:t>5(14.3)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483EB9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483EB9">
              <w:rPr>
                <w:rFonts w:asciiTheme="majorBidi" w:hAnsiTheme="majorBidi" w:cstheme="majorBidi"/>
              </w:rPr>
              <w:t>0.571</w:t>
            </w:r>
          </w:p>
        </w:tc>
      </w:tr>
      <w:tr w:rsidR="00710841" w:rsidRPr="00483EB9" w:rsidTr="00EF3CB5"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483EB9">
              <w:rPr>
                <w:rFonts w:asciiTheme="majorBidi" w:hAnsiTheme="majorBidi" w:cstheme="majorBidi"/>
              </w:rPr>
              <w:t>Glucocorticoids intake, n (%)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483EB9">
              <w:rPr>
                <w:rFonts w:asciiTheme="majorBidi" w:hAnsiTheme="majorBidi" w:cstheme="majorBidi"/>
              </w:rPr>
              <w:t>3(30)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483EB9">
              <w:rPr>
                <w:rFonts w:asciiTheme="majorBidi" w:hAnsiTheme="majorBidi" w:cstheme="majorBidi"/>
              </w:rPr>
              <w:t>11(31.4)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483EB9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483EB9">
              <w:rPr>
                <w:rFonts w:asciiTheme="majorBidi" w:hAnsiTheme="majorBidi" w:cstheme="majorBidi"/>
              </w:rPr>
              <w:t>0.931</w:t>
            </w:r>
          </w:p>
        </w:tc>
      </w:tr>
      <w:tr w:rsidR="00710841" w:rsidRPr="00483EB9" w:rsidTr="00EF3CB5"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483EB9">
              <w:rPr>
                <w:rFonts w:asciiTheme="majorBidi" w:hAnsiTheme="majorBidi" w:cstheme="majorBidi"/>
              </w:rPr>
              <w:t>Previous Fracture, n (%)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483EB9">
              <w:rPr>
                <w:rFonts w:asciiTheme="majorBidi" w:hAnsiTheme="majorBidi" w:cstheme="majorBidi"/>
              </w:rPr>
              <w:t>5(50)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483EB9">
              <w:rPr>
                <w:rFonts w:asciiTheme="majorBidi" w:hAnsiTheme="majorBidi" w:cstheme="majorBidi"/>
              </w:rPr>
              <w:t>8(22.9)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483EB9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483EB9">
              <w:rPr>
                <w:rFonts w:asciiTheme="majorBidi" w:hAnsiTheme="majorBidi" w:cstheme="majorBidi"/>
              </w:rPr>
              <w:t>0.095</w:t>
            </w:r>
          </w:p>
        </w:tc>
      </w:tr>
      <w:tr w:rsidR="00710841" w:rsidRPr="00483EB9" w:rsidTr="00EF3CB5"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483EB9">
              <w:rPr>
                <w:rFonts w:asciiTheme="majorBidi" w:hAnsiTheme="majorBidi" w:cstheme="majorBidi"/>
              </w:rPr>
              <w:t>Rheumatoid arthritis, n (%)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483EB9">
              <w:rPr>
                <w:rFonts w:asciiTheme="majorBidi" w:hAnsiTheme="majorBidi" w:cstheme="majorBidi"/>
              </w:rPr>
              <w:t>4(40)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483EB9">
              <w:rPr>
                <w:rFonts w:asciiTheme="majorBidi" w:hAnsiTheme="majorBidi" w:cstheme="majorBidi"/>
              </w:rPr>
              <w:t>8(22.9)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483EB9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483EB9">
              <w:rPr>
                <w:rFonts w:asciiTheme="majorBidi" w:hAnsiTheme="majorBidi" w:cstheme="majorBidi"/>
              </w:rPr>
              <w:t>0.418</w:t>
            </w:r>
          </w:p>
        </w:tc>
      </w:tr>
      <w:tr w:rsidR="00710841" w:rsidRPr="00483EB9" w:rsidTr="00EF3CB5"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483EB9">
              <w:rPr>
                <w:rFonts w:asciiTheme="majorBidi" w:hAnsiTheme="majorBidi" w:cstheme="majorBidi"/>
              </w:rPr>
              <w:t>Secondary osteoporosis, n (%)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483EB9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483EB9">
              <w:rPr>
                <w:rFonts w:asciiTheme="majorBidi" w:hAnsiTheme="majorBidi" w:cstheme="majorBidi"/>
              </w:rPr>
              <w:t>9(25.7)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483EB9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483EB9">
              <w:rPr>
                <w:rFonts w:asciiTheme="majorBidi" w:hAnsiTheme="majorBidi" w:cstheme="majorBidi"/>
              </w:rPr>
              <w:t>0.173</w:t>
            </w:r>
          </w:p>
        </w:tc>
      </w:tr>
      <w:tr w:rsidR="00710841" w:rsidRPr="00483EB9" w:rsidTr="00EF3CB5"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483EB9">
              <w:rPr>
                <w:rFonts w:asciiTheme="majorBidi" w:hAnsiTheme="majorBidi" w:cstheme="majorBidi"/>
              </w:rPr>
              <w:t>Awareness of OP and its complications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483EB9">
              <w:rPr>
                <w:rFonts w:asciiTheme="majorBidi" w:hAnsiTheme="majorBidi" w:cstheme="majorBidi"/>
              </w:rPr>
              <w:t>6(66.7)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483EB9">
              <w:rPr>
                <w:rFonts w:asciiTheme="majorBidi" w:hAnsiTheme="majorBidi" w:cstheme="majorBidi"/>
              </w:rPr>
              <w:t>27(77.1)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483EB9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0841" w:rsidRPr="00483EB9" w:rsidRDefault="00710841" w:rsidP="00EF3CB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483EB9">
              <w:rPr>
                <w:rFonts w:asciiTheme="majorBidi" w:hAnsiTheme="majorBidi" w:cstheme="majorBidi"/>
              </w:rPr>
              <w:t>0.669</w:t>
            </w:r>
          </w:p>
        </w:tc>
      </w:tr>
    </w:tbl>
    <w:bookmarkEnd w:id="0"/>
    <w:p w:rsidR="00710841" w:rsidRPr="00483EB9" w:rsidRDefault="00710841" w:rsidP="00710841">
      <w:pPr>
        <w:spacing w:line="240" w:lineRule="auto"/>
        <w:jc w:val="lowKashida"/>
        <w:rPr>
          <w:rFonts w:asciiTheme="majorBidi" w:hAnsiTheme="majorBidi" w:cstheme="majorBidi"/>
          <w:sz w:val="20"/>
          <w:szCs w:val="20"/>
        </w:rPr>
      </w:pPr>
      <w:r w:rsidRPr="00483EB9">
        <w:rPr>
          <w:rFonts w:asciiTheme="majorBidi" w:hAnsiTheme="majorBidi" w:cstheme="majorBidi"/>
        </w:rPr>
        <w:t>*Mean</w:t>
      </w:r>
      <w:r w:rsidRPr="00483EB9">
        <w:rPr>
          <w:rFonts w:asciiTheme="majorBidi" w:hAnsiTheme="majorBidi" w:cstheme="majorBidi"/>
          <w:sz w:val="20"/>
          <w:szCs w:val="20"/>
        </w:rPr>
        <w:t>± SD</w:t>
      </w:r>
    </w:p>
    <w:p w:rsidR="00710841" w:rsidRPr="00483EB9" w:rsidRDefault="00710841" w:rsidP="00710841">
      <w:pPr>
        <w:spacing w:line="240" w:lineRule="auto"/>
        <w:jc w:val="lowKashida"/>
        <w:rPr>
          <w:rFonts w:asciiTheme="majorBidi" w:hAnsiTheme="majorBidi" w:cstheme="majorBidi"/>
          <w:sz w:val="20"/>
          <w:szCs w:val="20"/>
        </w:rPr>
      </w:pPr>
      <w:r w:rsidRPr="00483EB9">
        <w:rPr>
          <w:rFonts w:asciiTheme="majorBidi" w:hAnsiTheme="majorBidi" w:cstheme="majorBidi"/>
          <w:sz w:val="20"/>
          <w:szCs w:val="20"/>
        </w:rPr>
        <w:t>**Median (Q1, Q3)</w:t>
      </w:r>
    </w:p>
    <w:p w:rsidR="003C2416" w:rsidRDefault="003C2416"/>
    <w:p w:rsidR="00A368C7" w:rsidRDefault="00A368C7"/>
    <w:tbl>
      <w:tblPr>
        <w:tblStyle w:val="TableGrid"/>
        <w:tblpPr w:leftFromText="180" w:rightFromText="180" w:vertAnchor="text" w:horzAnchor="margin" w:tblpXSpec="center" w:tblpY="-13"/>
        <w:tblW w:w="7693" w:type="dxa"/>
        <w:tblLook w:val="04A0" w:firstRow="1" w:lastRow="0" w:firstColumn="1" w:lastColumn="0" w:noHBand="0" w:noVBand="1"/>
      </w:tblPr>
      <w:tblGrid>
        <w:gridCol w:w="3253"/>
        <w:gridCol w:w="2027"/>
        <w:gridCol w:w="2413"/>
      </w:tblGrid>
      <w:tr w:rsidR="00A368C7" w:rsidRPr="00086597" w:rsidTr="003C6281">
        <w:trPr>
          <w:trHeight w:val="532"/>
        </w:trPr>
        <w:tc>
          <w:tcPr>
            <w:tcW w:w="76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68C7" w:rsidRPr="00086597" w:rsidRDefault="00A368C7" w:rsidP="004E739C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8659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Table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S</w:t>
            </w:r>
            <w:r w:rsidR="004E739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  <w:r w:rsidRPr="0008659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. </w:t>
            </w:r>
            <w:r w:rsidRPr="00086597">
              <w:rPr>
                <w:rFonts w:asciiTheme="majorBidi" w:hAnsiTheme="majorBidi" w:cstheme="majorBidi"/>
                <w:sz w:val="24"/>
                <w:szCs w:val="24"/>
              </w:rPr>
              <w:t xml:space="preserve"> History of osteoporosis medication in patients who have Initiated to the treatment.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086597">
              <w:rPr>
                <w:rFonts w:asciiTheme="majorBidi" w:hAnsiTheme="majorBidi" w:cstheme="majorBidi"/>
                <w:sz w:val="24"/>
                <w:szCs w:val="24"/>
              </w:rPr>
              <w:t>(n=98)</w:t>
            </w:r>
          </w:p>
        </w:tc>
      </w:tr>
      <w:tr w:rsidR="00A368C7" w:rsidRPr="00086597" w:rsidTr="003C6281">
        <w:trPr>
          <w:trHeight w:val="484"/>
        </w:trPr>
        <w:tc>
          <w:tcPr>
            <w:tcW w:w="3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8C7" w:rsidRPr="00086597" w:rsidRDefault="00A368C7" w:rsidP="003C6281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8659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Drugs 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8C7" w:rsidRPr="00086597" w:rsidRDefault="00A368C7" w:rsidP="003C6281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</w:rPr>
              <w:t>D</w:t>
            </w:r>
            <w:r w:rsidRPr="004B5705">
              <w:rPr>
                <w:rFonts w:asciiTheme="majorBidi" w:hAnsiTheme="majorBidi" w:cstheme="majorBidi"/>
                <w:b/>
                <w:bCs/>
              </w:rPr>
              <w:t>oes not consume at all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68C7" w:rsidRPr="00086597" w:rsidRDefault="00A368C7" w:rsidP="003C6281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</w:rPr>
              <w:t>U</w:t>
            </w:r>
            <w:r w:rsidRPr="004B5705">
              <w:rPr>
                <w:rFonts w:asciiTheme="majorBidi" w:hAnsiTheme="majorBidi" w:cstheme="majorBidi"/>
                <w:b/>
                <w:bCs/>
              </w:rPr>
              <w:t>sed to consume, but now doesn't consume</w:t>
            </w:r>
          </w:p>
        </w:tc>
      </w:tr>
      <w:tr w:rsidR="00A368C7" w:rsidRPr="00086597" w:rsidTr="003C6281">
        <w:trPr>
          <w:trHeight w:val="794"/>
        </w:trPr>
        <w:tc>
          <w:tcPr>
            <w:tcW w:w="32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68C7" w:rsidRPr="00086597" w:rsidRDefault="00A368C7" w:rsidP="003C6281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b/>
                <w:bCs/>
                <w:color w:val="111111"/>
                <w:sz w:val="24"/>
                <w:szCs w:val="24"/>
              </w:rPr>
            </w:pPr>
            <w:r w:rsidRPr="00086597">
              <w:rPr>
                <w:rFonts w:asciiTheme="majorBidi" w:hAnsiTheme="majorBidi" w:cstheme="majorBidi"/>
                <w:b/>
                <w:bCs/>
                <w:color w:val="111111"/>
                <w:sz w:val="24"/>
                <w:szCs w:val="24"/>
              </w:rPr>
              <w:t xml:space="preserve">Oral </w:t>
            </w:r>
            <w:r>
              <w:rPr>
                <w:rFonts w:asciiTheme="majorBidi" w:hAnsiTheme="majorBidi" w:cstheme="majorBidi"/>
                <w:b/>
                <w:bCs/>
                <w:color w:val="111111"/>
                <w:sz w:val="24"/>
                <w:szCs w:val="24"/>
              </w:rPr>
              <w:t>medication</w:t>
            </w:r>
          </w:p>
          <w:p w:rsidR="00A368C7" w:rsidRPr="00086597" w:rsidRDefault="00A368C7" w:rsidP="003C6281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color w:val="111111"/>
                <w:sz w:val="24"/>
                <w:szCs w:val="24"/>
              </w:rPr>
            </w:pPr>
            <w:r w:rsidRPr="00086597">
              <w:rPr>
                <w:rFonts w:asciiTheme="majorBidi" w:hAnsiTheme="majorBidi" w:cstheme="majorBidi"/>
                <w:color w:val="111111"/>
                <w:sz w:val="24"/>
                <w:szCs w:val="24"/>
              </w:rPr>
              <w:t xml:space="preserve">  Bisphosphonates </w:t>
            </w:r>
          </w:p>
          <w:p w:rsidR="00A368C7" w:rsidRPr="00086597" w:rsidRDefault="00A368C7" w:rsidP="003C6281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 w:rsidRPr="00086597">
              <w:rPr>
                <w:rFonts w:asciiTheme="majorBidi" w:hAnsiTheme="majorBidi" w:cstheme="majorBidi"/>
                <w:color w:val="111111"/>
                <w:sz w:val="24"/>
                <w:szCs w:val="24"/>
              </w:rPr>
              <w:t xml:space="preserve">      Alendronate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68C7" w:rsidRPr="00086597" w:rsidRDefault="00A368C7" w:rsidP="003C6281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368C7" w:rsidRPr="00086597" w:rsidRDefault="00A368C7" w:rsidP="003C6281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368C7" w:rsidRPr="00086597" w:rsidRDefault="00A368C7" w:rsidP="003C6281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 w:rsidRPr="00086597">
              <w:rPr>
                <w:rFonts w:asciiTheme="majorBidi" w:hAnsiTheme="majorBidi" w:cstheme="majorBidi"/>
                <w:sz w:val="24"/>
                <w:szCs w:val="24"/>
              </w:rPr>
              <w:t>34(34.7)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68C7" w:rsidRPr="00086597" w:rsidRDefault="00A368C7" w:rsidP="003C6281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368C7" w:rsidRPr="00086597" w:rsidRDefault="00A368C7" w:rsidP="003C6281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368C7" w:rsidRPr="00086597" w:rsidRDefault="00A368C7" w:rsidP="003C6281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 w:rsidRPr="00086597">
              <w:rPr>
                <w:rFonts w:asciiTheme="majorBidi" w:hAnsiTheme="majorBidi" w:cstheme="majorBidi"/>
                <w:sz w:val="24"/>
                <w:szCs w:val="24"/>
              </w:rPr>
              <w:t>34(34.7)</w:t>
            </w:r>
          </w:p>
        </w:tc>
      </w:tr>
      <w:tr w:rsidR="00A368C7" w:rsidRPr="00086597" w:rsidTr="003C6281">
        <w:trPr>
          <w:trHeight w:val="787"/>
        </w:trPr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</w:tcPr>
          <w:p w:rsidR="00A368C7" w:rsidRPr="00086597" w:rsidRDefault="00A368C7" w:rsidP="003C6281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 w:rsidRPr="00086597">
              <w:rPr>
                <w:rFonts w:asciiTheme="majorBidi" w:hAnsiTheme="majorBidi" w:cstheme="majorBidi"/>
                <w:color w:val="111111"/>
                <w:sz w:val="24"/>
                <w:szCs w:val="24"/>
              </w:rPr>
              <w:t xml:space="preserve">      </w:t>
            </w:r>
            <w:proofErr w:type="spellStart"/>
            <w:r w:rsidRPr="00086597">
              <w:rPr>
                <w:rFonts w:asciiTheme="majorBidi" w:hAnsiTheme="majorBidi" w:cstheme="majorBidi"/>
                <w:color w:val="111111"/>
                <w:sz w:val="24"/>
                <w:szCs w:val="24"/>
              </w:rPr>
              <w:t>Risedronate</w:t>
            </w:r>
            <w:proofErr w:type="spellEnd"/>
          </w:p>
          <w:p w:rsidR="00A368C7" w:rsidRPr="00086597" w:rsidRDefault="00A368C7" w:rsidP="003C6281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 w:rsidRPr="00086597"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  <w:proofErr w:type="spellStart"/>
            <w:r w:rsidRPr="00086597">
              <w:rPr>
                <w:rFonts w:asciiTheme="majorBidi" w:hAnsiTheme="majorBidi" w:cstheme="majorBidi"/>
                <w:sz w:val="24"/>
                <w:szCs w:val="24"/>
              </w:rPr>
              <w:t>Raloxifene</w:t>
            </w:r>
            <w:proofErr w:type="spellEnd"/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</w:tcPr>
          <w:p w:rsidR="00A368C7" w:rsidRPr="00086597" w:rsidRDefault="00A368C7" w:rsidP="003C6281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 w:rsidRPr="00086597">
              <w:rPr>
                <w:rFonts w:asciiTheme="majorBidi" w:hAnsiTheme="majorBidi" w:cstheme="majorBidi"/>
                <w:sz w:val="24"/>
                <w:szCs w:val="24"/>
              </w:rPr>
              <w:t>58(59.2)</w:t>
            </w:r>
          </w:p>
          <w:p w:rsidR="00A368C7" w:rsidRPr="00086597" w:rsidRDefault="00A368C7" w:rsidP="003C6281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 w:rsidRPr="00086597">
              <w:rPr>
                <w:rFonts w:asciiTheme="majorBidi" w:hAnsiTheme="majorBidi" w:cstheme="majorBidi"/>
                <w:sz w:val="24"/>
                <w:szCs w:val="24"/>
              </w:rPr>
              <w:t>93(94.9)</w:t>
            </w: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</w:tcPr>
          <w:p w:rsidR="00A368C7" w:rsidRPr="00086597" w:rsidRDefault="00A368C7" w:rsidP="003C6281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 w:rsidRPr="00086597">
              <w:rPr>
                <w:rFonts w:asciiTheme="majorBidi" w:hAnsiTheme="majorBidi" w:cstheme="majorBidi"/>
                <w:sz w:val="24"/>
                <w:szCs w:val="24"/>
              </w:rPr>
              <w:t>21(21.4)</w:t>
            </w:r>
          </w:p>
          <w:p w:rsidR="00A368C7" w:rsidRPr="00086597" w:rsidRDefault="00A368C7" w:rsidP="003C6281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 w:rsidRPr="00086597">
              <w:rPr>
                <w:rFonts w:asciiTheme="majorBidi" w:hAnsiTheme="majorBidi" w:cstheme="majorBidi"/>
                <w:sz w:val="24"/>
                <w:szCs w:val="24"/>
              </w:rPr>
              <w:t>4(4.1)</w:t>
            </w:r>
          </w:p>
        </w:tc>
      </w:tr>
      <w:tr w:rsidR="00A368C7" w:rsidRPr="00086597" w:rsidTr="003C6281">
        <w:trPr>
          <w:trHeight w:val="794"/>
        </w:trPr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</w:tcPr>
          <w:p w:rsidR="00A368C7" w:rsidRPr="00A368C7" w:rsidRDefault="00A368C7" w:rsidP="003C6281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b/>
                <w:bCs/>
                <w:color w:val="111111"/>
                <w:sz w:val="24"/>
                <w:szCs w:val="24"/>
              </w:rPr>
            </w:pPr>
            <w:r w:rsidRPr="00A368C7">
              <w:rPr>
                <w:rFonts w:asciiTheme="majorBidi" w:hAnsiTheme="majorBidi" w:cstheme="majorBidi"/>
                <w:b/>
                <w:bCs/>
                <w:color w:val="111111"/>
                <w:sz w:val="24"/>
                <w:szCs w:val="24"/>
              </w:rPr>
              <w:t>Intravenous medication</w:t>
            </w:r>
          </w:p>
          <w:p w:rsidR="00A368C7" w:rsidRPr="00A368C7" w:rsidRDefault="00A368C7" w:rsidP="003C6281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color w:val="111111"/>
                <w:sz w:val="24"/>
                <w:szCs w:val="24"/>
              </w:rPr>
            </w:pPr>
            <w:r w:rsidRPr="00A368C7">
              <w:rPr>
                <w:rFonts w:asciiTheme="majorBidi" w:hAnsiTheme="majorBidi" w:cstheme="majorBidi"/>
                <w:color w:val="111111"/>
                <w:sz w:val="24"/>
                <w:szCs w:val="24"/>
              </w:rPr>
              <w:t xml:space="preserve">   Bisphosphonates</w:t>
            </w:r>
          </w:p>
          <w:p w:rsidR="00A368C7" w:rsidRPr="00A368C7" w:rsidRDefault="00A368C7" w:rsidP="003C6281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 w:rsidRPr="00A368C7">
              <w:rPr>
                <w:rFonts w:asciiTheme="majorBidi" w:hAnsiTheme="majorBidi" w:cstheme="majorBidi"/>
                <w:color w:val="111111"/>
                <w:sz w:val="24"/>
                <w:szCs w:val="24"/>
              </w:rPr>
              <w:t xml:space="preserve">       </w:t>
            </w:r>
            <w:proofErr w:type="spellStart"/>
            <w:r w:rsidRPr="00A368C7">
              <w:rPr>
                <w:rFonts w:asciiTheme="majorBidi" w:hAnsiTheme="majorBidi" w:cstheme="majorBidi"/>
                <w:color w:val="111111"/>
                <w:sz w:val="24"/>
                <w:szCs w:val="24"/>
              </w:rPr>
              <w:t>Zoledronic</w:t>
            </w:r>
            <w:proofErr w:type="spellEnd"/>
            <w:r w:rsidRPr="00A368C7">
              <w:rPr>
                <w:rFonts w:asciiTheme="majorBidi" w:hAnsiTheme="majorBidi" w:cstheme="majorBidi"/>
                <w:color w:val="111111"/>
                <w:sz w:val="24"/>
                <w:szCs w:val="24"/>
              </w:rPr>
              <w:t xml:space="preserve"> acid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</w:tcPr>
          <w:p w:rsidR="00A368C7" w:rsidRPr="00A368C7" w:rsidRDefault="00A368C7" w:rsidP="003C6281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368C7" w:rsidRPr="00A368C7" w:rsidRDefault="00A368C7" w:rsidP="003C6281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368C7" w:rsidRPr="00A368C7" w:rsidRDefault="00A368C7" w:rsidP="003C6281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 w:rsidRPr="00A368C7">
              <w:rPr>
                <w:rFonts w:asciiTheme="majorBidi" w:hAnsiTheme="majorBidi" w:cstheme="majorBidi"/>
                <w:sz w:val="24"/>
                <w:szCs w:val="24"/>
              </w:rPr>
              <w:t>79(80.6)</w:t>
            </w: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</w:tcPr>
          <w:p w:rsidR="00A368C7" w:rsidRPr="00A368C7" w:rsidRDefault="00A368C7" w:rsidP="003C6281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368C7" w:rsidRPr="00A368C7" w:rsidRDefault="00A368C7" w:rsidP="003C6281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368C7" w:rsidRPr="00A368C7" w:rsidRDefault="00A368C7" w:rsidP="003C6281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 w:rsidRPr="00A368C7">
              <w:rPr>
                <w:rFonts w:asciiTheme="majorBidi" w:hAnsiTheme="majorBidi" w:cstheme="majorBidi"/>
                <w:sz w:val="24"/>
                <w:szCs w:val="24"/>
              </w:rPr>
              <w:t>11(11.2)</w:t>
            </w:r>
          </w:p>
        </w:tc>
      </w:tr>
      <w:tr w:rsidR="00A368C7" w:rsidRPr="00086597" w:rsidTr="003C6281">
        <w:trPr>
          <w:trHeight w:val="262"/>
        </w:trPr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</w:tcPr>
          <w:p w:rsidR="00A368C7" w:rsidRPr="00A368C7" w:rsidRDefault="00A368C7" w:rsidP="003C6281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 w:rsidRPr="00A368C7">
              <w:rPr>
                <w:rFonts w:asciiTheme="majorBidi" w:hAnsiTheme="majorBidi" w:cstheme="majorBidi"/>
                <w:color w:val="111111"/>
                <w:sz w:val="24"/>
                <w:szCs w:val="24"/>
              </w:rPr>
              <w:t xml:space="preserve">   </w:t>
            </w:r>
            <w:proofErr w:type="spellStart"/>
            <w:r w:rsidRPr="00A368C7">
              <w:rPr>
                <w:rFonts w:asciiTheme="majorBidi" w:hAnsiTheme="majorBidi" w:cstheme="majorBidi"/>
                <w:color w:val="111111"/>
                <w:sz w:val="24"/>
                <w:szCs w:val="24"/>
              </w:rPr>
              <w:t>Teriparatide</w:t>
            </w:r>
            <w:proofErr w:type="spellEnd"/>
            <w:r w:rsidRPr="00A368C7">
              <w:rPr>
                <w:rFonts w:asciiTheme="majorBidi" w:hAnsiTheme="majorBidi" w:cstheme="majorBidi"/>
                <w:color w:val="111111"/>
                <w:sz w:val="24"/>
                <w:szCs w:val="24"/>
              </w:rPr>
              <w:t> 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</w:tcPr>
          <w:p w:rsidR="00A368C7" w:rsidRPr="00A368C7" w:rsidRDefault="00A368C7" w:rsidP="003C6281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 w:rsidRPr="00A368C7">
              <w:rPr>
                <w:rFonts w:asciiTheme="majorBidi" w:hAnsiTheme="majorBidi" w:cstheme="majorBidi"/>
                <w:sz w:val="24"/>
                <w:szCs w:val="24"/>
              </w:rPr>
              <w:t>93(94.9)</w:t>
            </w: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</w:tcPr>
          <w:p w:rsidR="00A368C7" w:rsidRPr="00A368C7" w:rsidRDefault="00A368C7" w:rsidP="003C6281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 w:rsidRPr="00A368C7">
              <w:rPr>
                <w:rFonts w:asciiTheme="majorBidi" w:hAnsiTheme="majorBidi" w:cstheme="majorBidi"/>
                <w:sz w:val="24"/>
                <w:szCs w:val="24"/>
              </w:rPr>
              <w:t>5(5.1)</w:t>
            </w:r>
          </w:p>
        </w:tc>
      </w:tr>
      <w:tr w:rsidR="00A368C7" w:rsidRPr="00086597" w:rsidTr="003C6281">
        <w:trPr>
          <w:trHeight w:val="262"/>
        </w:trPr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</w:tcPr>
          <w:p w:rsidR="00A368C7" w:rsidRPr="00A368C7" w:rsidRDefault="00A368C7" w:rsidP="003C6281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 w:rsidRPr="00A368C7">
              <w:rPr>
                <w:rFonts w:asciiTheme="majorBidi" w:hAnsiTheme="majorBidi" w:cstheme="majorBidi"/>
                <w:sz w:val="24"/>
                <w:szCs w:val="24"/>
              </w:rPr>
              <w:t xml:space="preserve">   Calcitonin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</w:tcPr>
          <w:p w:rsidR="00A368C7" w:rsidRPr="00A368C7" w:rsidRDefault="00A368C7" w:rsidP="003C6281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 w:rsidRPr="00A368C7">
              <w:rPr>
                <w:rFonts w:asciiTheme="majorBidi" w:hAnsiTheme="majorBidi" w:cstheme="majorBidi"/>
                <w:sz w:val="24"/>
                <w:szCs w:val="24"/>
              </w:rPr>
              <w:t>91(92.9)</w:t>
            </w: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</w:tcPr>
          <w:p w:rsidR="00A368C7" w:rsidRPr="00A368C7" w:rsidRDefault="00A368C7" w:rsidP="003C6281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 w:rsidRPr="00A368C7">
              <w:rPr>
                <w:rFonts w:asciiTheme="majorBidi" w:hAnsiTheme="majorBidi" w:cstheme="majorBidi"/>
                <w:sz w:val="24"/>
                <w:szCs w:val="24"/>
              </w:rPr>
              <w:t>5(5.1)</w:t>
            </w:r>
          </w:p>
        </w:tc>
      </w:tr>
      <w:tr w:rsidR="00A368C7" w:rsidRPr="00086597" w:rsidTr="003C6281">
        <w:trPr>
          <w:trHeight w:val="262"/>
        </w:trPr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</w:tcPr>
          <w:p w:rsidR="00A368C7" w:rsidRPr="00086597" w:rsidRDefault="00A368C7" w:rsidP="003C6281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 w:rsidRPr="00086597">
              <w:rPr>
                <w:rFonts w:asciiTheme="majorBidi" w:hAnsiTheme="majorBidi" w:cstheme="majorBidi"/>
                <w:sz w:val="24"/>
                <w:szCs w:val="24"/>
              </w:rPr>
              <w:t xml:space="preserve">   Estrogen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</w:tcPr>
          <w:p w:rsidR="00A368C7" w:rsidRPr="00086597" w:rsidRDefault="00A368C7" w:rsidP="003C6281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 w:rsidRPr="00086597">
              <w:rPr>
                <w:rFonts w:asciiTheme="majorBidi" w:hAnsiTheme="majorBidi" w:cstheme="majorBidi"/>
                <w:sz w:val="24"/>
                <w:szCs w:val="24"/>
              </w:rPr>
              <w:t>92(93.87)</w:t>
            </w: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</w:tcPr>
          <w:p w:rsidR="00A368C7" w:rsidRPr="00086597" w:rsidRDefault="00A368C7" w:rsidP="003C6281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 w:rsidRPr="00086597">
              <w:rPr>
                <w:rFonts w:asciiTheme="majorBidi" w:hAnsiTheme="majorBidi" w:cstheme="majorBidi"/>
                <w:sz w:val="24"/>
                <w:szCs w:val="24"/>
              </w:rPr>
              <w:t>1(1)</w:t>
            </w:r>
          </w:p>
        </w:tc>
      </w:tr>
      <w:tr w:rsidR="00A368C7" w:rsidRPr="00086597" w:rsidTr="003C6281">
        <w:trPr>
          <w:trHeight w:val="532"/>
        </w:trPr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</w:tcPr>
          <w:p w:rsidR="00A368C7" w:rsidRPr="00086597" w:rsidRDefault="00A368C7" w:rsidP="003C6281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b/>
                <w:bCs/>
                <w:color w:val="111111"/>
                <w:sz w:val="24"/>
                <w:szCs w:val="24"/>
              </w:rPr>
            </w:pPr>
            <w:r w:rsidRPr="00086597">
              <w:rPr>
                <w:rFonts w:asciiTheme="majorBidi" w:hAnsiTheme="majorBidi" w:cstheme="majorBidi"/>
                <w:b/>
                <w:bCs/>
                <w:color w:val="111111"/>
                <w:sz w:val="24"/>
                <w:szCs w:val="24"/>
              </w:rPr>
              <w:t xml:space="preserve">Complementary </w:t>
            </w:r>
            <w:r>
              <w:rPr>
                <w:rFonts w:asciiTheme="majorBidi" w:hAnsiTheme="majorBidi" w:cstheme="majorBidi"/>
                <w:b/>
                <w:bCs/>
                <w:color w:val="111111"/>
                <w:sz w:val="24"/>
                <w:szCs w:val="24"/>
              </w:rPr>
              <w:t>medication</w:t>
            </w:r>
            <w:r w:rsidRPr="00086597">
              <w:rPr>
                <w:rFonts w:asciiTheme="majorBidi" w:hAnsiTheme="majorBidi" w:cstheme="majorBidi"/>
                <w:b/>
                <w:bCs/>
                <w:color w:val="111111"/>
                <w:sz w:val="24"/>
                <w:szCs w:val="24"/>
              </w:rPr>
              <w:t xml:space="preserve">  </w:t>
            </w:r>
          </w:p>
          <w:p w:rsidR="00A368C7" w:rsidRPr="00086597" w:rsidRDefault="00A368C7" w:rsidP="003C6281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color w:val="111111"/>
                <w:sz w:val="24"/>
                <w:szCs w:val="24"/>
              </w:rPr>
            </w:pPr>
            <w:r w:rsidRPr="00086597">
              <w:rPr>
                <w:rFonts w:asciiTheme="majorBidi" w:hAnsiTheme="majorBidi" w:cstheme="majorBidi"/>
                <w:color w:val="111111"/>
                <w:sz w:val="24"/>
                <w:szCs w:val="24"/>
              </w:rPr>
              <w:t xml:space="preserve">   Vitamin D 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</w:tcPr>
          <w:p w:rsidR="00A368C7" w:rsidRPr="00086597" w:rsidRDefault="00A368C7" w:rsidP="003C6281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368C7" w:rsidRPr="00086597" w:rsidRDefault="00A368C7" w:rsidP="003C6281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 w:rsidRPr="00086597">
              <w:rPr>
                <w:rFonts w:asciiTheme="majorBidi" w:hAnsiTheme="majorBidi" w:cstheme="majorBidi"/>
                <w:sz w:val="24"/>
                <w:szCs w:val="24"/>
              </w:rPr>
              <w:t>2(2)</w:t>
            </w: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</w:tcPr>
          <w:p w:rsidR="00A368C7" w:rsidRPr="00086597" w:rsidRDefault="00A368C7" w:rsidP="003C6281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368C7" w:rsidRPr="00086597" w:rsidRDefault="00A368C7" w:rsidP="003C6281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 w:rsidRPr="00086597">
              <w:rPr>
                <w:rFonts w:asciiTheme="majorBidi" w:hAnsiTheme="majorBidi" w:cstheme="majorBidi"/>
                <w:sz w:val="24"/>
                <w:szCs w:val="24"/>
              </w:rPr>
              <w:t>3(3.1)</w:t>
            </w:r>
          </w:p>
        </w:tc>
      </w:tr>
      <w:tr w:rsidR="00A368C7" w:rsidRPr="00086597" w:rsidTr="003C6281">
        <w:trPr>
          <w:trHeight w:val="262"/>
        </w:trPr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</w:tcPr>
          <w:p w:rsidR="00A368C7" w:rsidRPr="00086597" w:rsidRDefault="00A368C7" w:rsidP="003C6281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color w:val="111111"/>
                <w:sz w:val="24"/>
                <w:szCs w:val="24"/>
              </w:rPr>
            </w:pPr>
            <w:r w:rsidRPr="00086597">
              <w:rPr>
                <w:rFonts w:asciiTheme="majorBidi" w:hAnsiTheme="majorBidi" w:cstheme="majorBidi"/>
                <w:color w:val="111111"/>
                <w:sz w:val="24"/>
                <w:szCs w:val="24"/>
              </w:rPr>
              <w:t xml:space="preserve">   Calcium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</w:tcPr>
          <w:p w:rsidR="00A368C7" w:rsidRPr="00086597" w:rsidRDefault="00A368C7" w:rsidP="003C6281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 w:rsidRPr="00086597">
              <w:rPr>
                <w:rFonts w:asciiTheme="majorBidi" w:hAnsiTheme="majorBidi" w:cstheme="majorBidi"/>
                <w:sz w:val="24"/>
                <w:szCs w:val="24"/>
              </w:rPr>
              <w:t>16(16.3)</w:t>
            </w: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</w:tcPr>
          <w:p w:rsidR="00A368C7" w:rsidRPr="00086597" w:rsidRDefault="00A368C7" w:rsidP="003C6281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 w:rsidRPr="00086597">
              <w:rPr>
                <w:rFonts w:asciiTheme="majorBidi" w:hAnsiTheme="majorBidi" w:cstheme="majorBidi"/>
                <w:sz w:val="24"/>
                <w:szCs w:val="24"/>
              </w:rPr>
              <w:t>12(12.2)</w:t>
            </w:r>
          </w:p>
        </w:tc>
      </w:tr>
      <w:tr w:rsidR="00A368C7" w:rsidRPr="00086597" w:rsidTr="003C6281">
        <w:trPr>
          <w:trHeight w:val="270"/>
        </w:trPr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68C7" w:rsidRPr="00086597" w:rsidRDefault="00A368C7" w:rsidP="003C6281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86597">
              <w:rPr>
                <w:rFonts w:asciiTheme="majorBidi" w:hAnsiTheme="majorBidi" w:cstheme="majorBidi"/>
                <w:b/>
                <w:bCs/>
                <w:color w:val="111111"/>
                <w:sz w:val="24"/>
                <w:szCs w:val="24"/>
              </w:rPr>
              <w:t>Others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68C7" w:rsidRPr="00086597" w:rsidRDefault="00A368C7" w:rsidP="003C6281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 w:rsidRPr="00086597">
              <w:rPr>
                <w:rFonts w:asciiTheme="majorBidi" w:hAnsiTheme="majorBidi" w:cstheme="majorBidi"/>
                <w:sz w:val="24"/>
                <w:szCs w:val="24"/>
              </w:rPr>
              <w:t>83(84.7)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68C7" w:rsidRPr="00086597" w:rsidRDefault="00A368C7" w:rsidP="003C6281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 w:rsidRPr="00086597">
              <w:rPr>
                <w:rFonts w:asciiTheme="majorBidi" w:hAnsiTheme="majorBidi" w:cstheme="majorBidi"/>
                <w:sz w:val="24"/>
                <w:szCs w:val="24"/>
              </w:rPr>
              <w:t>13(13.3)</w:t>
            </w:r>
          </w:p>
        </w:tc>
      </w:tr>
    </w:tbl>
    <w:p w:rsidR="00A368C7" w:rsidRDefault="00A368C7"/>
    <w:p w:rsidR="00A368C7" w:rsidRDefault="00A368C7"/>
    <w:p w:rsidR="00A368C7" w:rsidRDefault="00A368C7"/>
    <w:p w:rsidR="00A368C7" w:rsidRDefault="00A368C7"/>
    <w:p w:rsidR="00A368C7" w:rsidRDefault="00A368C7"/>
    <w:p w:rsidR="00A368C7" w:rsidRDefault="00A368C7"/>
    <w:p w:rsidR="00A368C7" w:rsidRDefault="00A368C7"/>
    <w:p w:rsidR="00A368C7" w:rsidRDefault="00A368C7"/>
    <w:p w:rsidR="00A368C7" w:rsidRDefault="00A368C7"/>
    <w:p w:rsidR="00A368C7" w:rsidRDefault="00A368C7"/>
    <w:p w:rsidR="00A368C7" w:rsidRDefault="00A368C7" w:rsidP="00442CB4">
      <w:pPr>
        <w:jc w:val="lowKashida"/>
        <w:rPr>
          <w:rFonts w:asciiTheme="majorBidi" w:hAnsiTheme="majorBidi" w:cstheme="majorBidi"/>
          <w:sz w:val="24"/>
          <w:szCs w:val="24"/>
        </w:rPr>
      </w:pPr>
    </w:p>
    <w:p w:rsidR="00A368C7" w:rsidRDefault="00A368C7" w:rsidP="00442CB4">
      <w:pPr>
        <w:jc w:val="lowKashida"/>
        <w:rPr>
          <w:rFonts w:asciiTheme="majorBidi" w:hAnsiTheme="majorBidi" w:cstheme="majorBidi"/>
          <w:sz w:val="24"/>
          <w:szCs w:val="24"/>
        </w:rPr>
      </w:pPr>
    </w:p>
    <w:p w:rsidR="00A368C7" w:rsidRDefault="00A368C7" w:rsidP="00442CB4">
      <w:pPr>
        <w:jc w:val="lowKashida"/>
        <w:rPr>
          <w:rFonts w:asciiTheme="majorBidi" w:hAnsiTheme="majorBidi" w:cstheme="majorBidi"/>
          <w:sz w:val="24"/>
          <w:szCs w:val="24"/>
        </w:rPr>
      </w:pPr>
    </w:p>
    <w:p w:rsidR="00A368C7" w:rsidRDefault="00A368C7" w:rsidP="00442CB4">
      <w:pPr>
        <w:jc w:val="lowKashida"/>
        <w:rPr>
          <w:rFonts w:asciiTheme="majorBidi" w:hAnsiTheme="majorBidi" w:cstheme="majorBidi"/>
          <w:sz w:val="24"/>
          <w:szCs w:val="24"/>
        </w:rPr>
      </w:pPr>
    </w:p>
    <w:p w:rsidR="00A368C7" w:rsidRDefault="00A368C7" w:rsidP="00442CB4">
      <w:pPr>
        <w:jc w:val="lowKashida"/>
        <w:rPr>
          <w:rFonts w:asciiTheme="majorBidi" w:hAnsiTheme="majorBidi" w:cstheme="majorBidi"/>
          <w:sz w:val="24"/>
          <w:szCs w:val="24"/>
        </w:rPr>
      </w:pPr>
    </w:p>
    <w:p w:rsidR="00442CB4" w:rsidRPr="00483EB9" w:rsidRDefault="00442CB4" w:rsidP="00442CB4">
      <w:pPr>
        <w:jc w:val="lowKashida"/>
        <w:rPr>
          <w:rFonts w:asciiTheme="majorBidi" w:hAnsiTheme="majorBidi" w:cstheme="majorBidi"/>
          <w:sz w:val="24"/>
          <w:szCs w:val="24"/>
        </w:rPr>
      </w:pPr>
      <w:r w:rsidRPr="00483EB9">
        <w:rPr>
          <w:rFonts w:asciiTheme="majorBidi" w:hAnsiTheme="majorBidi" w:cstheme="majorBidi"/>
          <w:noProof/>
          <w:sz w:val="24"/>
          <w:szCs w:val="24"/>
          <w:lang w:bidi="fa-IR"/>
        </w:rPr>
        <w:drawing>
          <wp:inline distT="0" distB="0" distL="0" distR="0" wp14:anchorId="1B5EA838" wp14:editId="19683A46">
            <wp:extent cx="5731510" cy="3121025"/>
            <wp:effectExtent l="0" t="0" r="2540" b="3175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442CB4" w:rsidRPr="00483EB9" w:rsidRDefault="00D31161" w:rsidP="004E739C">
      <w:pPr>
        <w:jc w:val="lowKashida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Fig S</w:t>
      </w:r>
      <w:r w:rsidR="004E739C">
        <w:rPr>
          <w:rFonts w:asciiTheme="majorBidi" w:hAnsiTheme="majorBidi" w:cstheme="majorBidi"/>
          <w:b/>
          <w:bCs/>
          <w:sz w:val="24"/>
          <w:szCs w:val="24"/>
        </w:rPr>
        <w:t>1</w:t>
      </w:r>
      <w:bookmarkStart w:id="1" w:name="_GoBack"/>
      <w:bookmarkEnd w:id="1"/>
      <w:r w:rsidR="00442CB4" w:rsidRPr="00483EB9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442CB4" w:rsidRPr="00483EB9">
        <w:rPr>
          <w:rFonts w:asciiTheme="majorBidi" w:hAnsiTheme="majorBidi" w:cstheme="majorBidi"/>
          <w:sz w:val="24"/>
          <w:szCs w:val="24"/>
        </w:rPr>
        <w:t xml:space="preserve"> Status of osteoporosis medication use in in patients who have initiated to the treatment</w:t>
      </w:r>
    </w:p>
    <w:p w:rsidR="00442CB4" w:rsidRDefault="00442CB4"/>
    <w:sectPr w:rsidR="00442C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35A"/>
    <w:rsid w:val="003C2416"/>
    <w:rsid w:val="00442CB4"/>
    <w:rsid w:val="004E739C"/>
    <w:rsid w:val="00553545"/>
    <w:rsid w:val="00710841"/>
    <w:rsid w:val="00A368C7"/>
    <w:rsid w:val="00D31161"/>
    <w:rsid w:val="00EA4A2D"/>
    <w:rsid w:val="00FE4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65762DC8-1ED2-4C3A-A9BC-F40AF7A8A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8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0841"/>
    <w:pPr>
      <w:spacing w:after="0" w:line="240" w:lineRule="auto"/>
    </w:pPr>
    <w:rPr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P\Dropbox\PC\Documents\&#1662;&#1575;&#1740;&#1575;&#1606;%20&#1606;&#1575;&#1605;&#1607;\&#1601;&#1589;&#1608;&#1604;%20&#1662;&#1575;&#1740;&#1575;&#1606;%20&#1606;&#1575;&#1605;&#1607;\&#1606;&#1605;&#1608;&#1583;&#1575;&#1585;&#1607;&#1575;&#1740;%20&#1711;&#1662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Sheet1!$L$1</c:f>
              <c:strCache>
                <c:ptCount val="1"/>
                <c:pt idx="0">
                  <c:v>Current consumption</c:v>
                </c:pt>
              </c:strCache>
            </c:strRef>
          </c:tx>
          <c:spPr>
            <a:solidFill>
              <a:schemeClr val="dk1">
                <a:tint val="885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9.92338448541574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8A54-45B0-9BB7-C4435F936A9C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"/>
                  <c:y val="8.54526958290946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8A54-45B0-9BB7-C4435F936A9C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"/>
                  <c:y val="6.51068158697863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8A54-45B0-9BB7-C4435F936A9C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0"/>
                  <c:y val="2.441505595116988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5-8A54-45B0-9BB7-C4435F936A9C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8.1245830035669357E-17"/>
                  <c:y val="6.10376398779247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8A54-45B0-9BB7-C4435F936A9C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0"/>
                  <c:y val="6.10376398779247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8A54-45B0-9BB7-C4435F936A9C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"/>
                  <c:y val="6.51068158697863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8A54-45B0-9BB7-C4435F936A9C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a-I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Sheet1!$K$2:$K$9</c:f>
              <c:strCache>
                <c:ptCount val="8"/>
                <c:pt idx="0">
                  <c:v>Alendronate</c:v>
                </c:pt>
                <c:pt idx="1">
                  <c:v>Risedronate</c:v>
                </c:pt>
                <c:pt idx="2">
                  <c:v>Raloxifene</c:v>
                </c:pt>
                <c:pt idx="3">
                  <c:v>Zoledronic acid</c:v>
                </c:pt>
                <c:pt idx="4">
                  <c:v>Calcitonin</c:v>
                </c:pt>
                <c:pt idx="5">
                  <c:v>Estrogen</c:v>
                </c:pt>
                <c:pt idx="6">
                  <c:v>Vitamin D </c:v>
                </c:pt>
                <c:pt idx="7">
                  <c:v>Calcium</c:v>
                </c:pt>
              </c:strCache>
            </c:strRef>
          </c:cat>
          <c:val>
            <c:numRef>
              <c:f>Sheet1!$L$2:$L$9</c:f>
              <c:numCache>
                <c:formatCode>General</c:formatCode>
                <c:ptCount val="8"/>
                <c:pt idx="0">
                  <c:v>30</c:v>
                </c:pt>
                <c:pt idx="1">
                  <c:v>19</c:v>
                </c:pt>
                <c:pt idx="2">
                  <c:v>1</c:v>
                </c:pt>
                <c:pt idx="3">
                  <c:v>8</c:v>
                </c:pt>
                <c:pt idx="4">
                  <c:v>2</c:v>
                </c:pt>
                <c:pt idx="5">
                  <c:v>5</c:v>
                </c:pt>
                <c:pt idx="6">
                  <c:v>93</c:v>
                </c:pt>
                <c:pt idx="7">
                  <c:v>69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A54-45B0-9BB7-C4435F936A9C}"/>
            </c:ext>
          </c:extLst>
        </c:ser>
        <c:ser>
          <c:idx val="1"/>
          <c:order val="1"/>
          <c:tx>
            <c:strRef>
              <c:f>Sheet1!$M$1</c:f>
              <c:strCache>
                <c:ptCount val="1"/>
                <c:pt idx="0">
                  <c:v>Regular consumption</c:v>
                </c:pt>
              </c:strCache>
            </c:strRef>
          </c:tx>
          <c:spPr>
            <a:solidFill>
              <a:schemeClr val="dk1">
                <a:tint val="55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7.29660623927628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8A54-45B0-9BB7-C4435F936A9C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0622915017834678E-17"/>
                  <c:y val="5.69684638860630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8A54-45B0-9BB7-C4435F936A9C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"/>
                  <c:y val="6.51068158697863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8A54-45B0-9BB7-C4435F936A9C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0"/>
                  <c:y val="2.441505595116988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6-8A54-45B0-9BB7-C4435F936A9C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8.1245830035669357E-17"/>
                  <c:y val="4.88301119023397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8A54-45B0-9BB7-C4435F936A9C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0"/>
                  <c:y val="6.10376398779247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8A54-45B0-9BB7-C4435F936A9C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"/>
                  <c:y val="6.10376398779246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8A54-45B0-9BB7-C4435F936A9C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a-I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Sheet1!$K$2:$K$9</c:f>
              <c:strCache>
                <c:ptCount val="8"/>
                <c:pt idx="0">
                  <c:v>Alendronate</c:v>
                </c:pt>
                <c:pt idx="1">
                  <c:v>Risedronate</c:v>
                </c:pt>
                <c:pt idx="2">
                  <c:v>Raloxifene</c:v>
                </c:pt>
                <c:pt idx="3">
                  <c:v>Zoledronic acid</c:v>
                </c:pt>
                <c:pt idx="4">
                  <c:v>Calcitonin</c:v>
                </c:pt>
                <c:pt idx="5">
                  <c:v>Estrogen</c:v>
                </c:pt>
                <c:pt idx="6">
                  <c:v>Vitamin D </c:v>
                </c:pt>
                <c:pt idx="7">
                  <c:v>Calcium</c:v>
                </c:pt>
              </c:strCache>
            </c:strRef>
          </c:cat>
          <c:val>
            <c:numRef>
              <c:f>Sheet1!$M$2:$M$9</c:f>
              <c:numCache>
                <c:formatCode>General</c:formatCode>
                <c:ptCount val="8"/>
                <c:pt idx="0">
                  <c:v>23</c:v>
                </c:pt>
                <c:pt idx="1">
                  <c:v>13</c:v>
                </c:pt>
                <c:pt idx="2">
                  <c:v>0</c:v>
                </c:pt>
                <c:pt idx="3">
                  <c:v>6</c:v>
                </c:pt>
                <c:pt idx="4">
                  <c:v>2</c:v>
                </c:pt>
                <c:pt idx="5">
                  <c:v>4</c:v>
                </c:pt>
                <c:pt idx="6">
                  <c:v>58</c:v>
                </c:pt>
                <c:pt idx="7">
                  <c:v>34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8A54-45B0-9BB7-C4435F936A9C}"/>
            </c:ext>
          </c:extLst>
        </c:ser>
        <c:ser>
          <c:idx val="2"/>
          <c:order val="2"/>
          <c:tx>
            <c:strRef>
              <c:f>Sheet1!$N$1</c:f>
              <c:strCache>
                <c:ptCount val="1"/>
                <c:pt idx="0">
                  <c:v>Irregular consumption</c:v>
                </c:pt>
              </c:strCache>
            </c:strRef>
          </c:tx>
          <c:spPr>
            <a:solidFill>
              <a:schemeClr val="dk1">
                <a:tint val="75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6.10376398779247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8A54-45B0-9BB7-C4435F936A9C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"/>
                  <c:y val="5.69684638860630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8A54-45B0-9BB7-C4435F936A9C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"/>
                  <c:y val="3.25534079348930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8A54-45B0-9BB7-C4435F936A9C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8.1245830035669357E-17"/>
                  <c:y val="1.62767039674465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4-8A54-45B0-9BB7-C4435F936A9C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0"/>
                  <c:y val="6.10376398779247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8A54-45B0-9BB7-C4435F936A9C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1.6249166007133871E-16"/>
                  <c:y val="6.91759918616480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8A54-45B0-9BB7-C4435F936A9C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a-I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Sheet1!$K$2:$K$9</c:f>
              <c:strCache>
                <c:ptCount val="8"/>
                <c:pt idx="0">
                  <c:v>Alendronate</c:v>
                </c:pt>
                <c:pt idx="1">
                  <c:v>Risedronate</c:v>
                </c:pt>
                <c:pt idx="2">
                  <c:v>Raloxifene</c:v>
                </c:pt>
                <c:pt idx="3">
                  <c:v>Zoledronic acid</c:v>
                </c:pt>
                <c:pt idx="4">
                  <c:v>Calcitonin</c:v>
                </c:pt>
                <c:pt idx="5">
                  <c:v>Estrogen</c:v>
                </c:pt>
                <c:pt idx="6">
                  <c:v>Vitamin D </c:v>
                </c:pt>
                <c:pt idx="7">
                  <c:v>Calcium</c:v>
                </c:pt>
              </c:strCache>
            </c:strRef>
          </c:cat>
          <c:val>
            <c:numRef>
              <c:f>Sheet1!$N$2:$N$9</c:f>
              <c:numCache>
                <c:formatCode>General</c:formatCode>
                <c:ptCount val="8"/>
                <c:pt idx="0">
                  <c:v>7</c:v>
                </c:pt>
                <c:pt idx="1">
                  <c:v>6</c:v>
                </c:pt>
                <c:pt idx="2">
                  <c:v>1</c:v>
                </c:pt>
                <c:pt idx="3">
                  <c:v>2</c:v>
                </c:pt>
                <c:pt idx="4">
                  <c:v>0</c:v>
                </c:pt>
                <c:pt idx="5">
                  <c:v>1</c:v>
                </c:pt>
                <c:pt idx="6">
                  <c:v>35</c:v>
                </c:pt>
                <c:pt idx="7">
                  <c:v>35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8A54-45B0-9BB7-C4435F936A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99"/>
        <c:axId val="947267424"/>
        <c:axId val="947267968"/>
      </c:barChart>
      <c:catAx>
        <c:axId val="9472674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a-IR"/>
          </a:p>
        </c:txPr>
        <c:crossAx val="947267968"/>
        <c:crosses val="autoZero"/>
        <c:auto val="1"/>
        <c:lblAlgn val="ctr"/>
        <c:lblOffset val="100"/>
        <c:noMultiLvlLbl val="0"/>
      </c:catAx>
      <c:valAx>
        <c:axId val="947267968"/>
        <c:scaling>
          <c:orientation val="minMax"/>
          <c:max val="1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a-IR"/>
          </a:p>
        </c:txPr>
        <c:crossAx val="947267424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a-I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a-I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Shahrisvand</cp:lastModifiedBy>
  <cp:revision>2</cp:revision>
  <dcterms:created xsi:type="dcterms:W3CDTF">2023-07-01T03:32:00Z</dcterms:created>
  <dcterms:modified xsi:type="dcterms:W3CDTF">2023-07-01T03:32:00Z</dcterms:modified>
</cp:coreProperties>
</file>