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029" w:rsidRPr="003419CC" w:rsidRDefault="001B3029" w:rsidP="00737829">
      <w:pPr>
        <w:rPr>
          <w:rFonts w:ascii="Times New Roman" w:hAnsi="Times New Roman" w:cs="Times New Roman"/>
          <w:b/>
          <w:sz w:val="20"/>
        </w:rPr>
      </w:pPr>
      <w:r w:rsidRPr="003419CC">
        <w:rPr>
          <w:rFonts w:ascii="Times New Roman" w:hAnsi="Times New Roman" w:cs="Times New Roman"/>
          <w:b/>
          <w:sz w:val="20"/>
        </w:rPr>
        <w:t xml:space="preserve">Table </w:t>
      </w:r>
      <w:r w:rsidR="00546F60">
        <w:rPr>
          <w:rFonts w:ascii="Times New Roman" w:hAnsi="Times New Roman" w:cs="Times New Roman"/>
          <w:b/>
          <w:sz w:val="20"/>
        </w:rPr>
        <w:t>S</w:t>
      </w:r>
      <w:r w:rsidRPr="003419CC">
        <w:rPr>
          <w:rFonts w:ascii="Times New Roman" w:hAnsi="Times New Roman" w:cs="Times New Roman"/>
          <w:b/>
          <w:sz w:val="20"/>
        </w:rPr>
        <w:t xml:space="preserve">1. Baseline clinicopathological characteristics of </w:t>
      </w:r>
      <w:r>
        <w:rPr>
          <w:rFonts w:ascii="Times New Roman" w:hAnsi="Times New Roman" w:cs="Times New Roman"/>
          <w:b/>
          <w:sz w:val="20"/>
        </w:rPr>
        <w:t>375</w:t>
      </w:r>
      <w:r w:rsidRPr="003419CC">
        <w:rPr>
          <w:rFonts w:ascii="Times New Roman" w:hAnsi="Times New Roman" w:cs="Times New Roman"/>
          <w:b/>
          <w:sz w:val="20"/>
        </w:rPr>
        <w:t xml:space="preserve"> patients with GC </w:t>
      </w:r>
      <w:r>
        <w:rPr>
          <w:rFonts w:ascii="Times New Roman" w:hAnsi="Times New Roman" w:cs="Times New Roman" w:hint="eastAsia"/>
          <w:b/>
          <w:sz w:val="20"/>
        </w:rPr>
        <w:t>in</w:t>
      </w:r>
      <w:r>
        <w:rPr>
          <w:rFonts w:ascii="Times New Roman" w:hAnsi="Times New Roman" w:cs="Times New Roman"/>
          <w:b/>
          <w:sz w:val="20"/>
        </w:rPr>
        <w:t xml:space="preserve"> TCGA</w:t>
      </w:r>
    </w:p>
    <w:tbl>
      <w:tblPr>
        <w:tblW w:w="5386" w:type="dxa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551"/>
      </w:tblGrid>
      <w:tr w:rsidR="001B3029" w:rsidRPr="003419CC" w:rsidTr="00737829">
        <w:tc>
          <w:tcPr>
            <w:tcW w:w="2835" w:type="dxa"/>
            <w:tcBorders>
              <w:bottom w:val="single" w:sz="6" w:space="0" w:color="008000"/>
            </w:tcBorders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</w:pPr>
            <w:r w:rsidRPr="003419CC"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  <w:t>Characteristics</w:t>
            </w:r>
          </w:p>
        </w:tc>
        <w:tc>
          <w:tcPr>
            <w:tcW w:w="2551" w:type="dxa"/>
            <w:tcBorders>
              <w:bottom w:val="single" w:sz="6" w:space="0" w:color="008000"/>
            </w:tcBorders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  <w:t>N</w:t>
            </w: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  <w:t>Total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ind w:firstLineChars="17" w:firstLine="31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375</w:t>
            </w: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32062E" w:rsidRDefault="0032062E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  <w:t xml:space="preserve">Age </w:t>
            </w:r>
          </w:p>
          <w:p w:rsidR="0032062E" w:rsidRPr="0032062E" w:rsidRDefault="0032062E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  <w:t xml:space="preserve">    </w:t>
            </w:r>
            <w:r w:rsidRPr="0032062E">
              <w:rPr>
                <w:rFonts w:ascii="Times New Roman" w:eastAsia="宋体" w:hAnsi="Times New Roman" w:cs="Times New Roman" w:hint="eastAsia"/>
                <w:kern w:val="2"/>
                <w:sz w:val="18"/>
                <w:szCs w:val="18"/>
              </w:rPr>
              <w:t>≤</w:t>
            </w:r>
            <w:r w:rsidRPr="0032062E">
              <w:rPr>
                <w:rFonts w:ascii="Times New Roman" w:eastAsia="宋体" w:hAnsi="Times New Roman" w:cs="Times New Roman" w:hint="eastAsia"/>
                <w:kern w:val="2"/>
                <w:sz w:val="18"/>
                <w:szCs w:val="18"/>
              </w:rPr>
              <w:t>65</w:t>
            </w:r>
          </w:p>
          <w:p w:rsidR="0032062E" w:rsidRPr="003419CC" w:rsidRDefault="0032062E" w:rsidP="0032062E">
            <w:pPr>
              <w:widowControl w:val="0"/>
              <w:spacing w:after="0" w:line="276" w:lineRule="auto"/>
              <w:ind w:firstLine="180"/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</w:pPr>
            <w:r w:rsidRPr="0032062E"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&gt;65</w:t>
            </w:r>
          </w:p>
        </w:tc>
        <w:tc>
          <w:tcPr>
            <w:tcW w:w="2551" w:type="dxa"/>
            <w:shd w:val="clear" w:color="auto" w:fill="auto"/>
          </w:tcPr>
          <w:p w:rsidR="001B3029" w:rsidRDefault="001B30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</w:p>
          <w:p w:rsidR="0032062E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171</w:t>
            </w:r>
          </w:p>
          <w:p w:rsidR="0032062E" w:rsidRPr="003419CC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204</w:t>
            </w: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  <w:t>Sex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 w:rsidRPr="003419CC"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male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237</w:t>
            </w: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 w:rsidRPr="003419CC"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female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138</w:t>
            </w: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  <w:t>G</w:t>
            </w:r>
            <w:r w:rsidRPr="0032062E"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  <w:t>rade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 xml:space="preserve">    G1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8</w:t>
            </w: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 xml:space="preserve">    G2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126</w:t>
            </w: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 xml:space="preserve">    G3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241</w:t>
            </w: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kern w:val="2"/>
                <w:sz w:val="18"/>
                <w:szCs w:val="18"/>
              </w:rPr>
              <w:t>Stage classification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 w:rsidRPr="003419CC"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I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7378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47</w:t>
            </w: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 w:rsidRPr="003419CC"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II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7378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120</w:t>
            </w: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 w:rsidRPr="003419CC"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III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7378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168</w:t>
            </w:r>
          </w:p>
        </w:tc>
      </w:tr>
      <w:tr w:rsidR="001B3029" w:rsidRPr="003419CC" w:rsidTr="00737829">
        <w:tc>
          <w:tcPr>
            <w:tcW w:w="2835" w:type="dxa"/>
            <w:shd w:val="clear" w:color="auto" w:fill="auto"/>
          </w:tcPr>
          <w:p w:rsidR="001B3029" w:rsidRPr="003419CC" w:rsidRDefault="001B3029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 w:rsidRPr="003419CC"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IV</w:t>
            </w:r>
          </w:p>
          <w:p w:rsidR="001B3029" w:rsidRDefault="001B3029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B3029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</w:t>
            </w:r>
            <w:r w:rsidRPr="001B3029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(Tumor)</w:t>
            </w:r>
          </w:p>
          <w:p w:rsidR="001B3029" w:rsidRPr="003419CC" w:rsidRDefault="001B3029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T1</w:t>
            </w:r>
          </w:p>
          <w:p w:rsidR="001B3029" w:rsidRDefault="001B3029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T2</w:t>
            </w:r>
          </w:p>
          <w:p w:rsidR="001B3029" w:rsidRDefault="001B3029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T3</w:t>
            </w:r>
          </w:p>
          <w:p w:rsidR="001B3029" w:rsidRPr="003419CC" w:rsidRDefault="001B3029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T4</w:t>
            </w:r>
          </w:p>
          <w:p w:rsidR="001B3029" w:rsidRDefault="001B3029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B3029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N (Lymph Node)</w:t>
            </w:r>
          </w:p>
          <w:p w:rsidR="001B3029" w:rsidRDefault="0032062E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N0</w:t>
            </w:r>
          </w:p>
          <w:p w:rsidR="0032062E" w:rsidRDefault="0032062E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N1</w:t>
            </w:r>
          </w:p>
          <w:p w:rsidR="0032062E" w:rsidRDefault="0032062E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N2</w:t>
            </w:r>
          </w:p>
          <w:p w:rsidR="001B3029" w:rsidRPr="003419CC" w:rsidRDefault="0032062E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N3</w:t>
            </w:r>
          </w:p>
          <w:p w:rsidR="001B3029" w:rsidRDefault="001B3029" w:rsidP="0032062E">
            <w:pPr>
              <w:widowControl w:val="0"/>
              <w:spacing w:after="0" w:line="276" w:lineRule="auto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B3029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</w:t>
            </w:r>
            <w:r w:rsidRPr="001B3029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(Metastasis)</w:t>
            </w:r>
          </w:p>
          <w:p w:rsidR="001B3029" w:rsidRDefault="0032062E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M0</w:t>
            </w:r>
          </w:p>
          <w:p w:rsidR="001B3029" w:rsidRPr="0032062E" w:rsidRDefault="0032062E" w:rsidP="0032062E">
            <w:pPr>
              <w:widowControl w:val="0"/>
              <w:spacing w:after="0" w:line="276" w:lineRule="auto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M1</w:t>
            </w:r>
          </w:p>
        </w:tc>
        <w:tc>
          <w:tcPr>
            <w:tcW w:w="2551" w:type="dxa"/>
            <w:shd w:val="clear" w:color="auto" w:fill="auto"/>
          </w:tcPr>
          <w:p w:rsidR="001B3029" w:rsidRPr="003419CC" w:rsidRDefault="007378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40</w:t>
            </w:r>
          </w:p>
          <w:p w:rsidR="001B3029" w:rsidRPr="003419CC" w:rsidRDefault="001B30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</w:p>
          <w:p w:rsidR="001B3029" w:rsidRPr="003419CC" w:rsidRDefault="001B30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17</w:t>
            </w:r>
          </w:p>
          <w:p w:rsidR="001B3029" w:rsidRDefault="001B30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75</w:t>
            </w:r>
          </w:p>
          <w:p w:rsidR="001B3029" w:rsidRDefault="001B30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180</w:t>
            </w:r>
          </w:p>
          <w:p w:rsidR="001B3029" w:rsidRPr="003419CC" w:rsidRDefault="001B30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103</w:t>
            </w:r>
          </w:p>
          <w:p w:rsidR="001B3029" w:rsidRPr="003419CC" w:rsidRDefault="001B3029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</w:p>
          <w:p w:rsidR="001B3029" w:rsidRPr="003419CC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118</w:t>
            </w:r>
          </w:p>
          <w:p w:rsidR="001B3029" w:rsidRPr="003419CC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100</w:t>
            </w:r>
          </w:p>
          <w:p w:rsidR="001B3029" w:rsidRPr="003419CC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78</w:t>
            </w:r>
          </w:p>
          <w:p w:rsidR="001B3029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79</w:t>
            </w:r>
          </w:p>
          <w:p w:rsidR="0032062E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</w:p>
          <w:p w:rsidR="0032062E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349</w:t>
            </w:r>
          </w:p>
          <w:p w:rsidR="0032062E" w:rsidRPr="003419CC" w:rsidRDefault="0032062E" w:rsidP="0032062E">
            <w:pPr>
              <w:widowControl w:val="0"/>
              <w:spacing w:after="0" w:line="276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2"/>
                <w:sz w:val="18"/>
                <w:szCs w:val="18"/>
              </w:rPr>
              <w:t>26</w:t>
            </w:r>
          </w:p>
        </w:tc>
      </w:tr>
    </w:tbl>
    <w:p w:rsidR="001B3029" w:rsidRPr="003419CC" w:rsidRDefault="001B3029" w:rsidP="00737829">
      <w:pPr>
        <w:rPr>
          <w:rFonts w:ascii="Times New Roman" w:hAnsi="Times New Roman" w:cs="Times New Roman"/>
          <w:b/>
          <w:sz w:val="20"/>
        </w:rPr>
      </w:pPr>
      <w:r w:rsidRPr="003419CC">
        <w:rPr>
          <w:rFonts w:ascii="Times New Roman" w:hAnsi="Times New Roman" w:cs="Times New Roman"/>
          <w:b/>
          <w:sz w:val="20"/>
        </w:rPr>
        <w:t>Abbreviation: GC, Gastric cancer</w:t>
      </w:r>
    </w:p>
    <w:p w:rsidR="00854C8B" w:rsidRDefault="00854C8B"/>
    <w:p w:rsidR="000C4092" w:rsidRDefault="000C4092"/>
    <w:p w:rsidR="000C4092" w:rsidRDefault="000C4092"/>
    <w:p w:rsidR="000C4092" w:rsidRDefault="000C4092"/>
    <w:p w:rsidR="000C4092" w:rsidRDefault="000C4092"/>
    <w:p w:rsidR="000C4092" w:rsidRDefault="000C4092"/>
    <w:p w:rsidR="000C4092" w:rsidRDefault="000C4092"/>
    <w:p w:rsidR="000C4092" w:rsidRDefault="000C4092"/>
    <w:p w:rsidR="000C4092" w:rsidRDefault="000C4092"/>
    <w:p w:rsidR="00D876A4" w:rsidRDefault="00D876A4" w:rsidP="000C4092"/>
    <w:p w:rsidR="000C4092" w:rsidRDefault="000C4092">
      <w:bookmarkStart w:id="0" w:name="_GoBack"/>
      <w:bookmarkEnd w:id="0"/>
    </w:p>
    <w:sectPr w:rsidR="000C409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0CE7" w:rsidRDefault="002D0CE7" w:rsidP="00737829">
      <w:pPr>
        <w:spacing w:after="0" w:line="240" w:lineRule="auto"/>
      </w:pPr>
      <w:r>
        <w:separator/>
      </w:r>
    </w:p>
  </w:endnote>
  <w:endnote w:type="continuationSeparator" w:id="0">
    <w:p w:rsidR="002D0CE7" w:rsidRDefault="002D0CE7" w:rsidP="00737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0CE7" w:rsidRDefault="002D0CE7" w:rsidP="00737829">
      <w:pPr>
        <w:spacing w:after="0" w:line="240" w:lineRule="auto"/>
      </w:pPr>
      <w:r>
        <w:separator/>
      </w:r>
    </w:p>
  </w:footnote>
  <w:footnote w:type="continuationSeparator" w:id="0">
    <w:p w:rsidR="002D0CE7" w:rsidRDefault="002D0CE7" w:rsidP="007378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029"/>
    <w:rsid w:val="000C4092"/>
    <w:rsid w:val="001B3029"/>
    <w:rsid w:val="001E648F"/>
    <w:rsid w:val="002D0CE7"/>
    <w:rsid w:val="0032062E"/>
    <w:rsid w:val="003B391A"/>
    <w:rsid w:val="00455FDE"/>
    <w:rsid w:val="004B0D54"/>
    <w:rsid w:val="00546F60"/>
    <w:rsid w:val="005B29E3"/>
    <w:rsid w:val="00737829"/>
    <w:rsid w:val="00854C8B"/>
    <w:rsid w:val="009F0C35"/>
    <w:rsid w:val="00A54778"/>
    <w:rsid w:val="00C50A0A"/>
    <w:rsid w:val="00C96182"/>
    <w:rsid w:val="00CE5030"/>
    <w:rsid w:val="00D666AD"/>
    <w:rsid w:val="00D87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C1C394"/>
  <w15:chartTrackingRefBased/>
  <w15:docId w15:val="{0B8ABEDA-D954-48F6-9596-C8D19892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029"/>
  </w:style>
  <w:style w:type="paragraph" w:styleId="1">
    <w:name w:val="heading 1"/>
    <w:basedOn w:val="a"/>
    <w:link w:val="10"/>
    <w:uiPriority w:val="9"/>
    <w:qFormat/>
    <w:rsid w:val="009F0C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78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737829"/>
  </w:style>
  <w:style w:type="paragraph" w:styleId="a5">
    <w:name w:val="footer"/>
    <w:basedOn w:val="a"/>
    <w:link w:val="a6"/>
    <w:uiPriority w:val="99"/>
    <w:unhideWhenUsed/>
    <w:rsid w:val="007378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737829"/>
  </w:style>
  <w:style w:type="table" w:styleId="a7">
    <w:name w:val="Table Grid"/>
    <w:basedOn w:val="a1"/>
    <w:uiPriority w:val="39"/>
    <w:rsid w:val="000C40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9F0C3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5">
    <w:name w:val="Plain Table 5"/>
    <w:basedOn w:val="a1"/>
    <w:uiPriority w:val="45"/>
    <w:rsid w:val="00D876A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D876A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">
    <w:name w:val="Plain Table 3"/>
    <w:basedOn w:val="a1"/>
    <w:uiPriority w:val="43"/>
    <w:rsid w:val="00D876A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1">
    <w:name w:val="Plain Table 1"/>
    <w:basedOn w:val="a1"/>
    <w:uiPriority w:val="41"/>
    <w:rsid w:val="00D876A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8">
    <w:name w:val="Grid Table Light"/>
    <w:basedOn w:val="a1"/>
    <w:uiPriority w:val="40"/>
    <w:rsid w:val="00D876A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2-3">
    <w:name w:val="List Table 2 Accent 3"/>
    <w:basedOn w:val="a1"/>
    <w:uiPriority w:val="47"/>
    <w:rsid w:val="00D876A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8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094">
          <w:marLeft w:val="60"/>
          <w:marRight w:val="0"/>
          <w:marTop w:val="0"/>
          <w:marBottom w:val="0"/>
          <w:divBdr>
            <w:top w:val="none" w:sz="0" w:space="0" w:color="auto"/>
            <w:left w:val="single" w:sz="24" w:space="0" w:color="99C6D7"/>
            <w:bottom w:val="none" w:sz="0" w:space="0" w:color="auto"/>
            <w:right w:val="none" w:sz="0" w:space="0" w:color="auto"/>
          </w:divBdr>
        </w:div>
      </w:divsChild>
    </w:div>
    <w:div w:id="13795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2020-04-23T09:45:00Z</dcterms:created>
  <dcterms:modified xsi:type="dcterms:W3CDTF">2020-04-23T09:45:00Z</dcterms:modified>
</cp:coreProperties>
</file>