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9CB" w:rsidRPr="008C1D33" w:rsidRDefault="006249CB" w:rsidP="006249CB">
      <w:pPr>
        <w:pStyle w:val="Heading2"/>
        <w:spacing w:before="120" w:after="120"/>
        <w:rPr>
          <w:rFonts w:eastAsia="SimSun" w:cs="Times New Roman"/>
        </w:rPr>
      </w:pPr>
      <w:r w:rsidRPr="008C1D33">
        <w:t>Appendix A</w:t>
      </w:r>
    </w:p>
    <w:p w:rsidR="006249CB" w:rsidRPr="008C1D33" w:rsidRDefault="006249CB" w:rsidP="006249CB">
      <w:pPr>
        <w:pStyle w:val="Title"/>
        <w:rPr>
          <w:rFonts w:cs="Times New Roman"/>
          <w:szCs w:val="21"/>
        </w:rPr>
      </w:pPr>
      <w:r w:rsidRPr="008C1D33">
        <w:t>A.1 Range analysis</w:t>
      </w:r>
    </w:p>
    <w:p w:rsidR="006249CB" w:rsidRPr="008C1D33" w:rsidRDefault="006249CB" w:rsidP="006249CB">
      <w:pPr>
        <w:ind w:firstLineChars="0" w:firstLine="0"/>
        <w:rPr>
          <w:rFonts w:cs="Times New Roman"/>
        </w:rPr>
      </w:pPr>
      <w:r w:rsidRPr="008C1D33">
        <w:t>Range analysis was used to compare the effects of various factors on target indexes by calculating the range.</w:t>
      </w:r>
    </w:p>
    <w:p w:rsidR="006249CB" w:rsidRPr="008C1D33" w:rsidRDefault="006249CB" w:rsidP="006249CB">
      <w:pPr>
        <w:ind w:firstLine="420"/>
      </w:pPr>
      <w:r w:rsidRPr="008C1D33">
        <w:t xml:space="preserve">In Table 4, </w:t>
      </w:r>
      <w:proofErr w:type="spellStart"/>
      <w:r w:rsidRPr="008C1D33">
        <w:rPr>
          <w:i/>
        </w:rPr>
        <w:t>k</w:t>
      </w:r>
      <w:r w:rsidRPr="008C1D33">
        <w:rPr>
          <w:i/>
          <w:vertAlign w:val="subscript"/>
        </w:rPr>
        <w:t>i</w:t>
      </w:r>
      <w:proofErr w:type="spellEnd"/>
      <w:r w:rsidRPr="008C1D33">
        <w:t xml:space="preserve"> refers to the average value of the index at No. </w:t>
      </w:r>
      <w:proofErr w:type="spellStart"/>
      <w:r w:rsidRPr="008C1D33">
        <w:rPr>
          <w:i/>
          <w:iCs/>
        </w:rPr>
        <w:t>i</w:t>
      </w:r>
      <w:proofErr w:type="spellEnd"/>
      <w:r w:rsidRPr="008C1D33">
        <w:t xml:space="preserve"> level and </w:t>
      </w:r>
      <w:r w:rsidRPr="008C1D33">
        <w:rPr>
          <w:i/>
        </w:rPr>
        <w:t>R</w:t>
      </w:r>
      <w:r w:rsidRPr="008C1D33">
        <w:t xml:space="preserve"> represents the maximum difference among the </w:t>
      </w:r>
      <w:proofErr w:type="spellStart"/>
      <w:r w:rsidRPr="008C1D33">
        <w:rPr>
          <w:i/>
        </w:rPr>
        <w:t>k</w:t>
      </w:r>
      <w:r w:rsidRPr="008C1D33">
        <w:rPr>
          <w:i/>
          <w:vertAlign w:val="subscript"/>
        </w:rPr>
        <w:t>i</w:t>
      </w:r>
      <w:proofErr w:type="spellEnd"/>
      <w:r w:rsidRPr="008C1D33">
        <w:t xml:space="preserve"> values, i.e., </w:t>
      </w:r>
      <w:r w:rsidRPr="008C1D33">
        <w:rPr>
          <w:rFonts w:cs="Times New Roman"/>
          <w:i/>
        </w:rPr>
        <w:t>R</w:t>
      </w:r>
      <w:r w:rsidRPr="008C1D33">
        <w:rPr>
          <w:rFonts w:cs="Times New Roman"/>
        </w:rPr>
        <w:t xml:space="preserve"> = max(</w:t>
      </w:r>
      <w:proofErr w:type="spellStart"/>
      <w:r w:rsidRPr="008C1D33">
        <w:rPr>
          <w:rFonts w:cs="Times New Roman"/>
          <w:i/>
        </w:rPr>
        <w:t>k</w:t>
      </w:r>
      <w:r w:rsidRPr="008C1D33">
        <w:rPr>
          <w:rFonts w:cs="Times New Roman"/>
          <w:i/>
          <w:vertAlign w:val="subscript"/>
        </w:rPr>
        <w:t>i</w:t>
      </w:r>
      <w:proofErr w:type="spellEnd"/>
      <w:r w:rsidRPr="008C1D33">
        <w:rPr>
          <w:rFonts w:cs="Times New Roman"/>
        </w:rPr>
        <w:t>) − min(</w:t>
      </w:r>
      <w:proofErr w:type="spellStart"/>
      <w:r w:rsidRPr="008C1D33">
        <w:rPr>
          <w:rFonts w:cs="Times New Roman"/>
          <w:i/>
        </w:rPr>
        <w:t>k</w:t>
      </w:r>
      <w:r w:rsidRPr="008C1D33">
        <w:rPr>
          <w:rFonts w:cs="Times New Roman"/>
          <w:i/>
          <w:vertAlign w:val="subscript"/>
        </w:rPr>
        <w:t>i</w:t>
      </w:r>
      <w:proofErr w:type="spellEnd"/>
      <w:r w:rsidRPr="008C1D33">
        <w:rPr>
          <w:rFonts w:cs="Times New Roman"/>
        </w:rPr>
        <w:t xml:space="preserve">). The change in </w:t>
      </w:r>
      <w:proofErr w:type="spellStart"/>
      <w:r w:rsidRPr="008C1D33">
        <w:rPr>
          <w:rFonts w:cs="Times New Roman"/>
          <w:i/>
        </w:rPr>
        <w:t>k</w:t>
      </w:r>
      <w:r w:rsidRPr="008C1D33">
        <w:rPr>
          <w:rFonts w:cs="Times New Roman"/>
          <w:i/>
          <w:vertAlign w:val="subscript"/>
        </w:rPr>
        <w:t>i</w:t>
      </w:r>
      <w:proofErr w:type="spellEnd"/>
      <w:r w:rsidRPr="008C1D33">
        <w:rPr>
          <w:rFonts w:cs="Times New Roman"/>
        </w:rPr>
        <w:t xml:space="preserve"> indicates the trend in the effect of the factor. As the value of </w:t>
      </w:r>
      <w:r w:rsidRPr="008C1D33">
        <w:rPr>
          <w:rFonts w:cs="Times New Roman"/>
          <w:i/>
        </w:rPr>
        <w:t>R</w:t>
      </w:r>
      <w:r w:rsidRPr="008C1D33">
        <w:rPr>
          <w:rFonts w:cs="Times New Roman"/>
        </w:rPr>
        <w:t xml:space="preserve"> increases, the effect of the factor on the index becomes more significant </w:t>
      </w:r>
      <w:r w:rsidRPr="008C1D33">
        <w:rPr>
          <w:rFonts w:cs="Times New Roman"/>
        </w:rPr>
        <w:fldChar w:fldCharType="begin"/>
      </w:r>
      <w:r>
        <w:rPr>
          <w:rFonts w:cs="Times New Roman"/>
        </w:rPr>
        <w:instrText xml:space="preserve"> ADDIN NE.Ref.{25129978-39F8-464D-A3FC-DCD02C8DBFFE}</w:instrText>
      </w:r>
      <w:r w:rsidRPr="008C1D33">
        <w:rPr>
          <w:rFonts w:cs="Times New Roman"/>
        </w:rPr>
        <w:fldChar w:fldCharType="separate"/>
      </w:r>
      <w:r>
        <w:rPr>
          <w:rFonts w:eastAsiaTheme="minorEastAsia" w:cs="Times New Roman"/>
          <w:color w:val="080000"/>
          <w:kern w:val="0"/>
          <w:szCs w:val="21"/>
          <w:vertAlign w:val="superscript"/>
        </w:rPr>
        <w:t>[21]</w:t>
      </w:r>
      <w:r w:rsidRPr="008C1D33">
        <w:rPr>
          <w:rFonts w:cs="Times New Roman"/>
        </w:rPr>
        <w:fldChar w:fldCharType="end"/>
      </w:r>
      <w:r w:rsidRPr="008C1D33">
        <w:rPr>
          <w:rFonts w:cs="Times New Roman"/>
        </w:rPr>
        <w:t>.</w:t>
      </w:r>
    </w:p>
    <w:p w:rsidR="006249CB" w:rsidRPr="008C1D33" w:rsidRDefault="006249CB" w:rsidP="006249CB">
      <w:pPr>
        <w:pStyle w:val="Title"/>
        <w:rPr>
          <w:rFonts w:cs="Times New Roman"/>
          <w:szCs w:val="21"/>
        </w:rPr>
      </w:pPr>
      <w:r w:rsidRPr="008C1D33">
        <w:t>A.2 Analysis of variance</w:t>
      </w:r>
    </w:p>
    <w:p w:rsidR="006249CB" w:rsidRPr="008C1D33" w:rsidRDefault="006249CB" w:rsidP="006249CB">
      <w:pPr>
        <w:ind w:firstLineChars="0" w:firstLine="0"/>
        <w:rPr>
          <w:rFonts w:cs="Times New Roman"/>
          <w:color w:val="000000" w:themeColor="text1"/>
        </w:rPr>
      </w:pPr>
      <w:r w:rsidRPr="008C1D33">
        <w:rPr>
          <w:color w:val="000000" w:themeColor="text1"/>
        </w:rPr>
        <w:t>Variance analysis was used to evaluate the effects of factors on target parameters.</w:t>
      </w:r>
    </w:p>
    <w:p w:rsidR="006249CB" w:rsidRPr="008C1D33" w:rsidRDefault="006249CB" w:rsidP="006249CB">
      <w:pPr>
        <w:ind w:firstLine="420"/>
        <w:rPr>
          <w:rFonts w:cs="Times New Roman"/>
          <w:color w:val="000000" w:themeColor="text1"/>
        </w:rPr>
      </w:pPr>
      <w:r w:rsidRPr="008C1D33">
        <w:t xml:space="preserve">In Table 5, </w:t>
      </w:r>
      <w:r w:rsidRPr="008C1D33">
        <w:rPr>
          <w:i/>
        </w:rPr>
        <w:t>S</w:t>
      </w:r>
      <w:r w:rsidRPr="008C1D33">
        <w:t xml:space="preserve"> refers to the sum of the squared deviations (DEVSQ) of the factor; </w:t>
      </w:r>
      <w:r w:rsidRPr="008C1D33">
        <w:rPr>
          <w:i/>
        </w:rPr>
        <w:t xml:space="preserve">f </w:t>
      </w:r>
      <w:r w:rsidRPr="008C1D33">
        <w:t xml:space="preserve">is the degree of freedom (DOF); </w:t>
      </w:r>
      <w:r w:rsidRPr="008C1D33">
        <w:rPr>
          <w:i/>
        </w:rPr>
        <w:t>M</w:t>
      </w:r>
      <w:r w:rsidRPr="008C1D33">
        <w:t xml:space="preserve"> is the average DEVSQ, namely the ratio of DEVSQ to DOF; </w:t>
      </w:r>
      <w:r w:rsidRPr="008C1D33">
        <w:rPr>
          <w:i/>
        </w:rPr>
        <w:t xml:space="preserve">F </w:t>
      </w:r>
      <w:r w:rsidRPr="008C1D33">
        <w:t xml:space="preserve">is the standard for evaluating the significance and equals </w:t>
      </w:r>
      <w:r w:rsidRPr="008C1D33">
        <w:rPr>
          <w:i/>
          <w:iCs/>
        </w:rPr>
        <w:t>M</w:t>
      </w:r>
      <w:r w:rsidRPr="008C1D33">
        <w:t xml:space="preserve"> of the factor divided by </w:t>
      </w:r>
      <w:r w:rsidRPr="008C1D33">
        <w:rPr>
          <w:i/>
          <w:iCs/>
        </w:rPr>
        <w:t>M</w:t>
      </w:r>
      <w:r w:rsidRPr="008C1D33">
        <w:t xml:space="preserve"> of the error. Given a significance level </w:t>
      </w:r>
      <w:r w:rsidRPr="008C1D33">
        <w:rPr>
          <w:i/>
        </w:rPr>
        <w:t>β</w:t>
      </w:r>
      <w:r w:rsidRPr="008C1D33">
        <w:t xml:space="preserve">, the critical value </w:t>
      </w:r>
      <w:r w:rsidRPr="008C1D33">
        <w:rPr>
          <w:rFonts w:cs="Times New Roman"/>
          <w:i/>
          <w:color w:val="000000" w:themeColor="text1"/>
        </w:rPr>
        <w:t>F</w:t>
      </w:r>
      <w:proofErr w:type="gramStart"/>
      <w:r w:rsidRPr="008C1D33">
        <w:rPr>
          <w:rFonts w:cs="Times New Roman"/>
          <w:i/>
          <w:color w:val="000000" w:themeColor="text1"/>
          <w:vertAlign w:val="subscript"/>
        </w:rPr>
        <w:t>β</w:t>
      </w:r>
      <w:r w:rsidRPr="008C1D33">
        <w:rPr>
          <w:rFonts w:cs="Times New Roman"/>
          <w:color w:val="000000" w:themeColor="text1"/>
        </w:rPr>
        <w:t>(</w:t>
      </w:r>
      <w:proofErr w:type="gramEnd"/>
      <w:r w:rsidRPr="008C1D33">
        <w:rPr>
          <w:rFonts w:cs="Times New Roman"/>
          <w:i/>
          <w:color w:val="000000" w:themeColor="text1"/>
        </w:rPr>
        <w:t>f</w:t>
      </w:r>
      <w:r w:rsidRPr="008C1D33">
        <w:rPr>
          <w:rFonts w:cs="Times New Roman"/>
          <w:i/>
          <w:color w:val="000000" w:themeColor="text1"/>
          <w:vertAlign w:val="subscript"/>
        </w:rPr>
        <w:t>i</w:t>
      </w:r>
      <w:r w:rsidRPr="008C1D33">
        <w:rPr>
          <w:rFonts w:cs="Times New Roman"/>
          <w:color w:val="000000" w:themeColor="text1"/>
        </w:rPr>
        <w:t xml:space="preserve">, </w:t>
      </w:r>
      <w:proofErr w:type="spellStart"/>
      <w:r w:rsidRPr="008C1D33">
        <w:rPr>
          <w:rFonts w:cs="Times New Roman"/>
          <w:i/>
          <w:color w:val="000000" w:themeColor="text1"/>
        </w:rPr>
        <w:t>f</w:t>
      </w:r>
      <w:r w:rsidRPr="008C1D33">
        <w:rPr>
          <w:rFonts w:cs="Times New Roman"/>
          <w:iCs/>
          <w:color w:val="000000" w:themeColor="text1"/>
          <w:vertAlign w:val="subscript"/>
        </w:rPr>
        <w:t>e</w:t>
      </w:r>
      <w:proofErr w:type="spellEnd"/>
      <w:r w:rsidRPr="008C1D33">
        <w:rPr>
          <w:rFonts w:cs="Times New Roman"/>
          <w:color w:val="000000" w:themeColor="text1"/>
        </w:rPr>
        <w:t>)</w:t>
      </w:r>
      <w:r w:rsidRPr="008C1D33">
        <w:t xml:space="preserve"> can be obtained by consulting the critical value table of the </w:t>
      </w:r>
      <w:r w:rsidRPr="008C1D33">
        <w:rPr>
          <w:i/>
          <w:iCs/>
        </w:rPr>
        <w:t>F</w:t>
      </w:r>
      <w:r w:rsidRPr="008C1D33">
        <w:t xml:space="preserve"> distribution. The significance can be evaluated by comparing </w:t>
      </w:r>
      <w:r w:rsidRPr="008C1D33">
        <w:rPr>
          <w:i/>
        </w:rPr>
        <w:t>F</w:t>
      </w:r>
      <w:r w:rsidRPr="008C1D33">
        <w:t xml:space="preserve"> and </w:t>
      </w:r>
      <w:r w:rsidRPr="008C1D33">
        <w:rPr>
          <w:rFonts w:cs="Times New Roman"/>
          <w:i/>
          <w:color w:val="000000" w:themeColor="text1"/>
        </w:rPr>
        <w:t>F</w:t>
      </w:r>
      <w:r w:rsidRPr="008C1D33">
        <w:rPr>
          <w:rFonts w:cs="Times New Roman"/>
          <w:i/>
          <w:color w:val="000000" w:themeColor="text1"/>
          <w:vertAlign w:val="subscript"/>
        </w:rPr>
        <w:t>β</w:t>
      </w:r>
      <w:r w:rsidRPr="008C1D33">
        <w:rPr>
          <w:rFonts w:cs="Times New Roman"/>
          <w:color w:val="000000" w:themeColor="text1"/>
        </w:rPr>
        <w:t>(</w:t>
      </w:r>
      <w:r w:rsidRPr="008C1D33">
        <w:rPr>
          <w:rFonts w:cs="Times New Roman"/>
          <w:i/>
          <w:color w:val="000000" w:themeColor="text1"/>
        </w:rPr>
        <w:t>f</w:t>
      </w:r>
      <w:r w:rsidRPr="008C1D33">
        <w:rPr>
          <w:rFonts w:cs="Times New Roman"/>
          <w:i/>
          <w:color w:val="000000" w:themeColor="text1"/>
          <w:vertAlign w:val="subscript"/>
        </w:rPr>
        <w:t>i</w:t>
      </w:r>
      <w:r w:rsidRPr="008C1D33">
        <w:rPr>
          <w:rFonts w:cs="Times New Roman"/>
          <w:color w:val="000000" w:themeColor="text1"/>
        </w:rPr>
        <w:t xml:space="preserve">, </w:t>
      </w:r>
      <w:proofErr w:type="spellStart"/>
      <w:r w:rsidRPr="008C1D33">
        <w:rPr>
          <w:rFonts w:cs="Times New Roman"/>
          <w:i/>
          <w:color w:val="000000" w:themeColor="text1"/>
        </w:rPr>
        <w:t>f</w:t>
      </w:r>
      <w:r w:rsidRPr="008C1D33">
        <w:rPr>
          <w:rFonts w:cs="Times New Roman"/>
          <w:iCs/>
          <w:color w:val="000000" w:themeColor="text1"/>
          <w:vertAlign w:val="subscript"/>
        </w:rPr>
        <w:t>e</w:t>
      </w:r>
      <w:proofErr w:type="spellEnd"/>
      <w:r w:rsidRPr="008C1D33">
        <w:rPr>
          <w:rFonts w:cs="Times New Roman"/>
          <w:color w:val="000000" w:themeColor="text1"/>
        </w:rPr>
        <w:t>)</w:t>
      </w:r>
      <w:r w:rsidRPr="008C1D33">
        <w:t xml:space="preserve">, where </w:t>
      </w:r>
      <w:r w:rsidRPr="008C1D33">
        <w:rPr>
          <w:i/>
        </w:rPr>
        <w:t>F</w:t>
      </w:r>
      <w:r w:rsidRPr="008C1D33">
        <w:rPr>
          <w:i/>
          <w:vertAlign w:val="subscript"/>
        </w:rPr>
        <w:t>i</w:t>
      </w:r>
      <w:r w:rsidRPr="008C1D33">
        <w:t xml:space="preserve"> and </w:t>
      </w:r>
      <w:r w:rsidRPr="008C1D33">
        <w:rPr>
          <w:i/>
        </w:rPr>
        <w:t>F</w:t>
      </w:r>
      <w:r w:rsidRPr="008C1D33">
        <w:rPr>
          <w:iCs/>
          <w:vertAlign w:val="subscript"/>
        </w:rPr>
        <w:t>e</w:t>
      </w:r>
      <w:r w:rsidRPr="008C1D33">
        <w:t xml:space="preserve"> are the DOF of the factor and error, respectively </w:t>
      </w:r>
      <w:r w:rsidRPr="008C1D33">
        <w:fldChar w:fldCharType="begin"/>
      </w:r>
      <w:r>
        <w:instrText xml:space="preserve"> ADDIN NE.Ref.{C51BB587-09CC-4E8D-86B0-805B8982A7E7}</w:instrText>
      </w:r>
      <w:r w:rsidRPr="008C1D33">
        <w:fldChar w:fldCharType="separate"/>
      </w:r>
      <w:r>
        <w:rPr>
          <w:rFonts w:eastAsiaTheme="minorEastAsia" w:cs="Times New Roman"/>
          <w:color w:val="080000"/>
          <w:kern w:val="0"/>
          <w:szCs w:val="21"/>
          <w:vertAlign w:val="superscript"/>
        </w:rPr>
        <w:t>[21]</w:t>
      </w:r>
      <w:r w:rsidRPr="008C1D33">
        <w:fldChar w:fldCharType="end"/>
      </w:r>
      <w:r w:rsidRPr="008C1D33">
        <w:t>.</w:t>
      </w:r>
    </w:p>
    <w:p w:rsidR="00D56072" w:rsidRDefault="006249CB" w:rsidP="006249CB">
      <w:pPr>
        <w:ind w:firstLine="420"/>
      </w:pPr>
      <w:r w:rsidRPr="008C1D33">
        <w:t xml:space="preserve">In this study, the DOF of the process parameters was 3 and the DOF of the error was 4. The critical value </w:t>
      </w:r>
      <w:r w:rsidRPr="008C1D33">
        <w:rPr>
          <w:rFonts w:cs="Times New Roman"/>
          <w:i/>
          <w:color w:val="000000" w:themeColor="text1"/>
        </w:rPr>
        <w:t>F</w:t>
      </w:r>
      <w:r w:rsidRPr="008C1D33">
        <w:rPr>
          <w:rFonts w:cs="Times New Roman"/>
          <w:color w:val="000000" w:themeColor="text1"/>
          <w:vertAlign w:val="subscript"/>
        </w:rPr>
        <w:t>0.05</w:t>
      </w:r>
      <w:r w:rsidRPr="008C1D33">
        <w:rPr>
          <w:rFonts w:cs="Times New Roman"/>
          <w:color w:val="000000" w:themeColor="text1"/>
        </w:rPr>
        <w:t>(</w:t>
      </w:r>
      <w:r w:rsidRPr="008C1D33">
        <w:rPr>
          <w:szCs w:val="21"/>
        </w:rPr>
        <w:t>3, 4) = 6.59</w:t>
      </w:r>
      <w:r w:rsidRPr="008C1D33">
        <w:t xml:space="preserve"> was obtained from the critical value table of </w:t>
      </w:r>
      <w:r w:rsidRPr="008C1D33">
        <w:rPr>
          <w:i/>
          <w:iCs/>
        </w:rPr>
        <w:t>F</w:t>
      </w:r>
      <w:r w:rsidRPr="008C1D33">
        <w:t xml:space="preserve"> distributions. When </w:t>
      </w:r>
      <w:r w:rsidRPr="008C1D33">
        <w:rPr>
          <w:rFonts w:cs="Times New Roman"/>
          <w:i/>
          <w:color w:val="000000" w:themeColor="text1"/>
        </w:rPr>
        <w:t>F</w:t>
      </w:r>
      <w:r w:rsidRPr="008C1D33">
        <w:rPr>
          <w:rFonts w:cs="Times New Roman"/>
          <w:color w:val="000000" w:themeColor="text1"/>
        </w:rPr>
        <w:t xml:space="preserve"> &lt; </w:t>
      </w:r>
      <w:r w:rsidRPr="008C1D33">
        <w:rPr>
          <w:rFonts w:cs="Times New Roman"/>
          <w:i/>
          <w:color w:val="000000" w:themeColor="text1"/>
        </w:rPr>
        <w:t>F</w:t>
      </w:r>
      <w:r w:rsidRPr="008C1D33">
        <w:rPr>
          <w:rFonts w:cs="Times New Roman"/>
          <w:color w:val="000000" w:themeColor="text1"/>
          <w:vertAlign w:val="subscript"/>
        </w:rPr>
        <w:t>0.05</w:t>
      </w:r>
      <w:r w:rsidRPr="008C1D33">
        <w:rPr>
          <w:szCs w:val="21"/>
        </w:rPr>
        <w:t xml:space="preserve"> (3, 4)</w:t>
      </w:r>
      <w:r w:rsidRPr="008C1D33">
        <w:t xml:space="preserve">, it is considered that the effect of the process parameters on the indexes is not significant; when </w:t>
      </w:r>
      <w:r w:rsidRPr="008C1D33">
        <w:rPr>
          <w:rFonts w:cs="Times New Roman"/>
          <w:i/>
          <w:color w:val="000000" w:themeColor="text1"/>
        </w:rPr>
        <w:t>F</w:t>
      </w:r>
      <w:r w:rsidRPr="008C1D33">
        <w:rPr>
          <w:rFonts w:cs="Times New Roman"/>
          <w:color w:val="000000" w:themeColor="text1"/>
        </w:rPr>
        <w:t xml:space="preserve"> &gt; </w:t>
      </w:r>
      <w:r w:rsidRPr="008C1D33">
        <w:rPr>
          <w:rFonts w:cs="Times New Roman"/>
          <w:i/>
          <w:color w:val="000000" w:themeColor="text1"/>
        </w:rPr>
        <w:t>F</w:t>
      </w:r>
      <w:r w:rsidRPr="008C1D33">
        <w:rPr>
          <w:rFonts w:cs="Times New Roman"/>
          <w:color w:val="000000" w:themeColor="text1"/>
          <w:vertAlign w:val="subscript"/>
        </w:rPr>
        <w:t>0.05</w:t>
      </w:r>
      <w:r w:rsidRPr="008C1D33">
        <w:rPr>
          <w:szCs w:val="21"/>
        </w:rPr>
        <w:t xml:space="preserve"> (3, 4)</w:t>
      </w:r>
      <w:r w:rsidRPr="008C1D33">
        <w:t>, it is considered that the effect of the process parameters on the indexes is significant.</w:t>
      </w:r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Microsoft YaHei U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9CB"/>
    <w:rsid w:val="006249CB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7B5125-1426-48BB-A5B5-B2BD5853B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49CB"/>
    <w:pPr>
      <w:widowControl w:val="0"/>
      <w:spacing w:after="0" w:line="240" w:lineRule="auto"/>
      <w:ind w:firstLineChars="200" w:firstLine="200"/>
      <w:jc w:val="both"/>
    </w:pPr>
    <w:rPr>
      <w:rFonts w:ascii="Times New Roman" w:eastAsia="SimSun" w:hAnsi="Times New Roman"/>
      <w:kern w:val="2"/>
      <w:sz w:val="21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49CB"/>
    <w:pPr>
      <w:keepNext/>
      <w:keepLines/>
      <w:spacing w:beforeLines="50" w:before="50" w:afterLines="50" w:after="50"/>
      <w:ind w:firstLineChars="0" w:firstLine="0"/>
      <w:jc w:val="left"/>
      <w:outlineLvl w:val="1"/>
    </w:pPr>
    <w:rPr>
      <w:rFonts w:eastAsia="SimHei" w:cstheme="majorBidi"/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qFormat/>
    <w:rsid w:val="006249CB"/>
    <w:rPr>
      <w:rFonts w:ascii="Times New Roman" w:eastAsia="SimHei" w:hAnsi="Times New Roman" w:cstheme="majorBidi"/>
      <w:b/>
      <w:bCs/>
      <w:kern w:val="2"/>
      <w:sz w:val="24"/>
      <w:szCs w:val="32"/>
      <w:lang w:eastAsia="zh-CN"/>
    </w:rPr>
  </w:style>
  <w:style w:type="paragraph" w:styleId="Title">
    <w:name w:val="Title"/>
    <w:aliases w:val="标题3"/>
    <w:basedOn w:val="Normal"/>
    <w:next w:val="Normal"/>
    <w:link w:val="TitleChar"/>
    <w:uiPriority w:val="10"/>
    <w:qFormat/>
    <w:rsid w:val="006249CB"/>
    <w:pPr>
      <w:spacing w:before="120" w:after="120"/>
      <w:ind w:firstLineChars="0" w:firstLine="0"/>
      <w:jc w:val="left"/>
      <w:outlineLvl w:val="2"/>
    </w:pPr>
    <w:rPr>
      <w:rFonts w:eastAsia="SimHei" w:cstheme="majorBidi"/>
      <w:b/>
      <w:bCs/>
      <w:szCs w:val="32"/>
    </w:rPr>
  </w:style>
  <w:style w:type="character" w:customStyle="1" w:styleId="TitleChar">
    <w:name w:val="Title Char"/>
    <w:aliases w:val="标题3 Char"/>
    <w:basedOn w:val="DefaultParagraphFont"/>
    <w:link w:val="Title"/>
    <w:uiPriority w:val="10"/>
    <w:qFormat/>
    <w:rsid w:val="006249CB"/>
    <w:rPr>
      <w:rFonts w:ascii="Times New Roman" w:eastAsia="SimHei" w:hAnsi="Times New Roman" w:cstheme="majorBidi"/>
      <w:b/>
      <w:bCs/>
      <w:kern w:val="2"/>
      <w:sz w:val="21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1408</Characters>
  <Application>Microsoft Office Word</Application>
  <DocSecurity>0</DocSecurity>
  <Lines>11</Lines>
  <Paragraphs>3</Paragraphs>
  <ScaleCrop>false</ScaleCrop>
  <Company>Springer Nature IT</Company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2021-03-22T05:30:00Z</dcterms:created>
  <dcterms:modified xsi:type="dcterms:W3CDTF">2021-03-22T05:31:00Z</dcterms:modified>
</cp:coreProperties>
</file>