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3D991" w14:textId="51C8FEEC" w:rsidR="003A4473" w:rsidRPr="003A4473" w:rsidRDefault="003A4473" w:rsidP="003A44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3A4473">
        <w:rPr>
          <w:rFonts w:ascii="Times New Roman" w:eastAsia="宋体" w:hAnsi="Times New Roman" w:cs="Times New Roman"/>
          <w:b/>
          <w:bCs/>
          <w:sz w:val="24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sz w:val="24"/>
        </w:rPr>
        <w:t>table</w:t>
      </w:r>
      <w:r w:rsidRPr="003A4473">
        <w:rPr>
          <w:rFonts w:ascii="Times New Roman" w:eastAsia="宋体" w:hAnsi="Times New Roman" w:cs="Times New Roman"/>
          <w:b/>
          <w:bCs/>
          <w:sz w:val="24"/>
        </w:rPr>
        <w:t>s</w:t>
      </w:r>
    </w:p>
    <w:p w14:paraId="1E2E60D3" w14:textId="77777777" w:rsidR="003A4473" w:rsidRPr="003A4473" w:rsidRDefault="003A4473" w:rsidP="003A4473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74454DA0" w14:textId="77777777" w:rsidR="003A4473" w:rsidRPr="003A4473" w:rsidRDefault="003A4473" w:rsidP="003A4473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 w:rsidRPr="003A4473">
        <w:rPr>
          <w:rFonts w:ascii="Times New Roman" w:eastAsia="宋体" w:hAnsi="Times New Roman" w:cs="Times New Roman"/>
          <w:b/>
          <w:bCs/>
          <w:sz w:val="24"/>
        </w:rPr>
        <w:t xml:space="preserve">Single-cell transcriptomic analysis reveals the functional heterogeneity and clinical signification of </w:t>
      </w:r>
      <w:r w:rsidRPr="003A4473">
        <w:rPr>
          <w:rFonts w:ascii="Times New Roman" w:eastAsia="宋体" w:hAnsi="Times New Roman" w:cs="Times New Roman" w:hint="eastAsia"/>
          <w:b/>
          <w:bCs/>
          <w:sz w:val="24"/>
        </w:rPr>
        <w:t>pericyte</w:t>
      </w:r>
      <w:r w:rsidRPr="003A4473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3A4473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3A4473">
        <w:rPr>
          <w:rFonts w:ascii="Times New Roman" w:eastAsia="宋体" w:hAnsi="Times New Roman" w:cs="Times New Roman"/>
          <w:b/>
          <w:bCs/>
          <w:sz w:val="24"/>
        </w:rPr>
        <w:t xml:space="preserve">ubpopulations in gliomas </w:t>
      </w:r>
    </w:p>
    <w:p w14:paraId="50C9E6B0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sz w:val="24"/>
        </w:rPr>
      </w:pPr>
      <w:r w:rsidRPr="000B7F02">
        <w:rPr>
          <w:rFonts w:ascii="Times New Roman" w:eastAsia="宋体" w:hAnsi="Times New Roman" w:cs="Times New Roman"/>
          <w:color w:val="000000"/>
          <w:sz w:val="24"/>
        </w:rPr>
        <w:t>Y</w:t>
      </w:r>
      <w:r w:rsidRPr="000B7F02">
        <w:rPr>
          <w:rFonts w:ascii="Times New Roman" w:eastAsia="宋体" w:hAnsi="Times New Roman" w:cs="Times New Roman" w:hint="eastAsia"/>
          <w:color w:val="000000"/>
          <w:sz w:val="24"/>
        </w:rPr>
        <w:t>ing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 xml:space="preserve"> Guo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Yu-Qi Liu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sz w:val="24"/>
          <w:vertAlign w:val="superscript"/>
        </w:rPr>
        <w:t>,2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Xiao-Ning Zhang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sz w:val="24"/>
          <w:vertAlign w:val="superscript"/>
        </w:rPr>
        <w:t>,2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Qing Liu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Tian-Ran Li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W</w:t>
      </w:r>
      <w:r w:rsidRPr="000B7F02">
        <w:rPr>
          <w:rFonts w:ascii="Times New Roman" w:eastAsia="宋体" w:hAnsi="Times New Roman" w:cs="Times New Roman" w:hint="eastAsia"/>
          <w:color w:val="000000"/>
          <w:sz w:val="24"/>
        </w:rPr>
        <w:t>en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 xml:space="preserve"> Yin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Zhi-Cheng He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Sheng-Qing Lv</w:t>
      </w:r>
      <w:r w:rsidRPr="000B7F02">
        <w:rPr>
          <w:rFonts w:ascii="Times New Roman" w:eastAsia="宋体" w:hAnsi="Times New Roman" w:cs="Times New Roman"/>
          <w:sz w:val="24"/>
          <w:vertAlign w:val="superscript"/>
        </w:rPr>
        <w:t>3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Fei Li</w:t>
      </w:r>
      <w:r w:rsidRPr="000B7F02">
        <w:rPr>
          <w:rFonts w:ascii="Times New Roman" w:eastAsia="宋体" w:hAnsi="Times New Roman" w:cs="Times New Roman"/>
          <w:sz w:val="24"/>
          <w:vertAlign w:val="superscript"/>
        </w:rPr>
        <w:t>4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Chun-Hua Luo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Min Luo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Wen-Ying Wang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Min Mao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Yue Cheng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Ying Yang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 xml:space="preserve"> 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Chao Wang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Chen-Chen Wu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Shuang-Hui Ye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Qin Niu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Ding-Shan Li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Le-Le An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Xiao-Hong Yao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Yu Shi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>, Xiu-Wu Bian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0B7F02">
        <w:rPr>
          <w:rFonts w:ascii="Times New Roman" w:eastAsia="宋体" w:hAnsi="Times New Roman" w:cs="Times New Roman"/>
          <w:color w:val="000000"/>
          <w:sz w:val="24"/>
        </w:rPr>
        <w:t xml:space="preserve"> &amp; Yi-Fang Ping</w:t>
      </w:r>
      <w:r w:rsidRPr="000B7F02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</w:p>
    <w:p w14:paraId="6CA3D9C2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</w:rPr>
      </w:pPr>
    </w:p>
    <w:p w14:paraId="64E5CFED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0B7F02">
        <w:rPr>
          <w:rFonts w:ascii="Times New Roman" w:eastAsia="宋体" w:hAnsi="Times New Roman" w:cs="Times New Roman"/>
          <w:b/>
          <w:bCs/>
          <w:color w:val="000000"/>
          <w:sz w:val="24"/>
        </w:rPr>
        <w:t>Author Affiliations</w:t>
      </w:r>
    </w:p>
    <w:p w14:paraId="5F669907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napToGrid w:val="0"/>
          <w:color w:val="000000"/>
          <w:sz w:val="24"/>
        </w:rPr>
      </w:pPr>
      <w:r w:rsidRPr="000B7F02">
        <w:rPr>
          <w:rFonts w:ascii="Times New Roman" w:eastAsia="宋体" w:hAnsi="Times New Roman" w:cs="Times New Roman"/>
          <w:snapToGrid w:val="0"/>
          <w:color w:val="000000"/>
          <w:sz w:val="24"/>
          <w:vertAlign w:val="superscript"/>
        </w:rPr>
        <w:t xml:space="preserve">1 </w:t>
      </w:r>
      <w:r w:rsidRPr="000B7F02">
        <w:rPr>
          <w:rFonts w:ascii="Times New Roman" w:eastAsia="宋体" w:hAnsi="Times New Roman" w:cs="Times New Roman"/>
          <w:snapToGrid w:val="0"/>
          <w:color w:val="000000"/>
          <w:sz w:val="24"/>
        </w:rPr>
        <w:t>Institute of Pathology and Southwest Cancer Center, Southwest Hospital, Third Military Medical University (Army Medical University) and Key Laboratory of Tumor Immunopathology, Ministry of Education of China, Chongqing 400038, China.</w:t>
      </w:r>
    </w:p>
    <w:p w14:paraId="7E098AE4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napToGrid w:val="0"/>
          <w:color w:val="000000"/>
          <w:sz w:val="24"/>
        </w:rPr>
      </w:pPr>
      <w:r w:rsidRPr="000B7F02">
        <w:rPr>
          <w:rFonts w:ascii="Times New Roman" w:eastAsia="宋体" w:hAnsi="Times New Roman" w:cs="Times New Roman"/>
          <w:snapToGrid w:val="0"/>
          <w:color w:val="000000"/>
          <w:sz w:val="24"/>
          <w:vertAlign w:val="superscript"/>
        </w:rPr>
        <w:t>2</w:t>
      </w:r>
      <w:r w:rsidRPr="000B7F02">
        <w:rPr>
          <w:rFonts w:ascii="Times New Roman" w:eastAsia="宋体" w:hAnsi="Times New Roman" w:cs="Times New Roman"/>
          <w:snapToGrid w:val="0"/>
          <w:color w:val="000000"/>
          <w:sz w:val="24"/>
        </w:rPr>
        <w:t xml:space="preserve"> Army 953 Hospital, Shigatse Branch of Xinqiao Hospital, Third Military Medical University (Army Medical University), Shigatse, 857000, China</w:t>
      </w:r>
      <w:r w:rsidRPr="000B7F02">
        <w:rPr>
          <w:rFonts w:ascii="Times New Roman" w:eastAsia="宋体" w:hAnsi="Times New Roman" w:cs="Times New Roman" w:hint="eastAsia"/>
          <w:snapToGrid w:val="0"/>
          <w:color w:val="000000"/>
          <w:sz w:val="24"/>
        </w:rPr>
        <w:t>.</w:t>
      </w:r>
    </w:p>
    <w:p w14:paraId="4F223581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napToGrid w:val="0"/>
          <w:color w:val="000000"/>
          <w:sz w:val="24"/>
        </w:rPr>
      </w:pPr>
      <w:r w:rsidRPr="000B7F02">
        <w:rPr>
          <w:rFonts w:ascii="Times New Roman" w:eastAsia="宋体" w:hAnsi="Times New Roman" w:cs="Times New Roman"/>
          <w:snapToGrid w:val="0"/>
          <w:color w:val="000000"/>
          <w:sz w:val="24"/>
          <w:vertAlign w:val="superscript"/>
        </w:rPr>
        <w:t>3</w:t>
      </w:r>
      <w:r w:rsidRPr="000B7F02">
        <w:rPr>
          <w:rFonts w:ascii="Times New Roman" w:eastAsia="宋体" w:hAnsi="Times New Roman" w:cs="Times New Roman"/>
          <w:snapToGrid w:val="0"/>
          <w:color w:val="000000"/>
          <w:sz w:val="24"/>
        </w:rPr>
        <w:t xml:space="preserve"> Department of Neurosurgery, Xinqiao Hospital, Third Military Medical University (Army Medical University), Chongqing, PR China.</w:t>
      </w:r>
    </w:p>
    <w:p w14:paraId="6E6B6642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napToGrid w:val="0"/>
          <w:color w:val="000000"/>
          <w:sz w:val="24"/>
        </w:rPr>
      </w:pPr>
      <w:r w:rsidRPr="000B7F02">
        <w:rPr>
          <w:rFonts w:ascii="Times New Roman" w:eastAsia="宋体" w:hAnsi="Times New Roman" w:cs="Times New Roman"/>
          <w:snapToGrid w:val="0"/>
          <w:color w:val="000000"/>
          <w:sz w:val="24"/>
          <w:vertAlign w:val="superscript"/>
        </w:rPr>
        <w:t>4</w:t>
      </w:r>
      <w:r w:rsidRPr="000B7F02">
        <w:rPr>
          <w:rFonts w:ascii="Times New Roman" w:eastAsia="宋体" w:hAnsi="Times New Roman" w:cs="Times New Roman"/>
          <w:snapToGrid w:val="0"/>
          <w:color w:val="000000"/>
          <w:sz w:val="24"/>
        </w:rPr>
        <w:t xml:space="preserve"> Department of Neurosurgery, Southwest Hospital, Third Military Medical University (Army Medical University), Chongqing, PR China.</w:t>
      </w:r>
    </w:p>
    <w:p w14:paraId="293EEE5C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napToGrid w:val="0"/>
          <w:color w:val="000000"/>
          <w:sz w:val="24"/>
        </w:rPr>
      </w:pPr>
    </w:p>
    <w:p w14:paraId="6E4B06FA" w14:textId="77777777" w:rsidR="000B7F02" w:rsidRPr="000B7F02" w:rsidRDefault="000B7F02" w:rsidP="000B7F0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0B7F02">
        <w:rPr>
          <w:rFonts w:ascii="Times New Roman" w:eastAsia="DengXian" w:hAnsi="Times New Roman" w:cs="Times New Roman"/>
          <w:sz w:val="24"/>
          <w:szCs w:val="24"/>
        </w:rPr>
        <w:t>*</w:t>
      </w:r>
      <w:r w:rsidRPr="000B7F02">
        <w:rPr>
          <w:rFonts w:ascii="Times New Roman" w:eastAsia="宋体" w:hAnsi="Times New Roman" w:cs="Times New Roman"/>
          <w:b/>
          <w:sz w:val="24"/>
          <w:szCs w:val="24"/>
        </w:rPr>
        <w:t xml:space="preserve">Correspondence: </w:t>
      </w:r>
      <w:r w:rsidRPr="000B7F02">
        <w:rPr>
          <w:rFonts w:ascii="Times New Roman" w:eastAsia="宋体" w:hAnsi="Times New Roman" w:cs="Times New Roman"/>
          <w:sz w:val="24"/>
          <w:szCs w:val="24"/>
        </w:rPr>
        <w:t>Yi-</w:t>
      </w:r>
      <w:r w:rsidRPr="000B7F02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Pr="000B7F02">
        <w:rPr>
          <w:rFonts w:ascii="Times New Roman" w:eastAsia="宋体" w:hAnsi="Times New Roman" w:cs="Times New Roman"/>
          <w:sz w:val="24"/>
          <w:szCs w:val="24"/>
        </w:rPr>
        <w:t>ang Ping (pingyifang@126.com) or Xiu-wu Bian (bianxiuwu@263.net, lead contact) or Yu Shi (drshiyu@126.com)</w:t>
      </w:r>
    </w:p>
    <w:p w14:paraId="0676C6CA" w14:textId="77777777" w:rsidR="003A4473" w:rsidRPr="000B7F02" w:rsidRDefault="003A4473" w:rsidP="00A9698B">
      <w:pPr>
        <w:jc w:val="left"/>
        <w:rPr>
          <w:rFonts w:ascii="Times New Roman" w:hAnsi="Times New Roman" w:cs="Times New Roman"/>
          <w:szCs w:val="21"/>
        </w:rPr>
      </w:pPr>
    </w:p>
    <w:p w14:paraId="4DDFD32B" w14:textId="77777777" w:rsidR="003A4473" w:rsidRDefault="003A4473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733D134" w14:textId="1F3BF824" w:rsidR="00D041B7" w:rsidRPr="00125F77" w:rsidRDefault="001E5711" w:rsidP="003A4473">
      <w:pPr>
        <w:jc w:val="center"/>
        <w:rPr>
          <w:rFonts w:ascii="Times New Roman" w:hAnsi="Times New Roman" w:cs="Times New Roman"/>
          <w:szCs w:val="21"/>
        </w:rPr>
      </w:pPr>
      <w:r w:rsidRPr="003A4473">
        <w:rPr>
          <w:rFonts w:ascii="Times New Roman" w:hAnsi="Times New Roman" w:cs="Times New Roman"/>
          <w:b/>
          <w:bCs/>
          <w:szCs w:val="21"/>
        </w:rPr>
        <w:lastRenderedPageBreak/>
        <w:t>Supplementary Table 1</w:t>
      </w:r>
      <w:r w:rsidR="00D041B7" w:rsidRPr="00125F77">
        <w:rPr>
          <w:rFonts w:ascii="Times New Roman" w:hAnsi="Times New Roman" w:cs="Times New Roman"/>
          <w:szCs w:val="21"/>
        </w:rPr>
        <w:t xml:space="preserve"> </w:t>
      </w:r>
      <w:r w:rsidR="004727B0" w:rsidRPr="00125F77">
        <w:rPr>
          <w:rFonts w:ascii="Times New Roman" w:hAnsi="Times New Roman" w:cs="Times New Roman"/>
          <w:szCs w:val="21"/>
        </w:rPr>
        <w:t>Clinic</w:t>
      </w:r>
      <w:r w:rsidR="00B06E72">
        <w:rPr>
          <w:rFonts w:ascii="Times New Roman" w:hAnsi="Times New Roman" w:cs="Times New Roman"/>
          <w:szCs w:val="21"/>
        </w:rPr>
        <w:t xml:space="preserve">al </w:t>
      </w:r>
      <w:r w:rsidR="004727B0" w:rsidRPr="00125F77">
        <w:rPr>
          <w:rFonts w:ascii="Times New Roman" w:hAnsi="Times New Roman" w:cs="Times New Roman"/>
          <w:szCs w:val="21"/>
        </w:rPr>
        <w:t>pathological information of glioma</w:t>
      </w:r>
      <w:r w:rsidR="003A4473">
        <w:rPr>
          <w:rFonts w:ascii="Times New Roman" w:hAnsi="Times New Roman" w:cs="Times New Roman"/>
          <w:szCs w:val="21"/>
        </w:rPr>
        <w:t>s</w:t>
      </w:r>
    </w:p>
    <w:tbl>
      <w:tblPr>
        <w:tblStyle w:val="1"/>
        <w:tblpPr w:leftFromText="180" w:rightFromText="180" w:vertAnchor="page" w:horzAnchor="margin" w:tblpY="2042"/>
        <w:tblW w:w="0" w:type="auto"/>
        <w:tblLook w:val="04A0" w:firstRow="1" w:lastRow="0" w:firstColumn="1" w:lastColumn="0" w:noHBand="0" w:noVBand="1"/>
      </w:tblPr>
      <w:tblGrid>
        <w:gridCol w:w="963"/>
        <w:gridCol w:w="1967"/>
        <w:gridCol w:w="841"/>
        <w:gridCol w:w="1153"/>
        <w:gridCol w:w="893"/>
        <w:gridCol w:w="566"/>
        <w:gridCol w:w="1913"/>
      </w:tblGrid>
      <w:tr w:rsidR="00125F77" w:rsidRPr="00125F77" w14:paraId="10002B17" w14:textId="77777777" w:rsidTr="003A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0F3D6A74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Sample</w:t>
            </w:r>
          </w:p>
        </w:tc>
        <w:tc>
          <w:tcPr>
            <w:tcW w:w="1968" w:type="dxa"/>
            <w:noWrap/>
            <w:hideMark/>
          </w:tcPr>
          <w:p w14:paraId="422991EC" w14:textId="77777777" w:rsidR="00125F77" w:rsidRPr="00125F77" w:rsidRDefault="00125F77" w:rsidP="003A4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Pathological diagnosis</w:t>
            </w:r>
          </w:p>
        </w:tc>
        <w:tc>
          <w:tcPr>
            <w:tcW w:w="841" w:type="dxa"/>
            <w:noWrap/>
            <w:hideMark/>
          </w:tcPr>
          <w:p w14:paraId="4FCFE3E6" w14:textId="77777777" w:rsidR="00125F77" w:rsidRPr="00125F77" w:rsidRDefault="00125F77" w:rsidP="003A4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</w:t>
            </w:r>
          </w:p>
        </w:tc>
        <w:tc>
          <w:tcPr>
            <w:tcW w:w="1154" w:type="dxa"/>
            <w:noWrap/>
            <w:hideMark/>
          </w:tcPr>
          <w:p w14:paraId="7566CE3C" w14:textId="77777777" w:rsidR="00125F77" w:rsidRPr="00125F77" w:rsidRDefault="00125F77" w:rsidP="003A4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IDH status</w:t>
            </w:r>
          </w:p>
        </w:tc>
        <w:tc>
          <w:tcPr>
            <w:tcW w:w="890" w:type="dxa"/>
            <w:noWrap/>
            <w:hideMark/>
          </w:tcPr>
          <w:p w14:paraId="0402D248" w14:textId="77777777" w:rsidR="00125F77" w:rsidRPr="00125F77" w:rsidRDefault="00125F77" w:rsidP="003A4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Gender</w:t>
            </w:r>
          </w:p>
        </w:tc>
        <w:tc>
          <w:tcPr>
            <w:tcW w:w="564" w:type="dxa"/>
            <w:noWrap/>
            <w:hideMark/>
          </w:tcPr>
          <w:p w14:paraId="7B49B8A5" w14:textId="77777777" w:rsidR="00125F77" w:rsidRPr="00125F77" w:rsidRDefault="00125F77" w:rsidP="003A4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Age</w:t>
            </w:r>
          </w:p>
        </w:tc>
        <w:tc>
          <w:tcPr>
            <w:tcW w:w="1914" w:type="dxa"/>
            <w:noWrap/>
            <w:hideMark/>
          </w:tcPr>
          <w:p w14:paraId="563D7D63" w14:textId="77777777" w:rsidR="00125F77" w:rsidRPr="00125F77" w:rsidRDefault="00125F77" w:rsidP="003A4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Location</w:t>
            </w:r>
          </w:p>
        </w:tc>
      </w:tr>
      <w:tr w:rsidR="00125F77" w:rsidRPr="00125F77" w14:paraId="2597778F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7181C8F3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968" w:type="dxa"/>
            <w:noWrap/>
            <w:hideMark/>
          </w:tcPr>
          <w:p w14:paraId="1B0709F1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Oligodendroglioma</w:t>
            </w:r>
          </w:p>
        </w:tc>
        <w:tc>
          <w:tcPr>
            <w:tcW w:w="841" w:type="dxa"/>
            <w:noWrap/>
            <w:hideMark/>
          </w:tcPr>
          <w:p w14:paraId="7815192C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Grade2</w:t>
            </w:r>
          </w:p>
        </w:tc>
        <w:tc>
          <w:tcPr>
            <w:tcW w:w="1154" w:type="dxa"/>
            <w:noWrap/>
            <w:hideMark/>
          </w:tcPr>
          <w:p w14:paraId="5C7396C8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Mutant</w:t>
            </w:r>
          </w:p>
        </w:tc>
        <w:tc>
          <w:tcPr>
            <w:tcW w:w="890" w:type="dxa"/>
            <w:noWrap/>
            <w:hideMark/>
          </w:tcPr>
          <w:p w14:paraId="596C62C7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2E164A41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1914" w:type="dxa"/>
            <w:noWrap/>
            <w:hideMark/>
          </w:tcPr>
          <w:p w14:paraId="282B70EA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frontal lobe</w:t>
            </w:r>
          </w:p>
        </w:tc>
      </w:tr>
      <w:tr w:rsidR="00125F77" w:rsidRPr="00125F77" w14:paraId="46907432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3ED2656B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968" w:type="dxa"/>
            <w:noWrap/>
            <w:hideMark/>
          </w:tcPr>
          <w:p w14:paraId="288983C1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Astrocytoma</w:t>
            </w:r>
          </w:p>
        </w:tc>
        <w:tc>
          <w:tcPr>
            <w:tcW w:w="841" w:type="dxa"/>
            <w:noWrap/>
            <w:hideMark/>
          </w:tcPr>
          <w:p w14:paraId="3E903A56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3E1ACA10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Mutant</w:t>
            </w:r>
          </w:p>
        </w:tc>
        <w:tc>
          <w:tcPr>
            <w:tcW w:w="890" w:type="dxa"/>
            <w:noWrap/>
            <w:hideMark/>
          </w:tcPr>
          <w:p w14:paraId="24C692F8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7100EEAF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30</w:t>
            </w:r>
          </w:p>
        </w:tc>
        <w:tc>
          <w:tcPr>
            <w:tcW w:w="1914" w:type="dxa"/>
            <w:noWrap/>
            <w:hideMark/>
          </w:tcPr>
          <w:p w14:paraId="4BD1B16D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frontal lobe</w:t>
            </w:r>
          </w:p>
        </w:tc>
      </w:tr>
      <w:tr w:rsidR="00125F77" w:rsidRPr="00125F77" w14:paraId="16391962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2EC67496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968" w:type="dxa"/>
            <w:noWrap/>
            <w:hideMark/>
          </w:tcPr>
          <w:p w14:paraId="0E7370D7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Astrocytoma</w:t>
            </w:r>
          </w:p>
        </w:tc>
        <w:tc>
          <w:tcPr>
            <w:tcW w:w="841" w:type="dxa"/>
            <w:noWrap/>
            <w:hideMark/>
          </w:tcPr>
          <w:p w14:paraId="7DBCB37B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4B3E6B8C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Mutant</w:t>
            </w:r>
          </w:p>
        </w:tc>
        <w:tc>
          <w:tcPr>
            <w:tcW w:w="890" w:type="dxa"/>
            <w:noWrap/>
            <w:hideMark/>
          </w:tcPr>
          <w:p w14:paraId="34B0A90F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78527E0F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44</w:t>
            </w:r>
          </w:p>
        </w:tc>
        <w:tc>
          <w:tcPr>
            <w:tcW w:w="1914" w:type="dxa"/>
            <w:noWrap/>
            <w:hideMark/>
          </w:tcPr>
          <w:p w14:paraId="0FBB0EF2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bilateral frontal lobes</w:t>
            </w:r>
          </w:p>
        </w:tc>
      </w:tr>
      <w:tr w:rsidR="00125F77" w:rsidRPr="00125F77" w14:paraId="090C2FF9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278F724F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968" w:type="dxa"/>
            <w:noWrap/>
            <w:hideMark/>
          </w:tcPr>
          <w:p w14:paraId="452112E5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Astrocytoma</w:t>
            </w:r>
          </w:p>
        </w:tc>
        <w:tc>
          <w:tcPr>
            <w:tcW w:w="841" w:type="dxa"/>
            <w:noWrap/>
            <w:hideMark/>
          </w:tcPr>
          <w:p w14:paraId="20DEBF00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1C521461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Mutant</w:t>
            </w:r>
          </w:p>
        </w:tc>
        <w:tc>
          <w:tcPr>
            <w:tcW w:w="890" w:type="dxa"/>
            <w:noWrap/>
            <w:hideMark/>
          </w:tcPr>
          <w:p w14:paraId="13E49B9E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4432AFB9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1914" w:type="dxa"/>
            <w:noWrap/>
            <w:hideMark/>
          </w:tcPr>
          <w:p w14:paraId="678C364E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frontal lobe and basal ganglia</w:t>
            </w:r>
          </w:p>
        </w:tc>
      </w:tr>
      <w:tr w:rsidR="00125F77" w:rsidRPr="00125F77" w14:paraId="0D852F7C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33990A92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968" w:type="dxa"/>
            <w:noWrap/>
            <w:hideMark/>
          </w:tcPr>
          <w:p w14:paraId="113755D7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12E4C192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6CE2B4CF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503F60EF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2A7694DB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56</w:t>
            </w:r>
          </w:p>
        </w:tc>
        <w:tc>
          <w:tcPr>
            <w:tcW w:w="1914" w:type="dxa"/>
            <w:noWrap/>
            <w:hideMark/>
          </w:tcPr>
          <w:p w14:paraId="22395BD8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frontal and temporal lobe</w:t>
            </w:r>
          </w:p>
        </w:tc>
      </w:tr>
      <w:tr w:rsidR="00125F77" w:rsidRPr="00125F77" w14:paraId="7B18D165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497B5C7F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968" w:type="dxa"/>
            <w:noWrap/>
            <w:hideMark/>
          </w:tcPr>
          <w:p w14:paraId="1C9853AC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1ACEB7AA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0768C7DB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59C7E0E4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640B7DD7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1914" w:type="dxa"/>
            <w:noWrap/>
            <w:hideMark/>
          </w:tcPr>
          <w:p w14:paraId="27E79A57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frontal lobe</w:t>
            </w:r>
          </w:p>
        </w:tc>
      </w:tr>
      <w:tr w:rsidR="00125F77" w:rsidRPr="00125F77" w14:paraId="4C9C4552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02260F13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968" w:type="dxa"/>
            <w:noWrap/>
            <w:hideMark/>
          </w:tcPr>
          <w:p w14:paraId="091CF74A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37478BE1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4ECE17D6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537546E1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552D1348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1914" w:type="dxa"/>
            <w:noWrap/>
            <w:hideMark/>
          </w:tcPr>
          <w:p w14:paraId="3D49A06D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frontal lobe</w:t>
            </w:r>
          </w:p>
        </w:tc>
      </w:tr>
      <w:tr w:rsidR="00125F77" w:rsidRPr="00125F77" w14:paraId="54520B27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221C3ED2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968" w:type="dxa"/>
            <w:noWrap/>
            <w:hideMark/>
          </w:tcPr>
          <w:p w14:paraId="30A2C493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6F5BFD69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3715A652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549A7752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44E07555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  <w:tc>
          <w:tcPr>
            <w:tcW w:w="1914" w:type="dxa"/>
            <w:noWrap/>
            <w:hideMark/>
          </w:tcPr>
          <w:p w14:paraId="720210F9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occipital lobe</w:t>
            </w:r>
          </w:p>
        </w:tc>
      </w:tr>
      <w:tr w:rsidR="00125F77" w:rsidRPr="00125F77" w14:paraId="42DB46BC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6A82CA2E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968" w:type="dxa"/>
            <w:noWrap/>
            <w:hideMark/>
          </w:tcPr>
          <w:p w14:paraId="36933FF2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4A08FCB5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55D384C5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2E994B51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49EB1C6C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54</w:t>
            </w:r>
          </w:p>
        </w:tc>
        <w:tc>
          <w:tcPr>
            <w:tcW w:w="1914" w:type="dxa"/>
            <w:noWrap/>
            <w:hideMark/>
          </w:tcPr>
          <w:p w14:paraId="5BAE2556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temporal lobe</w:t>
            </w:r>
          </w:p>
        </w:tc>
      </w:tr>
      <w:tr w:rsidR="00125F77" w:rsidRPr="00125F77" w14:paraId="594150EE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713562C0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968" w:type="dxa"/>
            <w:noWrap/>
            <w:hideMark/>
          </w:tcPr>
          <w:p w14:paraId="281A5264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14D79CE0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2EA9E8FC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475BDA72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29D82B85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1914" w:type="dxa"/>
            <w:noWrap/>
            <w:hideMark/>
          </w:tcPr>
          <w:p w14:paraId="650A5A91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parietal lobe</w:t>
            </w:r>
          </w:p>
        </w:tc>
      </w:tr>
      <w:tr w:rsidR="00125F77" w:rsidRPr="00125F77" w14:paraId="5DEC4356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39CA95A6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1968" w:type="dxa"/>
            <w:noWrap/>
            <w:hideMark/>
          </w:tcPr>
          <w:p w14:paraId="2BDBDD51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2CC6485D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4DD2ECC1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2FD18134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1356809C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64</w:t>
            </w:r>
          </w:p>
        </w:tc>
        <w:tc>
          <w:tcPr>
            <w:tcW w:w="1914" w:type="dxa"/>
            <w:noWrap/>
            <w:hideMark/>
          </w:tcPr>
          <w:p w14:paraId="7890968B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parietal lobe</w:t>
            </w:r>
          </w:p>
        </w:tc>
      </w:tr>
      <w:tr w:rsidR="00125F77" w:rsidRPr="00125F77" w14:paraId="6D08FBA8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4BE0295C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1968" w:type="dxa"/>
            <w:noWrap/>
            <w:hideMark/>
          </w:tcPr>
          <w:p w14:paraId="719F9692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12604B50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133601AD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19EAF383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658C9BC4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1914" w:type="dxa"/>
            <w:noWrap/>
            <w:hideMark/>
          </w:tcPr>
          <w:p w14:paraId="5E408A5D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temporal lobe</w:t>
            </w:r>
          </w:p>
        </w:tc>
      </w:tr>
      <w:tr w:rsidR="00125F77" w:rsidRPr="00125F77" w14:paraId="2FBE0CC9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0CAB4F20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1968" w:type="dxa"/>
            <w:noWrap/>
            <w:hideMark/>
          </w:tcPr>
          <w:p w14:paraId="2307321A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6619E11D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09DE154B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27E3861C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5E9CABEC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75</w:t>
            </w:r>
          </w:p>
        </w:tc>
        <w:tc>
          <w:tcPr>
            <w:tcW w:w="1914" w:type="dxa"/>
            <w:noWrap/>
            <w:hideMark/>
          </w:tcPr>
          <w:p w14:paraId="3B7C6F13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temporal lobe</w:t>
            </w:r>
          </w:p>
        </w:tc>
      </w:tr>
      <w:tr w:rsidR="00125F77" w:rsidRPr="00125F77" w14:paraId="3C8F11EA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28FD4F8A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1968" w:type="dxa"/>
            <w:noWrap/>
            <w:hideMark/>
          </w:tcPr>
          <w:p w14:paraId="18E136C7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12FF3B60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64958580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572F5F1B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4F608652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47</w:t>
            </w:r>
          </w:p>
        </w:tc>
        <w:tc>
          <w:tcPr>
            <w:tcW w:w="1914" w:type="dxa"/>
            <w:noWrap/>
            <w:hideMark/>
          </w:tcPr>
          <w:p w14:paraId="450DC6C3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temporal lobe</w:t>
            </w:r>
          </w:p>
        </w:tc>
      </w:tr>
      <w:tr w:rsidR="00125F77" w:rsidRPr="00125F77" w14:paraId="6F0F764B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57AF0723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1968" w:type="dxa"/>
            <w:noWrap/>
            <w:hideMark/>
          </w:tcPr>
          <w:p w14:paraId="70B1AE57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6B7A3DA2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4B9B5DC5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22693A64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39F1D06A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1914" w:type="dxa"/>
            <w:noWrap/>
            <w:hideMark/>
          </w:tcPr>
          <w:p w14:paraId="0CD5544B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temporal and parietal lobe</w:t>
            </w:r>
          </w:p>
        </w:tc>
      </w:tr>
      <w:tr w:rsidR="00125F77" w:rsidRPr="00125F77" w14:paraId="4743DEAE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3F3A0C2A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1968" w:type="dxa"/>
            <w:noWrap/>
            <w:hideMark/>
          </w:tcPr>
          <w:p w14:paraId="30F176E8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3A6B7F58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49011D5F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4AD0AD83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429D58ED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  <w:tc>
          <w:tcPr>
            <w:tcW w:w="1914" w:type="dxa"/>
            <w:noWrap/>
            <w:hideMark/>
          </w:tcPr>
          <w:p w14:paraId="296949E0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temporal lobe</w:t>
            </w:r>
          </w:p>
        </w:tc>
      </w:tr>
      <w:tr w:rsidR="00125F77" w:rsidRPr="00125F77" w14:paraId="06E9E110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11C29DEB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1968" w:type="dxa"/>
            <w:noWrap/>
            <w:hideMark/>
          </w:tcPr>
          <w:p w14:paraId="7230F8A4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5BBF953A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5FCCB067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4A98538E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64" w:type="dxa"/>
            <w:noWrap/>
            <w:hideMark/>
          </w:tcPr>
          <w:p w14:paraId="50CA5D41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1914" w:type="dxa"/>
            <w:noWrap/>
            <w:hideMark/>
          </w:tcPr>
          <w:p w14:paraId="7E686B50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left temporal lobe</w:t>
            </w:r>
          </w:p>
        </w:tc>
      </w:tr>
      <w:tr w:rsidR="00125F77" w:rsidRPr="00125F77" w14:paraId="4AE4CB2C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556BE62C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1968" w:type="dxa"/>
            <w:noWrap/>
            <w:hideMark/>
          </w:tcPr>
          <w:p w14:paraId="276A0B24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2A3A1FCC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12E2A609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1C086157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088B17AE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47</w:t>
            </w:r>
          </w:p>
        </w:tc>
        <w:tc>
          <w:tcPr>
            <w:tcW w:w="1914" w:type="dxa"/>
            <w:noWrap/>
            <w:hideMark/>
          </w:tcPr>
          <w:p w14:paraId="5B183637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parietal and occipital lobe</w:t>
            </w:r>
          </w:p>
        </w:tc>
      </w:tr>
      <w:tr w:rsidR="00125F77" w:rsidRPr="00125F77" w14:paraId="32FE8BC4" w14:textId="77777777" w:rsidTr="003A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4653461A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19</w:t>
            </w:r>
          </w:p>
        </w:tc>
        <w:tc>
          <w:tcPr>
            <w:tcW w:w="1968" w:type="dxa"/>
            <w:noWrap/>
            <w:hideMark/>
          </w:tcPr>
          <w:p w14:paraId="03B53B9A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5ABC227D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7E84014E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2932FCC2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241755DA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54</w:t>
            </w:r>
          </w:p>
        </w:tc>
        <w:tc>
          <w:tcPr>
            <w:tcW w:w="1914" w:type="dxa"/>
            <w:noWrap/>
            <w:hideMark/>
          </w:tcPr>
          <w:p w14:paraId="2E454897" w14:textId="77777777" w:rsidR="00125F77" w:rsidRPr="00125F77" w:rsidRDefault="00125F77" w:rsidP="003A4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frontal lobe</w:t>
            </w:r>
          </w:p>
        </w:tc>
      </w:tr>
      <w:tr w:rsidR="00125F77" w:rsidRPr="00125F77" w14:paraId="584C983C" w14:textId="77777777" w:rsidTr="003A447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14:paraId="6A44BFE8" w14:textId="77777777" w:rsidR="00125F77" w:rsidRPr="00125F77" w:rsidRDefault="00125F77" w:rsidP="003A44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1968" w:type="dxa"/>
            <w:noWrap/>
            <w:hideMark/>
          </w:tcPr>
          <w:p w14:paraId="6A832216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41" w:type="dxa"/>
            <w:noWrap/>
            <w:hideMark/>
          </w:tcPr>
          <w:p w14:paraId="43BF9B08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154" w:type="dxa"/>
            <w:noWrap/>
            <w:hideMark/>
          </w:tcPr>
          <w:p w14:paraId="28AB511B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0" w:type="dxa"/>
            <w:noWrap/>
            <w:hideMark/>
          </w:tcPr>
          <w:p w14:paraId="4F53526C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4" w:type="dxa"/>
            <w:noWrap/>
            <w:hideMark/>
          </w:tcPr>
          <w:p w14:paraId="4A8DDC5D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1914" w:type="dxa"/>
            <w:noWrap/>
            <w:hideMark/>
          </w:tcPr>
          <w:p w14:paraId="3F4BC18A" w14:textId="77777777" w:rsidR="00125F77" w:rsidRPr="00125F77" w:rsidRDefault="00125F77" w:rsidP="003A44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25F77">
              <w:rPr>
                <w:rFonts w:ascii="Times New Roman" w:eastAsia="宋体" w:hAnsi="Times New Roman" w:cs="Times New Roman"/>
                <w:szCs w:val="21"/>
              </w:rPr>
              <w:t>right parietal and occipital lobe</w:t>
            </w:r>
          </w:p>
        </w:tc>
      </w:tr>
    </w:tbl>
    <w:p w14:paraId="3FC4E201" w14:textId="77777777" w:rsidR="00D041B7" w:rsidRPr="00125F77" w:rsidRDefault="00D041B7" w:rsidP="00A9698B">
      <w:pPr>
        <w:jc w:val="left"/>
        <w:rPr>
          <w:szCs w:val="21"/>
        </w:rPr>
      </w:pPr>
    </w:p>
    <w:p w14:paraId="771CA20F" w14:textId="77777777" w:rsidR="003A4473" w:rsidRDefault="003A4473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F4AE696" w14:textId="5AAB4AA1" w:rsidR="00542DA3" w:rsidRDefault="001E5711" w:rsidP="003A4473">
      <w:pPr>
        <w:jc w:val="center"/>
        <w:rPr>
          <w:rFonts w:ascii="Times New Roman" w:hAnsi="Times New Roman" w:cs="Times New Roman"/>
          <w:szCs w:val="21"/>
        </w:rPr>
      </w:pPr>
      <w:r w:rsidRPr="003A4473">
        <w:rPr>
          <w:rFonts w:ascii="Times New Roman" w:hAnsi="Times New Roman" w:cs="Times New Roman"/>
          <w:b/>
          <w:bCs/>
          <w:szCs w:val="21"/>
        </w:rPr>
        <w:lastRenderedPageBreak/>
        <w:t>Supplementary Table 2</w:t>
      </w:r>
      <w:r w:rsidR="00542DA3" w:rsidRPr="003A4473">
        <w:rPr>
          <w:rFonts w:ascii="Times New Roman" w:hAnsi="Times New Roman" w:cs="Times New Roman"/>
          <w:b/>
          <w:bCs/>
          <w:szCs w:val="21"/>
        </w:rPr>
        <w:t xml:space="preserve"> </w:t>
      </w:r>
      <w:r w:rsidR="00462060">
        <w:rPr>
          <w:rFonts w:ascii="Times New Roman" w:hAnsi="Times New Roman" w:cs="Times New Roman"/>
          <w:szCs w:val="21"/>
        </w:rPr>
        <w:t>C</w:t>
      </w:r>
      <w:r w:rsidR="00462060" w:rsidRPr="00462060">
        <w:rPr>
          <w:rFonts w:ascii="Times New Roman" w:hAnsi="Times New Roman" w:cs="Times New Roman"/>
          <w:szCs w:val="21"/>
        </w:rPr>
        <w:t xml:space="preserve">ell cluster </w:t>
      </w:r>
      <w:r w:rsidR="000B4241">
        <w:rPr>
          <w:rFonts w:ascii="Times New Roman" w:hAnsi="Times New Roman" w:cs="Times New Roman"/>
          <w:szCs w:val="21"/>
        </w:rPr>
        <w:t xml:space="preserve">gene </w:t>
      </w:r>
      <w:r w:rsidR="00462060" w:rsidRPr="00462060">
        <w:rPr>
          <w:rFonts w:ascii="Times New Roman" w:hAnsi="Times New Roman" w:cs="Times New Roman"/>
          <w:szCs w:val="21"/>
        </w:rPr>
        <w:t xml:space="preserve">signature </w:t>
      </w:r>
      <w:r w:rsidR="00462060">
        <w:rPr>
          <w:rFonts w:ascii="Times New Roman" w:hAnsi="Times New Roman" w:cs="Times New Roman"/>
          <w:szCs w:val="21"/>
        </w:rPr>
        <w:t>in glioma</w:t>
      </w:r>
      <w:r w:rsidR="003A4473">
        <w:rPr>
          <w:rFonts w:ascii="Times New Roman" w:hAnsi="Times New Roman" w:cs="Times New Roman"/>
          <w:szCs w:val="21"/>
        </w:rPr>
        <w:t>s</w:t>
      </w:r>
    </w:p>
    <w:p w14:paraId="37AC499C" w14:textId="77777777" w:rsidR="003A4473" w:rsidRPr="00125F77" w:rsidRDefault="003A4473" w:rsidP="00542DA3">
      <w:pPr>
        <w:jc w:val="left"/>
        <w:rPr>
          <w:rFonts w:ascii="Times New Roman" w:hAnsi="Times New Roman" w:cs="Times New Roman"/>
          <w:szCs w:val="21"/>
        </w:rPr>
      </w:pPr>
    </w:p>
    <w:tbl>
      <w:tblPr>
        <w:tblStyle w:val="1"/>
        <w:tblW w:w="8222" w:type="dxa"/>
        <w:tblLook w:val="04A0" w:firstRow="1" w:lastRow="0" w:firstColumn="1" w:lastColumn="0" w:noHBand="0" w:noVBand="1"/>
      </w:tblPr>
      <w:tblGrid>
        <w:gridCol w:w="4395"/>
        <w:gridCol w:w="3827"/>
      </w:tblGrid>
      <w:tr w:rsidR="004E364F" w:rsidRPr="00125F77" w14:paraId="715A5492" w14:textId="77777777" w:rsidTr="008F2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20AC6BC1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cs="Times New Roman"/>
                <w:kern w:val="24"/>
                <w:szCs w:val="21"/>
                <w:lang w:val="en-GB"/>
              </w:rPr>
              <w:t>Cell type</w:t>
            </w:r>
          </w:p>
        </w:tc>
        <w:tc>
          <w:tcPr>
            <w:tcW w:w="3827" w:type="dxa"/>
          </w:tcPr>
          <w:p w14:paraId="11AE936C" w14:textId="77777777" w:rsidR="004E364F" w:rsidRPr="00125F77" w:rsidRDefault="004E364F" w:rsidP="0043297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cs="Times New Roman"/>
                <w:kern w:val="24"/>
                <w:szCs w:val="21"/>
                <w:lang w:val="en-GB"/>
              </w:rPr>
              <w:t>Signature genes</w:t>
            </w:r>
          </w:p>
        </w:tc>
      </w:tr>
      <w:tr w:rsidR="004E364F" w:rsidRPr="00125F77" w14:paraId="3DC5296D" w14:textId="77777777" w:rsidTr="008F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16B6A0A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MES-like tumor cell</w:t>
            </w:r>
          </w:p>
        </w:tc>
        <w:tc>
          <w:tcPr>
            <w:tcW w:w="3827" w:type="dxa"/>
          </w:tcPr>
          <w:p w14:paraId="00CFC4FF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HILPDA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ADM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ADRG1</w:t>
            </w:r>
          </w:p>
        </w:tc>
      </w:tr>
      <w:tr w:rsidR="004E364F" w:rsidRPr="00125F77" w14:paraId="2C2F9500" w14:textId="77777777" w:rsidTr="008F2DF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4FD31CAE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AC-like tumor cell</w:t>
            </w:r>
          </w:p>
        </w:tc>
        <w:tc>
          <w:tcPr>
            <w:tcW w:w="3827" w:type="dxa"/>
          </w:tcPr>
          <w:p w14:paraId="71001B98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HEPN1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HOPX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MLC1</w:t>
            </w:r>
          </w:p>
        </w:tc>
      </w:tr>
      <w:tr w:rsidR="004E364F" w:rsidRPr="00125F77" w14:paraId="2CF997DC" w14:textId="77777777" w:rsidTr="008F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873E15D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OPC-like tumor cell</w:t>
            </w:r>
          </w:p>
        </w:tc>
        <w:tc>
          <w:tcPr>
            <w:tcW w:w="3827" w:type="dxa"/>
          </w:tcPr>
          <w:p w14:paraId="509987BF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O</w:t>
            </w:r>
            <w:r w:rsidRPr="00125F77">
              <w:rPr>
                <w:rFonts w:ascii="Times New Roman" w:hAnsi="Times New Roman"/>
                <w:szCs w:val="21"/>
              </w:rPr>
              <w:t>LIG1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FXYD6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LIMA1</w:t>
            </w:r>
          </w:p>
        </w:tc>
      </w:tr>
      <w:tr w:rsidR="004E364F" w:rsidRPr="00125F77" w14:paraId="3A4235EF" w14:textId="77777777" w:rsidTr="008F2DF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E4394DB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NPC-like tumor cell</w:t>
            </w:r>
          </w:p>
        </w:tc>
        <w:tc>
          <w:tcPr>
            <w:tcW w:w="3827" w:type="dxa"/>
          </w:tcPr>
          <w:p w14:paraId="01B28FC5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S</w:t>
            </w:r>
            <w:r w:rsidRPr="00125F77">
              <w:rPr>
                <w:rFonts w:ascii="Times New Roman" w:hAnsi="Times New Roman"/>
                <w:szCs w:val="21"/>
              </w:rPr>
              <w:t>OX4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MLLT11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TUBA1A</w:t>
            </w:r>
          </w:p>
        </w:tc>
      </w:tr>
      <w:tr w:rsidR="004E364F" w:rsidRPr="00125F77" w14:paraId="33BD82E1" w14:textId="77777777" w:rsidTr="008F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91BE29A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Microglia</w:t>
            </w:r>
          </w:p>
        </w:tc>
        <w:tc>
          <w:tcPr>
            <w:tcW w:w="3827" w:type="dxa"/>
          </w:tcPr>
          <w:p w14:paraId="5DD0F114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A</w:t>
            </w:r>
            <w:r w:rsidRPr="00125F77">
              <w:rPr>
                <w:rFonts w:ascii="Times New Roman" w:hAnsi="Times New Roman"/>
                <w:szCs w:val="21"/>
              </w:rPr>
              <w:t>DORA3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NAV3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P2RY12</w:t>
            </w:r>
          </w:p>
        </w:tc>
      </w:tr>
      <w:tr w:rsidR="004E364F" w:rsidRPr="00125F77" w14:paraId="2F5E9FFE" w14:textId="77777777" w:rsidTr="008F2DF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852B9D3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TAM</w:t>
            </w:r>
          </w:p>
        </w:tc>
        <w:tc>
          <w:tcPr>
            <w:tcW w:w="3827" w:type="dxa"/>
          </w:tcPr>
          <w:p w14:paraId="68AF7D16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C</w:t>
            </w:r>
            <w:r w:rsidRPr="00125F77">
              <w:rPr>
                <w:rFonts w:ascii="Times New Roman" w:hAnsi="Times New Roman"/>
                <w:szCs w:val="21"/>
              </w:rPr>
              <w:t>YBB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C1QA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APOC1</w:t>
            </w:r>
          </w:p>
        </w:tc>
      </w:tr>
      <w:tr w:rsidR="004E364F" w:rsidRPr="00125F77" w14:paraId="4B6F2C32" w14:textId="77777777" w:rsidTr="008F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C2C956F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Monocyte</w:t>
            </w:r>
          </w:p>
        </w:tc>
        <w:tc>
          <w:tcPr>
            <w:tcW w:w="3827" w:type="dxa"/>
          </w:tcPr>
          <w:p w14:paraId="356DAC13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L</w:t>
            </w:r>
            <w:r w:rsidRPr="00125F77">
              <w:rPr>
                <w:rFonts w:ascii="Times New Roman" w:hAnsi="Times New Roman"/>
                <w:szCs w:val="21"/>
              </w:rPr>
              <w:t>YZ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FCN1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CFP</w:t>
            </w:r>
          </w:p>
        </w:tc>
      </w:tr>
      <w:tr w:rsidR="004E364F" w:rsidRPr="00125F77" w14:paraId="2A54EE6C" w14:textId="77777777" w:rsidTr="008F2DF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2FF4519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Neutrophil</w:t>
            </w:r>
          </w:p>
        </w:tc>
        <w:tc>
          <w:tcPr>
            <w:tcW w:w="3827" w:type="dxa"/>
          </w:tcPr>
          <w:p w14:paraId="160A75C6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F</w:t>
            </w:r>
            <w:r w:rsidRPr="00125F77">
              <w:rPr>
                <w:rFonts w:ascii="Times New Roman" w:hAnsi="Times New Roman"/>
                <w:szCs w:val="21"/>
              </w:rPr>
              <w:t>CGR3B</w:t>
            </w:r>
          </w:p>
        </w:tc>
      </w:tr>
      <w:tr w:rsidR="004E364F" w:rsidRPr="00125F77" w14:paraId="760E6FFB" w14:textId="77777777" w:rsidTr="008F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74B6646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T cell</w:t>
            </w:r>
          </w:p>
        </w:tc>
        <w:tc>
          <w:tcPr>
            <w:tcW w:w="3827" w:type="dxa"/>
          </w:tcPr>
          <w:p w14:paraId="429F5862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C</w:t>
            </w:r>
            <w:r w:rsidRPr="00125F77">
              <w:rPr>
                <w:rFonts w:ascii="Times New Roman" w:hAnsi="Times New Roman"/>
                <w:szCs w:val="21"/>
              </w:rPr>
              <w:t>D3D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CD3E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CD8A</w:t>
            </w:r>
          </w:p>
        </w:tc>
      </w:tr>
      <w:tr w:rsidR="004E364F" w:rsidRPr="00125F77" w14:paraId="7546EB6E" w14:textId="77777777" w:rsidTr="008F2DF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22EADBDC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B cell</w:t>
            </w:r>
          </w:p>
        </w:tc>
        <w:tc>
          <w:tcPr>
            <w:tcW w:w="3827" w:type="dxa"/>
          </w:tcPr>
          <w:p w14:paraId="27013B26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C</w:t>
            </w:r>
            <w:r w:rsidRPr="00125F77">
              <w:rPr>
                <w:rFonts w:ascii="Times New Roman" w:hAnsi="Times New Roman"/>
                <w:szCs w:val="21"/>
              </w:rPr>
              <w:t>D79A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CD79B</w:t>
            </w:r>
          </w:p>
        </w:tc>
      </w:tr>
      <w:tr w:rsidR="004E364F" w:rsidRPr="00125F77" w14:paraId="48DF4F88" w14:textId="77777777" w:rsidTr="008F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CC2D7DE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Pericyte</w:t>
            </w:r>
          </w:p>
        </w:tc>
        <w:tc>
          <w:tcPr>
            <w:tcW w:w="3827" w:type="dxa"/>
          </w:tcPr>
          <w:p w14:paraId="19E031B3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A</w:t>
            </w:r>
            <w:r w:rsidRPr="00125F77">
              <w:rPr>
                <w:rFonts w:ascii="Times New Roman" w:hAnsi="Times New Roman"/>
                <w:szCs w:val="21"/>
              </w:rPr>
              <w:t>CTA2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MCAM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PDGFRB</w:t>
            </w:r>
          </w:p>
        </w:tc>
      </w:tr>
      <w:tr w:rsidR="004E364F" w:rsidRPr="00125F77" w14:paraId="6C4D0A5F" w14:textId="77777777" w:rsidTr="008F2DF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9FAF464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Endothelial cell</w:t>
            </w:r>
          </w:p>
        </w:tc>
        <w:tc>
          <w:tcPr>
            <w:tcW w:w="3827" w:type="dxa"/>
          </w:tcPr>
          <w:p w14:paraId="6B7E6DF4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V</w:t>
            </w:r>
            <w:r w:rsidRPr="00125F77">
              <w:rPr>
                <w:rFonts w:ascii="Times New Roman" w:hAnsi="Times New Roman"/>
                <w:szCs w:val="21"/>
              </w:rPr>
              <w:t>WF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ESAM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CLDN5</w:t>
            </w:r>
          </w:p>
        </w:tc>
      </w:tr>
      <w:tr w:rsidR="004E364F" w:rsidRPr="00125F77" w14:paraId="5E7D816B" w14:textId="77777777" w:rsidTr="008F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293CB88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宋体" w:hAnsi="Times New Roman"/>
                <w:szCs w:val="21"/>
              </w:rPr>
              <w:t>Oligodendrocyte</w:t>
            </w:r>
          </w:p>
        </w:tc>
        <w:tc>
          <w:tcPr>
            <w:tcW w:w="3827" w:type="dxa"/>
          </w:tcPr>
          <w:p w14:paraId="5AF40555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hint="eastAsia"/>
                <w:szCs w:val="21"/>
              </w:rPr>
              <w:t>M</w:t>
            </w:r>
            <w:r w:rsidRPr="00125F77">
              <w:rPr>
                <w:rFonts w:ascii="Times New Roman" w:hAnsi="Times New Roman"/>
                <w:szCs w:val="21"/>
              </w:rPr>
              <w:t>OG</w:t>
            </w:r>
            <w:r w:rsidRPr="00125F77">
              <w:rPr>
                <w:rFonts w:ascii="Times New Roman" w:hAnsi="Times New Roman" w:hint="eastAsia"/>
                <w:szCs w:val="21"/>
              </w:rPr>
              <w:t>、</w:t>
            </w:r>
            <w:r w:rsidRPr="00125F77">
              <w:rPr>
                <w:rFonts w:ascii="Times New Roman" w:hAnsi="Times New Roman"/>
                <w:szCs w:val="21"/>
              </w:rPr>
              <w:t>MAG</w:t>
            </w:r>
          </w:p>
        </w:tc>
      </w:tr>
    </w:tbl>
    <w:p w14:paraId="7DF19796" w14:textId="16BFE8CC" w:rsidR="000D58CB" w:rsidRDefault="000D58CB" w:rsidP="00A9698B">
      <w:pPr>
        <w:jc w:val="left"/>
        <w:rPr>
          <w:szCs w:val="21"/>
        </w:rPr>
      </w:pPr>
    </w:p>
    <w:p w14:paraId="4CC25006" w14:textId="77777777" w:rsidR="003A4473" w:rsidRDefault="003A4473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949ACA6" w14:textId="785ADC40" w:rsidR="00701254" w:rsidRDefault="001E5711" w:rsidP="003A4473">
      <w:pPr>
        <w:jc w:val="center"/>
        <w:rPr>
          <w:rFonts w:ascii="Times New Roman" w:hAnsi="Times New Roman" w:cs="Times New Roman"/>
          <w:szCs w:val="21"/>
        </w:rPr>
      </w:pPr>
      <w:r w:rsidRPr="003A4473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Table </w:t>
      </w:r>
      <w:r w:rsidR="0060679B" w:rsidRPr="003A4473">
        <w:rPr>
          <w:rFonts w:ascii="Times New Roman" w:hAnsi="Times New Roman" w:cs="Times New Roman"/>
          <w:b/>
          <w:bCs/>
          <w:szCs w:val="21"/>
        </w:rPr>
        <w:t>3</w:t>
      </w:r>
      <w:r w:rsidR="00701254" w:rsidRPr="00125F77">
        <w:rPr>
          <w:rFonts w:ascii="Times New Roman" w:hAnsi="Times New Roman" w:cs="Times New Roman"/>
          <w:szCs w:val="21"/>
        </w:rPr>
        <w:t xml:space="preserve"> </w:t>
      </w:r>
      <w:r w:rsidR="00701254">
        <w:rPr>
          <w:rFonts w:ascii="Times New Roman" w:hAnsi="Times New Roman" w:cs="Times New Roman"/>
          <w:szCs w:val="21"/>
        </w:rPr>
        <w:t>Pericyte subtype</w:t>
      </w:r>
      <w:r w:rsidR="00701254" w:rsidRPr="00462060">
        <w:rPr>
          <w:rFonts w:ascii="Times New Roman" w:hAnsi="Times New Roman" w:cs="Times New Roman"/>
          <w:szCs w:val="21"/>
        </w:rPr>
        <w:t xml:space="preserve"> </w:t>
      </w:r>
      <w:r w:rsidR="00701254">
        <w:rPr>
          <w:rFonts w:ascii="Times New Roman" w:hAnsi="Times New Roman" w:cs="Times New Roman"/>
          <w:szCs w:val="21"/>
        </w:rPr>
        <w:t xml:space="preserve">gene </w:t>
      </w:r>
      <w:r w:rsidR="00701254" w:rsidRPr="00462060">
        <w:rPr>
          <w:rFonts w:ascii="Times New Roman" w:hAnsi="Times New Roman" w:cs="Times New Roman"/>
          <w:szCs w:val="21"/>
        </w:rPr>
        <w:t xml:space="preserve">signature </w:t>
      </w:r>
      <w:r w:rsidR="00701254">
        <w:rPr>
          <w:rFonts w:ascii="Times New Roman" w:hAnsi="Times New Roman" w:cs="Times New Roman"/>
          <w:szCs w:val="21"/>
        </w:rPr>
        <w:t>in glioma</w:t>
      </w:r>
      <w:r w:rsidR="003A4473">
        <w:rPr>
          <w:rFonts w:ascii="Times New Roman" w:hAnsi="Times New Roman" w:cs="Times New Roman"/>
          <w:szCs w:val="21"/>
        </w:rPr>
        <w:t>s</w:t>
      </w:r>
    </w:p>
    <w:p w14:paraId="7CE9C05B" w14:textId="77777777" w:rsidR="003A4473" w:rsidRPr="00125F77" w:rsidRDefault="003A4473" w:rsidP="003A4473">
      <w:pPr>
        <w:jc w:val="center"/>
        <w:rPr>
          <w:rFonts w:ascii="Times New Roman" w:hAnsi="Times New Roman" w:cs="Times New Roman"/>
          <w:szCs w:val="21"/>
        </w:rPr>
      </w:pPr>
    </w:p>
    <w:tbl>
      <w:tblPr>
        <w:tblStyle w:val="1"/>
        <w:tblW w:w="8222" w:type="dxa"/>
        <w:tblLook w:val="04A0" w:firstRow="1" w:lastRow="0" w:firstColumn="1" w:lastColumn="0" w:noHBand="0" w:noVBand="1"/>
      </w:tblPr>
      <w:tblGrid>
        <w:gridCol w:w="1838"/>
        <w:gridCol w:w="6384"/>
      </w:tblGrid>
      <w:tr w:rsidR="004E364F" w:rsidRPr="00125F77" w14:paraId="0D9E2407" w14:textId="77777777" w:rsidTr="00813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D0A94D8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cs="Times New Roman"/>
                <w:kern w:val="24"/>
                <w:szCs w:val="21"/>
                <w:lang w:val="en-GB"/>
              </w:rPr>
              <w:t>Pericyte subtype</w:t>
            </w:r>
          </w:p>
        </w:tc>
        <w:tc>
          <w:tcPr>
            <w:tcW w:w="6384" w:type="dxa"/>
          </w:tcPr>
          <w:p w14:paraId="49FD1868" w14:textId="77777777" w:rsidR="004E364F" w:rsidRPr="00125F77" w:rsidRDefault="004E364F" w:rsidP="0043297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hAnsi="Times New Roman" w:cs="Times New Roman"/>
                <w:kern w:val="24"/>
                <w:szCs w:val="21"/>
                <w:lang w:val="en-GB"/>
              </w:rPr>
              <w:t>Signature genes</w:t>
            </w:r>
          </w:p>
        </w:tc>
      </w:tr>
      <w:tr w:rsidR="004E364F" w:rsidRPr="00125F77" w14:paraId="26F62FFA" w14:textId="77777777" w:rsidTr="00813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6D8D6A5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P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C1</w:t>
            </w:r>
          </w:p>
        </w:tc>
        <w:tc>
          <w:tcPr>
            <w:tcW w:w="6384" w:type="dxa"/>
          </w:tcPr>
          <w:p w14:paraId="47AF30F6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SLC6A1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SLC2A3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ITIH5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ABCC9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MCAM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PDGFRB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RGS5</w:t>
            </w:r>
          </w:p>
        </w:tc>
      </w:tr>
      <w:tr w:rsidR="004E364F" w:rsidRPr="00125F77" w14:paraId="362D0F5C" w14:textId="77777777" w:rsidTr="00813EC2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D9B3ECB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P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C2</w:t>
            </w:r>
          </w:p>
        </w:tc>
        <w:tc>
          <w:tcPr>
            <w:tcW w:w="6384" w:type="dxa"/>
          </w:tcPr>
          <w:p w14:paraId="57C4DBB2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C1orf61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CLU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MT3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PTPRZ1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RGS5</w:t>
            </w:r>
          </w:p>
        </w:tc>
      </w:tr>
      <w:tr w:rsidR="004E364F" w:rsidRPr="00125F77" w14:paraId="54BCBE91" w14:textId="77777777" w:rsidTr="00813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9B31223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P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C3</w:t>
            </w:r>
          </w:p>
        </w:tc>
        <w:tc>
          <w:tcPr>
            <w:tcW w:w="6384" w:type="dxa"/>
          </w:tcPr>
          <w:p w14:paraId="65CBC11F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NDUFA4L2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HIGD1B</w:t>
            </w:r>
          </w:p>
        </w:tc>
      </w:tr>
      <w:tr w:rsidR="004E364F" w:rsidRPr="00125F77" w14:paraId="265EB562" w14:textId="77777777" w:rsidTr="00813EC2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7E7A7A0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P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C4</w:t>
            </w:r>
          </w:p>
        </w:tc>
        <w:tc>
          <w:tcPr>
            <w:tcW w:w="6384" w:type="dxa"/>
          </w:tcPr>
          <w:p w14:paraId="3D1694FE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APOC1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CCL4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CD74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RGS5</w:t>
            </w:r>
          </w:p>
        </w:tc>
      </w:tr>
      <w:tr w:rsidR="004E364F" w:rsidRPr="00125F77" w14:paraId="2BDEADD6" w14:textId="77777777" w:rsidTr="00813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A6133AA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P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C5</w:t>
            </w:r>
          </w:p>
        </w:tc>
        <w:tc>
          <w:tcPr>
            <w:tcW w:w="6384" w:type="dxa"/>
          </w:tcPr>
          <w:p w14:paraId="1E07CA0A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SEPTIN11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NME2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CRIP1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SEPTIN7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ECM1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RGS5</w:t>
            </w:r>
          </w:p>
        </w:tc>
      </w:tr>
      <w:tr w:rsidR="004E364F" w:rsidRPr="00125F77" w14:paraId="0C776810" w14:textId="77777777" w:rsidTr="00813EC2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8BFBA2B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P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C6</w:t>
            </w:r>
          </w:p>
        </w:tc>
        <w:tc>
          <w:tcPr>
            <w:tcW w:w="6384" w:type="dxa"/>
          </w:tcPr>
          <w:p w14:paraId="0E55CBC8" w14:textId="77777777" w:rsidR="004E364F" w:rsidRPr="00125F77" w:rsidRDefault="004E364F" w:rsidP="00432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HIST1H4C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CENPF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UBE2C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TOP2A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PTTG1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MKI67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HMGB2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RGS5</w:t>
            </w:r>
          </w:p>
        </w:tc>
      </w:tr>
      <w:tr w:rsidR="004E364F" w:rsidRPr="00125F77" w14:paraId="3E020AF4" w14:textId="77777777" w:rsidTr="00813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BDFEE53" w14:textId="77777777" w:rsidR="004E364F" w:rsidRPr="00125F77" w:rsidRDefault="004E364F" w:rsidP="0043297B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S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MC</w:t>
            </w:r>
          </w:p>
        </w:tc>
        <w:tc>
          <w:tcPr>
            <w:tcW w:w="6384" w:type="dxa"/>
          </w:tcPr>
          <w:p w14:paraId="38C6CF0D" w14:textId="77777777" w:rsidR="004E364F" w:rsidRPr="00125F77" w:rsidRDefault="004E364F" w:rsidP="004329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</w:rPr>
            </w:pP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MYH11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ADIRF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S100A4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ACTG2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MYLK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ACTA2</w:t>
            </w:r>
            <w:r w:rsidRPr="00125F77">
              <w:rPr>
                <w:rFonts w:ascii="Times New Roman" w:eastAsia="DengXian" w:hAnsi="Times New Roman" w:cs="Times New Roman" w:hint="eastAsia"/>
                <w:kern w:val="24"/>
                <w:szCs w:val="21"/>
                <w:lang w:val="en-GB"/>
              </w:rPr>
              <w:t>、</w:t>
            </w:r>
            <w:r w:rsidRPr="00125F77">
              <w:rPr>
                <w:rFonts w:ascii="Times New Roman" w:eastAsia="DengXian" w:hAnsi="Times New Roman" w:cs="Times New Roman"/>
                <w:kern w:val="24"/>
                <w:szCs w:val="21"/>
                <w:lang w:val="en-GB"/>
              </w:rPr>
              <w:t>CAVIN1</w:t>
            </w:r>
          </w:p>
        </w:tc>
      </w:tr>
    </w:tbl>
    <w:p w14:paraId="6F6AF553" w14:textId="77777777" w:rsidR="004E364F" w:rsidRPr="00125F77" w:rsidRDefault="004E364F" w:rsidP="004E364F">
      <w:pPr>
        <w:jc w:val="left"/>
        <w:rPr>
          <w:rFonts w:ascii="Times New Roman" w:eastAsia="宋体" w:hAnsi="Times New Roman"/>
          <w:szCs w:val="21"/>
        </w:rPr>
      </w:pPr>
    </w:p>
    <w:p w14:paraId="63E649B6" w14:textId="77777777" w:rsidR="00FF6C55" w:rsidRDefault="00FF6C55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CDB18B3" w14:textId="554C7410" w:rsidR="0060679B" w:rsidRDefault="0060679B" w:rsidP="00FF6C55">
      <w:pPr>
        <w:jc w:val="center"/>
        <w:rPr>
          <w:rFonts w:ascii="Times New Roman" w:hAnsi="Times New Roman" w:cs="Times New Roman"/>
          <w:szCs w:val="21"/>
        </w:rPr>
      </w:pPr>
      <w:r w:rsidRPr="00FF6C55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Table 4 </w:t>
      </w:r>
      <w:r w:rsidRPr="00125F77">
        <w:rPr>
          <w:rFonts w:ascii="Times New Roman" w:hAnsi="Times New Roman" w:cs="Times New Roman"/>
          <w:szCs w:val="21"/>
        </w:rPr>
        <w:t>Clinic</w:t>
      </w:r>
      <w:r>
        <w:rPr>
          <w:rFonts w:ascii="Times New Roman" w:hAnsi="Times New Roman" w:cs="Times New Roman"/>
          <w:szCs w:val="21"/>
        </w:rPr>
        <w:t xml:space="preserve">al </w:t>
      </w:r>
      <w:r w:rsidRPr="00125F77">
        <w:rPr>
          <w:rFonts w:ascii="Times New Roman" w:hAnsi="Times New Roman" w:cs="Times New Roman"/>
          <w:szCs w:val="21"/>
        </w:rPr>
        <w:t>pathological information of the peri-</w:t>
      </w:r>
      <w:r w:rsidR="00FF6C55" w:rsidRPr="00125F77">
        <w:rPr>
          <w:rFonts w:ascii="Times New Roman" w:hAnsi="Times New Roman" w:cs="Times New Roman"/>
          <w:szCs w:val="21"/>
        </w:rPr>
        <w:t>glioma</w:t>
      </w:r>
      <w:r w:rsidR="00FF6C55">
        <w:rPr>
          <w:rFonts w:ascii="Times New Roman" w:hAnsi="Times New Roman" w:cs="Times New Roman"/>
          <w:szCs w:val="21"/>
        </w:rPr>
        <w:t xml:space="preserve"> tissues</w:t>
      </w:r>
    </w:p>
    <w:p w14:paraId="6F66267C" w14:textId="77777777" w:rsidR="00FF6C55" w:rsidRPr="00125F77" w:rsidRDefault="00FF6C55" w:rsidP="0060679B">
      <w:pPr>
        <w:jc w:val="left"/>
        <w:rPr>
          <w:rFonts w:ascii="Times New Roman" w:hAnsi="Times New Roman" w:cs="Times New Roman"/>
          <w:szCs w:val="21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95"/>
        <w:gridCol w:w="1935"/>
        <w:gridCol w:w="873"/>
        <w:gridCol w:w="1078"/>
        <w:gridCol w:w="898"/>
        <w:gridCol w:w="749"/>
        <w:gridCol w:w="1868"/>
      </w:tblGrid>
      <w:tr w:rsidR="0060679B" w:rsidRPr="00C80958" w14:paraId="2E5A684D" w14:textId="77777777" w:rsidTr="00D21C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5C4F5FB2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bookmarkStart w:id="0" w:name="_Hlk127648504"/>
            <w:r w:rsidRPr="00C80958">
              <w:rPr>
                <w:rFonts w:ascii="Times New Roman" w:eastAsia="宋体" w:hAnsi="Times New Roman" w:cs="Times New Roman"/>
                <w:szCs w:val="21"/>
              </w:rPr>
              <w:t>Sample</w:t>
            </w:r>
          </w:p>
        </w:tc>
        <w:tc>
          <w:tcPr>
            <w:tcW w:w="1935" w:type="dxa"/>
            <w:noWrap/>
            <w:hideMark/>
          </w:tcPr>
          <w:p w14:paraId="6C17133E" w14:textId="77777777" w:rsidR="0060679B" w:rsidRPr="00C80958" w:rsidRDefault="0060679B" w:rsidP="00D21CA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Pathological diagnosis</w:t>
            </w:r>
          </w:p>
        </w:tc>
        <w:tc>
          <w:tcPr>
            <w:tcW w:w="873" w:type="dxa"/>
            <w:noWrap/>
            <w:hideMark/>
          </w:tcPr>
          <w:p w14:paraId="4C4A1AB9" w14:textId="77777777" w:rsidR="0060679B" w:rsidRPr="00C80958" w:rsidRDefault="0060679B" w:rsidP="00D21CA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</w:t>
            </w:r>
          </w:p>
        </w:tc>
        <w:tc>
          <w:tcPr>
            <w:tcW w:w="1078" w:type="dxa"/>
            <w:noWrap/>
            <w:hideMark/>
          </w:tcPr>
          <w:p w14:paraId="51F005F2" w14:textId="77777777" w:rsidR="0060679B" w:rsidRPr="00C80958" w:rsidRDefault="0060679B" w:rsidP="00D21CA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IDH status</w:t>
            </w:r>
          </w:p>
        </w:tc>
        <w:tc>
          <w:tcPr>
            <w:tcW w:w="898" w:type="dxa"/>
            <w:noWrap/>
            <w:hideMark/>
          </w:tcPr>
          <w:p w14:paraId="0020ED7C" w14:textId="77777777" w:rsidR="0060679B" w:rsidRPr="00C80958" w:rsidRDefault="0060679B" w:rsidP="00D21CA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Gender</w:t>
            </w:r>
          </w:p>
        </w:tc>
        <w:tc>
          <w:tcPr>
            <w:tcW w:w="749" w:type="dxa"/>
            <w:noWrap/>
            <w:hideMark/>
          </w:tcPr>
          <w:p w14:paraId="0A4355FD" w14:textId="77777777" w:rsidR="0060679B" w:rsidRPr="00C80958" w:rsidRDefault="0060679B" w:rsidP="00D21CA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Age</w:t>
            </w:r>
          </w:p>
        </w:tc>
        <w:tc>
          <w:tcPr>
            <w:tcW w:w="1868" w:type="dxa"/>
            <w:noWrap/>
            <w:hideMark/>
          </w:tcPr>
          <w:p w14:paraId="54467745" w14:textId="77777777" w:rsidR="0060679B" w:rsidRPr="00C80958" w:rsidRDefault="0060679B" w:rsidP="00D21CA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Location</w:t>
            </w:r>
          </w:p>
        </w:tc>
      </w:tr>
      <w:tr w:rsidR="0060679B" w:rsidRPr="00C80958" w14:paraId="378CA13F" w14:textId="77777777" w:rsidTr="00D21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5D601F26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935" w:type="dxa"/>
            <w:noWrap/>
            <w:hideMark/>
          </w:tcPr>
          <w:p w14:paraId="4B97D217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Oligodendroglioma</w:t>
            </w:r>
          </w:p>
        </w:tc>
        <w:tc>
          <w:tcPr>
            <w:tcW w:w="873" w:type="dxa"/>
            <w:noWrap/>
            <w:hideMark/>
          </w:tcPr>
          <w:p w14:paraId="1A639BAB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Grade2</w:t>
            </w:r>
          </w:p>
        </w:tc>
        <w:tc>
          <w:tcPr>
            <w:tcW w:w="1078" w:type="dxa"/>
            <w:noWrap/>
            <w:hideMark/>
          </w:tcPr>
          <w:p w14:paraId="7A57A464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Mutant</w:t>
            </w:r>
          </w:p>
        </w:tc>
        <w:tc>
          <w:tcPr>
            <w:tcW w:w="898" w:type="dxa"/>
            <w:noWrap/>
            <w:hideMark/>
          </w:tcPr>
          <w:p w14:paraId="0F4A9627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749" w:type="dxa"/>
            <w:noWrap/>
            <w:hideMark/>
          </w:tcPr>
          <w:p w14:paraId="3B6F1987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1868" w:type="dxa"/>
            <w:noWrap/>
            <w:hideMark/>
          </w:tcPr>
          <w:p w14:paraId="30333533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left frontal lobe</w:t>
            </w:r>
          </w:p>
        </w:tc>
      </w:tr>
      <w:tr w:rsidR="0060679B" w:rsidRPr="00C80958" w14:paraId="46D393D1" w14:textId="77777777" w:rsidTr="00D21CA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2912BED0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935" w:type="dxa"/>
            <w:noWrap/>
            <w:hideMark/>
          </w:tcPr>
          <w:p w14:paraId="4F2EEBA2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73" w:type="dxa"/>
            <w:noWrap/>
            <w:hideMark/>
          </w:tcPr>
          <w:p w14:paraId="561276EC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078" w:type="dxa"/>
            <w:noWrap/>
            <w:hideMark/>
          </w:tcPr>
          <w:p w14:paraId="1D692A1B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8" w:type="dxa"/>
            <w:noWrap/>
            <w:hideMark/>
          </w:tcPr>
          <w:p w14:paraId="668116A3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749" w:type="dxa"/>
            <w:noWrap/>
            <w:hideMark/>
          </w:tcPr>
          <w:p w14:paraId="014E5A56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68</w:t>
            </w:r>
          </w:p>
        </w:tc>
        <w:tc>
          <w:tcPr>
            <w:tcW w:w="1868" w:type="dxa"/>
            <w:noWrap/>
            <w:hideMark/>
          </w:tcPr>
          <w:p w14:paraId="35EC5708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left temporal lobe</w:t>
            </w:r>
          </w:p>
        </w:tc>
      </w:tr>
      <w:tr w:rsidR="0060679B" w:rsidRPr="00C80958" w14:paraId="7B356872" w14:textId="77777777" w:rsidTr="00D21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3DDA89EC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935" w:type="dxa"/>
            <w:noWrap/>
            <w:hideMark/>
          </w:tcPr>
          <w:p w14:paraId="03EA0A24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73" w:type="dxa"/>
            <w:noWrap/>
            <w:hideMark/>
          </w:tcPr>
          <w:p w14:paraId="4493ADAB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078" w:type="dxa"/>
            <w:noWrap/>
            <w:hideMark/>
          </w:tcPr>
          <w:p w14:paraId="707A4180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8" w:type="dxa"/>
            <w:noWrap/>
            <w:hideMark/>
          </w:tcPr>
          <w:p w14:paraId="1D2FB72D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749" w:type="dxa"/>
            <w:noWrap/>
            <w:hideMark/>
          </w:tcPr>
          <w:p w14:paraId="4A92ED93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1868" w:type="dxa"/>
            <w:noWrap/>
            <w:hideMark/>
          </w:tcPr>
          <w:p w14:paraId="01B0EB09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left temporal lobe</w:t>
            </w:r>
          </w:p>
        </w:tc>
      </w:tr>
      <w:tr w:rsidR="0060679B" w:rsidRPr="00C80958" w14:paraId="558033CB" w14:textId="77777777" w:rsidTr="00D21CA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4AF4D5C0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935" w:type="dxa"/>
            <w:noWrap/>
            <w:hideMark/>
          </w:tcPr>
          <w:p w14:paraId="2DB90CBB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73" w:type="dxa"/>
            <w:noWrap/>
            <w:hideMark/>
          </w:tcPr>
          <w:p w14:paraId="2F2A1D94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078" w:type="dxa"/>
            <w:noWrap/>
            <w:hideMark/>
          </w:tcPr>
          <w:p w14:paraId="7DBD80B7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8" w:type="dxa"/>
            <w:noWrap/>
            <w:hideMark/>
          </w:tcPr>
          <w:p w14:paraId="69FFF765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749" w:type="dxa"/>
            <w:noWrap/>
            <w:hideMark/>
          </w:tcPr>
          <w:p w14:paraId="1BC2D4E8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56</w:t>
            </w:r>
          </w:p>
        </w:tc>
        <w:tc>
          <w:tcPr>
            <w:tcW w:w="1868" w:type="dxa"/>
            <w:noWrap/>
            <w:hideMark/>
          </w:tcPr>
          <w:p w14:paraId="1C6E7B63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left frontal and temporal lobe</w:t>
            </w:r>
          </w:p>
        </w:tc>
      </w:tr>
      <w:tr w:rsidR="0060679B" w:rsidRPr="00C80958" w14:paraId="4B16F406" w14:textId="77777777" w:rsidTr="00D21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324FE0BE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935" w:type="dxa"/>
            <w:noWrap/>
            <w:hideMark/>
          </w:tcPr>
          <w:p w14:paraId="3D6DA560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73" w:type="dxa"/>
            <w:noWrap/>
            <w:hideMark/>
          </w:tcPr>
          <w:p w14:paraId="326E313D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078" w:type="dxa"/>
            <w:noWrap/>
            <w:hideMark/>
          </w:tcPr>
          <w:p w14:paraId="4863B113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8" w:type="dxa"/>
            <w:noWrap/>
            <w:hideMark/>
          </w:tcPr>
          <w:p w14:paraId="338CFD6B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749" w:type="dxa"/>
            <w:noWrap/>
            <w:hideMark/>
          </w:tcPr>
          <w:p w14:paraId="42E2D1B4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1868" w:type="dxa"/>
            <w:noWrap/>
            <w:hideMark/>
          </w:tcPr>
          <w:p w14:paraId="1293CC72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right parietal lobe</w:t>
            </w:r>
          </w:p>
        </w:tc>
      </w:tr>
      <w:tr w:rsidR="0060679B" w:rsidRPr="00C80958" w14:paraId="6E6419B6" w14:textId="77777777" w:rsidTr="00D21CA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4A9C7660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935" w:type="dxa"/>
            <w:noWrap/>
            <w:hideMark/>
          </w:tcPr>
          <w:p w14:paraId="6F7625CD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73" w:type="dxa"/>
            <w:noWrap/>
            <w:hideMark/>
          </w:tcPr>
          <w:p w14:paraId="22951D04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078" w:type="dxa"/>
            <w:noWrap/>
            <w:hideMark/>
          </w:tcPr>
          <w:p w14:paraId="4D86D986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8" w:type="dxa"/>
            <w:noWrap/>
            <w:hideMark/>
          </w:tcPr>
          <w:p w14:paraId="4953D6ED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749" w:type="dxa"/>
            <w:noWrap/>
            <w:hideMark/>
          </w:tcPr>
          <w:p w14:paraId="3069157E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54</w:t>
            </w:r>
          </w:p>
        </w:tc>
        <w:tc>
          <w:tcPr>
            <w:tcW w:w="1868" w:type="dxa"/>
            <w:noWrap/>
            <w:hideMark/>
          </w:tcPr>
          <w:p w14:paraId="4A6A62FB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left temporal lobe</w:t>
            </w:r>
          </w:p>
        </w:tc>
      </w:tr>
      <w:tr w:rsidR="0060679B" w:rsidRPr="00C80958" w14:paraId="71FA7A41" w14:textId="77777777" w:rsidTr="00D21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113B55DA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935" w:type="dxa"/>
            <w:noWrap/>
            <w:hideMark/>
          </w:tcPr>
          <w:p w14:paraId="2C59540E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73" w:type="dxa"/>
            <w:noWrap/>
            <w:hideMark/>
          </w:tcPr>
          <w:p w14:paraId="79FA57FA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078" w:type="dxa"/>
            <w:noWrap/>
            <w:hideMark/>
          </w:tcPr>
          <w:p w14:paraId="140E092F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8" w:type="dxa"/>
            <w:noWrap/>
            <w:hideMark/>
          </w:tcPr>
          <w:p w14:paraId="7983112F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749" w:type="dxa"/>
            <w:noWrap/>
            <w:hideMark/>
          </w:tcPr>
          <w:p w14:paraId="3437325C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  <w:tc>
          <w:tcPr>
            <w:tcW w:w="1868" w:type="dxa"/>
            <w:noWrap/>
            <w:hideMark/>
          </w:tcPr>
          <w:p w14:paraId="4493B7AE" w14:textId="77777777" w:rsidR="0060679B" w:rsidRPr="00C80958" w:rsidRDefault="0060679B" w:rsidP="00D21C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 xml:space="preserve">right occipital lobe </w:t>
            </w:r>
          </w:p>
        </w:tc>
      </w:tr>
      <w:tr w:rsidR="0060679B" w:rsidRPr="00C80958" w14:paraId="3F190DA1" w14:textId="77777777" w:rsidTr="00D21CA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31310CF8" w14:textId="77777777" w:rsidR="0060679B" w:rsidRPr="00C80958" w:rsidRDefault="0060679B" w:rsidP="00D21CA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935" w:type="dxa"/>
            <w:noWrap/>
            <w:hideMark/>
          </w:tcPr>
          <w:p w14:paraId="41CB5B96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Glioblastoma</w:t>
            </w:r>
          </w:p>
        </w:tc>
        <w:tc>
          <w:tcPr>
            <w:tcW w:w="873" w:type="dxa"/>
            <w:noWrap/>
            <w:hideMark/>
          </w:tcPr>
          <w:p w14:paraId="31856D00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Grade4</w:t>
            </w:r>
          </w:p>
        </w:tc>
        <w:tc>
          <w:tcPr>
            <w:tcW w:w="1078" w:type="dxa"/>
            <w:noWrap/>
            <w:hideMark/>
          </w:tcPr>
          <w:p w14:paraId="66B354DE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Wild-type</w:t>
            </w:r>
          </w:p>
        </w:tc>
        <w:tc>
          <w:tcPr>
            <w:tcW w:w="898" w:type="dxa"/>
            <w:noWrap/>
            <w:hideMark/>
          </w:tcPr>
          <w:p w14:paraId="08CBA783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749" w:type="dxa"/>
            <w:noWrap/>
            <w:hideMark/>
          </w:tcPr>
          <w:p w14:paraId="07E5FE6C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1868" w:type="dxa"/>
            <w:noWrap/>
            <w:hideMark/>
          </w:tcPr>
          <w:p w14:paraId="1D5E20B2" w14:textId="77777777" w:rsidR="0060679B" w:rsidRPr="00C80958" w:rsidRDefault="0060679B" w:rsidP="00D21C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80958">
              <w:rPr>
                <w:rFonts w:ascii="Times New Roman" w:eastAsia="宋体" w:hAnsi="Times New Roman" w:cs="Times New Roman"/>
                <w:szCs w:val="21"/>
              </w:rPr>
              <w:t xml:space="preserve">right frontal lobe </w:t>
            </w:r>
          </w:p>
        </w:tc>
      </w:tr>
      <w:bookmarkEnd w:id="0"/>
    </w:tbl>
    <w:p w14:paraId="253449B0" w14:textId="77777777" w:rsidR="000D58CB" w:rsidRPr="00125F77" w:rsidRDefault="000D58CB" w:rsidP="00A9698B">
      <w:pPr>
        <w:jc w:val="left"/>
        <w:rPr>
          <w:szCs w:val="21"/>
        </w:rPr>
      </w:pPr>
    </w:p>
    <w:sectPr w:rsidR="000D58CB" w:rsidRPr="00125F77" w:rsidSect="00125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4393" w14:textId="77777777" w:rsidR="005A5D3C" w:rsidRDefault="005A5D3C" w:rsidP="00B06E72">
      <w:r>
        <w:separator/>
      </w:r>
    </w:p>
  </w:endnote>
  <w:endnote w:type="continuationSeparator" w:id="0">
    <w:p w14:paraId="58423515" w14:textId="77777777" w:rsidR="005A5D3C" w:rsidRDefault="005A5D3C" w:rsidP="00B0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D9B19" w14:textId="77777777" w:rsidR="005A5D3C" w:rsidRDefault="005A5D3C" w:rsidP="00B06E72">
      <w:r>
        <w:separator/>
      </w:r>
    </w:p>
  </w:footnote>
  <w:footnote w:type="continuationSeparator" w:id="0">
    <w:p w14:paraId="6204AE94" w14:textId="77777777" w:rsidR="005A5D3C" w:rsidRDefault="005A5D3C" w:rsidP="00B06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8B"/>
    <w:rsid w:val="00000E52"/>
    <w:rsid w:val="000B4241"/>
    <w:rsid w:val="000B7F02"/>
    <w:rsid w:val="000D58CB"/>
    <w:rsid w:val="00125F77"/>
    <w:rsid w:val="001E5711"/>
    <w:rsid w:val="00240256"/>
    <w:rsid w:val="003A4473"/>
    <w:rsid w:val="00453658"/>
    <w:rsid w:val="00462060"/>
    <w:rsid w:val="004727B0"/>
    <w:rsid w:val="00486617"/>
    <w:rsid w:val="004C0B09"/>
    <w:rsid w:val="004E364F"/>
    <w:rsid w:val="00542DA3"/>
    <w:rsid w:val="005A5D3C"/>
    <w:rsid w:val="005B1A2B"/>
    <w:rsid w:val="0060679B"/>
    <w:rsid w:val="00701254"/>
    <w:rsid w:val="00797224"/>
    <w:rsid w:val="007F53CD"/>
    <w:rsid w:val="00801C93"/>
    <w:rsid w:val="00811697"/>
    <w:rsid w:val="00813EC2"/>
    <w:rsid w:val="00863D5B"/>
    <w:rsid w:val="008B61D9"/>
    <w:rsid w:val="008F2DF1"/>
    <w:rsid w:val="00A059CC"/>
    <w:rsid w:val="00A9698B"/>
    <w:rsid w:val="00B06E72"/>
    <w:rsid w:val="00B82A8B"/>
    <w:rsid w:val="00C80958"/>
    <w:rsid w:val="00D041B7"/>
    <w:rsid w:val="00E13FA9"/>
    <w:rsid w:val="00EA0E51"/>
    <w:rsid w:val="00F040E3"/>
    <w:rsid w:val="00FB5EAE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05BA9"/>
  <w15:chartTrackingRefBased/>
  <w15:docId w15:val="{6C45CD06-8A3C-47F3-B406-5DDCEE71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2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8F2DF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B06E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6E7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6E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6E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ying</dc:creator>
  <cp:keywords/>
  <dc:description/>
  <cp:lastModifiedBy>Office</cp:lastModifiedBy>
  <cp:revision>35</cp:revision>
  <dcterms:created xsi:type="dcterms:W3CDTF">2023-03-01T12:19:00Z</dcterms:created>
  <dcterms:modified xsi:type="dcterms:W3CDTF">2023-06-05T08:43:00Z</dcterms:modified>
</cp:coreProperties>
</file>