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1A7C8" w14:textId="77777777" w:rsidR="00E14AC8" w:rsidRPr="00E14AC8" w:rsidRDefault="00E14AC8" w:rsidP="00E14AC8">
      <w:pPr>
        <w:rPr>
          <w:rFonts w:ascii="Times New Roman" w:eastAsia="標楷體" w:hAnsi="Times New Roman" w:cs="Times New Roman"/>
          <w:szCs w:val="24"/>
        </w:rPr>
      </w:pPr>
      <w:r w:rsidRPr="00741EFA">
        <w:rPr>
          <w:rFonts w:ascii="Times New Roman" w:eastAsia="標楷體" w:hAnsi="Times New Roman" w:cs="Times New Roman"/>
          <w:b/>
          <w:szCs w:val="24"/>
        </w:rPr>
        <w:t>Table 1</w:t>
      </w:r>
      <w:r w:rsidR="00F57BF8">
        <w:rPr>
          <w:rFonts w:ascii="Times New Roman" w:eastAsia="標楷體" w:hAnsi="Times New Roman" w:cs="Times New Roman"/>
          <w:b/>
          <w:szCs w:val="24"/>
        </w:rPr>
        <w:t>.</w:t>
      </w:r>
      <w:r w:rsidRPr="00E14AC8">
        <w:rPr>
          <w:rFonts w:ascii="Times New Roman" w:eastAsia="標楷體" w:hAnsi="Times New Roman" w:cs="Times New Roman"/>
          <w:szCs w:val="24"/>
        </w:rPr>
        <w:t xml:space="preserve"> Comparisons of the b</w:t>
      </w:r>
      <w:r w:rsidRPr="00E14AC8">
        <w:rPr>
          <w:rFonts w:ascii="Times New Roman" w:eastAsia="標楷體" w:hAnsi="Times New Roman" w:cs="Times New Roman"/>
          <w:kern w:val="0"/>
          <w:szCs w:val="24"/>
        </w:rPr>
        <w:t xml:space="preserve">aseline characteristics of the children </w:t>
      </w:r>
      <w:r w:rsidRPr="00E14AC8">
        <w:rPr>
          <w:rFonts w:ascii="Times New Roman" w:eastAsia="標楷體" w:hAnsi="Times New Roman" w:cs="Times New Roman" w:hint="eastAsia"/>
          <w:kern w:val="0"/>
          <w:szCs w:val="24"/>
        </w:rPr>
        <w:t xml:space="preserve">with </w:t>
      </w:r>
      <w:r w:rsidRPr="00E14AC8">
        <w:rPr>
          <w:rFonts w:ascii="Times New Roman" w:eastAsia="標楷體" w:hAnsi="Times New Roman" w:cs="Times New Roman"/>
          <w:kern w:val="0"/>
          <w:szCs w:val="24"/>
        </w:rPr>
        <w:t>ADHD between IA and non-IA groups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843"/>
        <w:gridCol w:w="1428"/>
        <w:gridCol w:w="1056"/>
      </w:tblGrid>
      <w:tr w:rsidR="00E14AC8" w:rsidRPr="00E14AC8" w14:paraId="727FF144" w14:textId="77777777" w:rsidTr="00F57BF8">
        <w:tc>
          <w:tcPr>
            <w:tcW w:w="3969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5A8E40C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7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E58EB9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Internet Addiction (CIAS ≥ 57)</w:t>
            </w:r>
          </w:p>
        </w:tc>
        <w:tc>
          <w:tcPr>
            <w:tcW w:w="1056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451DB0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i/>
                <w:szCs w:val="24"/>
              </w:rPr>
            </w:pPr>
          </w:p>
          <w:p w14:paraId="634BEAE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i/>
                <w:szCs w:val="24"/>
              </w:rPr>
              <w:t>p</w:t>
            </w:r>
            <w:r w:rsidRPr="00E14AC8">
              <w:rPr>
                <w:rFonts w:ascii="Times New Roman" w:eastAsia="標楷體" w:hAnsi="Times New Roman" w:cs="Times New Roman"/>
                <w:szCs w:val="24"/>
              </w:rPr>
              <w:t>-value</w:t>
            </w:r>
          </w:p>
        </w:tc>
      </w:tr>
      <w:tr w:rsidR="00E14AC8" w:rsidRPr="00E14AC8" w14:paraId="17155196" w14:textId="77777777" w:rsidTr="00F57BF8">
        <w:tc>
          <w:tcPr>
            <w:tcW w:w="3969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</w:tcPr>
          <w:p w14:paraId="3157AAE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B431FE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 (n = 49)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92ABFA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Yes (n = 53)</w:t>
            </w:r>
          </w:p>
        </w:tc>
        <w:tc>
          <w:tcPr>
            <w:tcW w:w="1056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808078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29D34DCD" w14:textId="77777777" w:rsidTr="00F57BF8">
        <w:tc>
          <w:tcPr>
            <w:tcW w:w="283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E799EC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Gender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B08AF9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Male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744872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38 (77.6%)</w:t>
            </w:r>
          </w:p>
        </w:tc>
        <w:tc>
          <w:tcPr>
            <w:tcW w:w="142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B009FA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32 (60.4%)</w:t>
            </w:r>
          </w:p>
        </w:tc>
        <w:tc>
          <w:tcPr>
            <w:tcW w:w="105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1FAB3E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0.087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0F74148E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5C7882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87CE3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Female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FE2C2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11 (22.4%)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4DEFD14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21 (39.6%)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43C116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682BBB8E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453C49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School performance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26BF4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Average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84928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24 (</w:t>
            </w: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50.0%)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6FF73F4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23 (44.2%)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B4383F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0.689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33438FDE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C72268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7FD83C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Bad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97315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24 (50.0%)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4C4DA62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29 (45.8%)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9EB4F0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52AB4F46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F306B3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Interpersonal relationships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54CCB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Good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3E00C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36 (75.0%)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70B01DD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25 (48.1%)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F75BB9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0.008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162DD3E3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0D1716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3B54A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Bad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2A495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12 (25.0%)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424CE99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27 (51.9%)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BAB502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4AC27FC7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267365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Comorbid diagnoses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25D1E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F2F15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3520C589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546DE1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60D92345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ACDF52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ODD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00011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36A0F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34 (69.4%)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1EC9831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45 (84.9%)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3B5CF29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0.096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7578C5CB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52B03EF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42909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B19D2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15 (30.6%)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4AE62EF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8 (15.1%)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BA49F1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210933E9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48E7AB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EC6CC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14F59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 (0%)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0C1E74A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 (3.8%)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76DF97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0.496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65A6AE93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9194303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2CD45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DA9FA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49 (100.0%)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092C0DFC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51 (96.2%)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A212C2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67185DB5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6842D6C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DMDD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CF50E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60023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26 (53.1%)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4940DBD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42 (79.2%)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83E3F89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0.006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7A29AEF6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CFDB05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1228B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B1669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23 (46.9%)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3CB8EAAC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11 (20.8%)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D0F973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2560F9F7" w14:textId="77777777" w:rsidTr="00F57BF8">
        <w:trPr>
          <w:trHeight w:val="24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2A0F3A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Anxiety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96E149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4D96B9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 (0.0%)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3A9BEB9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 (1.9%)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AA98BB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1.000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4451A9ED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624B74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F5690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C9DFE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49 (100.0%)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399F253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52 (98.1%)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96289E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03033850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BF0D3B9" w14:textId="77777777" w:rsidR="00E14AC8" w:rsidRPr="00E14AC8" w:rsidRDefault="00E14AC8" w:rsidP="000F57AF">
            <w:pPr>
              <w:wordWrap w:val="0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Adjustment disorder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F725E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7572D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78C2B7B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10E774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67E7E582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D941427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D5F3C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F5574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49 (48.0%)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65223E0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53 (52.0%)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DB22FF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78AADF6C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65C9BF2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Somatization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D7661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74254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 (6.1%)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0DC79D2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 (5.7%)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DE4415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1.000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3198FED2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E4A1D02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47A96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3B69F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46 (93.9%)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665C87A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50 (94.3%)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6CE40C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24E62189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748BEA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Tics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2870B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179EF9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5 (10.2%)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6DE9EB5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 (5.7%)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1F6674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0.476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79D9E513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A14476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CC257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C6A58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44 (89.8%)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0DC89DE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50 (94.3%)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45DB44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0852382D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360F93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spellStart"/>
            <w:r w:rsidRPr="00E14AC8">
              <w:rPr>
                <w:rFonts w:ascii="Times New Roman" w:eastAsia="標楷體" w:hAnsi="Times New Roman" w:cs="Times New Roman"/>
                <w:szCs w:val="24"/>
              </w:rPr>
              <w:t>Tourett’s</w:t>
            </w:r>
            <w:proofErr w:type="spellEnd"/>
            <w:r w:rsidRPr="00E14AC8">
              <w:rPr>
                <w:rFonts w:ascii="Times New Roman" w:eastAsia="標楷體" w:hAnsi="Times New Roman" w:cs="Times New Roman"/>
                <w:szCs w:val="24"/>
              </w:rPr>
              <w:t xml:space="preserve"> syndrome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00560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F19D1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 (6.1%)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2B2464E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 (7.5%)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E40D5A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1.000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605FEA5C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41C028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75A60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6E6EA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46 (93.9%)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79979A9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49 (92.5%)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811726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788EAAFE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AEA3B0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spellStart"/>
            <w:r w:rsidRPr="00E14AC8">
              <w:rPr>
                <w:rFonts w:ascii="Times New Roman" w:eastAsia="標楷體" w:hAnsi="Times New Roman" w:cs="Times New Roman"/>
                <w:szCs w:val="24"/>
              </w:rPr>
              <w:t>Dyslalia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CA6FB9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2D15C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 (0.0%)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21A939A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 (1.9%)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41584A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1.000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7218ADA5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42D89F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7D197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46AB9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49 (100.0%)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1F30C28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52 (98.1%)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CA286C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6D2765C9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CA85BB" w14:textId="77777777" w:rsidR="00E14AC8" w:rsidRPr="00E14AC8" w:rsidRDefault="00E14AC8" w:rsidP="000F57AF">
            <w:pPr>
              <w:wordWrap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Speech delay history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793B4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E35B8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 (2.0%)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6539EF2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 (1.9%)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A997B9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1.000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117BED24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B78BBB2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C54FE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96A87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48 (98.0%)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73C9670C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52 (98.1%)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083205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3968C88A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454183" w14:textId="77777777" w:rsidR="00E14AC8" w:rsidRPr="00E14AC8" w:rsidRDefault="00E14AC8" w:rsidP="000F57AF">
            <w:pPr>
              <w:wordWrap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Internet gaming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EF2AB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46661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18 (36.7%)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66C6DE9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49 (92.5%)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655173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&lt; 0.001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708BD25B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E22017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disorder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F5D08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4E5B8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31 (63.3%)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1A1B487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 (7.5%)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3B84DC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66022D72" w14:textId="77777777" w:rsidTr="00F57B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11E6D1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Depression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D0C03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6A9AC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 (0.0%)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17BFAE5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 (1.9%)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F90EDD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1.000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75867EB2" w14:textId="77777777" w:rsidTr="00F57BF8">
        <w:tc>
          <w:tcPr>
            <w:tcW w:w="28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965969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EF0F9AC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A6FDF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49 (100.0%)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A690B2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52 (98.1%)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ADE844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3B77544" w14:textId="77777777" w:rsidR="00E14AC8" w:rsidRPr="00E14AC8" w:rsidRDefault="00E14AC8" w:rsidP="00E14AC8">
      <w:pPr>
        <w:rPr>
          <w:rFonts w:ascii="Times New Roman" w:eastAsia="標楷體" w:hAnsi="Times New Roman" w:cs="Times New Roman"/>
          <w:szCs w:val="24"/>
        </w:rPr>
      </w:pPr>
      <w:r w:rsidRPr="00E14AC8">
        <w:rPr>
          <w:rFonts w:ascii="Times New Roman" w:eastAsia="標楷體" w:hAnsi="Times New Roman" w:cs="Times New Roman"/>
          <w:szCs w:val="24"/>
        </w:rPr>
        <w:t>a: Fisher’s Exact test</w:t>
      </w:r>
    </w:p>
    <w:p w14:paraId="701A7C41" w14:textId="77777777" w:rsidR="00E14AC8" w:rsidRPr="00E14AC8" w:rsidRDefault="00E14AC8" w:rsidP="00E14AC8">
      <w:pPr>
        <w:rPr>
          <w:rFonts w:ascii="Times New Roman" w:eastAsia="標楷體" w:hAnsi="Times New Roman" w:cs="Times New Roman"/>
          <w:szCs w:val="24"/>
        </w:rPr>
      </w:pPr>
      <w:r w:rsidRPr="00E14AC8">
        <w:rPr>
          <w:rFonts w:ascii="Times New Roman" w:eastAsia="標楷體" w:hAnsi="Times New Roman" w:cs="Times New Roman"/>
          <w:szCs w:val="24"/>
        </w:rPr>
        <w:t>b: Independent t-test</w:t>
      </w:r>
    </w:p>
    <w:p w14:paraId="431DBF8D" w14:textId="77777777" w:rsidR="00E14AC8" w:rsidRPr="00E14AC8" w:rsidRDefault="00E14AC8" w:rsidP="00E14AC8">
      <w:pPr>
        <w:tabs>
          <w:tab w:val="left" w:pos="7061"/>
        </w:tabs>
        <w:rPr>
          <w:rFonts w:ascii="Times New Roman" w:eastAsia="標楷體" w:hAnsi="Times New Roman" w:cs="Times New Roman"/>
          <w:kern w:val="0"/>
          <w:szCs w:val="24"/>
        </w:rPr>
      </w:pPr>
      <w:r w:rsidRPr="00E14AC8">
        <w:rPr>
          <w:rFonts w:ascii="Times New Roman" w:eastAsia="標楷體" w:hAnsi="Times New Roman" w:cs="Times New Roman"/>
          <w:szCs w:val="24"/>
        </w:rPr>
        <w:t xml:space="preserve">c: </w:t>
      </w:r>
      <w:r w:rsidRPr="00E14AC8">
        <w:rPr>
          <w:rFonts w:ascii="Times New Roman" w:eastAsia="標楷體" w:hAnsi="Times New Roman" w:cs="Times New Roman"/>
          <w:kern w:val="0"/>
          <w:szCs w:val="24"/>
        </w:rPr>
        <w:t>Mann-Whitney U test</w:t>
      </w:r>
      <w:r w:rsidRPr="00E14AC8">
        <w:rPr>
          <w:rFonts w:ascii="Times New Roman" w:eastAsia="標楷體" w:hAnsi="Times New Roman" w:cs="Times New Roman"/>
          <w:kern w:val="0"/>
          <w:szCs w:val="24"/>
        </w:rPr>
        <w:tab/>
      </w:r>
    </w:p>
    <w:p w14:paraId="674A5A77" w14:textId="77777777" w:rsidR="00E14AC8" w:rsidRPr="00E14AC8" w:rsidRDefault="00E14AC8" w:rsidP="00E14AC8">
      <w:pPr>
        <w:rPr>
          <w:rFonts w:ascii="Times New Roman" w:eastAsia="標楷體" w:hAnsi="Times New Roman" w:cs="Times New Roman"/>
          <w:szCs w:val="24"/>
        </w:rPr>
      </w:pPr>
      <w:r w:rsidRPr="00E14AC8">
        <w:rPr>
          <w:rFonts w:ascii="Times New Roman" w:eastAsia="標楷體" w:hAnsi="Times New Roman" w:cs="Times New Roman"/>
          <w:kern w:val="0"/>
          <w:szCs w:val="24"/>
        </w:rPr>
        <w:br w:type="page"/>
      </w:r>
      <w:r w:rsidRPr="00741EFA">
        <w:rPr>
          <w:rFonts w:ascii="Times New Roman" w:eastAsia="標楷體" w:hAnsi="Times New Roman" w:cs="Times New Roman"/>
          <w:b/>
          <w:szCs w:val="24"/>
        </w:rPr>
        <w:lastRenderedPageBreak/>
        <w:t>Table 1</w:t>
      </w:r>
      <w:r w:rsidRPr="00E14AC8">
        <w:rPr>
          <w:rFonts w:ascii="Times New Roman" w:eastAsia="標楷體" w:hAnsi="Times New Roman" w:cs="Times New Roman"/>
          <w:szCs w:val="24"/>
        </w:rPr>
        <w:t xml:space="preserve"> (Continue</w:t>
      </w:r>
      <w:r w:rsidRPr="00E14AC8">
        <w:rPr>
          <w:rFonts w:ascii="Times New Roman" w:eastAsia="標楷體" w:hAnsi="Times New Roman" w:cs="Times New Roman" w:hint="eastAsia"/>
          <w:szCs w:val="24"/>
        </w:rPr>
        <w:t>d</w:t>
      </w:r>
      <w:r w:rsidRPr="00E14AC8">
        <w:rPr>
          <w:rFonts w:ascii="Times New Roman" w:eastAsia="標楷體" w:hAnsi="Times New Roman" w:cs="Times New Roman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701"/>
        <w:gridCol w:w="1599"/>
        <w:gridCol w:w="1037"/>
      </w:tblGrid>
      <w:tr w:rsidR="00E14AC8" w:rsidRPr="00E14AC8" w14:paraId="05FC3E50" w14:textId="77777777" w:rsidTr="00F57BF8">
        <w:tc>
          <w:tcPr>
            <w:tcW w:w="3969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2A7D63B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665CB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Internet Addiction (CIAS ≥ 57)</w:t>
            </w:r>
          </w:p>
        </w:tc>
        <w:tc>
          <w:tcPr>
            <w:tcW w:w="1037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CFE882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i/>
                <w:szCs w:val="24"/>
              </w:rPr>
            </w:pPr>
          </w:p>
          <w:p w14:paraId="6BBB280C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i/>
                <w:szCs w:val="24"/>
              </w:rPr>
              <w:t>p</w:t>
            </w:r>
            <w:r w:rsidRPr="00E14AC8">
              <w:rPr>
                <w:rFonts w:ascii="Times New Roman" w:eastAsia="標楷體" w:hAnsi="Times New Roman" w:cs="Times New Roman"/>
                <w:szCs w:val="24"/>
              </w:rPr>
              <w:t>-value</w:t>
            </w:r>
          </w:p>
        </w:tc>
      </w:tr>
      <w:tr w:rsidR="00E14AC8" w:rsidRPr="00E14AC8" w14:paraId="4E8E0DD7" w14:textId="77777777" w:rsidTr="00F57BF8">
        <w:tc>
          <w:tcPr>
            <w:tcW w:w="3969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</w:tcPr>
          <w:p w14:paraId="38EF308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B26282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 (n = 49)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1DF29F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Yes (n = 52)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95A0C1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0F69D6F3" w14:textId="77777777" w:rsidTr="00F57BF8">
        <w:tc>
          <w:tcPr>
            <w:tcW w:w="255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AB5E23F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Subtype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EB56F5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Combined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17E32E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35 (71.4%)</w:t>
            </w:r>
          </w:p>
        </w:tc>
        <w:tc>
          <w:tcPr>
            <w:tcW w:w="159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172B16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30 (56.6%)</w:t>
            </w:r>
          </w:p>
        </w:tc>
        <w:tc>
          <w:tcPr>
            <w:tcW w:w="10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80C000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0.150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769187FF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A67E9EA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85945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Inattentive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98C1B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14 (28.6%)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294D84B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23 (43.4%)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DE85F0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6718D0F2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1B2B49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Family hereditary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586DD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7B385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11 (22.4%)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E2D038C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10 (18.9%)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FEDF68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0.807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14F7F4D9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E14BDA3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history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BBFB5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A7273C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38 (77.6%)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3198D35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43 (81.1%)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EF12A7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542F8A81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778F0D8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Sibling suffer from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BC30F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AE2FF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11 (22.4%)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387218B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9 (17.0%)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C2A774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0.619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0C9B20B4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EE16648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ADHD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1DB5D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D4EEB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38 (77.6%)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41D6A98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44 (83.0%)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6331E7E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086914BE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642564F" w14:textId="77777777" w:rsidR="00E14AC8" w:rsidRPr="00E14AC8" w:rsidRDefault="00E14AC8" w:rsidP="000F57AF">
            <w:pPr>
              <w:rPr>
                <w:rFonts w:ascii="Times New Roman" w:hAnsi="Times New Roman" w:cs="Times New Roman"/>
                <w:szCs w:val="24"/>
              </w:rPr>
            </w:pPr>
            <w:r w:rsidRPr="00E14AC8">
              <w:rPr>
                <w:rFonts w:ascii="Times New Roman" w:hAnsi="Times New Roman" w:cs="Times New Roman"/>
                <w:szCs w:val="24"/>
              </w:rPr>
              <w:t xml:space="preserve">Parents suffer from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F5E20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ECEB6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13 (26.5%)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40FA57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19 (35.8%)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74C626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0.394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39600F6A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4D7D63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ADHD in Childhood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D019E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7F869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36 (73.5%)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25A50F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34 (64.2%)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DE15AA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1AE0F82A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53C1F50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Strategy of Parents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8A16A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14AC8">
              <w:rPr>
                <w:rFonts w:ascii="Times New Roman" w:eastAsia="標楷體" w:hAnsi="Times New Roman" w:cs="Times New Roman" w:hint="eastAsia"/>
                <w:sz w:val="22"/>
              </w:rPr>
              <w:t>Appropriate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94EA2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31 (64.6%)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5E7A4F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23 (43.4%)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2AFBC8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0.046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2ACC000F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39D2AAA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d</w:t>
            </w:r>
            <w:r w:rsidRPr="00E14A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eal </w:t>
            </w: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with stress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7A999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14AC8">
              <w:rPr>
                <w:rFonts w:ascii="Times New Roman" w:eastAsia="標楷體" w:hAnsi="Times New Roman" w:cs="Times New Roman" w:hint="eastAsia"/>
                <w:sz w:val="22"/>
              </w:rPr>
              <w:t>Inappropriate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62396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17 (35.4%)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C40E34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30 (56.6%)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05C2A3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6D0D84EA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F2AF9E4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 xml:space="preserve">Parental understanding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C193B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4DB9D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21 (42.9%)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7E024F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21 (39.6%)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CF6A46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0.841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4F4D24F4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B0F720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of ADHD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0552A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419EB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28 (57.1%)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D72096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32 (60.4%)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AE0709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262BB763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D8F9063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 xml:space="preserve">Parental marital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A3077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Satisfied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61865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43 (87.8%)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C6AAC7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38 (71.7%)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3671F6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0.053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2529A39F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627210F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satisfaction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2C435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 w:hint="eastAsia"/>
                <w:szCs w:val="24"/>
              </w:rPr>
              <w:t>Unsatisfied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1F78D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6 (12.2%)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016B474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15 (28.3%)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B99C51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7526F1C3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976E191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Working days online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B84ED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Times New Roman Uni" w:hAnsi="Times New Roman" w:cs="Times New Roman"/>
                <w:szCs w:val="24"/>
              </w:rPr>
              <w:t>≥</w:t>
            </w:r>
            <w:r w:rsidRPr="00E14AC8">
              <w:rPr>
                <w:rFonts w:ascii="Times New Roman" w:eastAsia="標楷體" w:hAnsi="Times New Roman" w:cs="Times New Roman"/>
                <w:szCs w:val="24"/>
              </w:rPr>
              <w:t xml:space="preserve"> 1Hr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B5FB2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23 (46.9%)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0571E27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43 (81.1%)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D099F0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&lt; 0.001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60C3B27F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15A96B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chat or</w:t>
            </w:r>
            <w:r w:rsidRPr="00E14AC8">
              <w:rPr>
                <w:rFonts w:ascii="Times New Roman" w:eastAsia="標楷體" w:hAnsi="Times New Roman" w:cs="Times New Roman"/>
                <w:szCs w:val="24"/>
              </w:rPr>
              <w:t xml:space="preserve"> play game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11572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&lt; 1Hr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49083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26 (53.1%)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4CD4E1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10 (18.9%)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633AC5D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7A4F4C1D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EA3AE98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Holiday online chat 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6DCBB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Times New Roman Uni" w:hAnsi="Times New Roman" w:cs="Times New Roman"/>
                <w:szCs w:val="24"/>
              </w:rPr>
              <w:t>≥</w:t>
            </w:r>
            <w:r w:rsidRPr="00E14AC8">
              <w:rPr>
                <w:rFonts w:ascii="Times New Roman" w:eastAsia="標楷體" w:hAnsi="Times New Roman" w:cs="Times New Roman"/>
                <w:szCs w:val="24"/>
              </w:rPr>
              <w:t xml:space="preserve"> 3Hr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2E1FA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21 (42.9%)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2F81053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45 (84.9%)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3B2B82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&lt; 0.001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67CF22DB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27EB39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p</w:t>
            </w:r>
            <w:r w:rsidRPr="00E14A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lay </w:t>
            </w: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game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77B8C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&lt; 3Hr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F7B62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28 (57.1%)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0A13E18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8 (15.1%)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7C0502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4F9E5286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0792B17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Drug response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76CAA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 w:hint="eastAsia"/>
                <w:szCs w:val="24"/>
              </w:rPr>
              <w:t>Good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4A26F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14 (50.0%)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AC59C9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11 (31.4%)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A14EB9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0.195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1E76D3FD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7D0BCA5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E1B0D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Bad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4B5E4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14 (50.0%)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46CF95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24 (68.6%)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3A6BB93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50E625E5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AF65BA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Parenting group therapy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DE821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3166F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7 (23.3%)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0F4753C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8 (20.0%)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E6557C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0.775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48A825C4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848948A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773D8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7F9A1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23 (76.7%)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0A47337C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32 (80.0%)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688EC85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12D0B4DC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BDB594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Compliance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EBE5C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Good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D9E1AC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13 (48.1%)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6B3650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10 (27.8%)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B381D8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0.118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E14AC8" w:rsidRPr="00E14AC8" w14:paraId="36330328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BB70AF9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2CF55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Bad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CD8A7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14 (51.9%)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2B469C80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26 (72.2%)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EEEB21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AC8" w:rsidRPr="00E14AC8" w14:paraId="4BD58DED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0CF776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7E533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4B4DA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10.16 ± 3.05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AEEF65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12.29 ± 3.69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6C6DD01B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0.002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b</w:t>
            </w:r>
          </w:p>
        </w:tc>
      </w:tr>
      <w:tr w:rsidR="00E14AC8" w:rsidRPr="00E14AC8" w14:paraId="7929DA67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AB28926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Height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445EA9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F0236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138.80 ± 18.15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A8C08FA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14AC8">
              <w:rPr>
                <w:rFonts w:ascii="Times New Roman" w:eastAsia="標楷體" w:hAnsi="Times New Roman" w:cs="Times New Roman"/>
                <w:sz w:val="22"/>
              </w:rPr>
              <w:t>148.98 ± 18.71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9414CBE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0.007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b</w:t>
            </w:r>
          </w:p>
        </w:tc>
      </w:tr>
      <w:tr w:rsidR="00E14AC8" w:rsidRPr="00E14AC8" w14:paraId="0D4FD909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5ACA943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Weight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E6555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63E66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35.89 ± 15.06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498BFA4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45.85 ± 18.24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A0D5A59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0.003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b</w:t>
            </w:r>
          </w:p>
        </w:tc>
      </w:tr>
      <w:tr w:rsidR="00E14AC8" w:rsidRPr="00E14AC8" w14:paraId="495C4BB3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B45D36F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Age</w:t>
            </w:r>
            <w:r w:rsidRPr="00E14A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of father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CD26C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54CDB8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42.63 ± 6.30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5650599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46.76 ± 7.87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F94C527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0.005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b</w:t>
            </w:r>
          </w:p>
        </w:tc>
      </w:tr>
      <w:tr w:rsidR="00E14AC8" w:rsidRPr="00E14AC8" w14:paraId="7D04958F" w14:textId="77777777" w:rsidTr="00F57B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D0E665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Age of mother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239EC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8E723D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40.22 ± 7.25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35C14801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43.53 ± 6.98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2F430E5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0.021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b</w:t>
            </w:r>
          </w:p>
        </w:tc>
      </w:tr>
      <w:tr w:rsidR="00E14AC8" w:rsidRPr="00E14AC8" w14:paraId="781AB81E" w14:textId="77777777" w:rsidTr="00F57BF8"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EA7D05" w14:textId="77777777" w:rsidR="00E14AC8" w:rsidRPr="00E14AC8" w:rsidRDefault="00E14AC8" w:rsidP="000F57A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kern w:val="0"/>
                <w:szCs w:val="24"/>
              </w:rPr>
              <w:t>No. of Comorbidity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5CAFC36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73A83D4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1.90 ± 1.21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AE0182F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2.89 ± 0.91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0C9772" w14:textId="77777777" w:rsidR="00E14AC8" w:rsidRPr="00E14AC8" w:rsidRDefault="00E14AC8" w:rsidP="00F57BF8">
            <w:pPr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E14AC8">
              <w:rPr>
                <w:rFonts w:ascii="Times New Roman" w:eastAsia="標楷體" w:hAnsi="Times New Roman" w:cs="Times New Roman"/>
                <w:szCs w:val="24"/>
              </w:rPr>
              <w:t>&lt; 0.001</w:t>
            </w:r>
            <w:r w:rsidRPr="00E14AC8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c</w:t>
            </w:r>
          </w:p>
        </w:tc>
      </w:tr>
    </w:tbl>
    <w:p w14:paraId="34165095" w14:textId="77777777" w:rsidR="00E14AC8" w:rsidRPr="00E14AC8" w:rsidRDefault="00E14AC8" w:rsidP="00E14AC8">
      <w:pPr>
        <w:rPr>
          <w:rFonts w:ascii="Times New Roman" w:eastAsia="標楷體" w:hAnsi="Times New Roman" w:cs="Times New Roman"/>
          <w:szCs w:val="24"/>
        </w:rPr>
      </w:pPr>
      <w:r w:rsidRPr="00E14AC8">
        <w:rPr>
          <w:rFonts w:ascii="Times New Roman" w:eastAsia="標楷體" w:hAnsi="Times New Roman" w:cs="Times New Roman"/>
          <w:szCs w:val="24"/>
        </w:rPr>
        <w:t>a: Fisher’s Exact test</w:t>
      </w:r>
    </w:p>
    <w:p w14:paraId="571E3D5E" w14:textId="77777777" w:rsidR="00E14AC8" w:rsidRPr="00E14AC8" w:rsidRDefault="00E14AC8" w:rsidP="00E14AC8">
      <w:pPr>
        <w:rPr>
          <w:rFonts w:ascii="Times New Roman" w:eastAsia="標楷體" w:hAnsi="Times New Roman" w:cs="Times New Roman"/>
          <w:szCs w:val="24"/>
        </w:rPr>
      </w:pPr>
      <w:r w:rsidRPr="00E14AC8">
        <w:rPr>
          <w:rFonts w:ascii="Times New Roman" w:eastAsia="標楷體" w:hAnsi="Times New Roman" w:cs="Times New Roman"/>
          <w:szCs w:val="24"/>
        </w:rPr>
        <w:t>b: Independent t-test</w:t>
      </w:r>
    </w:p>
    <w:p w14:paraId="3E2525CD" w14:textId="77777777" w:rsidR="00E14AC8" w:rsidRPr="00E14AC8" w:rsidRDefault="00E14AC8" w:rsidP="00E14AC8">
      <w:pPr>
        <w:rPr>
          <w:rFonts w:ascii="Times New Roman" w:eastAsia="標楷體" w:hAnsi="Times New Roman" w:cs="Times New Roman"/>
          <w:kern w:val="0"/>
          <w:szCs w:val="24"/>
        </w:rPr>
      </w:pPr>
      <w:r w:rsidRPr="00E14AC8">
        <w:rPr>
          <w:rFonts w:ascii="Times New Roman" w:eastAsia="標楷體" w:hAnsi="Times New Roman" w:cs="Times New Roman"/>
          <w:szCs w:val="24"/>
        </w:rPr>
        <w:t xml:space="preserve">c: </w:t>
      </w:r>
      <w:r w:rsidRPr="00E14AC8">
        <w:rPr>
          <w:rFonts w:ascii="Times New Roman" w:eastAsia="標楷體" w:hAnsi="Times New Roman" w:cs="Times New Roman"/>
          <w:kern w:val="0"/>
          <w:szCs w:val="24"/>
        </w:rPr>
        <w:t>Mann-Whitney U test</w:t>
      </w:r>
    </w:p>
    <w:p w14:paraId="3227FD78" w14:textId="77777777" w:rsidR="00E14AC8" w:rsidRPr="00E14AC8" w:rsidRDefault="00E14AC8" w:rsidP="00E14AC8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E14AC8">
        <w:rPr>
          <w:rFonts w:ascii="Times New Roman" w:eastAsia="標楷體" w:hAnsi="Times New Roman" w:cs="Times New Roman"/>
          <w:kern w:val="0"/>
          <w:szCs w:val="24"/>
        </w:rPr>
        <w:br w:type="page"/>
      </w:r>
    </w:p>
    <w:p w14:paraId="4333AFD2" w14:textId="77777777" w:rsidR="00E14AC8" w:rsidRPr="00E14AC8" w:rsidRDefault="00E14AC8" w:rsidP="00E14AC8">
      <w:pPr>
        <w:widowControl/>
        <w:jc w:val="both"/>
        <w:rPr>
          <w:rFonts w:ascii="Times New Roman" w:hAnsi="Times New Roman" w:cs="Times New Roman"/>
          <w:kern w:val="0"/>
          <w:szCs w:val="24"/>
        </w:rPr>
      </w:pPr>
      <w:r w:rsidRPr="00741EFA">
        <w:rPr>
          <w:rFonts w:ascii="Times New Roman" w:eastAsia="標楷體" w:hAnsi="Times New Roman" w:cs="Times New Roman"/>
          <w:b/>
          <w:szCs w:val="24"/>
        </w:rPr>
        <w:t xml:space="preserve">Table </w:t>
      </w:r>
      <w:proofErr w:type="gramStart"/>
      <w:r w:rsidRPr="00741EFA">
        <w:rPr>
          <w:rFonts w:ascii="Times New Roman" w:eastAsia="標楷體" w:hAnsi="Times New Roman" w:cs="Times New Roman"/>
          <w:b/>
          <w:szCs w:val="24"/>
        </w:rPr>
        <w:t>2</w:t>
      </w:r>
      <w:r w:rsidR="00741EF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14AC8">
        <w:rPr>
          <w:rFonts w:ascii="Times New Roman" w:eastAsia="標楷體" w:hAnsi="Times New Roman" w:cs="Times New Roman"/>
          <w:szCs w:val="24"/>
        </w:rPr>
        <w:t xml:space="preserve"> Zero</w:t>
      </w:r>
      <w:proofErr w:type="gramEnd"/>
      <w:r w:rsidRPr="00E14AC8">
        <w:rPr>
          <w:rFonts w:ascii="Times New Roman" w:eastAsia="標楷體" w:hAnsi="Times New Roman" w:cs="Times New Roman"/>
          <w:szCs w:val="24"/>
        </w:rPr>
        <w:t>-order correlations among study measures</w:t>
      </w:r>
    </w:p>
    <w:tbl>
      <w:tblPr>
        <w:tblW w:w="799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509"/>
        <w:gridCol w:w="1436"/>
        <w:gridCol w:w="1034"/>
        <w:gridCol w:w="1034"/>
      </w:tblGrid>
      <w:tr w:rsidR="00E14AC8" w:rsidRPr="00E14AC8" w14:paraId="26825582" w14:textId="77777777" w:rsidTr="00F9063B">
        <w:trPr>
          <w:cantSplit/>
        </w:trPr>
        <w:tc>
          <w:tcPr>
            <w:tcW w:w="1701" w:type="dxa"/>
            <w:tcBorders>
              <w:top w:val="single" w:sz="18" w:space="0" w:color="auto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0ECF337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D3B5C5A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新細明體" w:hAnsi="Times New Roman" w:cs="Times New Roman"/>
                <w:kern w:val="0"/>
                <w:szCs w:val="24"/>
              </w:rPr>
              <w:t>Inattention</w:t>
            </w:r>
          </w:p>
        </w:tc>
        <w:tc>
          <w:tcPr>
            <w:tcW w:w="1509" w:type="dxa"/>
            <w:tcBorders>
              <w:top w:val="single" w:sz="18" w:space="0" w:color="auto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952943B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新細明體" w:hAnsi="Times New Roman" w:cs="Times New Roman"/>
                <w:kern w:val="0"/>
                <w:szCs w:val="24"/>
              </w:rPr>
              <w:t>Hyperactivity</w:t>
            </w:r>
          </w:p>
        </w:tc>
        <w:tc>
          <w:tcPr>
            <w:tcW w:w="1436" w:type="dxa"/>
            <w:tcBorders>
              <w:top w:val="single" w:sz="18" w:space="0" w:color="auto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00D635E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新細明體" w:hAnsi="Times New Roman" w:cs="Times New Roman"/>
                <w:kern w:val="0"/>
                <w:szCs w:val="24"/>
              </w:rPr>
              <w:t>Emotionality</w:t>
            </w: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CA9CF04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CIAS</w:t>
            </w: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97772F7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DMDD</w:t>
            </w:r>
          </w:p>
        </w:tc>
      </w:tr>
      <w:tr w:rsidR="00E14AC8" w:rsidRPr="00E14AC8" w14:paraId="71BA9572" w14:textId="77777777" w:rsidTr="00F57BF8">
        <w:trPr>
          <w:cantSplit/>
        </w:trPr>
        <w:tc>
          <w:tcPr>
            <w:tcW w:w="170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11725A7" w14:textId="77777777" w:rsidR="00E14AC8" w:rsidRPr="00E14AC8" w:rsidRDefault="00E14AC8" w:rsidP="000F57A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新細明體" w:hAnsi="Times New Roman" w:cs="Times New Roman"/>
                <w:kern w:val="0"/>
                <w:szCs w:val="24"/>
              </w:rPr>
              <w:t>Inattention</w:t>
            </w:r>
          </w:p>
        </w:tc>
        <w:tc>
          <w:tcPr>
            <w:tcW w:w="127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C782C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AF73E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0.476</w:t>
            </w:r>
            <w:r w:rsidRPr="00E14AC8">
              <w:rPr>
                <w:rFonts w:ascii="Times New Roman" w:hAnsi="Times New Roman" w:cs="Times New Roman"/>
                <w:kern w:val="0"/>
                <w:szCs w:val="24"/>
                <w:vertAlign w:val="superscript"/>
              </w:rPr>
              <w:t>***</w:t>
            </w:r>
          </w:p>
        </w:tc>
        <w:tc>
          <w:tcPr>
            <w:tcW w:w="143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BD566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0.355</w:t>
            </w:r>
            <w:r w:rsidRPr="00E14AC8">
              <w:rPr>
                <w:rFonts w:ascii="Times New Roman" w:hAnsi="Times New Roman" w:cs="Times New Roman"/>
                <w:kern w:val="0"/>
                <w:szCs w:val="24"/>
                <w:vertAlign w:val="superscript"/>
              </w:rPr>
              <w:t>***</w:t>
            </w:r>
          </w:p>
        </w:tc>
        <w:tc>
          <w:tcPr>
            <w:tcW w:w="10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675A8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0.270</w:t>
            </w:r>
            <w:r w:rsidRPr="00E14AC8">
              <w:rPr>
                <w:rFonts w:ascii="Times New Roman" w:hAnsi="Times New Roman" w:cs="Times New Roman"/>
                <w:kern w:val="0"/>
                <w:szCs w:val="24"/>
                <w:vertAlign w:val="superscript"/>
              </w:rPr>
              <w:t>**</w:t>
            </w:r>
          </w:p>
        </w:tc>
        <w:tc>
          <w:tcPr>
            <w:tcW w:w="10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C926F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0.177</w:t>
            </w:r>
          </w:p>
        </w:tc>
      </w:tr>
      <w:tr w:rsidR="00E14AC8" w:rsidRPr="00E14AC8" w14:paraId="5C37C0BD" w14:textId="77777777" w:rsidTr="00F57BF8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4308D" w14:textId="77777777" w:rsidR="00E14AC8" w:rsidRPr="00E14AC8" w:rsidRDefault="00E14AC8" w:rsidP="000F57A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新細明體" w:hAnsi="Times New Roman" w:cs="Times New Roman"/>
                <w:kern w:val="0"/>
                <w:szCs w:val="24"/>
              </w:rPr>
              <w:t>Hyperactivity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747B3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65386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F300A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0.508</w:t>
            </w:r>
            <w:r w:rsidRPr="00E14AC8">
              <w:rPr>
                <w:rFonts w:ascii="Times New Roman" w:hAnsi="Times New Roman" w:cs="Times New Roman"/>
                <w:kern w:val="0"/>
                <w:szCs w:val="24"/>
                <w:vertAlign w:val="superscript"/>
              </w:rPr>
              <w:t>***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2F348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0.020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BF08B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0.141</w:t>
            </w:r>
          </w:p>
        </w:tc>
      </w:tr>
      <w:tr w:rsidR="00E14AC8" w:rsidRPr="00E14AC8" w14:paraId="47F223D6" w14:textId="77777777" w:rsidTr="00F57BF8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E9EDFF" w14:textId="77777777" w:rsidR="00E14AC8" w:rsidRPr="00E14AC8" w:rsidRDefault="00E14AC8" w:rsidP="000F57A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eastAsia="新細明體" w:hAnsi="Times New Roman" w:cs="Times New Roman"/>
                <w:kern w:val="0"/>
                <w:szCs w:val="24"/>
              </w:rPr>
              <w:t>Emotionality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C3995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A032F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91E28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6B695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0.211</w:t>
            </w:r>
            <w:r w:rsidRPr="00E14AC8">
              <w:rPr>
                <w:rFonts w:ascii="Times New Roman" w:hAnsi="Times New Roman" w:cs="Times New Roman"/>
                <w:kern w:val="0"/>
                <w:szCs w:val="24"/>
                <w:vertAlign w:val="superscript"/>
              </w:rPr>
              <w:t>*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9721A2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0.616</w:t>
            </w:r>
            <w:r w:rsidRPr="00E14AC8">
              <w:rPr>
                <w:rFonts w:ascii="Times New Roman" w:hAnsi="Times New Roman" w:cs="Times New Roman"/>
                <w:kern w:val="0"/>
                <w:szCs w:val="24"/>
                <w:vertAlign w:val="superscript"/>
              </w:rPr>
              <w:t>***</w:t>
            </w:r>
          </w:p>
        </w:tc>
      </w:tr>
      <w:tr w:rsidR="00E14AC8" w:rsidRPr="00E14AC8" w14:paraId="4E5E1A8A" w14:textId="77777777" w:rsidTr="00F57BF8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5AD5F" w14:textId="77777777" w:rsidR="00E14AC8" w:rsidRPr="00E14AC8" w:rsidRDefault="00E14AC8" w:rsidP="000F57A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CIAS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8ED2F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FC51D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9EDB6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1227B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4877A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0.350</w:t>
            </w:r>
            <w:r w:rsidRPr="00E14AC8">
              <w:rPr>
                <w:rFonts w:ascii="Times New Roman" w:hAnsi="Times New Roman" w:cs="Times New Roman"/>
                <w:kern w:val="0"/>
                <w:szCs w:val="24"/>
                <w:vertAlign w:val="superscript"/>
              </w:rPr>
              <w:t>***</w:t>
            </w:r>
          </w:p>
        </w:tc>
      </w:tr>
      <w:tr w:rsidR="00E14AC8" w:rsidRPr="00E14AC8" w14:paraId="3C2F0BED" w14:textId="77777777" w:rsidTr="00F57BF8">
        <w:trPr>
          <w:cantSplit/>
        </w:trPr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0B2CFFB5" w14:textId="77777777" w:rsidR="00E14AC8" w:rsidRPr="00E14AC8" w:rsidRDefault="00E14AC8" w:rsidP="000F57A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DMDD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585A7D32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2281DB15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6ABE6807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25A9C59D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7D0ECF2E" w14:textId="77777777" w:rsidR="00E14AC8" w:rsidRPr="00E14AC8" w:rsidRDefault="00E14AC8" w:rsidP="00F57B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AC8">
              <w:rPr>
                <w:rFonts w:ascii="Times New Roman" w:hAnsi="Times New Roman" w:cs="Times New Roman"/>
                <w:kern w:val="0"/>
                <w:szCs w:val="24"/>
              </w:rPr>
              <w:t>1</w:t>
            </w:r>
          </w:p>
        </w:tc>
      </w:tr>
    </w:tbl>
    <w:p w14:paraId="73E95272" w14:textId="77777777" w:rsidR="00E14AC8" w:rsidRPr="00E14AC8" w:rsidRDefault="00E14AC8" w:rsidP="00E14AC8">
      <w:pPr>
        <w:autoSpaceDE w:val="0"/>
        <w:autoSpaceDN w:val="0"/>
        <w:adjustRightInd w:val="0"/>
        <w:spacing w:line="400" w:lineRule="atLeast"/>
        <w:rPr>
          <w:rFonts w:ascii="Times New Roman" w:eastAsia="Arial Unicode MS" w:hAnsi="Times New Roman" w:cs="Times New Roman"/>
          <w:snapToGrid w:val="0"/>
        </w:rPr>
      </w:pPr>
      <w:r w:rsidRPr="00E14AC8">
        <w:rPr>
          <w:rFonts w:ascii="Times New Roman" w:hAnsi="Times New Roman" w:cs="Times New Roman"/>
          <w:kern w:val="0"/>
          <w:szCs w:val="24"/>
        </w:rPr>
        <w:t xml:space="preserve">CIAS: </w:t>
      </w:r>
      <w:r w:rsidRPr="00E14AC8">
        <w:rPr>
          <w:rFonts w:ascii="Times New Roman" w:eastAsia="Arial Unicode MS" w:hAnsi="Times New Roman" w:cs="Times New Roman"/>
          <w:snapToGrid w:val="0"/>
        </w:rPr>
        <w:t xml:space="preserve">Chen Internet Addiction Scale; </w:t>
      </w:r>
    </w:p>
    <w:p w14:paraId="590CC6F7" w14:textId="77777777" w:rsidR="00E14AC8" w:rsidRPr="00E14AC8" w:rsidRDefault="00E14AC8" w:rsidP="00E14AC8">
      <w:pPr>
        <w:autoSpaceDE w:val="0"/>
        <w:autoSpaceDN w:val="0"/>
        <w:adjustRightInd w:val="0"/>
        <w:spacing w:line="400" w:lineRule="atLeast"/>
        <w:rPr>
          <w:rStyle w:val="a4"/>
          <w:rFonts w:ascii="Times New Roman" w:hAnsi="Times New Roman" w:cs="Times New Roman"/>
          <w:color w:val="auto"/>
        </w:rPr>
      </w:pPr>
      <w:r w:rsidRPr="00E14AC8">
        <w:rPr>
          <w:rFonts w:ascii="Times New Roman" w:hAnsi="Times New Roman" w:cs="Times New Roman"/>
          <w:kern w:val="0"/>
          <w:szCs w:val="24"/>
        </w:rPr>
        <w:t xml:space="preserve">DMDD: </w:t>
      </w:r>
      <w:r w:rsidRPr="00E14AC8">
        <w:rPr>
          <w:rStyle w:val="a4"/>
          <w:rFonts w:ascii="Times New Roman" w:hAnsi="Times New Roman" w:cs="Times New Roman"/>
          <w:color w:val="auto"/>
        </w:rPr>
        <w:t>Disruptive Mood Dysregulation Disorder</w:t>
      </w:r>
    </w:p>
    <w:p w14:paraId="5A39CCC4" w14:textId="77777777" w:rsidR="00E14AC8" w:rsidRPr="00E14AC8" w:rsidRDefault="00E14AC8" w:rsidP="00E14AC8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szCs w:val="24"/>
        </w:rPr>
      </w:pPr>
      <w:r w:rsidRPr="00E14AC8">
        <w:rPr>
          <w:rStyle w:val="a4"/>
          <w:rFonts w:ascii="Times New Roman" w:hAnsi="Times New Roman" w:cs="Times New Roman"/>
          <w:color w:val="auto"/>
        </w:rPr>
        <w:t xml:space="preserve">*: </w:t>
      </w:r>
      <w:r w:rsidRPr="00E14AC8">
        <w:rPr>
          <w:rStyle w:val="a4"/>
          <w:rFonts w:ascii="Times New Roman" w:hAnsi="Times New Roman" w:cs="Times New Roman"/>
          <w:i/>
          <w:color w:val="auto"/>
        </w:rPr>
        <w:t>p</w:t>
      </w:r>
      <w:r w:rsidRPr="00E14AC8">
        <w:rPr>
          <w:rStyle w:val="a4"/>
          <w:rFonts w:ascii="Times New Roman" w:hAnsi="Times New Roman" w:cs="Times New Roman"/>
          <w:color w:val="auto"/>
        </w:rPr>
        <w:t xml:space="preserve"> &lt; 0.05; **: </w:t>
      </w:r>
      <w:r w:rsidRPr="00E14AC8">
        <w:rPr>
          <w:rStyle w:val="a4"/>
          <w:rFonts w:ascii="Times New Roman" w:hAnsi="Times New Roman" w:cs="Times New Roman"/>
          <w:i/>
          <w:color w:val="auto"/>
        </w:rPr>
        <w:t>p</w:t>
      </w:r>
      <w:r w:rsidRPr="00E14AC8">
        <w:rPr>
          <w:rStyle w:val="a4"/>
          <w:rFonts w:ascii="Times New Roman" w:hAnsi="Times New Roman" w:cs="Times New Roman"/>
          <w:color w:val="auto"/>
        </w:rPr>
        <w:t xml:space="preserve"> &lt; 0.01; ***: </w:t>
      </w:r>
      <w:r w:rsidRPr="00E14AC8">
        <w:rPr>
          <w:rStyle w:val="a4"/>
          <w:rFonts w:ascii="Times New Roman" w:hAnsi="Times New Roman" w:cs="Times New Roman"/>
          <w:i/>
          <w:color w:val="auto"/>
        </w:rPr>
        <w:t>p</w:t>
      </w:r>
      <w:r w:rsidRPr="00E14AC8">
        <w:rPr>
          <w:rStyle w:val="a4"/>
          <w:rFonts w:ascii="Times New Roman" w:hAnsi="Times New Roman" w:cs="Times New Roman"/>
          <w:color w:val="auto"/>
        </w:rPr>
        <w:t xml:space="preserve"> &lt; 0.001</w:t>
      </w:r>
    </w:p>
    <w:p w14:paraId="76716FA4" w14:textId="77777777" w:rsidR="00E14AC8" w:rsidRPr="00E14AC8" w:rsidRDefault="00E14AC8" w:rsidP="00E14AC8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78D4CAC1" w14:textId="77777777" w:rsidR="009B2BA1" w:rsidRPr="00E14AC8" w:rsidRDefault="009B2BA1"/>
    <w:sectPr w:rsidR="009B2BA1" w:rsidRPr="00E14A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08FCD" w14:textId="77777777" w:rsidR="00757F0D" w:rsidRDefault="00757F0D" w:rsidP="00741675">
      <w:r>
        <w:separator/>
      </w:r>
    </w:p>
  </w:endnote>
  <w:endnote w:type="continuationSeparator" w:id="0">
    <w:p w14:paraId="0A8903CE" w14:textId="77777777" w:rsidR="00757F0D" w:rsidRDefault="00757F0D" w:rsidP="0074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Uni">
    <w:altName w:val="新細明體"/>
    <w:charset w:val="88"/>
    <w:family w:val="roman"/>
    <w:pitch w:val="variable"/>
    <w:sig w:usb0="00000000" w:usb1="F9DFFFFF" w:usb2="0000003E" w:usb3="00000000" w:csb0="001F01FF" w:csb1="00000000"/>
  </w:font>
  <w:font w:name="Arial Unicode MS">
    <w:altName w:val="Adobe 繁黑體 Std B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2AAD3" w14:textId="77777777" w:rsidR="00757F0D" w:rsidRDefault="00757F0D" w:rsidP="00741675">
      <w:r>
        <w:separator/>
      </w:r>
    </w:p>
  </w:footnote>
  <w:footnote w:type="continuationSeparator" w:id="0">
    <w:p w14:paraId="5390C572" w14:textId="77777777" w:rsidR="00757F0D" w:rsidRDefault="00757F0D" w:rsidP="0074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C8"/>
    <w:rsid w:val="000450FF"/>
    <w:rsid w:val="000E4672"/>
    <w:rsid w:val="000F57AF"/>
    <w:rsid w:val="001267AD"/>
    <w:rsid w:val="00180100"/>
    <w:rsid w:val="00201E4F"/>
    <w:rsid w:val="002155D0"/>
    <w:rsid w:val="00453998"/>
    <w:rsid w:val="004C0B63"/>
    <w:rsid w:val="004C26DD"/>
    <w:rsid w:val="00561716"/>
    <w:rsid w:val="005B3FC8"/>
    <w:rsid w:val="006074D4"/>
    <w:rsid w:val="00666C44"/>
    <w:rsid w:val="006E1807"/>
    <w:rsid w:val="006E7E54"/>
    <w:rsid w:val="00741675"/>
    <w:rsid w:val="00741EFA"/>
    <w:rsid w:val="00757F0D"/>
    <w:rsid w:val="00832786"/>
    <w:rsid w:val="00842F0E"/>
    <w:rsid w:val="0088201E"/>
    <w:rsid w:val="009B04E6"/>
    <w:rsid w:val="009B2BA1"/>
    <w:rsid w:val="00A20004"/>
    <w:rsid w:val="00A421D4"/>
    <w:rsid w:val="00C7633E"/>
    <w:rsid w:val="00E14AC8"/>
    <w:rsid w:val="00EB1EB2"/>
    <w:rsid w:val="00EB5425"/>
    <w:rsid w:val="00F4778D"/>
    <w:rsid w:val="00F57BF8"/>
    <w:rsid w:val="00F83F3F"/>
    <w:rsid w:val="00F84E09"/>
    <w:rsid w:val="00F9063B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23673"/>
  <w15:docId w15:val="{E14D934B-0D05-4A22-860B-C6644062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A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14AC8"/>
    <w:rPr>
      <w:b w:val="0"/>
      <w:bCs w:val="0"/>
      <w:i w:val="0"/>
      <w:iCs w:val="0"/>
      <w:color w:val="DD4B39"/>
    </w:rPr>
  </w:style>
  <w:style w:type="paragraph" w:styleId="a5">
    <w:name w:val="header"/>
    <w:basedOn w:val="a"/>
    <w:link w:val="a6"/>
    <w:uiPriority w:val="99"/>
    <w:unhideWhenUsed/>
    <w:rsid w:val="0074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16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16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汝芬 臧</cp:lastModifiedBy>
  <cp:revision>2</cp:revision>
  <cp:lastPrinted>2017-11-13T15:19:00Z</cp:lastPrinted>
  <dcterms:created xsi:type="dcterms:W3CDTF">2021-03-19T08:36:00Z</dcterms:created>
  <dcterms:modified xsi:type="dcterms:W3CDTF">2021-03-19T08:36:00Z</dcterms:modified>
</cp:coreProperties>
</file>