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BBA8D" w14:textId="0126D554" w:rsidR="008272DA" w:rsidRPr="008272DA" w:rsidRDefault="008272DA" w:rsidP="008272DA">
      <w:pPr>
        <w:rPr>
          <w:b/>
          <w:bCs/>
        </w:rPr>
      </w:pPr>
      <w:r w:rsidRPr="008272DA">
        <w:rPr>
          <w:b/>
          <w:bCs/>
        </w:rPr>
        <w:t xml:space="preserve">Supplementary table S1: </w:t>
      </w:r>
      <w:r w:rsidRPr="008272DA">
        <w:rPr>
          <w:b/>
          <w:bCs/>
        </w:rPr>
        <w:t>Summary of the time domain features</w:t>
      </w:r>
    </w:p>
    <w:p w14:paraId="49D2B329" w14:textId="0B9E7CF6" w:rsidR="008272DA" w:rsidRPr="008272DA" w:rsidRDefault="008272DA" w:rsidP="008272DA">
      <w:pPr>
        <w:spacing w:line="480" w:lineRule="auto"/>
        <w:rPr>
          <w:sz w:val="16"/>
          <w:szCs w:val="16"/>
        </w:rPr>
      </w:pPr>
      <w:r>
        <w:t>There are more than 27-time domain features,</w:t>
      </w:r>
      <w:r>
        <w:rPr>
          <w:rStyle w:val="CommentReference"/>
        </w:rPr>
        <w:t xml:space="preserve"> </w:t>
      </w:r>
      <w:bookmarkStart w:id="0" w:name="_Hlk111384801"/>
      <w:r>
        <w:t>supplementary table S1</w:t>
      </w:r>
      <w:r>
        <w:t xml:space="preserve"> shows a summary of some of these features, and formulas are calculated after dividing the signal x into windows of length L, </w:t>
      </w:r>
      <w:proofErr w:type="spellStart"/>
      <w:proofErr w:type="gramStart"/>
      <w:r>
        <w:t>x</w:t>
      </w:r>
      <w:r w:rsidRPr="00C023D0">
        <w:rPr>
          <w:vertAlign w:val="subscript"/>
        </w:rPr>
        <w:t>i,k</w:t>
      </w:r>
      <w:proofErr w:type="spellEnd"/>
      <w:proofErr w:type="gramEnd"/>
      <w:r>
        <w:rPr>
          <w:vertAlign w:val="subscript"/>
        </w:rPr>
        <w:t xml:space="preserve"> </w:t>
      </w:r>
      <w:r w:rsidRPr="00C023D0">
        <w:rPr>
          <w:vertAlign w:val="subscript"/>
        </w:rPr>
        <w:t xml:space="preserve"> </w:t>
      </w:r>
      <w:r>
        <w:t>represents the k</w:t>
      </w:r>
      <w:r w:rsidRPr="00C023D0">
        <w:rPr>
          <w:vertAlign w:val="subscript"/>
        </w:rPr>
        <w:t>th</w:t>
      </w:r>
      <w:r>
        <w:t xml:space="preserve"> element of the </w:t>
      </w:r>
      <w:proofErr w:type="spellStart"/>
      <w:r>
        <w:t>i</w:t>
      </w:r>
      <w:r w:rsidRPr="00C023D0">
        <w:rPr>
          <w:vertAlign w:val="subscript"/>
        </w:rPr>
        <w:t>th</w:t>
      </w:r>
      <w:proofErr w:type="spellEnd"/>
      <w:r>
        <w:t xml:space="preserve"> window.</w:t>
      </w:r>
      <w:r>
        <w:rPr>
          <w:rStyle w:val="CommentReference"/>
        </w:rPr>
        <w:t xml:space="preserve"> </w:t>
      </w:r>
      <w:bookmarkEnd w:id="0"/>
    </w:p>
    <w:p w14:paraId="6BE477FA" w14:textId="5ADC5C52" w:rsidR="008272DA" w:rsidRDefault="008272DA" w:rsidP="008272DA">
      <w:pPr>
        <w:pStyle w:val="Caption"/>
        <w:keepNext/>
        <w:jc w:val="center"/>
      </w:pPr>
      <w:r>
        <w:t>Supplementary table S</w:t>
      </w:r>
      <w:r>
        <w:fldChar w:fldCharType="begin"/>
      </w:r>
      <w:r>
        <w:instrText xml:space="preserve"> SEQ Table \* ARABIC </w:instrText>
      </w:r>
      <w:r>
        <w:fldChar w:fldCharType="separate"/>
      </w:r>
      <w:r>
        <w:rPr>
          <w:noProof/>
        </w:rPr>
        <w:t>1</w:t>
      </w:r>
      <w:r>
        <w:fldChar w:fldCharType="end"/>
      </w:r>
      <w:r>
        <w:t xml:space="preserve"> </w:t>
      </w:r>
      <w:r w:rsidRPr="00CA3858">
        <w:t>Summary of the time domain features</w:t>
      </w:r>
    </w:p>
    <w:tbl>
      <w:tblPr>
        <w:tblStyle w:val="TableGrid"/>
        <w:tblW w:w="9355" w:type="dxa"/>
        <w:tblLayout w:type="fixed"/>
        <w:tblLook w:val="0000" w:firstRow="0" w:lastRow="0" w:firstColumn="0" w:lastColumn="0" w:noHBand="0" w:noVBand="0"/>
      </w:tblPr>
      <w:tblGrid>
        <w:gridCol w:w="2425"/>
        <w:gridCol w:w="3150"/>
        <w:gridCol w:w="3780"/>
      </w:tblGrid>
      <w:tr w:rsidR="008272DA" w:rsidRPr="00A92B80" w14:paraId="3D30EDE4" w14:textId="77777777" w:rsidTr="007421D7">
        <w:trPr>
          <w:trHeight w:val="287"/>
        </w:trPr>
        <w:tc>
          <w:tcPr>
            <w:tcW w:w="2425" w:type="dxa"/>
          </w:tcPr>
          <w:p w14:paraId="6DCC2407" w14:textId="77777777" w:rsidR="008272DA" w:rsidRPr="00A92B80" w:rsidRDefault="008272DA" w:rsidP="007421D7">
            <w:pPr>
              <w:spacing w:after="160" w:line="480" w:lineRule="auto"/>
              <w:rPr>
                <w:b/>
                <w:bCs/>
              </w:rPr>
            </w:pPr>
            <w:bookmarkStart w:id="1" w:name="_Hlk137433366"/>
            <w:r w:rsidRPr="00A92B80">
              <w:rPr>
                <w:b/>
                <w:bCs/>
              </w:rPr>
              <w:t>Feature</w:t>
            </w:r>
          </w:p>
        </w:tc>
        <w:tc>
          <w:tcPr>
            <w:tcW w:w="3150" w:type="dxa"/>
          </w:tcPr>
          <w:p w14:paraId="4B8F15A8" w14:textId="77777777" w:rsidR="008272DA" w:rsidRPr="00A92B80" w:rsidRDefault="008272DA" w:rsidP="007421D7">
            <w:pPr>
              <w:spacing w:after="160" w:line="480" w:lineRule="auto"/>
              <w:rPr>
                <w:b/>
                <w:bCs/>
              </w:rPr>
            </w:pPr>
            <w:r w:rsidRPr="00A92B80">
              <w:rPr>
                <w:b/>
                <w:bCs/>
              </w:rPr>
              <w:t>Formula</w:t>
            </w:r>
          </w:p>
        </w:tc>
        <w:tc>
          <w:tcPr>
            <w:tcW w:w="3780" w:type="dxa"/>
          </w:tcPr>
          <w:p w14:paraId="4B3EA446" w14:textId="77777777" w:rsidR="008272DA" w:rsidRPr="00A92B80" w:rsidRDefault="008272DA" w:rsidP="007421D7">
            <w:pPr>
              <w:spacing w:after="160" w:line="480" w:lineRule="auto"/>
              <w:rPr>
                <w:b/>
                <w:bCs/>
              </w:rPr>
            </w:pPr>
            <w:r w:rsidRPr="00A92B80">
              <w:rPr>
                <w:b/>
                <w:bCs/>
              </w:rPr>
              <w:t>Explanation</w:t>
            </w:r>
          </w:p>
        </w:tc>
      </w:tr>
      <w:tr w:rsidR="008272DA" w:rsidRPr="00A92B80" w14:paraId="2F0A9705" w14:textId="77777777" w:rsidTr="007421D7">
        <w:trPr>
          <w:trHeight w:val="287"/>
        </w:trPr>
        <w:tc>
          <w:tcPr>
            <w:tcW w:w="2425" w:type="dxa"/>
          </w:tcPr>
          <w:p w14:paraId="19232337" w14:textId="253409B2" w:rsidR="008272DA" w:rsidRPr="00A92B80" w:rsidRDefault="008272DA" w:rsidP="007421D7">
            <w:pPr>
              <w:spacing w:after="160" w:line="480" w:lineRule="auto"/>
            </w:pPr>
            <w:r w:rsidRPr="00A6645C">
              <w:t>Mean Absolute Value (MAV)</w:t>
            </w:r>
            <w:r>
              <w:t xml:space="preserve"> </w:t>
            </w:r>
            <w:sdt>
              <w:sdtPr>
                <w:rPr>
                  <w:color w:val="000000"/>
                </w:rPr>
                <w:tag w:val="MENDELEY_CITATION_v3_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"/>
                <w:id w:val="-2139941225"/>
                <w:placeholder>
                  <w:docPart w:val="ECD18E2B7AD3429983C9EE137ECE57E9"/>
                </w:placeholder>
              </w:sdtPr>
              <w:sdtContent>
                <w:r w:rsidRPr="008272DA">
                  <w:rPr>
                    <w:color w:val="000000"/>
                  </w:rPr>
                  <w:t>(1)</w:t>
                </w:r>
              </w:sdtContent>
            </w:sdt>
            <w:r>
              <w:t xml:space="preserve"> </w:t>
            </w:r>
          </w:p>
        </w:tc>
        <w:tc>
          <w:tcPr>
            <w:tcW w:w="3150" w:type="dxa"/>
          </w:tcPr>
          <w:p w14:paraId="740AB138" w14:textId="77777777" w:rsidR="008272DA" w:rsidRPr="00A92B80" w:rsidRDefault="008272DA" w:rsidP="007421D7">
            <w:pPr>
              <w:spacing w:after="160" w:line="480" w:lineRule="auto"/>
              <w:rPr>
                <w:rFonts w:ascii="Cambria Math" w:hAnsi="Cambria Math"/>
                <w:i/>
                <w:iCs/>
                <w:vertAlign w:val="subscript"/>
              </w:rPr>
            </w:pPr>
            <w:r w:rsidRPr="00BC6342">
              <w:rPr>
                <w:rFonts w:ascii="Cambria Math" w:hAnsi="Cambria Math"/>
                <w:i/>
                <w:iCs/>
              </w:rPr>
              <w:t xml:space="preserve">MAV (xi) = </w:t>
            </w:r>
            <m:oMath>
              <m:f>
                <m:fPr>
                  <m:ctrlPr>
                    <w:rPr>
                      <w:rFonts w:ascii="Cambria Math" w:hAnsi="Cambria Math"/>
                      <w:i/>
                      <w:iCs/>
                    </w:rPr>
                  </m:ctrlPr>
                </m:fPr>
                <m:num>
                  <m:r>
                    <w:rPr>
                      <w:rFonts w:ascii="Cambria Math" w:hAnsi="Cambria Math"/>
                    </w:rPr>
                    <m:t>1</m:t>
                  </m:r>
                </m:num>
                <m:den>
                  <m:r>
                    <w:rPr>
                      <w:rFonts w:ascii="Cambria Math" w:hAnsi="Cambria Math"/>
                    </w:rPr>
                    <m:t>L</m:t>
                  </m:r>
                </m:den>
              </m:f>
              <m:nary>
                <m:naryPr>
                  <m:chr m:val="∑"/>
                  <m:limLoc m:val="undOvr"/>
                  <m:ctrlPr>
                    <w:rPr>
                      <w:rFonts w:ascii="Cambria Math" w:hAnsi="Cambria Math"/>
                      <w:i/>
                      <w:iCs/>
                    </w:rPr>
                  </m:ctrlPr>
                </m:naryPr>
                <m:sub>
                  <m:r>
                    <w:rPr>
                      <w:rFonts w:ascii="Cambria Math" w:hAnsi="Cambria Math"/>
                    </w:rPr>
                    <m:t>k=1</m:t>
                  </m:r>
                </m:sub>
                <m:sup>
                  <m:r>
                    <w:rPr>
                      <w:rFonts w:ascii="Cambria Math" w:hAnsi="Cambria Math"/>
                    </w:rPr>
                    <m:t>L</m:t>
                  </m:r>
                </m:sup>
                <m:e>
                  <m:d>
                    <m:dPr>
                      <m:begChr m:val="|"/>
                      <m:endChr m:val="|"/>
                      <m:ctrlPr>
                        <w:rPr>
                          <w:rFonts w:ascii="Cambria Math" w:hAnsi="Cambria Math"/>
                          <w:i/>
                          <w:iCs/>
                        </w:rPr>
                      </m:ctrlPr>
                    </m:dPr>
                    <m:e>
                      <m:sSub>
                        <m:sSubPr>
                          <m:ctrlPr>
                            <w:rPr>
                              <w:rFonts w:ascii="Cambria Math" w:hAnsi="Cambria Math"/>
                              <w:i/>
                              <w:iCs/>
                            </w:rPr>
                          </m:ctrlPr>
                        </m:sSubPr>
                        <m:e>
                          <m:r>
                            <w:rPr>
                              <w:rFonts w:ascii="Cambria Math" w:hAnsi="Cambria Math"/>
                            </w:rPr>
                            <m:t>x</m:t>
                          </m:r>
                        </m:e>
                        <m:sub>
                          <m:r>
                            <w:rPr>
                              <w:rFonts w:ascii="Cambria Math" w:hAnsi="Cambria Math"/>
                            </w:rPr>
                            <m:t>i,k</m:t>
                          </m:r>
                        </m:sub>
                      </m:sSub>
                    </m:e>
                  </m:d>
                </m:e>
              </m:nary>
            </m:oMath>
          </w:p>
        </w:tc>
        <w:tc>
          <w:tcPr>
            <w:tcW w:w="3780" w:type="dxa"/>
          </w:tcPr>
          <w:p w14:paraId="593DB30B" w14:textId="77777777" w:rsidR="008272DA" w:rsidRPr="00A92B80" w:rsidRDefault="008272DA" w:rsidP="007421D7">
            <w:pPr>
              <w:spacing w:after="160" w:line="480" w:lineRule="auto"/>
            </w:pPr>
            <w:r w:rsidRPr="00A6645C">
              <w:t xml:space="preserve">The moving average of the signal.  </w:t>
            </w:r>
          </w:p>
        </w:tc>
      </w:tr>
      <w:tr w:rsidR="008272DA" w:rsidRPr="00A92B80" w14:paraId="31A2351D" w14:textId="77777777" w:rsidTr="007421D7">
        <w:trPr>
          <w:trHeight w:val="287"/>
        </w:trPr>
        <w:tc>
          <w:tcPr>
            <w:tcW w:w="2425" w:type="dxa"/>
          </w:tcPr>
          <w:p w14:paraId="4450757B" w14:textId="3C8E0A1C" w:rsidR="008272DA" w:rsidRPr="00A6645C" w:rsidRDefault="008272DA" w:rsidP="007421D7">
            <w:pPr>
              <w:spacing w:line="480" w:lineRule="auto"/>
            </w:pPr>
            <w:r w:rsidRPr="00A6645C">
              <w:t>Wave</w:t>
            </w:r>
            <w:r>
              <w:t xml:space="preserve">form </w:t>
            </w:r>
            <w:r w:rsidRPr="00A6645C">
              <w:t xml:space="preserve">length (WL) </w:t>
            </w:r>
            <w:sdt>
              <w:sdtPr>
                <w:rPr>
                  <w:color w:val="000000"/>
                </w:rPr>
                <w:tag w:val="MENDELEY_CITATION_v3_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"/>
                <w:id w:val="91133385"/>
                <w:placeholder>
                  <w:docPart w:val="ECD18E2B7AD3429983C9EE137ECE57E9"/>
                </w:placeholder>
              </w:sdtPr>
              <w:sdtContent>
                <w:r w:rsidRPr="008272DA">
                  <w:rPr>
                    <w:rFonts w:eastAsia="Times New Roman"/>
                    <w:color w:val="000000"/>
                  </w:rPr>
                  <w:t>(2)</w:t>
                </w:r>
              </w:sdtContent>
            </w:sdt>
          </w:p>
        </w:tc>
        <w:tc>
          <w:tcPr>
            <w:tcW w:w="3150" w:type="dxa"/>
          </w:tcPr>
          <w:p w14:paraId="5DB7C147" w14:textId="77777777" w:rsidR="008272DA" w:rsidRPr="00F93313" w:rsidRDefault="008272DA" w:rsidP="007421D7">
            <w:pPr>
              <w:spacing w:line="480" w:lineRule="auto"/>
              <w:jc w:val="left"/>
              <w:rPr>
                <w:rFonts w:ascii="Cambria Math" w:hAnsi="Cambria Math"/>
                <w:i/>
                <w:iCs/>
              </w:rPr>
            </w:pPr>
            <w:r w:rsidRPr="00F93313">
              <w:rPr>
                <w:rFonts w:ascii="Cambria Math" w:hAnsi="Cambria Math"/>
                <w:i/>
                <w:iCs/>
              </w:rPr>
              <w:t xml:space="preserve">WL (xi) = </w:t>
            </w:r>
            <m:oMath>
              <m:nary>
                <m:naryPr>
                  <m:chr m:val="∑"/>
                  <m:limLoc m:val="undOvr"/>
                  <m:ctrlPr>
                    <w:rPr>
                      <w:rFonts w:ascii="Cambria Math" w:hAnsi="Cambria Math"/>
                      <w:i/>
                      <w:iCs/>
                    </w:rPr>
                  </m:ctrlPr>
                </m:naryPr>
                <m:sub>
                  <m:r>
                    <w:rPr>
                      <w:rFonts w:ascii="Cambria Math" w:hAnsi="Cambria Math"/>
                    </w:rPr>
                    <m:t>k=1</m:t>
                  </m:r>
                </m:sub>
                <m:sup>
                  <m:r>
                    <w:rPr>
                      <w:rFonts w:ascii="Cambria Math" w:hAnsi="Cambria Math"/>
                    </w:rPr>
                    <m:t>L</m:t>
                  </m:r>
                </m:sup>
                <m:e>
                  <m:d>
                    <m:dPr>
                      <m:begChr m:val="|"/>
                      <m:endChr m:val="|"/>
                      <m:ctrlPr>
                        <w:rPr>
                          <w:rFonts w:ascii="Cambria Math" w:hAnsi="Cambria Math"/>
                          <w:i/>
                          <w:iCs/>
                        </w:rPr>
                      </m:ctrlPr>
                    </m:dPr>
                    <m:e>
                      <m:sSub>
                        <m:sSubPr>
                          <m:ctrlPr>
                            <w:rPr>
                              <w:rFonts w:ascii="Cambria Math" w:hAnsi="Cambria Math"/>
                              <w:i/>
                              <w:iCs/>
                            </w:rPr>
                          </m:ctrlPr>
                        </m:sSubPr>
                        <m:e>
                          <m:r>
                            <w:rPr>
                              <w:rFonts w:ascii="Cambria Math" w:hAnsi="Cambria Math"/>
                            </w:rPr>
                            <m:t>x</m:t>
                          </m:r>
                        </m:e>
                        <m:sub>
                          <m:r>
                            <w:rPr>
                              <w:rFonts w:ascii="Cambria Math" w:hAnsi="Cambria Math"/>
                            </w:rPr>
                            <m:t>i,k</m:t>
                          </m:r>
                        </m:sub>
                      </m:sSub>
                      <m:r>
                        <w:rPr>
                          <w:rFonts w:ascii="Cambria Math" w:hAnsi="Cambria Math"/>
                        </w:rPr>
                        <m:t xml:space="preserve">- </m:t>
                      </m:r>
                      <m:sSub>
                        <m:sSubPr>
                          <m:ctrlPr>
                            <w:rPr>
                              <w:rFonts w:ascii="Cambria Math" w:hAnsi="Cambria Math"/>
                              <w:i/>
                              <w:iCs/>
                            </w:rPr>
                          </m:ctrlPr>
                        </m:sSubPr>
                        <m:e>
                          <m:r>
                            <w:rPr>
                              <w:rFonts w:ascii="Cambria Math" w:hAnsi="Cambria Math"/>
                            </w:rPr>
                            <m:t>x</m:t>
                          </m:r>
                        </m:e>
                        <m:sub>
                          <m:r>
                            <w:rPr>
                              <w:rFonts w:ascii="Cambria Math" w:hAnsi="Cambria Math"/>
                            </w:rPr>
                            <m:t>i,k-1</m:t>
                          </m:r>
                        </m:sub>
                      </m:sSub>
                    </m:e>
                  </m:d>
                </m:e>
              </m:nary>
            </m:oMath>
          </w:p>
        </w:tc>
        <w:tc>
          <w:tcPr>
            <w:tcW w:w="3780" w:type="dxa"/>
          </w:tcPr>
          <w:p w14:paraId="6D7EB993" w14:textId="77777777" w:rsidR="008272DA" w:rsidRPr="00A6645C" w:rsidRDefault="008272DA" w:rsidP="007421D7">
            <w:pPr>
              <w:spacing w:line="480" w:lineRule="auto"/>
            </w:pPr>
            <w:r w:rsidRPr="00A6645C">
              <w:t xml:space="preserve">Offers a simple characterization of the </w:t>
            </w:r>
            <w:r>
              <w:t>amplitude, duration and frequency of the signal</w:t>
            </w:r>
          </w:p>
        </w:tc>
      </w:tr>
      <w:tr w:rsidR="008272DA" w:rsidRPr="00A92B80" w14:paraId="4182558B" w14:textId="77777777" w:rsidTr="007421D7">
        <w:trPr>
          <w:trHeight w:val="287"/>
        </w:trPr>
        <w:tc>
          <w:tcPr>
            <w:tcW w:w="2425" w:type="dxa"/>
          </w:tcPr>
          <w:p w14:paraId="36DC64FD" w14:textId="5F52ECF8" w:rsidR="008272DA" w:rsidRPr="00A6645C" w:rsidRDefault="008272DA" w:rsidP="007421D7">
            <w:pPr>
              <w:spacing w:line="480" w:lineRule="auto"/>
            </w:pPr>
            <w:r w:rsidRPr="00A6645C">
              <w:t>Zero Crossing (ZC)</w:t>
            </w:r>
            <w:r w:rsidRPr="00F31E83">
              <w:rPr>
                <w:color w:val="000000"/>
              </w:rPr>
              <w:t xml:space="preserve"> </w:t>
            </w:r>
            <w:sdt>
              <w:sdtPr>
                <w:rPr>
                  <w:color w:val="000000"/>
                </w:rPr>
                <w:tag w:val="MENDELEY_CITATION_v3_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"/>
                <w:id w:val="131759265"/>
                <w:placeholder>
                  <w:docPart w:val="ECD18E2B7AD3429983C9EE137ECE57E9"/>
                </w:placeholder>
              </w:sdtPr>
              <w:sdtContent>
                <w:r w:rsidRPr="008272DA">
                  <w:rPr>
                    <w:color w:val="000000"/>
                  </w:rPr>
                  <w:t>(3)</w:t>
                </w:r>
              </w:sdtContent>
            </w:sdt>
          </w:p>
        </w:tc>
        <w:tc>
          <w:tcPr>
            <w:tcW w:w="3150" w:type="dxa"/>
          </w:tcPr>
          <w:p w14:paraId="401B1461" w14:textId="77777777" w:rsidR="008272DA" w:rsidRPr="00F93313" w:rsidRDefault="008272DA" w:rsidP="007421D7">
            <w:pPr>
              <w:spacing w:line="480" w:lineRule="auto"/>
              <w:jc w:val="left"/>
              <w:rPr>
                <w:rFonts w:ascii="Cambria Math" w:hAnsi="Cambria Math"/>
                <w:i/>
                <w:iCs/>
              </w:rPr>
            </w:pPr>
            <w:r w:rsidRPr="00F93313">
              <w:rPr>
                <w:rFonts w:ascii="Cambria Math" w:hAnsi="Cambria Math"/>
                <w:i/>
                <w:iCs/>
              </w:rPr>
              <w:t>{</w:t>
            </w:r>
            <m:oMath>
              <m:sSub>
                <m:sSubPr>
                  <m:ctrlPr>
                    <w:rPr>
                      <w:rFonts w:ascii="Cambria Math" w:hAnsi="Cambria Math"/>
                      <w:i/>
                      <w:iCs/>
                    </w:rPr>
                  </m:ctrlPr>
                </m:sSubPr>
                <m:e>
                  <m:r>
                    <w:rPr>
                      <w:rFonts w:ascii="Cambria Math" w:hAnsi="Cambria Math"/>
                    </w:rPr>
                    <m:t>x</m:t>
                  </m:r>
                </m:e>
                <m:sub>
                  <m:r>
                    <w:rPr>
                      <w:rFonts w:ascii="Cambria Math" w:hAnsi="Cambria Math"/>
                    </w:rPr>
                    <m:t>i,k</m:t>
                  </m:r>
                </m:sub>
              </m:sSub>
              <m:r>
                <w:rPr>
                  <w:rFonts w:ascii="Cambria Math" w:hAnsi="Cambria Math"/>
                </w:rPr>
                <m:t xml:space="preserve">&gt;0 and </m:t>
              </m:r>
              <m:sSub>
                <m:sSubPr>
                  <m:ctrlPr>
                    <w:rPr>
                      <w:rFonts w:ascii="Cambria Math" w:hAnsi="Cambria Math"/>
                      <w:i/>
                      <w:iCs/>
                    </w:rPr>
                  </m:ctrlPr>
                </m:sSubPr>
                <m:e>
                  <m:r>
                    <w:rPr>
                      <w:rFonts w:ascii="Cambria Math" w:hAnsi="Cambria Math"/>
                    </w:rPr>
                    <m:t>x</m:t>
                  </m:r>
                </m:e>
                <m:sub>
                  <m:r>
                    <w:rPr>
                      <w:rFonts w:ascii="Cambria Math" w:hAnsi="Cambria Math"/>
                    </w:rPr>
                    <m:t>i,  k+1</m:t>
                  </m:r>
                </m:sub>
              </m:sSub>
              <m:r>
                <w:rPr>
                  <w:rFonts w:ascii="Cambria Math" w:hAnsi="Cambria Math"/>
                </w:rPr>
                <m:t>&lt;0</m:t>
              </m:r>
            </m:oMath>
            <w:r w:rsidRPr="00F93313">
              <w:rPr>
                <w:rFonts w:ascii="Cambria Math" w:hAnsi="Cambria Math"/>
                <w:i/>
                <w:iCs/>
              </w:rPr>
              <w:t>} or {</w:t>
            </w:r>
            <m:oMath>
              <m:sSub>
                <m:sSubPr>
                  <m:ctrlPr>
                    <w:rPr>
                      <w:rFonts w:ascii="Cambria Math" w:hAnsi="Cambria Math"/>
                      <w:i/>
                      <w:iCs/>
                    </w:rPr>
                  </m:ctrlPr>
                </m:sSubPr>
                <m:e>
                  <m:r>
                    <w:rPr>
                      <w:rFonts w:ascii="Cambria Math" w:hAnsi="Cambria Math"/>
                    </w:rPr>
                    <m:t>x</m:t>
                  </m:r>
                </m:e>
                <m:sub>
                  <m:r>
                    <w:rPr>
                      <w:rFonts w:ascii="Cambria Math" w:hAnsi="Cambria Math"/>
                    </w:rPr>
                    <m:t>i,k</m:t>
                  </m:r>
                </m:sub>
              </m:sSub>
              <m:r>
                <w:rPr>
                  <w:rFonts w:ascii="Cambria Math" w:hAnsi="Cambria Math"/>
                </w:rPr>
                <m:t xml:space="preserve">&gt;0 and </m:t>
              </m:r>
              <m:sSub>
                <m:sSubPr>
                  <m:ctrlPr>
                    <w:rPr>
                      <w:rFonts w:ascii="Cambria Math" w:hAnsi="Cambria Math"/>
                      <w:i/>
                      <w:iCs/>
                    </w:rPr>
                  </m:ctrlPr>
                </m:sSubPr>
                <m:e>
                  <m:r>
                    <w:rPr>
                      <w:rFonts w:ascii="Cambria Math" w:hAnsi="Cambria Math"/>
                    </w:rPr>
                    <m:t>x</m:t>
                  </m:r>
                </m:e>
                <m:sub>
                  <m:r>
                    <w:rPr>
                      <w:rFonts w:ascii="Cambria Math" w:hAnsi="Cambria Math"/>
                    </w:rPr>
                    <m:t>k+1</m:t>
                  </m:r>
                </m:sub>
              </m:sSub>
              <m:r>
                <w:rPr>
                  <w:rFonts w:ascii="Cambria Math" w:hAnsi="Cambria Math"/>
                </w:rPr>
                <m:t>&lt;0</m:t>
              </m:r>
            </m:oMath>
            <w:r w:rsidRPr="00F93313">
              <w:rPr>
                <w:rFonts w:ascii="Cambria Math" w:hAnsi="Cambria Math"/>
                <w:i/>
                <w:iCs/>
              </w:rPr>
              <w:t xml:space="preserve">} and </w:t>
            </w:r>
            <m:oMath>
              <m:d>
                <m:dPr>
                  <m:begChr m:val="|"/>
                  <m:endChr m:val="|"/>
                  <m:ctrlPr>
                    <w:rPr>
                      <w:rFonts w:ascii="Cambria Math" w:hAnsi="Cambria Math"/>
                      <w:i/>
                      <w:iCs/>
                    </w:rPr>
                  </m:ctrlPr>
                </m:dPr>
                <m:e>
                  <m:sSub>
                    <m:sSubPr>
                      <m:ctrlPr>
                        <w:rPr>
                          <w:rFonts w:ascii="Cambria Math" w:hAnsi="Cambria Math"/>
                          <w:i/>
                          <w:iCs/>
                        </w:rPr>
                      </m:ctrlPr>
                    </m:sSubPr>
                    <m:e>
                      <m:r>
                        <w:rPr>
                          <w:rFonts w:ascii="Cambria Math" w:hAnsi="Cambria Math"/>
                        </w:rPr>
                        <m:t>x</m:t>
                      </m:r>
                    </m:e>
                    <m:sub>
                      <m:r>
                        <w:rPr>
                          <w:rFonts w:ascii="Cambria Math" w:hAnsi="Cambria Math"/>
                        </w:rPr>
                        <m:t>k</m:t>
                      </m:r>
                    </m:sub>
                  </m:sSub>
                  <m:r>
                    <w:rPr>
                      <w:rFonts w:ascii="Cambria Math" w:hAnsi="Cambria Math"/>
                    </w:rPr>
                    <m:t xml:space="preserve">- </m:t>
                  </m:r>
                  <m:sSub>
                    <m:sSubPr>
                      <m:ctrlPr>
                        <w:rPr>
                          <w:rFonts w:ascii="Cambria Math" w:hAnsi="Cambria Math"/>
                          <w:i/>
                          <w:iCs/>
                        </w:rPr>
                      </m:ctrlPr>
                    </m:sSubPr>
                    <m:e>
                      <m:r>
                        <w:rPr>
                          <w:rFonts w:ascii="Cambria Math" w:hAnsi="Cambria Math"/>
                        </w:rPr>
                        <m:t>x</m:t>
                      </m:r>
                    </m:e>
                    <m:sub>
                      <m:r>
                        <w:rPr>
                          <w:rFonts w:ascii="Cambria Math" w:hAnsi="Cambria Math"/>
                        </w:rPr>
                        <m:t>k+1</m:t>
                      </m:r>
                    </m:sub>
                  </m:sSub>
                </m:e>
              </m:d>
              <m:r>
                <w:rPr>
                  <w:rFonts w:ascii="Cambria Math" w:hAnsi="Cambria Math"/>
                </w:rPr>
                <m:t xml:space="preserve"> </m:t>
              </m:r>
              <m:r>
                <w:rPr>
                  <w:rFonts w:ascii="Cambria Math" w:eastAsiaTheme="minorEastAsia" w:hAnsi="Cambria Math"/>
                </w:rPr>
                <m:t>≥ϵ</m:t>
              </m:r>
            </m:oMath>
          </w:p>
        </w:tc>
        <w:tc>
          <w:tcPr>
            <w:tcW w:w="3780" w:type="dxa"/>
          </w:tcPr>
          <w:p w14:paraId="69E9983D" w14:textId="77777777" w:rsidR="008272DA" w:rsidRPr="00A6645C" w:rsidRDefault="008272DA" w:rsidP="007421D7">
            <w:pPr>
              <w:spacing w:line="480" w:lineRule="auto"/>
            </w:pPr>
            <w:r w:rsidRPr="00A6645C">
              <w:t xml:space="preserve">Counts the frequencies at which the signal passes through zero (a threshold </w:t>
            </w:r>
            <m:oMath>
              <m:r>
                <w:rPr>
                  <w:rFonts w:ascii="Cambria Math" w:hAnsi="Cambria Math"/>
                </w:rPr>
                <m:t>∈&gt;0</m:t>
              </m:r>
            </m:oMath>
            <w:r w:rsidRPr="00A6645C">
              <w:rPr>
                <w:rFonts w:eastAsiaTheme="minorEastAsia"/>
              </w:rPr>
              <w:t xml:space="preserve"> is used to avoid noise</w:t>
            </w:r>
            <w:r w:rsidRPr="00A6645C">
              <w:t>).</w:t>
            </w:r>
          </w:p>
        </w:tc>
      </w:tr>
      <w:tr w:rsidR="008272DA" w:rsidRPr="00A92B80" w14:paraId="25DE930C" w14:textId="77777777" w:rsidTr="007421D7">
        <w:trPr>
          <w:trHeight w:val="467"/>
        </w:trPr>
        <w:tc>
          <w:tcPr>
            <w:tcW w:w="2425" w:type="dxa"/>
          </w:tcPr>
          <w:p w14:paraId="4018993A" w14:textId="3C03F7D2" w:rsidR="008272DA" w:rsidRPr="00A6645C" w:rsidRDefault="008272DA" w:rsidP="007421D7">
            <w:pPr>
              <w:spacing w:line="480" w:lineRule="auto"/>
            </w:pPr>
            <w:r w:rsidRPr="00A6645C">
              <w:t>Variance (VAR)</w:t>
            </w:r>
            <w:r>
              <w:t xml:space="preserve"> </w:t>
            </w:r>
            <w:sdt>
              <w:sdtPr>
                <w:rPr>
                  <w:color w:val="000000"/>
                </w:rPr>
                <w:tag w:val="MENDELEY_CITATION_v3_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"/>
                <w:id w:val="738366208"/>
                <w:placeholder>
                  <w:docPart w:val="ECD18E2B7AD3429983C9EE137ECE57E9"/>
                </w:placeholder>
              </w:sdtPr>
              <w:sdtContent>
                <w:r w:rsidRPr="008272DA">
                  <w:rPr>
                    <w:color w:val="000000"/>
                  </w:rPr>
                  <w:t>(4)</w:t>
                </w:r>
              </w:sdtContent>
            </w:sdt>
          </w:p>
        </w:tc>
        <w:tc>
          <w:tcPr>
            <w:tcW w:w="3150" w:type="dxa"/>
          </w:tcPr>
          <w:p w14:paraId="0ABB16D9" w14:textId="77777777" w:rsidR="008272DA" w:rsidRPr="00815EAE" w:rsidRDefault="008272DA" w:rsidP="007421D7">
            <w:pPr>
              <w:spacing w:line="480" w:lineRule="auto"/>
              <w:rPr>
                <w:rFonts w:eastAsiaTheme="minorEastAsia"/>
                <w:i/>
              </w:rPr>
            </w:pPr>
            <m:oMath>
              <m:r>
                <w:rPr>
                  <w:rFonts w:ascii="Cambria Math" w:hAnsi="Cambria Math"/>
                </w:rPr>
                <m:t>VAR=</m:t>
              </m:r>
              <m:f>
                <m:fPr>
                  <m:ctrlPr>
                    <w:rPr>
                      <w:rFonts w:ascii="Cambria Math" w:hAnsi="Cambria Math"/>
                      <w:i/>
                    </w:rPr>
                  </m:ctrlPr>
                </m:fPr>
                <m:num>
                  <m:r>
                    <w:rPr>
                      <w:rFonts w:ascii="Cambria Math" w:hAnsi="Cambria Math"/>
                    </w:rPr>
                    <m:t>1</m:t>
                  </m:r>
                </m:num>
                <m:den>
                  <m:r>
                    <w:rPr>
                      <w:rFonts w:ascii="Cambria Math" w:hAnsi="Cambria Math"/>
                    </w:rPr>
                    <m:t>L</m:t>
                  </m:r>
                </m:den>
              </m:f>
              <m:nary>
                <m:naryPr>
                  <m:chr m:val="∑"/>
                  <m:limLoc m:val="undOvr"/>
                  <m:ctrlPr>
                    <w:rPr>
                      <w:rFonts w:ascii="Cambria Math" w:hAnsi="Cambria Math"/>
                      <w:i/>
                    </w:rPr>
                  </m:ctrlPr>
                </m:naryPr>
                <m:sub>
                  <m:r>
                    <w:rPr>
                      <w:rFonts w:ascii="Cambria Math" w:hAnsi="Cambria Math"/>
                    </w:rPr>
                    <m:t>k=1</m:t>
                  </m:r>
                </m:sub>
                <m:sup>
                  <m:r>
                    <w:rPr>
                      <w:rFonts w:ascii="Cambria Math" w:hAnsi="Cambria Math"/>
                    </w:rPr>
                    <m:t>L</m:t>
                  </m:r>
                </m:sup>
                <m:e>
                  <m:sSubSup>
                    <m:sSubSupPr>
                      <m:ctrlPr>
                        <w:rPr>
                          <w:rFonts w:ascii="Cambria Math" w:hAnsi="Cambria Math"/>
                          <w:i/>
                        </w:rPr>
                      </m:ctrlPr>
                    </m:sSubSupPr>
                    <m:e>
                      <m:r>
                        <w:rPr>
                          <w:rFonts w:ascii="Cambria Math" w:hAnsi="Cambria Math"/>
                        </w:rPr>
                        <m:t>x</m:t>
                      </m:r>
                    </m:e>
                    <m:sub>
                      <m:r>
                        <w:rPr>
                          <w:rFonts w:ascii="Cambria Math" w:hAnsi="Cambria Math"/>
                        </w:rPr>
                        <m:t>i,k</m:t>
                      </m:r>
                    </m:sub>
                    <m:sup>
                      <m:r>
                        <w:rPr>
                          <w:rFonts w:ascii="Cambria Math" w:hAnsi="Cambria Math"/>
                        </w:rPr>
                        <m:t>2</m:t>
                      </m:r>
                    </m:sup>
                  </m:sSubSup>
                </m:e>
              </m:nary>
            </m:oMath>
            <w:r>
              <w:rPr>
                <w:rFonts w:eastAsiaTheme="minorEastAsia"/>
                <w:i/>
              </w:rPr>
              <w:t xml:space="preserve"> </w:t>
            </w:r>
          </w:p>
        </w:tc>
        <w:tc>
          <w:tcPr>
            <w:tcW w:w="3780" w:type="dxa"/>
          </w:tcPr>
          <w:p w14:paraId="46682EF7" w14:textId="77777777" w:rsidR="008272DA" w:rsidRPr="00A6645C" w:rsidRDefault="008272DA" w:rsidP="007421D7">
            <w:pPr>
              <w:spacing w:line="480" w:lineRule="auto"/>
            </w:pPr>
            <w:r w:rsidRPr="00A6645C">
              <w:t>An index to the power of the signal.</w:t>
            </w:r>
          </w:p>
        </w:tc>
      </w:tr>
      <w:tr w:rsidR="008272DA" w:rsidRPr="00A92B80" w14:paraId="5544A34F" w14:textId="77777777" w:rsidTr="007421D7">
        <w:trPr>
          <w:trHeight w:val="467"/>
        </w:trPr>
        <w:tc>
          <w:tcPr>
            <w:tcW w:w="2425" w:type="dxa"/>
          </w:tcPr>
          <w:p w14:paraId="66BBFA9D" w14:textId="77777777" w:rsidR="008272DA" w:rsidRPr="00A6645C" w:rsidRDefault="008272DA" w:rsidP="007421D7">
            <w:pPr>
              <w:spacing w:line="480" w:lineRule="auto"/>
            </w:pPr>
            <w:r w:rsidRPr="00A92B80">
              <w:t>Root Mean Square</w:t>
            </w:r>
            <w:r w:rsidRPr="00A6645C">
              <w:t xml:space="preserve"> (RMS)</w:t>
            </w:r>
          </w:p>
        </w:tc>
        <w:tc>
          <w:tcPr>
            <w:tcW w:w="3150" w:type="dxa"/>
          </w:tcPr>
          <w:p w14:paraId="548A4F45" w14:textId="77777777" w:rsidR="008272DA" w:rsidRPr="00B35516" w:rsidRDefault="008272DA" w:rsidP="007421D7">
            <w:pPr>
              <w:spacing w:line="480" w:lineRule="auto"/>
              <w:rPr>
                <w:rFonts w:ascii="Times New Roman" w:eastAsia="Calibri" w:hAnsi="Times New Roman" w:cs="Times New Roman"/>
              </w:rPr>
            </w:pPr>
            <w:r w:rsidRPr="00A6645C">
              <w:t xml:space="preserve"> </w:t>
            </w:r>
            <m:oMath>
              <m:r>
                <w:rPr>
                  <w:rFonts w:ascii="Cambria Math" w:hAnsi="Cambria Math"/>
                </w:rPr>
                <m:t xml:space="preserve">RMS </m:t>
              </m:r>
              <m:d>
                <m:dPr>
                  <m:ctrlPr>
                    <w:rPr>
                      <w:rFonts w:ascii="Cambria Math" w:hAnsi="Cambria Math"/>
                      <w:i/>
                    </w:rPr>
                  </m:ctrlPr>
                </m:dPr>
                <m:e>
                  <m:r>
                    <w:rPr>
                      <w:rFonts w:ascii="Cambria Math" w:hAnsi="Cambria Math"/>
                    </w:rPr>
                    <m:t>xi</m:t>
                  </m:r>
                </m:e>
              </m:d>
              <m:r>
                <w:rPr>
                  <w:rFonts w:ascii="Cambria Math" w:hAnsi="Cambria Math"/>
                </w:rPr>
                <m:t xml:space="preserve">= </m:t>
              </m:r>
              <m:rad>
                <m:radPr>
                  <m:degHide m:val="1"/>
                  <m:ctrlPr>
                    <w:rPr>
                      <w:rFonts w:ascii="Cambria Math" w:hAnsi="Cambria Math"/>
                      <w:i/>
                    </w:rPr>
                  </m:ctrlPr>
                </m:radPr>
                <m:deg/>
                <m:e>
                  <m:f>
                    <m:fPr>
                      <m:ctrlPr>
                        <w:rPr>
                          <w:rFonts w:ascii="Cambria Math" w:hAnsi="Cambria Math"/>
                          <w:i/>
                        </w:rPr>
                      </m:ctrlPr>
                    </m:fPr>
                    <m:num>
                      <m:r>
                        <w:rPr>
                          <w:rFonts w:ascii="Cambria Math" w:hAnsi="Cambria Math"/>
                        </w:rPr>
                        <m:t>1</m:t>
                      </m:r>
                    </m:num>
                    <m:den>
                      <m:r>
                        <w:rPr>
                          <w:rFonts w:ascii="Cambria Math" w:hAnsi="Cambria Math"/>
                        </w:rPr>
                        <m:t>L</m:t>
                      </m:r>
                    </m:den>
                  </m:f>
                  <m:r>
                    <w:rPr>
                      <w:rFonts w:ascii="Cambria Math" w:hAnsi="Cambria Math"/>
                    </w:rPr>
                    <m:t xml:space="preserve"> </m:t>
                  </m:r>
                  <m:nary>
                    <m:naryPr>
                      <m:chr m:val="∑"/>
                      <m:limLoc m:val="undOvr"/>
                      <m:ctrlPr>
                        <w:rPr>
                          <w:rFonts w:ascii="Cambria Math" w:hAnsi="Cambria Math"/>
                          <w:i/>
                        </w:rPr>
                      </m:ctrlPr>
                    </m:naryPr>
                    <m:sub>
                      <m:r>
                        <w:rPr>
                          <w:rFonts w:ascii="Cambria Math" w:hAnsi="Cambria Math"/>
                        </w:rPr>
                        <m:t>k=1</m:t>
                      </m:r>
                    </m:sub>
                    <m:sup>
                      <m:r>
                        <w:rPr>
                          <w:rFonts w:ascii="Cambria Math" w:hAnsi="Cambria Math"/>
                        </w:rPr>
                        <m:t>L</m:t>
                      </m:r>
                    </m:sup>
                    <m:e>
                      <m:sSubSup>
                        <m:sSubSupPr>
                          <m:ctrlPr>
                            <w:rPr>
                              <w:rFonts w:ascii="Cambria Math" w:hAnsi="Cambria Math"/>
                              <w:i/>
                            </w:rPr>
                          </m:ctrlPr>
                        </m:sSubSupPr>
                        <m:e>
                          <m:r>
                            <w:rPr>
                              <w:rFonts w:ascii="Cambria Math" w:hAnsi="Cambria Math"/>
                            </w:rPr>
                            <m:t>x</m:t>
                          </m:r>
                        </m:e>
                        <m:sub>
                          <m:r>
                            <w:rPr>
                              <w:rFonts w:ascii="Cambria Math" w:hAnsi="Cambria Math"/>
                            </w:rPr>
                            <m:t>i,k</m:t>
                          </m:r>
                        </m:sub>
                        <m:sup>
                          <m:r>
                            <w:rPr>
                              <w:rFonts w:ascii="Cambria Math" w:hAnsi="Cambria Math"/>
                            </w:rPr>
                            <m:t>2</m:t>
                          </m:r>
                        </m:sup>
                      </m:sSubSup>
                    </m:e>
                  </m:nary>
                </m:e>
              </m:rad>
            </m:oMath>
          </w:p>
        </w:tc>
        <w:tc>
          <w:tcPr>
            <w:tcW w:w="3780" w:type="dxa"/>
          </w:tcPr>
          <w:p w14:paraId="590FFC08" w14:textId="77777777" w:rsidR="008272DA" w:rsidRPr="00A6645C" w:rsidRDefault="008272DA" w:rsidP="007421D7">
            <w:pPr>
              <w:spacing w:line="480" w:lineRule="auto"/>
            </w:pPr>
            <w:r w:rsidRPr="00A6645C">
              <w:t>Also known as the quadratic Mean. Related to the Standard deviation when the mean of the signal =0.</w:t>
            </w:r>
          </w:p>
        </w:tc>
      </w:tr>
      <w:tr w:rsidR="008272DA" w:rsidRPr="00A92B80" w14:paraId="5CC07AA9" w14:textId="77777777" w:rsidTr="007421D7">
        <w:trPr>
          <w:trHeight w:val="467"/>
        </w:trPr>
        <w:tc>
          <w:tcPr>
            <w:tcW w:w="2425" w:type="dxa"/>
          </w:tcPr>
          <w:p w14:paraId="4539F6D3" w14:textId="2409566D" w:rsidR="008272DA" w:rsidRPr="00A92B80" w:rsidRDefault="008272DA" w:rsidP="007421D7">
            <w:pPr>
              <w:spacing w:line="480" w:lineRule="auto"/>
            </w:pPr>
            <w:r>
              <w:t>Average Amplitude Change (AAC)</w:t>
            </w:r>
            <w:r w:rsidRPr="00F31E83">
              <w:rPr>
                <w:color w:val="000000"/>
              </w:rPr>
              <w:t xml:space="preserve"> </w:t>
            </w:r>
            <w:sdt>
              <w:sdtPr>
                <w:rPr>
                  <w:color w:val="000000"/>
                </w:rPr>
                <w:tag w:val="MENDELEY_CITATION_v3_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"/>
                <w:id w:val="-213042269"/>
                <w:placeholder>
                  <w:docPart w:val="ECD18E2B7AD3429983C9EE137ECE57E9"/>
                </w:placeholder>
              </w:sdtPr>
              <w:sdtContent>
                <w:r w:rsidRPr="008272DA">
                  <w:rPr>
                    <w:color w:val="000000"/>
                  </w:rPr>
                  <w:t>(3)</w:t>
                </w:r>
              </w:sdtContent>
            </w:sdt>
          </w:p>
        </w:tc>
        <w:tc>
          <w:tcPr>
            <w:tcW w:w="3150" w:type="dxa"/>
          </w:tcPr>
          <w:p w14:paraId="5BBED06C" w14:textId="77777777" w:rsidR="008272DA" w:rsidRPr="00A6645C" w:rsidRDefault="008272DA" w:rsidP="007421D7">
            <w:pPr>
              <w:spacing w:line="480" w:lineRule="auto"/>
            </w:pPr>
            <m:oMathPara>
              <m:oMath>
                <m:r>
                  <w:rPr>
                    <w:rFonts w:ascii="Cambria Math" w:hAnsi="Cambria Math"/>
                  </w:rPr>
                  <m:t>AAC=</m:t>
                </m:r>
                <m:f>
                  <m:fPr>
                    <m:ctrlPr>
                      <w:rPr>
                        <w:rFonts w:ascii="Cambria Math" w:hAnsi="Cambria Math"/>
                        <w:i/>
                      </w:rPr>
                    </m:ctrlPr>
                  </m:fPr>
                  <m:num>
                    <m:r>
                      <w:rPr>
                        <w:rFonts w:ascii="Cambria Math" w:hAnsi="Cambria Math"/>
                      </w:rPr>
                      <m:t>1</m:t>
                    </m:r>
                  </m:num>
                  <m:den>
                    <m:r>
                      <w:rPr>
                        <w:rFonts w:ascii="Cambria Math" w:hAnsi="Cambria Math"/>
                      </w:rPr>
                      <m:t>L</m:t>
                    </m:r>
                  </m:den>
                </m:f>
                <m:r>
                  <w:rPr>
                    <w:rFonts w:ascii="Cambria Math" w:hAnsi="Cambria Math"/>
                  </w:rPr>
                  <m:t xml:space="preserve"> </m:t>
                </m:r>
                <m:nary>
                  <m:naryPr>
                    <m:chr m:val="∑"/>
                    <m:limLoc m:val="undOvr"/>
                    <m:ctrlPr>
                      <w:rPr>
                        <w:rFonts w:ascii="Cambria Math" w:hAnsi="Cambria Math"/>
                        <w:i/>
                        <w:iCs/>
                      </w:rPr>
                    </m:ctrlPr>
                  </m:naryPr>
                  <m:sub>
                    <m:r>
                      <w:rPr>
                        <w:rFonts w:ascii="Cambria Math" w:hAnsi="Cambria Math"/>
                      </w:rPr>
                      <m:t>k=1</m:t>
                    </m:r>
                  </m:sub>
                  <m:sup>
                    <m:r>
                      <w:rPr>
                        <w:rFonts w:ascii="Cambria Math" w:hAnsi="Cambria Math"/>
                      </w:rPr>
                      <m:t>L</m:t>
                    </m:r>
                  </m:sup>
                  <m:e>
                    <m:d>
                      <m:dPr>
                        <m:begChr m:val="|"/>
                        <m:endChr m:val="|"/>
                        <m:ctrlPr>
                          <w:rPr>
                            <w:rFonts w:ascii="Cambria Math" w:hAnsi="Cambria Math"/>
                            <w:i/>
                            <w:iCs/>
                          </w:rPr>
                        </m:ctrlPr>
                      </m:dPr>
                      <m:e>
                        <m:sSub>
                          <m:sSubPr>
                            <m:ctrlPr>
                              <w:rPr>
                                <w:rFonts w:ascii="Cambria Math" w:hAnsi="Cambria Math"/>
                                <w:i/>
                                <w:iCs/>
                              </w:rPr>
                            </m:ctrlPr>
                          </m:sSubPr>
                          <m:e>
                            <m:r>
                              <w:rPr>
                                <w:rFonts w:ascii="Cambria Math" w:hAnsi="Cambria Math"/>
                              </w:rPr>
                              <m:t>x</m:t>
                            </m:r>
                          </m:e>
                          <m:sub>
                            <m:r>
                              <w:rPr>
                                <w:rFonts w:ascii="Cambria Math" w:hAnsi="Cambria Math"/>
                              </w:rPr>
                              <m:t>i,k+1</m:t>
                            </m:r>
                          </m:sub>
                        </m:sSub>
                        <m:r>
                          <w:rPr>
                            <w:rFonts w:ascii="Cambria Math" w:hAnsi="Cambria Math"/>
                          </w:rPr>
                          <m:t xml:space="preserve">- </m:t>
                        </m:r>
                        <m:sSub>
                          <m:sSubPr>
                            <m:ctrlPr>
                              <w:rPr>
                                <w:rFonts w:ascii="Cambria Math" w:hAnsi="Cambria Math"/>
                                <w:i/>
                                <w:iCs/>
                              </w:rPr>
                            </m:ctrlPr>
                          </m:sSubPr>
                          <m:e>
                            <m:r>
                              <w:rPr>
                                <w:rFonts w:ascii="Cambria Math" w:hAnsi="Cambria Math"/>
                              </w:rPr>
                              <m:t>x</m:t>
                            </m:r>
                          </m:e>
                          <m:sub>
                            <m:r>
                              <w:rPr>
                                <w:rFonts w:ascii="Cambria Math" w:hAnsi="Cambria Math"/>
                              </w:rPr>
                              <m:t>i,k</m:t>
                            </m:r>
                          </m:sub>
                        </m:sSub>
                      </m:e>
                    </m:d>
                  </m:e>
                </m:nary>
              </m:oMath>
            </m:oMathPara>
          </w:p>
        </w:tc>
        <w:tc>
          <w:tcPr>
            <w:tcW w:w="3780" w:type="dxa"/>
          </w:tcPr>
          <w:p w14:paraId="424E9BEC" w14:textId="77777777" w:rsidR="008272DA" w:rsidRPr="00A6645C" w:rsidRDefault="008272DA" w:rsidP="007421D7">
            <w:pPr>
              <w:spacing w:line="480" w:lineRule="auto"/>
            </w:pPr>
            <w:r>
              <w:t>Shows the mean value by which the amplitude of the signal changes</w:t>
            </w:r>
          </w:p>
        </w:tc>
      </w:tr>
      <w:tr w:rsidR="008272DA" w:rsidRPr="00A92B80" w14:paraId="4473440B" w14:textId="77777777" w:rsidTr="007421D7">
        <w:trPr>
          <w:trHeight w:val="467"/>
        </w:trPr>
        <w:tc>
          <w:tcPr>
            <w:tcW w:w="2425" w:type="dxa"/>
          </w:tcPr>
          <w:p w14:paraId="5F2E7BA3" w14:textId="77777777" w:rsidR="008272DA" w:rsidRDefault="008272DA" w:rsidP="007421D7">
            <w:pPr>
              <w:spacing w:line="480" w:lineRule="auto"/>
            </w:pPr>
            <w:r>
              <w:t>Slope sign change (SSC)</w:t>
            </w:r>
          </w:p>
          <w:p w14:paraId="1549F8AE" w14:textId="5682F7F2" w:rsidR="008272DA" w:rsidRPr="00A6645C" w:rsidRDefault="008272DA" w:rsidP="007421D7">
            <w:pPr>
              <w:spacing w:line="480" w:lineRule="auto"/>
            </w:pPr>
            <w:sdt>
              <w:sdtPr>
                <w:rPr>
                  <w:color w:val="000000"/>
                </w:rPr>
                <w:tag w:val="MENDELEY_CITATION_v3_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"/>
                <w:id w:val="760646459"/>
                <w:placeholder>
                  <w:docPart w:val="ECD18E2B7AD3429983C9EE137ECE57E9"/>
                </w:placeholder>
              </w:sdtPr>
              <w:sdtContent>
                <w:r w:rsidRPr="008272DA">
                  <w:rPr>
                    <w:color w:val="000000"/>
                  </w:rPr>
                  <w:t>(3)</w:t>
                </w:r>
              </w:sdtContent>
            </w:sdt>
          </w:p>
        </w:tc>
        <w:tc>
          <w:tcPr>
            <w:tcW w:w="3150" w:type="dxa"/>
          </w:tcPr>
          <w:p w14:paraId="51D5E43B" w14:textId="77777777" w:rsidR="008272DA" w:rsidRPr="007E3E02" w:rsidRDefault="008272DA" w:rsidP="007421D7">
            <w:pPr>
              <w:spacing w:line="480" w:lineRule="auto"/>
              <w:rPr>
                <w:rFonts w:eastAsiaTheme="minorEastAsia"/>
                <w:sz w:val="18"/>
                <w:szCs w:val="18"/>
              </w:rPr>
            </w:pPr>
            <m:oMathPara>
              <m:oMathParaPr>
                <m:jc m:val="center"/>
              </m:oMathParaPr>
              <m:oMath>
                <m:r>
                  <w:rPr>
                    <w:rFonts w:ascii="Cambria Math" w:hAnsi="Cambria Math"/>
                    <w:sz w:val="18"/>
                    <w:szCs w:val="18"/>
                  </w:rPr>
                  <m:t xml:space="preserve">ssc= </m:t>
                </m:r>
              </m:oMath>
            </m:oMathPara>
          </w:p>
          <w:p w14:paraId="15A18E0B" w14:textId="77777777" w:rsidR="008272DA" w:rsidRPr="007E3E02" w:rsidRDefault="008272DA" w:rsidP="007421D7">
            <w:pPr>
              <w:spacing w:line="480" w:lineRule="auto"/>
              <w:rPr>
                <w:rFonts w:ascii="Times New Roman" w:eastAsia="Calibri" w:hAnsi="Times New Roman" w:cs="Times New Roman"/>
              </w:rPr>
            </w:pPr>
            <m:oMathPara>
              <m:oMathParaPr>
                <m:jc m:val="center"/>
              </m:oMathParaPr>
              <m:oMath>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i,k</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  k-1</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i,k</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  k+1</m:t>
                    </m:r>
                  </m:sub>
                </m:sSub>
                <m:r>
                  <w:rPr>
                    <w:rFonts w:ascii="Cambria Math" w:hAnsi="Cambria Math"/>
                    <w:sz w:val="18"/>
                    <w:szCs w:val="18"/>
                  </w:rPr>
                  <m:t xml:space="preserve">) </m:t>
                </m:r>
                <m:r>
                  <w:rPr>
                    <w:rFonts w:ascii="Cambria Math" w:eastAsiaTheme="minorEastAsia" w:hAnsi="Cambria Math"/>
                    <w:sz w:val="18"/>
                    <w:szCs w:val="18"/>
                  </w:rPr>
                  <m:t>≥ϵ</m:t>
                </m:r>
              </m:oMath>
            </m:oMathPara>
          </w:p>
        </w:tc>
        <w:tc>
          <w:tcPr>
            <w:tcW w:w="3780" w:type="dxa"/>
          </w:tcPr>
          <w:p w14:paraId="71D2F0F8" w14:textId="77777777" w:rsidR="008272DA" w:rsidRPr="00A6645C" w:rsidRDefault="008272DA" w:rsidP="007421D7">
            <w:pPr>
              <w:spacing w:line="480" w:lineRule="auto"/>
            </w:pPr>
            <w:r>
              <w:t>Measures the frequency at which the signal changes the slope sign (derivative).</w:t>
            </w:r>
          </w:p>
        </w:tc>
      </w:tr>
      <w:tr w:rsidR="008272DA" w:rsidRPr="00A92B80" w14:paraId="53AA319B" w14:textId="77777777" w:rsidTr="007421D7">
        <w:trPr>
          <w:trHeight w:val="467"/>
        </w:trPr>
        <w:tc>
          <w:tcPr>
            <w:tcW w:w="2425" w:type="dxa"/>
          </w:tcPr>
          <w:p w14:paraId="15062DD8" w14:textId="77777777" w:rsidR="008272DA" w:rsidRDefault="008272DA" w:rsidP="007421D7">
            <w:pPr>
              <w:spacing w:line="480" w:lineRule="auto"/>
            </w:pPr>
            <w:r>
              <w:lastRenderedPageBreak/>
              <w:t>Skewness (SKEW)</w:t>
            </w:r>
          </w:p>
          <w:p w14:paraId="291974C3" w14:textId="5AA2BA54" w:rsidR="008272DA" w:rsidRDefault="008272DA" w:rsidP="007421D7">
            <w:pPr>
              <w:spacing w:line="480" w:lineRule="auto"/>
            </w:pPr>
            <w:sdt>
              <w:sdtPr>
                <w:rPr>
                  <w:color w:val="000000"/>
                </w:rPr>
                <w:tag w:val="MENDELEY_CITATION_v3_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"/>
                <w:id w:val="1607931324"/>
                <w:placeholder>
                  <w:docPart w:val="ECD18E2B7AD3429983C9EE137ECE57E9"/>
                </w:placeholder>
              </w:sdtPr>
              <w:sdtContent>
                <w:r w:rsidRPr="008272DA">
                  <w:rPr>
                    <w:color w:val="000000"/>
                  </w:rPr>
                  <w:t>(3)</w:t>
                </w:r>
              </w:sdtContent>
            </w:sdt>
          </w:p>
        </w:tc>
        <w:tc>
          <w:tcPr>
            <w:tcW w:w="3150" w:type="dxa"/>
          </w:tcPr>
          <w:p w14:paraId="50A126A5" w14:textId="77777777" w:rsidR="008272DA" w:rsidRPr="00BC6342" w:rsidRDefault="008272DA" w:rsidP="007421D7">
            <w:pPr>
              <w:spacing w:line="480" w:lineRule="auto"/>
              <w:rPr>
                <w:rFonts w:eastAsia="Calibri"/>
                <w:i/>
                <w:iCs/>
              </w:rPr>
            </w:pPr>
            <w:r w:rsidRPr="00BC6342">
              <w:rPr>
                <w:rFonts w:eastAsia="Calibri"/>
                <w:i/>
                <w:iCs/>
              </w:rPr>
              <w:t xml:space="preserve">SKEW = </w:t>
            </w:r>
            <m:oMath>
              <m:f>
                <m:fPr>
                  <m:ctrlPr>
                    <w:rPr>
                      <w:rFonts w:ascii="Cambria Math" w:eastAsia="Calibri" w:hAnsi="Cambria Math"/>
                      <w:i/>
                      <w:iCs/>
                    </w:rPr>
                  </m:ctrlPr>
                </m:fPr>
                <m:num>
                  <m:nary>
                    <m:naryPr>
                      <m:chr m:val="∑"/>
                      <m:limLoc m:val="undOvr"/>
                      <m:ctrlPr>
                        <w:rPr>
                          <w:rFonts w:ascii="Cambria Math" w:eastAsia="Calibri" w:hAnsi="Cambria Math"/>
                          <w:i/>
                          <w:iCs/>
                        </w:rPr>
                      </m:ctrlPr>
                    </m:naryPr>
                    <m:sub>
                      <m:r>
                        <w:rPr>
                          <w:rFonts w:ascii="Cambria Math" w:eastAsia="Calibri" w:hAnsi="Cambria Math"/>
                        </w:rPr>
                        <m:t>k=1</m:t>
                      </m:r>
                    </m:sub>
                    <m:sup>
                      <m:r>
                        <w:rPr>
                          <w:rFonts w:ascii="Cambria Math" w:eastAsia="Calibri" w:hAnsi="Cambria Math"/>
                        </w:rPr>
                        <m:t>L</m:t>
                      </m:r>
                    </m:sup>
                    <m:e>
                      <m:sSup>
                        <m:sSupPr>
                          <m:ctrlPr>
                            <w:rPr>
                              <w:rFonts w:ascii="Cambria Math" w:eastAsia="Calibri" w:hAnsi="Cambria Math"/>
                              <w:i/>
                              <w:iCs/>
                            </w:rPr>
                          </m:ctrlPr>
                        </m:sSupPr>
                        <m:e>
                          <m:sSub>
                            <m:sSubPr>
                              <m:ctrlPr>
                                <w:rPr>
                                  <w:rFonts w:ascii="Cambria Math" w:hAnsi="Cambria Math"/>
                                  <w:i/>
                                  <w:iCs/>
                                </w:rPr>
                              </m:ctrlPr>
                            </m:sSubPr>
                            <m:e>
                              <m:r>
                                <w:rPr>
                                  <w:rFonts w:ascii="Cambria Math" w:hAnsi="Cambria Math"/>
                                </w:rPr>
                                <m:t>(x</m:t>
                              </m:r>
                            </m:e>
                            <m:sub>
                              <m:r>
                                <w:rPr>
                                  <w:rFonts w:ascii="Cambria Math" w:hAnsi="Cambria Math"/>
                                </w:rPr>
                                <m:t>i,k</m:t>
                              </m:r>
                            </m:sub>
                          </m:sSub>
                          <m:r>
                            <w:rPr>
                              <w:rFonts w:ascii="Cambria Math" w:eastAsia="Calibri" w:hAnsi="Cambria Math"/>
                            </w:rPr>
                            <m:t xml:space="preserve">- </m:t>
                          </m:r>
                          <m:sSub>
                            <m:sSubPr>
                              <m:ctrlPr>
                                <w:rPr>
                                  <w:rFonts w:ascii="Cambria Math" w:eastAsia="Calibri" w:hAnsi="Cambria Math"/>
                                  <w:i/>
                                  <w:iCs/>
                                </w:rPr>
                              </m:ctrlPr>
                            </m:sSubPr>
                            <m:e>
                              <m:acc>
                                <m:accPr>
                                  <m:chr m:val="̅"/>
                                  <m:ctrlPr>
                                    <w:rPr>
                                      <w:rFonts w:ascii="Cambria Math" w:eastAsia="Calibri" w:hAnsi="Cambria Math"/>
                                      <w:i/>
                                      <w:iCs/>
                                    </w:rPr>
                                  </m:ctrlPr>
                                </m:accPr>
                                <m:e>
                                  <m:r>
                                    <w:rPr>
                                      <w:rFonts w:ascii="Cambria Math" w:eastAsia="Calibri" w:hAnsi="Cambria Math"/>
                                    </w:rPr>
                                    <m:t>x</m:t>
                                  </m:r>
                                </m:e>
                              </m:acc>
                            </m:e>
                            <m:sub>
                              <m:r>
                                <w:rPr>
                                  <w:rFonts w:ascii="Cambria Math" w:eastAsia="Calibri" w:hAnsi="Cambria Math"/>
                                </w:rPr>
                                <m:t>i</m:t>
                              </m:r>
                            </m:sub>
                          </m:sSub>
                          <m:r>
                            <w:rPr>
                              <w:rFonts w:ascii="Cambria Math" w:eastAsia="Calibri" w:hAnsi="Cambria Math"/>
                            </w:rPr>
                            <m:t>)</m:t>
                          </m:r>
                        </m:e>
                        <m:sup>
                          <m:r>
                            <w:rPr>
                              <w:rFonts w:ascii="Cambria Math" w:eastAsia="Calibri" w:hAnsi="Cambria Math"/>
                            </w:rPr>
                            <m:t>3</m:t>
                          </m:r>
                        </m:sup>
                      </m:sSup>
                    </m:e>
                  </m:nary>
                </m:num>
                <m:den>
                  <m:r>
                    <w:rPr>
                      <w:rFonts w:ascii="Cambria Math" w:eastAsia="Calibri" w:hAnsi="Cambria Math"/>
                    </w:rPr>
                    <m:t xml:space="preserve">L* </m:t>
                  </m:r>
                  <m:sSup>
                    <m:sSupPr>
                      <m:ctrlPr>
                        <w:rPr>
                          <w:rFonts w:ascii="Cambria Math" w:eastAsia="Calibri" w:hAnsi="Cambria Math"/>
                          <w:i/>
                          <w:iCs/>
                        </w:rPr>
                      </m:ctrlPr>
                    </m:sSupPr>
                    <m:e>
                      <m:r>
                        <w:rPr>
                          <w:rFonts w:ascii="Cambria Math" w:eastAsia="Calibri" w:hAnsi="Cambria Math"/>
                        </w:rPr>
                        <m:t>σ</m:t>
                      </m:r>
                    </m:e>
                    <m:sup>
                      <m:r>
                        <w:rPr>
                          <w:rFonts w:ascii="Cambria Math" w:eastAsia="Calibri" w:hAnsi="Cambria Math"/>
                        </w:rPr>
                        <m:t>3</m:t>
                      </m:r>
                    </m:sup>
                  </m:sSup>
                </m:den>
              </m:f>
            </m:oMath>
          </w:p>
          <w:p w14:paraId="51545E8F" w14:textId="77777777" w:rsidR="008272DA" w:rsidRPr="007E3E02" w:rsidRDefault="008272DA" w:rsidP="007421D7">
            <w:pPr>
              <w:spacing w:line="480" w:lineRule="auto"/>
              <w:rPr>
                <w:rFonts w:eastAsia="Calibri"/>
                <w:sz w:val="20"/>
                <w:szCs w:val="20"/>
              </w:rPr>
            </w:pPr>
            <w:r w:rsidRPr="007E3E02">
              <w:rPr>
                <w:rFonts w:eastAsia="Calibri"/>
                <w:i/>
                <w:iCs/>
                <w:sz w:val="20"/>
                <w:szCs w:val="20"/>
              </w:rPr>
              <w:t xml:space="preserve">Where </w:t>
            </w:r>
            <m:oMath>
              <m:r>
                <w:rPr>
                  <w:rFonts w:ascii="Cambria Math" w:eastAsia="Calibri" w:hAnsi="Cambria Math"/>
                  <w:sz w:val="20"/>
                  <w:szCs w:val="20"/>
                </w:rPr>
                <m:t>σ</m:t>
              </m:r>
            </m:oMath>
            <w:r w:rsidRPr="007E3E02">
              <w:rPr>
                <w:rFonts w:eastAsia="Calibri"/>
                <w:i/>
                <w:iCs/>
                <w:sz w:val="20"/>
                <w:szCs w:val="20"/>
              </w:rPr>
              <w:t xml:space="preserve"> is the standard deviation</w:t>
            </w:r>
          </w:p>
        </w:tc>
        <w:tc>
          <w:tcPr>
            <w:tcW w:w="3780" w:type="dxa"/>
          </w:tcPr>
          <w:p w14:paraId="2CBC6CE4" w14:textId="77777777" w:rsidR="008272DA" w:rsidRDefault="008272DA" w:rsidP="007421D7">
            <w:pPr>
              <w:spacing w:line="480" w:lineRule="auto"/>
            </w:pPr>
            <w:r>
              <w:t>Measures the asymmetry of the distribution.</w:t>
            </w:r>
          </w:p>
        </w:tc>
      </w:tr>
      <w:tr w:rsidR="008272DA" w:rsidRPr="00A92B80" w14:paraId="6066DF1E" w14:textId="77777777" w:rsidTr="007421D7">
        <w:trPr>
          <w:trHeight w:val="431"/>
        </w:trPr>
        <w:tc>
          <w:tcPr>
            <w:tcW w:w="2425" w:type="dxa"/>
          </w:tcPr>
          <w:p w14:paraId="433DEBCA" w14:textId="5C11BB6A" w:rsidR="008272DA" w:rsidRDefault="008272DA" w:rsidP="007421D7">
            <w:pPr>
              <w:spacing w:line="480" w:lineRule="auto"/>
            </w:pPr>
            <w:r>
              <w:t xml:space="preserve">Autoregressive coefficient (AR) </w:t>
            </w:r>
            <w:sdt>
              <w:sdtPr>
                <w:rPr>
                  <w:color w:val="000000"/>
                </w:rPr>
                <w:tag w:val="MENDELEY_CITATION_v3_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"/>
                <w:id w:val="-1066030136"/>
                <w:placeholder>
                  <w:docPart w:val="ECD18E2B7AD3429983C9EE137ECE57E9"/>
                </w:placeholder>
              </w:sdtPr>
              <w:sdtContent>
                <w:r w:rsidRPr="008272DA">
                  <w:rPr>
                    <w:color w:val="000000"/>
                  </w:rPr>
                  <w:t>(3)</w:t>
                </w:r>
              </w:sdtContent>
            </w:sdt>
          </w:p>
        </w:tc>
        <w:tc>
          <w:tcPr>
            <w:tcW w:w="3150" w:type="dxa"/>
          </w:tcPr>
          <w:p w14:paraId="398B6E1D" w14:textId="77777777" w:rsidR="008272DA" w:rsidRDefault="008272DA" w:rsidP="007421D7">
            <w:pPr>
              <w:spacing w:line="480" w:lineRule="auto"/>
              <w:jc w:val="center"/>
              <w:rPr>
                <w:rFonts w:eastAsiaTheme="minorEastAsia"/>
                <w:i/>
              </w:rPr>
            </w:pPr>
            <m:oMathPara>
              <m:oMath>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i,k</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P</m:t>
                    </m:r>
                  </m:sup>
                  <m:e>
                    <m:sSub>
                      <m:sSubPr>
                        <m:ctrlPr>
                          <w:rPr>
                            <w:rFonts w:ascii="Cambria Math" w:hAnsi="Cambria Math"/>
                            <w:i/>
                          </w:rPr>
                        </m:ctrlPr>
                      </m:sSubPr>
                      <m:e>
                        <m:r>
                          <w:rPr>
                            <w:rFonts w:ascii="Cambria Math" w:hAnsi="Cambria Math"/>
                          </w:rPr>
                          <m:t>ρ</m:t>
                        </m:r>
                      </m:e>
                      <m:sub>
                        <m:r>
                          <w:rPr>
                            <w:rFonts w:ascii="Cambria Math" w:hAnsi="Cambria Math"/>
                          </w:rPr>
                          <m:t>j</m:t>
                        </m:r>
                      </m:sub>
                    </m:sSub>
                    <m:sSub>
                      <m:sSubPr>
                        <m:ctrlPr>
                          <w:rPr>
                            <w:rFonts w:ascii="Cambria Math" w:hAnsi="Cambria Math"/>
                            <w:i/>
                          </w:rPr>
                        </m:ctrlPr>
                      </m:sSubPr>
                      <m:e>
                        <m:r>
                          <w:rPr>
                            <w:rFonts w:ascii="Cambria Math" w:hAnsi="Cambria Math"/>
                          </w:rPr>
                          <m:t>x</m:t>
                        </m:r>
                      </m:e>
                      <m:sub>
                        <m:r>
                          <w:rPr>
                            <w:rFonts w:ascii="Cambria Math" w:hAnsi="Cambria Math"/>
                          </w:rPr>
                          <m:t>i,k-j</m:t>
                        </m:r>
                      </m:sub>
                    </m:sSub>
                    <m:r>
                      <w:rPr>
                        <w:rFonts w:ascii="Cambria Math" w:hAnsi="Cambria Math"/>
                      </w:rPr>
                      <m:t>+</m:t>
                    </m:r>
                    <m:sSub>
                      <m:sSubPr>
                        <m:ctrlPr>
                          <w:rPr>
                            <w:rFonts w:ascii="Cambria Math" w:hAnsi="Cambria Math"/>
                            <w:i/>
                          </w:rPr>
                        </m:ctrlPr>
                      </m:sSubPr>
                      <m:e>
                        <m:r>
                          <w:rPr>
                            <w:rFonts w:ascii="Cambria Math" w:hAnsi="Cambria Math"/>
                          </w:rPr>
                          <m:t>ϵ</m:t>
                        </m:r>
                      </m:e>
                      <m:sub>
                        <m:r>
                          <w:rPr>
                            <w:rFonts w:ascii="Cambria Math" w:hAnsi="Cambria Math"/>
                          </w:rPr>
                          <m:t>t</m:t>
                        </m:r>
                      </m:sub>
                    </m:sSub>
                  </m:e>
                </m:nary>
              </m:oMath>
            </m:oMathPara>
          </w:p>
          <w:p w14:paraId="350C1E2F" w14:textId="77777777" w:rsidR="008272DA" w:rsidRPr="00E432F4" w:rsidRDefault="008272DA" w:rsidP="007421D7">
            <w:pPr>
              <w:spacing w:line="480" w:lineRule="auto"/>
              <w:rPr>
                <w:rFonts w:eastAsiaTheme="minorEastAsia"/>
                <w:i/>
              </w:rPr>
            </w:pPr>
            <w:r>
              <w:rPr>
                <w:rFonts w:eastAsiaTheme="minorEastAsia"/>
                <w:i/>
              </w:rPr>
              <w:t xml:space="preserve">Where p is the model order and </w:t>
            </w:r>
            <m:oMath>
              <m:sSub>
                <m:sSubPr>
                  <m:ctrlPr>
                    <w:rPr>
                      <w:rFonts w:ascii="Cambria Math" w:hAnsi="Cambria Math"/>
                      <w:i/>
                    </w:rPr>
                  </m:ctrlPr>
                </m:sSubPr>
                <m:e>
                  <m:r>
                    <w:rPr>
                      <w:rFonts w:ascii="Cambria Math" w:hAnsi="Cambria Math"/>
                    </w:rPr>
                    <m:t>ρ</m:t>
                  </m:r>
                </m:e>
                <m:sub>
                  <m:r>
                    <w:rPr>
                      <w:rFonts w:ascii="Cambria Math" w:hAnsi="Cambria Math"/>
                    </w:rPr>
                    <m:t>j</m:t>
                  </m:r>
                </m:sub>
              </m:sSub>
            </m:oMath>
            <w:r>
              <w:rPr>
                <w:rFonts w:eastAsiaTheme="minorEastAsia"/>
                <w:i/>
              </w:rPr>
              <w:t xml:space="preserve"> is the </w:t>
            </w:r>
            <m:oMath>
              <m:sSup>
                <m:sSupPr>
                  <m:ctrlPr>
                    <w:rPr>
                      <w:rFonts w:ascii="Cambria Math" w:eastAsiaTheme="minorEastAsia" w:hAnsi="Cambria Math"/>
                      <w:i/>
                    </w:rPr>
                  </m:ctrlPr>
                </m:sSupPr>
                <m:e>
                  <m:r>
                    <w:rPr>
                      <w:rFonts w:ascii="Cambria Math" w:eastAsiaTheme="minorEastAsia" w:hAnsi="Cambria Math"/>
                    </w:rPr>
                    <m:t>j</m:t>
                  </m:r>
                </m:e>
                <m:sup>
                  <m:r>
                    <w:rPr>
                      <w:rFonts w:ascii="Cambria Math" w:eastAsiaTheme="minorEastAsia" w:hAnsi="Cambria Math"/>
                    </w:rPr>
                    <m:t>th</m:t>
                  </m:r>
                </m:sup>
              </m:sSup>
            </m:oMath>
            <w:r>
              <w:rPr>
                <w:rFonts w:eastAsiaTheme="minorEastAsia"/>
                <w:i/>
              </w:rPr>
              <w:t xml:space="preserve">coefficient of the model and </w:t>
            </w:r>
            <m:oMath>
              <m:sSub>
                <m:sSubPr>
                  <m:ctrlPr>
                    <w:rPr>
                      <w:rFonts w:ascii="Cambria Math" w:hAnsi="Cambria Math"/>
                      <w:i/>
                    </w:rPr>
                  </m:ctrlPr>
                </m:sSubPr>
                <m:e>
                  <m:r>
                    <w:rPr>
                      <w:rFonts w:ascii="Cambria Math" w:hAnsi="Cambria Math"/>
                    </w:rPr>
                    <m:t>ϵ</m:t>
                  </m:r>
                </m:e>
                <m:sub>
                  <m:r>
                    <w:rPr>
                      <w:rFonts w:ascii="Cambria Math" w:hAnsi="Cambria Math"/>
                    </w:rPr>
                    <m:t>t</m:t>
                  </m:r>
                </m:sub>
              </m:sSub>
            </m:oMath>
            <w:r>
              <w:rPr>
                <w:rFonts w:eastAsiaTheme="minorEastAsia"/>
                <w:i/>
              </w:rPr>
              <w:t xml:space="preserve"> is the residual noise</w:t>
            </w:r>
          </w:p>
        </w:tc>
        <w:tc>
          <w:tcPr>
            <w:tcW w:w="3780" w:type="dxa"/>
          </w:tcPr>
          <w:p w14:paraId="2CEECE23" w14:textId="77777777" w:rsidR="008272DA" w:rsidRDefault="008272DA" w:rsidP="007421D7">
            <w:pPr>
              <w:spacing w:line="480" w:lineRule="auto"/>
            </w:pPr>
            <w:r>
              <w:t>Aims to predict the future values of the signal based on the weighted average of the previous data. It shows each sample point as a linear combination of previous samples and an error.</w:t>
            </w:r>
          </w:p>
        </w:tc>
      </w:tr>
      <w:tr w:rsidR="008272DA" w:rsidRPr="00A92B80" w14:paraId="51AAE49D" w14:textId="77777777" w:rsidTr="007421D7">
        <w:trPr>
          <w:trHeight w:val="431"/>
        </w:trPr>
        <w:tc>
          <w:tcPr>
            <w:tcW w:w="2425" w:type="dxa"/>
          </w:tcPr>
          <w:p w14:paraId="658A69E6" w14:textId="77777777" w:rsidR="008272DA" w:rsidRDefault="008272DA" w:rsidP="007421D7">
            <w:pPr>
              <w:spacing w:line="480" w:lineRule="auto"/>
            </w:pPr>
            <w:r>
              <w:t xml:space="preserve">Integrated EMG (IEMG) </w:t>
            </w:r>
          </w:p>
        </w:tc>
        <w:tc>
          <w:tcPr>
            <w:tcW w:w="3150" w:type="dxa"/>
          </w:tcPr>
          <w:p w14:paraId="0A0D7AE5" w14:textId="77777777" w:rsidR="008272DA" w:rsidRPr="007E3E02" w:rsidRDefault="008272DA" w:rsidP="007421D7">
            <w:pPr>
              <w:spacing w:line="480" w:lineRule="auto"/>
              <w:jc w:val="center"/>
              <w:rPr>
                <w:rFonts w:ascii="Times New Roman" w:eastAsia="Calibri" w:hAnsi="Times New Roman" w:cs="Times New Roman"/>
                <w:sz w:val="18"/>
                <w:szCs w:val="18"/>
              </w:rPr>
            </w:pPr>
            <m:oMathPara>
              <m:oMath>
                <m:r>
                  <w:rPr>
                    <w:rFonts w:ascii="Cambria Math" w:eastAsia="Calibri" w:hAnsi="Cambria Math" w:cs="Times New Roman"/>
                    <w:sz w:val="18"/>
                    <w:szCs w:val="18"/>
                  </w:rPr>
                  <m:t xml:space="preserve">IEMG </m:t>
                </m:r>
                <m:d>
                  <m:dPr>
                    <m:ctrlPr>
                      <w:rPr>
                        <w:rFonts w:ascii="Cambria Math" w:eastAsia="Calibri" w:hAnsi="Cambria Math" w:cs="Times New Roman"/>
                        <w:i/>
                        <w:sz w:val="18"/>
                        <w:szCs w:val="18"/>
                      </w:rPr>
                    </m:ctrlPr>
                  </m:dPr>
                  <m:e>
                    <m:r>
                      <w:rPr>
                        <w:rFonts w:ascii="Cambria Math" w:eastAsia="Calibri" w:hAnsi="Cambria Math" w:cs="Times New Roman"/>
                        <w:sz w:val="18"/>
                        <w:szCs w:val="18"/>
                      </w:rPr>
                      <m:t>xi</m:t>
                    </m:r>
                  </m:e>
                </m:d>
                <m:r>
                  <w:rPr>
                    <w:rFonts w:ascii="Cambria Math" w:eastAsia="Calibri" w:hAnsi="Cambria Math" w:cs="Times New Roman"/>
                    <w:sz w:val="18"/>
                    <w:szCs w:val="18"/>
                  </w:rPr>
                  <m:t xml:space="preserve">= </m:t>
                </m:r>
                <m:nary>
                  <m:naryPr>
                    <m:chr m:val="∑"/>
                    <m:limLoc m:val="undOvr"/>
                    <m:ctrlPr>
                      <w:rPr>
                        <w:rFonts w:ascii="Cambria Math" w:eastAsia="Calibri" w:hAnsi="Cambria Math" w:cs="Times New Roman"/>
                        <w:i/>
                        <w:sz w:val="18"/>
                        <w:szCs w:val="18"/>
                      </w:rPr>
                    </m:ctrlPr>
                  </m:naryPr>
                  <m:sub>
                    <m:r>
                      <w:rPr>
                        <w:rFonts w:ascii="Cambria Math" w:eastAsia="Calibri" w:hAnsi="Cambria Math" w:cs="Times New Roman"/>
                        <w:sz w:val="18"/>
                        <w:szCs w:val="18"/>
                      </w:rPr>
                      <m:t>k=1</m:t>
                    </m:r>
                  </m:sub>
                  <m:sup>
                    <m:r>
                      <w:rPr>
                        <w:rFonts w:ascii="Cambria Math" w:eastAsia="Calibri" w:hAnsi="Cambria Math" w:cs="Times New Roman"/>
                        <w:sz w:val="18"/>
                        <w:szCs w:val="18"/>
                      </w:rPr>
                      <m:t>L</m:t>
                    </m:r>
                  </m:sup>
                  <m:e>
                    <m:d>
                      <m:dPr>
                        <m:begChr m:val="|"/>
                        <m:endChr m:val="|"/>
                        <m:ctrlPr>
                          <w:rPr>
                            <w:rFonts w:ascii="Cambria Math" w:eastAsia="Calibri" w:hAnsi="Cambria Math" w:cs="Times New Roman"/>
                            <w:i/>
                            <w:sz w:val="18"/>
                            <w:szCs w:val="18"/>
                          </w:rPr>
                        </m:ctrlPr>
                      </m:dPr>
                      <m:e>
                        <m:sSub>
                          <m:sSubPr>
                            <m:ctrlPr>
                              <w:rPr>
                                <w:rFonts w:ascii="Cambria Math" w:hAnsi="Cambria Math"/>
                                <w:i/>
                              </w:rPr>
                            </m:ctrlPr>
                          </m:sSubPr>
                          <m:e>
                            <m:r>
                              <w:rPr>
                                <w:rFonts w:ascii="Cambria Math" w:hAnsi="Cambria Math"/>
                              </w:rPr>
                              <m:t>x</m:t>
                            </m:r>
                          </m:e>
                          <m:sub>
                            <m:r>
                              <w:rPr>
                                <w:rFonts w:ascii="Cambria Math" w:hAnsi="Cambria Math"/>
                              </w:rPr>
                              <m:t>i,k</m:t>
                            </m:r>
                          </m:sub>
                        </m:sSub>
                      </m:e>
                    </m:d>
                  </m:e>
                </m:nary>
              </m:oMath>
            </m:oMathPara>
          </w:p>
        </w:tc>
        <w:tc>
          <w:tcPr>
            <w:tcW w:w="3780" w:type="dxa"/>
          </w:tcPr>
          <w:p w14:paraId="42304A9B" w14:textId="77777777" w:rsidR="008272DA" w:rsidRDefault="008272DA" w:rsidP="007421D7">
            <w:pPr>
              <w:spacing w:line="480" w:lineRule="auto"/>
            </w:pPr>
            <w:r>
              <w:t>Returns the absolute sum of the segment</w:t>
            </w:r>
          </w:p>
        </w:tc>
      </w:tr>
      <w:tr w:rsidR="008272DA" w:rsidRPr="00A92B80" w14:paraId="6EABB160" w14:textId="77777777" w:rsidTr="007421D7">
        <w:trPr>
          <w:trHeight w:val="431"/>
        </w:trPr>
        <w:tc>
          <w:tcPr>
            <w:tcW w:w="2425" w:type="dxa"/>
          </w:tcPr>
          <w:p w14:paraId="24113FBE" w14:textId="77777777" w:rsidR="008272DA" w:rsidRDefault="008272DA" w:rsidP="007421D7">
            <w:pPr>
              <w:spacing w:line="480" w:lineRule="auto"/>
            </w:pPr>
            <w:proofErr w:type="spellStart"/>
            <w:r>
              <w:t>Myopulse</w:t>
            </w:r>
            <w:proofErr w:type="spellEnd"/>
            <w:r>
              <w:t xml:space="preserve"> Percentage Rate (MYOP)</w:t>
            </w:r>
          </w:p>
        </w:tc>
        <w:tc>
          <w:tcPr>
            <w:tcW w:w="3150" w:type="dxa"/>
          </w:tcPr>
          <w:p w14:paraId="44C7144B" w14:textId="77777777" w:rsidR="008272DA" w:rsidRDefault="008272DA" w:rsidP="007421D7">
            <w:pPr>
              <w:spacing w:line="480" w:lineRule="auto"/>
              <w:jc w:val="center"/>
              <w:rPr>
                <w:rFonts w:ascii="Times New Roman" w:eastAsia="Calibri" w:hAnsi="Times New Roman" w:cs="Times New Roman"/>
                <w:sz w:val="18"/>
                <w:szCs w:val="18"/>
              </w:rPr>
            </w:pPr>
            <m:oMathPara>
              <m:oMath>
                <m:r>
                  <w:rPr>
                    <w:rFonts w:ascii="Cambria Math" w:eastAsia="Calibri" w:hAnsi="Cambria Math" w:cs="Times New Roman"/>
                    <w:sz w:val="18"/>
                    <w:szCs w:val="18"/>
                  </w:rPr>
                  <m:t xml:space="preserve">MYOP= </m:t>
                </m:r>
                <m:f>
                  <m:fPr>
                    <m:ctrlPr>
                      <w:rPr>
                        <w:rFonts w:ascii="Cambria Math" w:eastAsia="Calibri" w:hAnsi="Cambria Math" w:cs="Times New Roman"/>
                        <w:i/>
                        <w:sz w:val="18"/>
                        <w:szCs w:val="18"/>
                      </w:rPr>
                    </m:ctrlPr>
                  </m:fPr>
                  <m:num>
                    <m:r>
                      <w:rPr>
                        <w:rFonts w:ascii="Cambria Math" w:eastAsia="Calibri" w:hAnsi="Cambria Math" w:cs="Times New Roman"/>
                        <w:sz w:val="18"/>
                        <w:szCs w:val="18"/>
                      </w:rPr>
                      <m:t>l</m:t>
                    </m:r>
                  </m:num>
                  <m:den>
                    <m:r>
                      <w:rPr>
                        <w:rFonts w:ascii="Cambria Math" w:eastAsia="Calibri" w:hAnsi="Cambria Math" w:cs="Times New Roman"/>
                        <w:sz w:val="18"/>
                        <w:szCs w:val="18"/>
                      </w:rPr>
                      <m:t>L</m:t>
                    </m:r>
                  </m:den>
                </m:f>
                <m:nary>
                  <m:naryPr>
                    <m:chr m:val="∑"/>
                    <m:limLoc m:val="undOvr"/>
                    <m:ctrlPr>
                      <w:rPr>
                        <w:rFonts w:ascii="Cambria Math" w:eastAsia="Calibri" w:hAnsi="Cambria Math" w:cs="Times New Roman"/>
                        <w:i/>
                        <w:sz w:val="18"/>
                        <w:szCs w:val="18"/>
                      </w:rPr>
                    </m:ctrlPr>
                  </m:naryPr>
                  <m:sub>
                    <m:r>
                      <w:rPr>
                        <w:rFonts w:ascii="Cambria Math" w:eastAsia="Calibri" w:hAnsi="Cambria Math" w:cs="Times New Roman"/>
                        <w:sz w:val="18"/>
                        <w:szCs w:val="18"/>
                      </w:rPr>
                      <m:t>K=1</m:t>
                    </m:r>
                  </m:sub>
                  <m:sup>
                    <m:r>
                      <w:rPr>
                        <w:rFonts w:ascii="Cambria Math" w:eastAsia="Calibri" w:hAnsi="Cambria Math" w:cs="Times New Roman"/>
                        <w:sz w:val="18"/>
                        <w:szCs w:val="18"/>
                      </w:rPr>
                      <m:t>L</m:t>
                    </m:r>
                  </m:sup>
                  <m:e>
                    <m:r>
                      <w:rPr>
                        <w:rFonts w:ascii="Cambria Math" w:eastAsia="Calibri" w:hAnsi="Cambria Math" w:cs="Times New Roman"/>
                        <w:sz w:val="18"/>
                        <w:szCs w:val="18"/>
                      </w:rPr>
                      <m:t>if (</m:t>
                    </m:r>
                    <m:d>
                      <m:dPr>
                        <m:begChr m:val="|"/>
                        <m:endChr m:val="|"/>
                        <m:ctrlPr>
                          <w:rPr>
                            <w:rFonts w:ascii="Cambria Math" w:eastAsia="Calibri" w:hAnsi="Cambria Math" w:cs="Times New Roman"/>
                            <w:i/>
                            <w:sz w:val="18"/>
                            <w:szCs w:val="18"/>
                          </w:rPr>
                        </m:ctrlPr>
                      </m:dPr>
                      <m:e>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x</m:t>
                            </m:r>
                          </m:e>
                          <m:sub>
                            <m:r>
                              <w:rPr>
                                <w:rFonts w:ascii="Cambria Math" w:eastAsia="Calibri" w:hAnsi="Cambria Math" w:cs="Times New Roman"/>
                                <w:sz w:val="18"/>
                                <w:szCs w:val="18"/>
                              </w:rPr>
                              <m:t>i</m:t>
                            </m:r>
                          </m:sub>
                        </m:sSub>
                      </m:e>
                    </m:d>
                    <m:r>
                      <w:rPr>
                        <w:rFonts w:ascii="Cambria Math" w:eastAsia="Calibri" w:hAnsi="Cambria Math" w:cs="Times New Roman"/>
                        <w:sz w:val="18"/>
                        <w:szCs w:val="18"/>
                      </w:rPr>
                      <m:t>&gt;threshold)</m:t>
                    </m:r>
                  </m:e>
                </m:nary>
              </m:oMath>
            </m:oMathPara>
          </w:p>
        </w:tc>
        <w:tc>
          <w:tcPr>
            <w:tcW w:w="3780" w:type="dxa"/>
          </w:tcPr>
          <w:p w14:paraId="24626AE6" w14:textId="77777777" w:rsidR="008272DA" w:rsidRDefault="008272DA" w:rsidP="007421D7">
            <w:pPr>
              <w:spacing w:line="480" w:lineRule="auto"/>
            </w:pPr>
            <w:r>
              <w:t>Shows the mean absolute value of the segment of the windows that is larger than an amplitude threshold value</w:t>
            </w:r>
          </w:p>
        </w:tc>
      </w:tr>
      <w:tr w:rsidR="008272DA" w:rsidRPr="00A92B80" w14:paraId="728B95A1" w14:textId="77777777" w:rsidTr="007421D7">
        <w:trPr>
          <w:trHeight w:val="431"/>
        </w:trPr>
        <w:tc>
          <w:tcPr>
            <w:tcW w:w="2425" w:type="dxa"/>
          </w:tcPr>
          <w:p w14:paraId="4BC09614" w14:textId="77777777" w:rsidR="008272DA" w:rsidRDefault="008272DA" w:rsidP="007421D7">
            <w:pPr>
              <w:spacing w:line="480" w:lineRule="auto"/>
            </w:pPr>
            <w:r>
              <w:t>Temporal Moment (TM)</w:t>
            </w:r>
          </w:p>
        </w:tc>
        <w:tc>
          <w:tcPr>
            <w:tcW w:w="3150" w:type="dxa"/>
          </w:tcPr>
          <w:p w14:paraId="364A4DD1" w14:textId="77777777" w:rsidR="008272DA" w:rsidRPr="008810E3" w:rsidRDefault="008272DA" w:rsidP="007421D7">
            <w:pPr>
              <w:spacing w:line="480" w:lineRule="auto"/>
              <w:jc w:val="center"/>
              <w:rPr>
                <w:rFonts w:ascii="Times New Roman" w:eastAsia="Calibri" w:hAnsi="Times New Roman" w:cs="Times New Roman"/>
                <w:sz w:val="18"/>
                <w:szCs w:val="18"/>
              </w:rPr>
            </w:pPr>
            <m:oMathPara>
              <m:oMath>
                <m:r>
                  <w:rPr>
                    <w:rFonts w:ascii="Cambria Math" w:eastAsia="Calibri" w:hAnsi="Cambria Math" w:cs="Times New Roman"/>
                    <w:sz w:val="18"/>
                    <w:szCs w:val="18"/>
                  </w:rPr>
                  <m:t xml:space="preserve">TM= </m:t>
                </m:r>
                <m:d>
                  <m:dPr>
                    <m:begChr m:val="|"/>
                    <m:endChr m:val="|"/>
                    <m:ctrlPr>
                      <w:rPr>
                        <w:rFonts w:ascii="Cambria Math" w:eastAsia="Calibri" w:hAnsi="Cambria Math" w:cs="Times New Roman"/>
                        <w:i/>
                        <w:sz w:val="18"/>
                        <w:szCs w:val="18"/>
                      </w:rPr>
                    </m:ctrlPr>
                  </m:dPr>
                  <m:e>
                    <m:f>
                      <m:fPr>
                        <m:ctrlPr>
                          <w:rPr>
                            <w:rFonts w:ascii="Cambria Math" w:eastAsia="Calibri" w:hAnsi="Cambria Math" w:cs="Times New Roman"/>
                            <w:i/>
                            <w:sz w:val="18"/>
                            <w:szCs w:val="18"/>
                          </w:rPr>
                        </m:ctrlPr>
                      </m:fPr>
                      <m:num>
                        <m:r>
                          <w:rPr>
                            <w:rFonts w:ascii="Cambria Math" w:eastAsia="Calibri" w:hAnsi="Cambria Math" w:cs="Times New Roman"/>
                            <w:sz w:val="18"/>
                            <w:szCs w:val="18"/>
                          </w:rPr>
                          <m:t>1</m:t>
                        </m:r>
                      </m:num>
                      <m:den>
                        <m:r>
                          <w:rPr>
                            <w:rFonts w:ascii="Cambria Math" w:eastAsia="Calibri" w:hAnsi="Cambria Math" w:cs="Times New Roman"/>
                            <w:sz w:val="18"/>
                            <w:szCs w:val="18"/>
                          </w:rPr>
                          <m:t>L</m:t>
                        </m:r>
                      </m:den>
                    </m:f>
                    <m:nary>
                      <m:naryPr>
                        <m:chr m:val="∑"/>
                        <m:limLoc m:val="undOvr"/>
                        <m:ctrlPr>
                          <w:rPr>
                            <w:rFonts w:ascii="Cambria Math" w:eastAsia="Calibri" w:hAnsi="Cambria Math" w:cs="Times New Roman"/>
                            <w:i/>
                            <w:sz w:val="18"/>
                            <w:szCs w:val="18"/>
                          </w:rPr>
                        </m:ctrlPr>
                      </m:naryPr>
                      <m:sub>
                        <m:r>
                          <w:rPr>
                            <w:rFonts w:ascii="Cambria Math" w:eastAsia="Calibri" w:hAnsi="Cambria Math" w:cs="Times New Roman"/>
                            <w:sz w:val="18"/>
                            <w:szCs w:val="18"/>
                          </w:rPr>
                          <m:t>K=1</m:t>
                        </m:r>
                      </m:sub>
                      <m:sup>
                        <m:r>
                          <w:rPr>
                            <w:rFonts w:ascii="Cambria Math" w:eastAsia="Calibri" w:hAnsi="Cambria Math" w:cs="Times New Roman"/>
                            <w:sz w:val="18"/>
                            <w:szCs w:val="18"/>
                          </w:rPr>
                          <m:t>L</m:t>
                        </m:r>
                      </m:sup>
                      <m:e>
                        <m:sSubSup>
                          <m:sSubSupPr>
                            <m:ctrlPr>
                              <w:rPr>
                                <w:rFonts w:ascii="Cambria Math" w:eastAsia="Calibri" w:hAnsi="Cambria Math" w:cs="Times New Roman"/>
                                <w:i/>
                                <w:sz w:val="18"/>
                                <w:szCs w:val="18"/>
                              </w:rPr>
                            </m:ctrlPr>
                          </m:sSubSupPr>
                          <m:e>
                            <m:r>
                              <w:rPr>
                                <w:rFonts w:ascii="Cambria Math" w:eastAsia="Calibri" w:hAnsi="Cambria Math" w:cs="Times New Roman"/>
                                <w:sz w:val="18"/>
                                <w:szCs w:val="18"/>
                              </w:rPr>
                              <m:t>x</m:t>
                            </m:r>
                          </m:e>
                          <m:sub>
                            <m:r>
                              <w:rPr>
                                <w:rFonts w:ascii="Cambria Math" w:eastAsia="Calibri" w:hAnsi="Cambria Math" w:cs="Times New Roman"/>
                                <w:sz w:val="18"/>
                                <w:szCs w:val="18"/>
                              </w:rPr>
                              <m:t>i,k</m:t>
                            </m:r>
                          </m:sub>
                          <m:sup>
                            <m:r>
                              <w:rPr>
                                <w:rFonts w:ascii="Cambria Math" w:eastAsia="Calibri" w:hAnsi="Cambria Math" w:cs="Times New Roman"/>
                                <w:sz w:val="18"/>
                                <w:szCs w:val="18"/>
                              </w:rPr>
                              <m:t>order</m:t>
                            </m:r>
                          </m:sup>
                        </m:sSubSup>
                      </m:e>
                    </m:nary>
                  </m:e>
                </m:d>
              </m:oMath>
            </m:oMathPara>
          </w:p>
        </w:tc>
        <w:tc>
          <w:tcPr>
            <w:tcW w:w="3780" w:type="dxa"/>
          </w:tcPr>
          <w:p w14:paraId="5B980884" w14:textId="77777777" w:rsidR="008272DA" w:rsidRDefault="008272DA" w:rsidP="007421D7">
            <w:pPr>
              <w:spacing w:line="480" w:lineRule="auto"/>
            </w:pPr>
            <w:r>
              <w:t>The 1</w:t>
            </w:r>
            <w:r w:rsidRPr="00F8298C">
              <w:rPr>
                <w:vertAlign w:val="superscript"/>
              </w:rPr>
              <w:t>st</w:t>
            </w:r>
            <w:r>
              <w:t xml:space="preserve"> order is the MAV, and the 2</w:t>
            </w:r>
            <w:r w:rsidRPr="00F8298C">
              <w:rPr>
                <w:vertAlign w:val="superscript"/>
              </w:rPr>
              <w:t>nd</w:t>
            </w:r>
            <w:r>
              <w:t xml:space="preserve"> order is the variance, thus it usually starts from the 3</w:t>
            </w:r>
            <w:r w:rsidRPr="00F8298C">
              <w:rPr>
                <w:vertAlign w:val="superscript"/>
              </w:rPr>
              <w:t>rd</w:t>
            </w:r>
            <w:r>
              <w:t xml:space="preserve"> order. It is a statistical analysis technique that can be also used as a feature</w:t>
            </w:r>
          </w:p>
        </w:tc>
      </w:tr>
      <w:tr w:rsidR="008272DA" w:rsidRPr="00A92B80" w14:paraId="06D8469B" w14:textId="77777777" w:rsidTr="007421D7">
        <w:trPr>
          <w:trHeight w:val="431"/>
        </w:trPr>
        <w:tc>
          <w:tcPr>
            <w:tcW w:w="2425" w:type="dxa"/>
          </w:tcPr>
          <w:p w14:paraId="6FF82DFB" w14:textId="77777777" w:rsidR="008272DA" w:rsidRDefault="008272DA" w:rsidP="007421D7">
            <w:pPr>
              <w:spacing w:line="480" w:lineRule="auto"/>
            </w:pPr>
            <w:r>
              <w:t xml:space="preserve">V -order (VO) </w:t>
            </w:r>
          </w:p>
        </w:tc>
        <w:tc>
          <w:tcPr>
            <w:tcW w:w="3150" w:type="dxa"/>
          </w:tcPr>
          <w:p w14:paraId="1F08F6FD" w14:textId="77777777" w:rsidR="008272DA" w:rsidRPr="00F35389" w:rsidRDefault="008272DA" w:rsidP="007421D7">
            <w:pPr>
              <w:spacing w:line="480" w:lineRule="auto"/>
              <w:jc w:val="center"/>
              <w:rPr>
                <w:rFonts w:ascii="Times New Roman" w:eastAsia="Calibri" w:hAnsi="Times New Roman" w:cs="Times New Roman"/>
                <w:sz w:val="18"/>
                <w:szCs w:val="18"/>
              </w:rPr>
            </w:pPr>
            <m:oMathPara>
              <m:oMath>
                <m:r>
                  <w:rPr>
                    <w:rFonts w:ascii="Cambria Math" w:eastAsia="Calibri" w:hAnsi="Cambria Math" w:cs="Times New Roman"/>
                    <w:sz w:val="18"/>
                    <w:szCs w:val="18"/>
                  </w:rPr>
                  <m:t xml:space="preserve">VO= </m:t>
                </m:r>
                <m:sSup>
                  <m:sSupPr>
                    <m:ctrlPr>
                      <w:rPr>
                        <w:rFonts w:ascii="Cambria Math" w:eastAsia="Calibri" w:hAnsi="Cambria Math" w:cs="Times New Roman"/>
                        <w:i/>
                        <w:sz w:val="18"/>
                        <w:szCs w:val="18"/>
                      </w:rPr>
                    </m:ctrlPr>
                  </m:sSupPr>
                  <m:e>
                    <m:d>
                      <m:dPr>
                        <m:ctrlPr>
                          <w:rPr>
                            <w:rFonts w:ascii="Cambria Math" w:eastAsia="Calibri" w:hAnsi="Cambria Math" w:cs="Times New Roman"/>
                            <w:i/>
                            <w:sz w:val="18"/>
                            <w:szCs w:val="18"/>
                          </w:rPr>
                        </m:ctrlPr>
                      </m:dPr>
                      <m:e>
                        <m:f>
                          <m:fPr>
                            <m:ctrlPr>
                              <w:rPr>
                                <w:rFonts w:ascii="Cambria Math" w:eastAsia="Calibri" w:hAnsi="Cambria Math" w:cs="Times New Roman"/>
                                <w:i/>
                                <w:sz w:val="18"/>
                                <w:szCs w:val="18"/>
                              </w:rPr>
                            </m:ctrlPr>
                          </m:fPr>
                          <m:num>
                            <m:r>
                              <w:rPr>
                                <w:rFonts w:ascii="Cambria Math" w:eastAsia="Calibri" w:hAnsi="Cambria Math" w:cs="Times New Roman"/>
                                <w:sz w:val="18"/>
                                <w:szCs w:val="18"/>
                              </w:rPr>
                              <m:t>1</m:t>
                            </m:r>
                          </m:num>
                          <m:den>
                            <m:r>
                              <w:rPr>
                                <w:rFonts w:ascii="Cambria Math" w:eastAsia="Calibri" w:hAnsi="Cambria Math" w:cs="Times New Roman"/>
                                <w:sz w:val="18"/>
                                <w:szCs w:val="18"/>
                              </w:rPr>
                              <m:t>L</m:t>
                            </m:r>
                          </m:den>
                        </m:f>
                        <m:nary>
                          <m:naryPr>
                            <m:chr m:val="∑"/>
                            <m:limLoc m:val="undOvr"/>
                            <m:ctrlPr>
                              <w:rPr>
                                <w:rFonts w:ascii="Cambria Math" w:eastAsia="Calibri" w:hAnsi="Cambria Math" w:cs="Times New Roman"/>
                                <w:i/>
                                <w:sz w:val="18"/>
                                <w:szCs w:val="18"/>
                              </w:rPr>
                            </m:ctrlPr>
                          </m:naryPr>
                          <m:sub>
                            <m:r>
                              <w:rPr>
                                <w:rFonts w:ascii="Cambria Math" w:eastAsia="Calibri" w:hAnsi="Cambria Math" w:cs="Times New Roman"/>
                                <w:sz w:val="18"/>
                                <w:szCs w:val="18"/>
                              </w:rPr>
                              <m:t>K=1</m:t>
                            </m:r>
                          </m:sub>
                          <m:sup>
                            <m:r>
                              <w:rPr>
                                <w:rFonts w:ascii="Cambria Math" w:eastAsia="Calibri" w:hAnsi="Cambria Math" w:cs="Times New Roman"/>
                                <w:sz w:val="18"/>
                                <w:szCs w:val="18"/>
                              </w:rPr>
                              <m:t>L</m:t>
                            </m:r>
                          </m:sup>
                          <m:e>
                            <m:sSubSup>
                              <m:sSubSupPr>
                                <m:ctrlPr>
                                  <w:rPr>
                                    <w:rFonts w:ascii="Cambria Math" w:eastAsia="Calibri" w:hAnsi="Cambria Math" w:cs="Times New Roman"/>
                                    <w:i/>
                                    <w:sz w:val="18"/>
                                    <w:szCs w:val="18"/>
                                  </w:rPr>
                                </m:ctrlPr>
                              </m:sSubSupPr>
                              <m:e>
                                <m:r>
                                  <w:rPr>
                                    <w:rFonts w:ascii="Cambria Math" w:eastAsia="Calibri" w:hAnsi="Cambria Math" w:cs="Times New Roman"/>
                                    <w:sz w:val="18"/>
                                    <w:szCs w:val="18"/>
                                  </w:rPr>
                                  <m:t>x</m:t>
                                </m:r>
                              </m:e>
                              <m:sub>
                                <m:r>
                                  <w:rPr>
                                    <w:rFonts w:ascii="Cambria Math" w:eastAsia="Calibri" w:hAnsi="Cambria Math" w:cs="Times New Roman"/>
                                    <w:sz w:val="18"/>
                                    <w:szCs w:val="18"/>
                                  </w:rPr>
                                  <m:t>i</m:t>
                                </m:r>
                              </m:sub>
                              <m:sup>
                                <m:r>
                                  <w:rPr>
                                    <w:rFonts w:ascii="Cambria Math" w:eastAsia="Calibri" w:hAnsi="Cambria Math" w:cs="Times New Roman"/>
                                    <w:sz w:val="18"/>
                                    <w:szCs w:val="18"/>
                                  </w:rPr>
                                  <m:t>order</m:t>
                                </m:r>
                              </m:sup>
                            </m:sSubSup>
                          </m:e>
                        </m:nary>
                      </m:e>
                    </m:d>
                  </m:e>
                  <m:sup>
                    <m:f>
                      <m:fPr>
                        <m:ctrlPr>
                          <w:rPr>
                            <w:rFonts w:ascii="Cambria Math" w:eastAsia="Calibri" w:hAnsi="Cambria Math" w:cs="Times New Roman"/>
                            <w:i/>
                            <w:sz w:val="18"/>
                            <w:szCs w:val="18"/>
                          </w:rPr>
                        </m:ctrlPr>
                      </m:fPr>
                      <m:num>
                        <m:r>
                          <w:rPr>
                            <w:rFonts w:ascii="Cambria Math" w:eastAsia="Calibri" w:hAnsi="Cambria Math" w:cs="Times New Roman"/>
                            <w:sz w:val="18"/>
                            <w:szCs w:val="18"/>
                          </w:rPr>
                          <m:t>1</m:t>
                        </m:r>
                      </m:num>
                      <m:den>
                        <m:r>
                          <w:rPr>
                            <w:rFonts w:ascii="Cambria Math" w:eastAsia="Calibri" w:hAnsi="Cambria Math" w:cs="Times New Roman"/>
                            <w:sz w:val="18"/>
                            <w:szCs w:val="18"/>
                          </w:rPr>
                          <m:t>order</m:t>
                        </m:r>
                      </m:den>
                    </m:f>
                  </m:sup>
                </m:sSup>
              </m:oMath>
            </m:oMathPara>
          </w:p>
        </w:tc>
        <w:tc>
          <w:tcPr>
            <w:tcW w:w="3780" w:type="dxa"/>
          </w:tcPr>
          <w:p w14:paraId="35F804AE" w14:textId="77777777" w:rsidR="008272DA" w:rsidRDefault="008272DA" w:rsidP="007421D7">
            <w:pPr>
              <w:spacing w:line="480" w:lineRule="auto"/>
            </w:pPr>
            <w:r>
              <w:t>According to (</w:t>
            </w:r>
            <w:proofErr w:type="spellStart"/>
            <w:r>
              <w:rPr>
                <w:sz w:val="23"/>
                <w:szCs w:val="23"/>
              </w:rPr>
              <w:t>Phinyomark</w:t>
            </w:r>
            <w:proofErr w:type="spellEnd"/>
            <w:r>
              <w:rPr>
                <w:sz w:val="23"/>
                <w:szCs w:val="23"/>
              </w:rPr>
              <w:t>, et al., 2012).</w:t>
            </w:r>
            <w:r>
              <w:t>), it gives an insight into the force of the muscle contraction.</w:t>
            </w:r>
          </w:p>
        </w:tc>
      </w:tr>
      <w:tr w:rsidR="008272DA" w:rsidRPr="00A92B80" w14:paraId="025ECC0F" w14:textId="77777777" w:rsidTr="007421D7">
        <w:trPr>
          <w:trHeight w:val="431"/>
        </w:trPr>
        <w:tc>
          <w:tcPr>
            <w:tcW w:w="2425" w:type="dxa"/>
          </w:tcPr>
          <w:p w14:paraId="32194F0C" w14:textId="77777777" w:rsidR="008272DA" w:rsidRDefault="008272DA" w:rsidP="007421D7">
            <w:pPr>
              <w:spacing w:line="480" w:lineRule="auto"/>
            </w:pPr>
            <w:r>
              <w:t xml:space="preserve">Mean Absolute Derivative (MAD) </w:t>
            </w:r>
          </w:p>
        </w:tc>
        <w:tc>
          <w:tcPr>
            <w:tcW w:w="3150" w:type="dxa"/>
          </w:tcPr>
          <w:p w14:paraId="0FFA55AE" w14:textId="77777777" w:rsidR="008272DA" w:rsidRDefault="008272DA" w:rsidP="007421D7">
            <w:pPr>
              <w:spacing w:line="480" w:lineRule="auto"/>
              <w:jc w:val="center"/>
              <w:rPr>
                <w:rFonts w:ascii="Times New Roman" w:eastAsia="Calibri" w:hAnsi="Times New Roman" w:cs="Times New Roman"/>
                <w:sz w:val="18"/>
                <w:szCs w:val="18"/>
              </w:rPr>
            </w:pPr>
            <m:oMathPara>
              <m:oMath>
                <m:r>
                  <w:rPr>
                    <w:rFonts w:ascii="Cambria Math" w:eastAsia="Calibri" w:hAnsi="Cambria Math"/>
                  </w:rPr>
                  <m:t xml:space="preserve">MAD= </m:t>
                </m:r>
                <m:f>
                  <m:fPr>
                    <m:ctrlPr>
                      <w:rPr>
                        <w:rFonts w:ascii="Cambria Math" w:eastAsiaTheme="minorEastAsia" w:hAnsi="Cambria Math"/>
                        <w:i/>
                        <w:iCs/>
                      </w:rPr>
                    </m:ctrlPr>
                  </m:fPr>
                  <m:num>
                    <m:r>
                      <w:rPr>
                        <w:rFonts w:ascii="Cambria Math" w:eastAsiaTheme="minorEastAsia" w:hAnsi="Cambria Math"/>
                      </w:rPr>
                      <m:t>1</m:t>
                    </m:r>
                  </m:num>
                  <m:den>
                    <m:r>
                      <w:rPr>
                        <w:rFonts w:ascii="Cambria Math" w:eastAsiaTheme="minorEastAsia" w:hAnsi="Cambria Math"/>
                      </w:rPr>
                      <m:t>L</m:t>
                    </m:r>
                  </m:den>
                </m:f>
                <m:nary>
                  <m:naryPr>
                    <m:chr m:val="∑"/>
                    <m:limLoc m:val="undOvr"/>
                    <m:ctrlPr>
                      <w:rPr>
                        <w:rFonts w:ascii="Cambria Math" w:eastAsia="Calibri" w:hAnsi="Cambria Math"/>
                        <w:i/>
                        <w:iCs/>
                      </w:rPr>
                    </m:ctrlPr>
                  </m:naryPr>
                  <m:sub>
                    <m:r>
                      <w:rPr>
                        <w:rFonts w:ascii="Cambria Math" w:eastAsia="Calibri" w:hAnsi="Cambria Math"/>
                      </w:rPr>
                      <m:t>k=1</m:t>
                    </m:r>
                  </m:sub>
                  <m:sup>
                    <m:r>
                      <w:rPr>
                        <w:rFonts w:ascii="Cambria Math" w:eastAsia="Calibri" w:hAnsi="Cambria Math"/>
                      </w:rPr>
                      <m:t>L</m:t>
                    </m:r>
                  </m:sup>
                  <m:e>
                    <m:d>
                      <m:dPr>
                        <m:begChr m:val="|"/>
                        <m:endChr m:val="|"/>
                        <m:ctrlPr>
                          <w:rPr>
                            <w:rFonts w:ascii="Cambria Math" w:eastAsia="Calibri" w:hAnsi="Cambria Math"/>
                            <w:i/>
                            <w:iCs/>
                          </w:rPr>
                        </m:ctrlPr>
                      </m:dPr>
                      <m:e>
                        <m:sSub>
                          <m:sSubPr>
                            <m:ctrlPr>
                              <w:rPr>
                                <w:rFonts w:ascii="Cambria Math" w:hAnsi="Cambria Math"/>
                                <w:i/>
                                <w:iCs/>
                              </w:rPr>
                            </m:ctrlPr>
                          </m:sSubPr>
                          <m:e>
                            <m:r>
                              <w:rPr>
                                <w:rFonts w:ascii="Cambria Math" w:hAnsi="Cambria Math"/>
                              </w:rPr>
                              <m:t>x</m:t>
                            </m:r>
                          </m:e>
                          <m:sub>
                            <m:r>
                              <w:rPr>
                                <w:rFonts w:ascii="Cambria Math" w:hAnsi="Cambria Math"/>
                              </w:rPr>
                              <m:t>i,k</m:t>
                            </m:r>
                          </m:sub>
                        </m:sSub>
                        <m:r>
                          <w:rPr>
                            <w:rFonts w:ascii="Cambria Math" w:eastAsia="Calibri" w:hAnsi="Cambria Math"/>
                          </w:rPr>
                          <m:t xml:space="preserve">- </m:t>
                        </m:r>
                        <m:sSub>
                          <m:sSubPr>
                            <m:ctrlPr>
                              <w:rPr>
                                <w:rFonts w:ascii="Cambria Math" w:eastAsia="Calibri" w:hAnsi="Cambria Math"/>
                                <w:i/>
                                <w:iCs/>
                              </w:rPr>
                            </m:ctrlPr>
                          </m:sSubPr>
                          <m:e>
                            <m:acc>
                              <m:accPr>
                                <m:chr m:val="̅"/>
                                <m:ctrlPr>
                                  <w:rPr>
                                    <w:rFonts w:ascii="Cambria Math" w:eastAsia="Calibri" w:hAnsi="Cambria Math"/>
                                    <w:i/>
                                    <w:iCs/>
                                  </w:rPr>
                                </m:ctrlPr>
                              </m:accPr>
                              <m:e>
                                <m:r>
                                  <w:rPr>
                                    <w:rFonts w:ascii="Cambria Math" w:eastAsia="Calibri" w:hAnsi="Cambria Math"/>
                                  </w:rPr>
                                  <m:t>x</m:t>
                                </m:r>
                              </m:e>
                            </m:acc>
                          </m:e>
                          <m:sub>
                            <m:r>
                              <w:rPr>
                                <w:rFonts w:ascii="Cambria Math" w:eastAsia="Calibri" w:hAnsi="Cambria Math"/>
                              </w:rPr>
                              <m:t>i</m:t>
                            </m:r>
                          </m:sub>
                        </m:sSub>
                      </m:e>
                    </m:d>
                  </m:e>
                </m:nary>
              </m:oMath>
            </m:oMathPara>
          </w:p>
        </w:tc>
        <w:tc>
          <w:tcPr>
            <w:tcW w:w="3780" w:type="dxa"/>
          </w:tcPr>
          <w:p w14:paraId="11B5B148" w14:textId="77777777" w:rsidR="008272DA" w:rsidRDefault="008272DA" w:rsidP="007421D7">
            <w:pPr>
              <w:spacing w:line="480" w:lineRule="auto"/>
            </w:pPr>
            <w:r>
              <w:t>Shows the distance between each sample of the window and the mean.</w:t>
            </w:r>
          </w:p>
        </w:tc>
      </w:tr>
      <w:bookmarkEnd w:id="1"/>
    </w:tbl>
    <w:p w14:paraId="49CBDD71" w14:textId="77777777" w:rsidR="008272DA" w:rsidRDefault="008272DA" w:rsidP="008272DA">
      <w:pPr>
        <w:spacing w:line="480" w:lineRule="auto"/>
        <w:rPr>
          <w:lang w:bidi="ar-EG"/>
        </w:rPr>
      </w:pPr>
    </w:p>
    <w:p w14:paraId="2CFB1869" w14:textId="0531DEED" w:rsidR="008272DA" w:rsidRDefault="008272DA" w:rsidP="008272DA">
      <w:pPr>
        <w:pStyle w:val="Heading2"/>
        <w:numPr>
          <w:ilvl w:val="0"/>
          <w:numId w:val="0"/>
        </w:numPr>
        <w:spacing w:line="480" w:lineRule="auto"/>
        <w:ind w:left="576" w:hanging="576"/>
        <w:rPr>
          <w:lang w:bidi="ar-EG"/>
        </w:rPr>
      </w:pPr>
      <w:r>
        <w:rPr>
          <w:lang w:bidi="ar-EG"/>
        </w:rPr>
        <w:t>Supplementary table S2</w:t>
      </w:r>
      <w:r>
        <w:rPr>
          <w:lang w:bidi="ar-EG"/>
        </w:rPr>
        <w:t>:</w:t>
      </w:r>
      <w:r>
        <w:rPr>
          <w:lang w:bidi="ar-EG"/>
        </w:rPr>
        <w:t xml:space="preserve"> </w:t>
      </w:r>
      <w:r w:rsidRPr="008272DA">
        <w:rPr>
          <w:lang w:bidi="ar-EG"/>
        </w:rPr>
        <w:t>Summary of the Frequency domain features</w:t>
      </w:r>
    </w:p>
    <w:p w14:paraId="37E43E40" w14:textId="45148BAE" w:rsidR="008272DA" w:rsidRPr="008903F6" w:rsidRDefault="008272DA" w:rsidP="008272DA">
      <w:pPr>
        <w:spacing w:line="480" w:lineRule="auto"/>
        <w:rPr>
          <w:lang w:bidi="ar-EG"/>
        </w:rPr>
      </w:pPr>
      <w:r>
        <w:rPr>
          <w:lang w:bidi="ar-EG"/>
        </w:rPr>
        <w:lastRenderedPageBreak/>
        <w:t>Supplementary table S2</w:t>
      </w:r>
      <w:r>
        <w:rPr>
          <w:lang w:bidi="ar-EG"/>
        </w:rPr>
        <w:t xml:space="preserve">, </w:t>
      </w:r>
      <w:r w:rsidRPr="008272DA">
        <w:t>shows a summary from (59)</w:t>
      </w:r>
      <w:r w:rsidRPr="001C124A">
        <w:t xml:space="preserve"> of some </w:t>
      </w:r>
      <w:r>
        <w:t xml:space="preserve">of </w:t>
      </w:r>
      <w:r w:rsidRPr="001C124A">
        <w:t xml:space="preserve">these features, formulas are calculated after dividing the signal </w:t>
      </w:r>
      <w:r>
        <w:t>x with frequency f and power spectrum p</w:t>
      </w:r>
      <w:r w:rsidRPr="001C124A">
        <w:t xml:space="preserve"> into windows of length L, </w:t>
      </w:r>
      <w:proofErr w:type="spellStart"/>
      <w:proofErr w:type="gramStart"/>
      <w:r w:rsidRPr="001C124A">
        <w:t>x</w:t>
      </w:r>
      <w:r w:rsidRPr="001C124A">
        <w:rPr>
          <w:vertAlign w:val="subscript"/>
        </w:rPr>
        <w:t>i,</w:t>
      </w:r>
      <w:r>
        <w:rPr>
          <w:vertAlign w:val="subscript"/>
        </w:rPr>
        <w:t>j</w:t>
      </w:r>
      <w:proofErr w:type="spellEnd"/>
      <w:proofErr w:type="gramEnd"/>
      <w:r w:rsidRPr="001C124A">
        <w:rPr>
          <w:vertAlign w:val="subscript"/>
        </w:rPr>
        <w:t xml:space="preserve">  </w:t>
      </w:r>
      <w:r w:rsidRPr="001C124A">
        <w:t xml:space="preserve">represents the </w:t>
      </w:r>
      <w:proofErr w:type="spellStart"/>
      <w:r>
        <w:t>j</w:t>
      </w:r>
      <w:r w:rsidRPr="001C124A">
        <w:rPr>
          <w:vertAlign w:val="subscript"/>
        </w:rPr>
        <w:t>th</w:t>
      </w:r>
      <w:proofErr w:type="spellEnd"/>
      <w:r w:rsidRPr="001C124A">
        <w:t xml:space="preserve"> element of the </w:t>
      </w:r>
      <w:proofErr w:type="spellStart"/>
      <w:r w:rsidRPr="001C124A">
        <w:t>i</w:t>
      </w:r>
      <w:r w:rsidRPr="001C124A">
        <w:rPr>
          <w:vertAlign w:val="subscript"/>
        </w:rPr>
        <w:t>th</w:t>
      </w:r>
      <w:proofErr w:type="spellEnd"/>
      <w:r w:rsidRPr="001C124A">
        <w:t xml:space="preserve"> window.</w:t>
      </w:r>
    </w:p>
    <w:p w14:paraId="4A34E960" w14:textId="4F760A1A" w:rsidR="008272DA" w:rsidRDefault="008272DA" w:rsidP="008272DA">
      <w:pPr>
        <w:pStyle w:val="Caption"/>
        <w:keepNext/>
        <w:spacing w:line="480" w:lineRule="auto"/>
        <w:jc w:val="center"/>
      </w:pPr>
      <w:r w:rsidRPr="008272DA">
        <w:t>Supplementary table S2: Summary of the Frequency domain features</w:t>
      </w:r>
    </w:p>
    <w:tbl>
      <w:tblPr>
        <w:tblStyle w:val="TableGrid"/>
        <w:tblW w:w="9355" w:type="dxa"/>
        <w:tblLayout w:type="fixed"/>
        <w:tblLook w:val="0000" w:firstRow="0" w:lastRow="0" w:firstColumn="0" w:lastColumn="0" w:noHBand="0" w:noVBand="0"/>
      </w:tblPr>
      <w:tblGrid>
        <w:gridCol w:w="2515"/>
        <w:gridCol w:w="3060"/>
        <w:gridCol w:w="3780"/>
      </w:tblGrid>
      <w:tr w:rsidR="008272DA" w:rsidRPr="00A92B80" w14:paraId="65CB888D" w14:textId="77777777" w:rsidTr="007421D7">
        <w:trPr>
          <w:trHeight w:val="287"/>
        </w:trPr>
        <w:tc>
          <w:tcPr>
            <w:tcW w:w="2515" w:type="dxa"/>
          </w:tcPr>
          <w:p w14:paraId="6B868CBA" w14:textId="77777777" w:rsidR="008272DA" w:rsidRPr="00A92B80" w:rsidRDefault="008272DA" w:rsidP="007421D7">
            <w:pPr>
              <w:spacing w:after="160" w:line="480" w:lineRule="auto"/>
              <w:rPr>
                <w:b/>
                <w:bCs/>
              </w:rPr>
            </w:pPr>
            <w:r w:rsidRPr="00A92B80">
              <w:rPr>
                <w:b/>
                <w:bCs/>
              </w:rPr>
              <w:t>Feature</w:t>
            </w:r>
          </w:p>
        </w:tc>
        <w:tc>
          <w:tcPr>
            <w:tcW w:w="3060" w:type="dxa"/>
          </w:tcPr>
          <w:p w14:paraId="23D1AA51" w14:textId="77777777" w:rsidR="008272DA" w:rsidRPr="00A92B80" w:rsidRDefault="008272DA" w:rsidP="007421D7">
            <w:pPr>
              <w:spacing w:after="160" w:line="480" w:lineRule="auto"/>
              <w:rPr>
                <w:b/>
                <w:bCs/>
              </w:rPr>
            </w:pPr>
            <w:r w:rsidRPr="00A92B80">
              <w:rPr>
                <w:b/>
                <w:bCs/>
              </w:rPr>
              <w:t>Formula</w:t>
            </w:r>
          </w:p>
        </w:tc>
        <w:tc>
          <w:tcPr>
            <w:tcW w:w="3780" w:type="dxa"/>
          </w:tcPr>
          <w:p w14:paraId="3D7FAAE3" w14:textId="77777777" w:rsidR="008272DA" w:rsidRPr="00A92B80" w:rsidRDefault="008272DA" w:rsidP="007421D7">
            <w:pPr>
              <w:spacing w:after="160" w:line="480" w:lineRule="auto"/>
              <w:rPr>
                <w:b/>
                <w:bCs/>
              </w:rPr>
            </w:pPr>
            <w:r w:rsidRPr="00A92B80">
              <w:rPr>
                <w:b/>
                <w:bCs/>
              </w:rPr>
              <w:t>Explanation</w:t>
            </w:r>
          </w:p>
        </w:tc>
      </w:tr>
      <w:tr w:rsidR="008272DA" w:rsidRPr="00A92B80" w14:paraId="74A6E067" w14:textId="77777777" w:rsidTr="007421D7">
        <w:trPr>
          <w:trHeight w:val="287"/>
        </w:trPr>
        <w:tc>
          <w:tcPr>
            <w:tcW w:w="2515" w:type="dxa"/>
          </w:tcPr>
          <w:p w14:paraId="4C426B01" w14:textId="77777777" w:rsidR="008272DA" w:rsidRPr="000C0764" w:rsidRDefault="008272DA" w:rsidP="007421D7">
            <w:pPr>
              <w:spacing w:line="480" w:lineRule="auto"/>
            </w:pPr>
            <w:r w:rsidRPr="000C0764">
              <w:t>Mean Frequency (M</w:t>
            </w:r>
            <w:r>
              <w:t>N</w:t>
            </w:r>
            <w:r w:rsidRPr="000C0764">
              <w:t>F)</w:t>
            </w:r>
          </w:p>
        </w:tc>
        <w:tc>
          <w:tcPr>
            <w:tcW w:w="3060" w:type="dxa"/>
          </w:tcPr>
          <w:p w14:paraId="2B0FE0C7" w14:textId="77777777" w:rsidR="008272DA" w:rsidRPr="000C0764" w:rsidRDefault="008272DA" w:rsidP="007421D7">
            <w:pPr>
              <w:spacing w:line="480" w:lineRule="auto"/>
            </w:pPr>
            <m:oMathPara>
              <m:oMath>
                <m:r>
                  <w:rPr>
                    <w:rFonts w:ascii="Cambria Math" w:hAnsi="Cambria Math"/>
                  </w:rPr>
                  <m:t xml:space="preserve">MNF= </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j=1</m:t>
                        </m:r>
                      </m:sub>
                      <m:sup>
                        <m:r>
                          <w:rPr>
                            <w:rFonts w:ascii="Cambria Math" w:hAnsi="Cambria Math"/>
                          </w:rPr>
                          <m:t>M</m:t>
                        </m:r>
                      </m:sup>
                      <m:e>
                        <m:sSub>
                          <m:sSubPr>
                            <m:ctrlPr>
                              <w:rPr>
                                <w:rFonts w:ascii="Cambria Math" w:hAnsi="Cambria Math"/>
                                <w:i/>
                              </w:rPr>
                            </m:ctrlPr>
                          </m:sSubPr>
                          <m:e>
                            <m:r>
                              <w:rPr>
                                <w:rFonts w:ascii="Cambria Math" w:hAnsi="Cambria Math"/>
                              </w:rPr>
                              <m:t>f</m:t>
                            </m:r>
                          </m:e>
                          <m:sub>
                            <m:r>
                              <w:rPr>
                                <w:rFonts w:ascii="Cambria Math" w:hAnsi="Cambria Math"/>
                              </w:rPr>
                              <m:t xml:space="preserve">i,j </m:t>
                            </m:r>
                          </m:sub>
                        </m:sSub>
                        <m:sSub>
                          <m:sSubPr>
                            <m:ctrlPr>
                              <w:rPr>
                                <w:rFonts w:ascii="Cambria Math" w:hAnsi="Cambria Math"/>
                                <w:i/>
                              </w:rPr>
                            </m:ctrlPr>
                          </m:sSubPr>
                          <m:e>
                            <m:r>
                              <w:rPr>
                                <w:rFonts w:ascii="Cambria Math" w:hAnsi="Cambria Math"/>
                              </w:rPr>
                              <m:t>P</m:t>
                            </m:r>
                          </m:e>
                          <m:sub>
                            <m:r>
                              <w:rPr>
                                <w:rFonts w:ascii="Cambria Math" w:hAnsi="Cambria Math"/>
                              </w:rPr>
                              <m:t xml:space="preserve">i,j </m:t>
                            </m:r>
                          </m:sub>
                        </m:sSub>
                      </m:e>
                    </m:nary>
                  </m:num>
                  <m:den>
                    <m:nary>
                      <m:naryPr>
                        <m:chr m:val="∑"/>
                        <m:limLoc m:val="undOvr"/>
                        <m:ctrlPr>
                          <w:rPr>
                            <w:rFonts w:ascii="Cambria Math" w:hAnsi="Cambria Math"/>
                            <w:i/>
                          </w:rPr>
                        </m:ctrlPr>
                      </m:naryPr>
                      <m:sub>
                        <m:r>
                          <w:rPr>
                            <w:rFonts w:ascii="Cambria Math" w:hAnsi="Cambria Math"/>
                          </w:rPr>
                          <m:t>k=1</m:t>
                        </m:r>
                      </m:sub>
                      <m:sup>
                        <m:r>
                          <w:rPr>
                            <w:rFonts w:ascii="Cambria Math" w:hAnsi="Cambria Math"/>
                          </w:rPr>
                          <m:t>L</m:t>
                        </m:r>
                      </m:sup>
                      <m:e>
                        <m:r>
                          <w:rPr>
                            <w:rFonts w:ascii="Cambria Math" w:hAnsi="Cambria Math"/>
                          </w:rPr>
                          <m:t xml:space="preserve"> </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i,j</m:t>
                                </m:r>
                              </m:sub>
                            </m:sSub>
                          </m:e>
                        </m:d>
                      </m:e>
                    </m:nary>
                  </m:den>
                </m:f>
              </m:oMath>
            </m:oMathPara>
          </w:p>
        </w:tc>
        <w:tc>
          <w:tcPr>
            <w:tcW w:w="3780" w:type="dxa"/>
          </w:tcPr>
          <w:p w14:paraId="1B2EFCD9" w14:textId="77777777" w:rsidR="008272DA" w:rsidRPr="000C0764" w:rsidRDefault="008272DA" w:rsidP="007421D7">
            <w:pPr>
              <w:spacing w:line="480" w:lineRule="auto"/>
            </w:pPr>
            <w:r>
              <w:t>The average frequency.</w:t>
            </w:r>
          </w:p>
        </w:tc>
      </w:tr>
      <w:tr w:rsidR="008272DA" w:rsidRPr="00A92B80" w14:paraId="32B84176" w14:textId="77777777" w:rsidTr="007421D7">
        <w:trPr>
          <w:trHeight w:val="287"/>
        </w:trPr>
        <w:tc>
          <w:tcPr>
            <w:tcW w:w="2515" w:type="dxa"/>
          </w:tcPr>
          <w:p w14:paraId="40FBCBE0" w14:textId="77777777" w:rsidR="008272DA" w:rsidRPr="000C0764" w:rsidRDefault="008272DA" w:rsidP="007421D7">
            <w:pPr>
              <w:spacing w:line="480" w:lineRule="auto"/>
            </w:pPr>
            <w:r>
              <w:t>Median frequency (MDF)</w:t>
            </w:r>
          </w:p>
        </w:tc>
        <w:tc>
          <w:tcPr>
            <w:tcW w:w="3060" w:type="dxa"/>
          </w:tcPr>
          <w:p w14:paraId="16C91EFA" w14:textId="77777777" w:rsidR="008272DA" w:rsidRPr="000C0764" w:rsidRDefault="008272DA" w:rsidP="007421D7">
            <w:pPr>
              <w:spacing w:line="480" w:lineRule="auto"/>
            </w:pPr>
            <m:oMathPara>
              <m:oMath>
                <m:nary>
                  <m:naryPr>
                    <m:chr m:val="∑"/>
                    <m:limLoc m:val="undOvr"/>
                    <m:ctrlPr>
                      <w:rPr>
                        <w:rFonts w:ascii="Cambria Math" w:hAnsi="Cambria Math"/>
                        <w:i/>
                      </w:rPr>
                    </m:ctrlPr>
                  </m:naryPr>
                  <m:sub>
                    <m:r>
                      <w:rPr>
                        <w:rFonts w:ascii="Cambria Math" w:hAnsi="Cambria Math"/>
                      </w:rPr>
                      <m:t>j=1</m:t>
                    </m:r>
                  </m:sub>
                  <m:sup>
                    <m:r>
                      <w:rPr>
                        <w:rFonts w:ascii="Cambria Math" w:hAnsi="Cambria Math"/>
                      </w:rPr>
                      <m:t>MDF</m:t>
                    </m:r>
                  </m:sup>
                  <m:e>
                    <m:sSub>
                      <m:sSubPr>
                        <m:ctrlPr>
                          <w:rPr>
                            <w:rFonts w:ascii="Cambria Math" w:hAnsi="Cambria Math"/>
                            <w:i/>
                          </w:rPr>
                        </m:ctrlPr>
                      </m:sSubPr>
                      <m:e>
                        <m:r>
                          <w:rPr>
                            <w:rFonts w:ascii="Cambria Math" w:hAnsi="Cambria Math"/>
                          </w:rPr>
                          <m:t>P</m:t>
                        </m:r>
                      </m:e>
                      <m:sub>
                        <m:r>
                          <w:rPr>
                            <w:rFonts w:ascii="Cambria Math" w:hAnsi="Cambria Math"/>
                          </w:rPr>
                          <m:t xml:space="preserve">i,j  </m:t>
                        </m:r>
                      </m:sub>
                    </m:sSub>
                    <m:r>
                      <w:rPr>
                        <w:rFonts w:ascii="Cambria Math" w:hAnsi="Cambria Math"/>
                      </w:rPr>
                      <m:t xml:space="preserve">= </m:t>
                    </m:r>
                  </m:e>
                </m:nary>
                <m:nary>
                  <m:naryPr>
                    <m:chr m:val="∑"/>
                    <m:limLoc m:val="undOvr"/>
                    <m:ctrlPr>
                      <w:rPr>
                        <w:rFonts w:ascii="Cambria Math" w:eastAsiaTheme="minorEastAsia" w:hAnsi="Cambria Math"/>
                        <w:i/>
                      </w:rPr>
                    </m:ctrlPr>
                  </m:naryPr>
                  <m:sub>
                    <m:r>
                      <w:rPr>
                        <w:rFonts w:ascii="Cambria Math" w:eastAsiaTheme="minorEastAsia" w:hAnsi="Cambria Math"/>
                      </w:rPr>
                      <m:t>j=MDF</m:t>
                    </m:r>
                  </m:sub>
                  <m:sup>
                    <m:r>
                      <w:rPr>
                        <w:rFonts w:ascii="Cambria Math" w:eastAsiaTheme="minorEastAsia" w:hAnsi="Cambria Math"/>
                      </w:rPr>
                      <m:t>M</m:t>
                    </m:r>
                  </m:sup>
                  <m:e>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i,j</m:t>
                        </m:r>
                      </m:sub>
                    </m:sSub>
                  </m:e>
                </m:nary>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M</m:t>
                    </m:r>
                  </m:sup>
                  <m:e>
                    <m:sSub>
                      <m:sSubPr>
                        <m:ctrlPr>
                          <w:rPr>
                            <w:rFonts w:ascii="Cambria Math" w:hAnsi="Cambria Math"/>
                            <w:i/>
                          </w:rPr>
                        </m:ctrlPr>
                      </m:sSubPr>
                      <m:e>
                        <m:r>
                          <w:rPr>
                            <w:rFonts w:ascii="Cambria Math" w:hAnsi="Cambria Math"/>
                          </w:rPr>
                          <m:t>P</m:t>
                        </m:r>
                      </m:e>
                      <m:sub>
                        <m:r>
                          <w:rPr>
                            <w:rFonts w:ascii="Cambria Math" w:hAnsi="Cambria Math"/>
                          </w:rPr>
                          <m:t xml:space="preserve">i,j  </m:t>
                        </m:r>
                      </m:sub>
                    </m:sSub>
                  </m:e>
                </m:nary>
              </m:oMath>
            </m:oMathPara>
          </w:p>
        </w:tc>
        <w:tc>
          <w:tcPr>
            <w:tcW w:w="3780" w:type="dxa"/>
          </w:tcPr>
          <w:p w14:paraId="3CB6250D" w14:textId="77777777" w:rsidR="008272DA" w:rsidRPr="000C0764" w:rsidRDefault="008272DA" w:rsidP="007421D7">
            <w:pPr>
              <w:spacing w:line="480" w:lineRule="auto"/>
            </w:pPr>
            <w:r>
              <w:t>The frequency divides the spectrum into two regions that are equal in amplitude.</w:t>
            </w:r>
          </w:p>
        </w:tc>
      </w:tr>
      <w:tr w:rsidR="008272DA" w:rsidRPr="00A92B80" w14:paraId="7C2F4072" w14:textId="77777777" w:rsidTr="007421D7">
        <w:trPr>
          <w:trHeight w:val="287"/>
        </w:trPr>
        <w:tc>
          <w:tcPr>
            <w:tcW w:w="2515" w:type="dxa"/>
          </w:tcPr>
          <w:p w14:paraId="61B40842" w14:textId="77777777" w:rsidR="008272DA" w:rsidRDefault="008272DA" w:rsidP="007421D7">
            <w:pPr>
              <w:spacing w:line="480" w:lineRule="auto"/>
            </w:pPr>
            <w:r>
              <w:t>Mean power frequency (MNP)</w:t>
            </w:r>
          </w:p>
        </w:tc>
        <w:tc>
          <w:tcPr>
            <w:tcW w:w="3060" w:type="dxa"/>
          </w:tcPr>
          <w:p w14:paraId="52ADB540" w14:textId="77777777" w:rsidR="008272DA" w:rsidRPr="000C0764" w:rsidRDefault="008272DA" w:rsidP="007421D7">
            <w:pPr>
              <w:spacing w:line="480" w:lineRule="auto"/>
            </w:pPr>
            <m:oMathPara>
              <m:oMath>
                <m:r>
                  <w:rPr>
                    <w:rFonts w:ascii="Cambria Math" w:hAnsi="Cambria Math"/>
                  </w:rPr>
                  <m:t xml:space="preserve">MNP= </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j=1</m:t>
                        </m:r>
                      </m:sub>
                      <m:sup>
                        <m:r>
                          <w:rPr>
                            <w:rFonts w:ascii="Cambria Math" w:hAnsi="Cambria Math"/>
                          </w:rPr>
                          <m:t>M</m:t>
                        </m:r>
                      </m:sup>
                      <m:e>
                        <m:sSub>
                          <m:sSubPr>
                            <m:ctrlPr>
                              <w:rPr>
                                <w:rFonts w:ascii="Cambria Math" w:hAnsi="Cambria Math"/>
                                <w:i/>
                              </w:rPr>
                            </m:ctrlPr>
                          </m:sSubPr>
                          <m:e>
                            <m:r>
                              <w:rPr>
                                <w:rFonts w:ascii="Cambria Math" w:hAnsi="Cambria Math"/>
                              </w:rPr>
                              <m:t>P</m:t>
                            </m:r>
                          </m:e>
                          <m:sub>
                            <m:r>
                              <w:rPr>
                                <w:rFonts w:ascii="Cambria Math" w:hAnsi="Cambria Math"/>
                              </w:rPr>
                              <m:t xml:space="preserve">i,j  </m:t>
                            </m:r>
                          </m:sub>
                        </m:sSub>
                      </m:e>
                    </m:nary>
                  </m:num>
                  <m:den>
                    <m:r>
                      <w:rPr>
                        <w:rFonts w:ascii="Cambria Math" w:hAnsi="Cambria Math"/>
                      </w:rPr>
                      <m:t>M</m:t>
                    </m:r>
                  </m:den>
                </m:f>
              </m:oMath>
            </m:oMathPara>
          </w:p>
        </w:tc>
        <w:tc>
          <w:tcPr>
            <w:tcW w:w="3780" w:type="dxa"/>
          </w:tcPr>
          <w:p w14:paraId="6D0F39F4" w14:textId="77777777" w:rsidR="008272DA" w:rsidRPr="000C0764" w:rsidRDefault="008272DA" w:rsidP="007421D7">
            <w:pPr>
              <w:spacing w:line="480" w:lineRule="auto"/>
            </w:pPr>
            <w:r>
              <w:t>The average power of the power spectrum.</w:t>
            </w:r>
          </w:p>
        </w:tc>
      </w:tr>
      <w:tr w:rsidR="008272DA" w:rsidRPr="00A92B80" w14:paraId="0A649449" w14:textId="77777777" w:rsidTr="007421D7">
        <w:trPr>
          <w:trHeight w:val="287"/>
        </w:trPr>
        <w:tc>
          <w:tcPr>
            <w:tcW w:w="2515" w:type="dxa"/>
          </w:tcPr>
          <w:p w14:paraId="3BC84A87" w14:textId="77777777" w:rsidR="008272DA" w:rsidRDefault="008272DA" w:rsidP="007421D7">
            <w:pPr>
              <w:spacing w:line="480" w:lineRule="auto"/>
            </w:pPr>
            <w:r>
              <w:t>Peak frequency (PF)</w:t>
            </w:r>
          </w:p>
        </w:tc>
        <w:tc>
          <w:tcPr>
            <w:tcW w:w="3060" w:type="dxa"/>
          </w:tcPr>
          <w:p w14:paraId="0DDFF34A" w14:textId="77777777" w:rsidR="008272DA" w:rsidRDefault="008272DA" w:rsidP="007421D7">
            <w:pPr>
              <w:spacing w:line="480" w:lineRule="auto"/>
              <w:jc w:val="center"/>
            </w:pPr>
            <w:r>
              <w:t>PKF = max (</w:t>
            </w:r>
            <m:oMath>
              <m:sSub>
                <m:sSubPr>
                  <m:ctrlPr>
                    <w:rPr>
                      <w:rFonts w:ascii="Cambria Math" w:hAnsi="Cambria Math"/>
                      <w:i/>
                    </w:rPr>
                  </m:ctrlPr>
                </m:sSubPr>
                <m:e>
                  <m:r>
                    <w:rPr>
                      <w:rFonts w:ascii="Cambria Math" w:hAnsi="Cambria Math"/>
                    </w:rPr>
                    <m:t>P</m:t>
                  </m:r>
                </m:e>
                <m:sub>
                  <m:r>
                    <w:rPr>
                      <w:rFonts w:ascii="Cambria Math" w:hAnsi="Cambria Math"/>
                    </w:rPr>
                    <m:t xml:space="preserve">i,j  </m:t>
                  </m:r>
                </m:sub>
              </m:sSub>
            </m:oMath>
            <w:r>
              <w:t>)</w:t>
            </w:r>
          </w:p>
          <w:p w14:paraId="638513FB" w14:textId="77777777" w:rsidR="008272DA" w:rsidRPr="00306992" w:rsidRDefault="008272DA" w:rsidP="007421D7">
            <w:pPr>
              <w:spacing w:line="480" w:lineRule="auto"/>
              <w:rPr>
                <w:vertAlign w:val="subscript"/>
              </w:rPr>
            </w:pPr>
            <m:oMathPara>
              <m:oMath>
                <m:r>
                  <w:rPr>
                    <w:rFonts w:ascii="Cambria Math" w:hAnsi="Cambria Math"/>
                    <w:vertAlign w:val="subscript"/>
                  </w:rPr>
                  <m:t>where j=1,2…….M.</m:t>
                </m:r>
              </m:oMath>
            </m:oMathPara>
          </w:p>
        </w:tc>
        <w:tc>
          <w:tcPr>
            <w:tcW w:w="3780" w:type="dxa"/>
          </w:tcPr>
          <w:p w14:paraId="035C6392" w14:textId="77777777" w:rsidR="008272DA" w:rsidRPr="000C0764" w:rsidRDefault="008272DA" w:rsidP="007421D7">
            <w:pPr>
              <w:spacing w:line="480" w:lineRule="auto"/>
            </w:pPr>
            <w:r>
              <w:t>The frequency corresponds to the highest power.</w:t>
            </w:r>
          </w:p>
        </w:tc>
      </w:tr>
      <w:tr w:rsidR="008272DA" w:rsidRPr="00A92B80" w14:paraId="2A8EBFA3" w14:textId="77777777" w:rsidTr="007421D7">
        <w:trPr>
          <w:trHeight w:val="287"/>
        </w:trPr>
        <w:tc>
          <w:tcPr>
            <w:tcW w:w="2515" w:type="dxa"/>
          </w:tcPr>
          <w:p w14:paraId="4F99697E" w14:textId="77777777" w:rsidR="008272DA" w:rsidRDefault="008272DA" w:rsidP="007421D7">
            <w:pPr>
              <w:spacing w:line="480" w:lineRule="auto"/>
            </w:pPr>
            <w:r>
              <w:t>Total power (TTP)</w:t>
            </w:r>
          </w:p>
        </w:tc>
        <w:tc>
          <w:tcPr>
            <w:tcW w:w="3060" w:type="dxa"/>
          </w:tcPr>
          <w:p w14:paraId="4B70F0B9" w14:textId="77777777" w:rsidR="008272DA" w:rsidRPr="000C0764" w:rsidRDefault="008272DA" w:rsidP="007421D7">
            <w:pPr>
              <w:spacing w:line="480" w:lineRule="auto"/>
            </w:pPr>
            <m:oMathPara>
              <m:oMath>
                <m:r>
                  <m:rPr>
                    <m:sty m:val="p"/>
                  </m:rPr>
                  <w:rPr>
                    <w:rFonts w:ascii="Cambria Math" w:hAnsi="Cambria Math"/>
                  </w:rPr>
                  <m:t xml:space="preserve">TTP = </m:t>
                </m:r>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M</m:t>
                    </m:r>
                  </m:sup>
                  <m:e>
                    <m:sSub>
                      <m:sSubPr>
                        <m:ctrlPr>
                          <w:rPr>
                            <w:rFonts w:ascii="Cambria Math" w:hAnsi="Cambria Math"/>
                            <w:i/>
                          </w:rPr>
                        </m:ctrlPr>
                      </m:sSubPr>
                      <m:e>
                        <m:r>
                          <w:rPr>
                            <w:rFonts w:ascii="Cambria Math" w:hAnsi="Cambria Math"/>
                          </w:rPr>
                          <m:t>P</m:t>
                        </m:r>
                      </m:e>
                      <m:sub>
                        <m:r>
                          <w:rPr>
                            <w:rFonts w:ascii="Cambria Math" w:hAnsi="Cambria Math"/>
                          </w:rPr>
                          <m:t xml:space="preserve">i,j  </m:t>
                        </m:r>
                      </m:sub>
                    </m:sSub>
                  </m:e>
                </m:nary>
              </m:oMath>
            </m:oMathPara>
          </w:p>
        </w:tc>
        <w:tc>
          <w:tcPr>
            <w:tcW w:w="3780" w:type="dxa"/>
          </w:tcPr>
          <w:p w14:paraId="46CFBCE7" w14:textId="77777777" w:rsidR="008272DA" w:rsidRPr="000C0764" w:rsidRDefault="008272DA" w:rsidP="007421D7">
            <w:pPr>
              <w:spacing w:line="480" w:lineRule="auto"/>
            </w:pPr>
            <w:r>
              <w:t>A summation of the sEMG power spectrum.</w:t>
            </w:r>
          </w:p>
        </w:tc>
      </w:tr>
      <w:tr w:rsidR="008272DA" w:rsidRPr="00A92B80" w14:paraId="5D2D47C0" w14:textId="77777777" w:rsidTr="007421D7">
        <w:trPr>
          <w:trHeight w:val="287"/>
        </w:trPr>
        <w:tc>
          <w:tcPr>
            <w:tcW w:w="2515" w:type="dxa"/>
          </w:tcPr>
          <w:p w14:paraId="415AA243" w14:textId="77777777" w:rsidR="008272DA" w:rsidRDefault="008272DA" w:rsidP="007421D7">
            <w:pPr>
              <w:spacing w:line="480" w:lineRule="auto"/>
            </w:pPr>
            <w:r>
              <w:t>Frequency ratio (FR)</w:t>
            </w:r>
          </w:p>
        </w:tc>
        <w:tc>
          <w:tcPr>
            <w:tcW w:w="3060" w:type="dxa"/>
          </w:tcPr>
          <w:p w14:paraId="4D0FBA35" w14:textId="77777777" w:rsidR="008272DA" w:rsidRPr="00330154" w:rsidRDefault="008272DA" w:rsidP="007421D7">
            <w:pPr>
              <w:spacing w:line="480" w:lineRule="auto"/>
              <w:rPr>
                <w:rFonts w:eastAsiaTheme="minorEastAsia"/>
              </w:rPr>
            </w:pPr>
            <m:oMathPara>
              <m:oMath>
                <m:r>
                  <w:rPr>
                    <w:rFonts w:ascii="Cambria Math" w:hAnsi="Cambria Math"/>
                  </w:rPr>
                  <m:t xml:space="preserve">FR= </m:t>
                </m:r>
                <m:f>
                  <m:fPr>
                    <m:ctrlPr>
                      <w:rPr>
                        <w:rFonts w:ascii="Cambria Math" w:eastAsiaTheme="minorEastAsia" w:hAnsi="Cambria Math"/>
                        <w:i/>
                      </w:rPr>
                    </m:ctrlPr>
                  </m:fPr>
                  <m:num>
                    <m:nary>
                      <m:naryPr>
                        <m:chr m:val="∑"/>
                        <m:limLoc m:val="undOvr"/>
                        <m:ctrlPr>
                          <w:rPr>
                            <w:rFonts w:ascii="Cambria Math" w:eastAsiaTheme="minorEastAsia" w:hAnsi="Cambria Math"/>
                            <w:i/>
                          </w:rPr>
                        </m:ctrlPr>
                      </m:naryPr>
                      <m:sub>
                        <m:r>
                          <w:rPr>
                            <w:rFonts w:ascii="Cambria Math" w:eastAsiaTheme="minorEastAsia" w:hAnsi="Cambria Math"/>
                          </w:rPr>
                          <m:t>j=LLC</m:t>
                        </m:r>
                      </m:sub>
                      <m:sup>
                        <m:r>
                          <w:rPr>
                            <w:rFonts w:ascii="Cambria Math" w:eastAsiaTheme="minorEastAsia" w:hAnsi="Cambria Math"/>
                          </w:rPr>
                          <m:t>ULC</m:t>
                        </m:r>
                      </m:sup>
                      <m:e>
                        <m:sSub>
                          <m:sSubPr>
                            <m:ctrlPr>
                              <w:rPr>
                                <w:rFonts w:ascii="Cambria Math" w:hAnsi="Cambria Math"/>
                                <w:i/>
                              </w:rPr>
                            </m:ctrlPr>
                          </m:sSubPr>
                          <m:e>
                            <m:r>
                              <w:rPr>
                                <w:rFonts w:ascii="Cambria Math" w:hAnsi="Cambria Math"/>
                              </w:rPr>
                              <m:t>P</m:t>
                            </m:r>
                          </m:e>
                          <m:sub>
                            <m:r>
                              <w:rPr>
                                <w:rFonts w:ascii="Cambria Math" w:hAnsi="Cambria Math"/>
                              </w:rPr>
                              <m:t xml:space="preserve">i,j  </m:t>
                            </m:r>
                          </m:sub>
                        </m:sSub>
                      </m:e>
                    </m:nary>
                  </m:num>
                  <m:den>
                    <m:nary>
                      <m:naryPr>
                        <m:chr m:val="∑"/>
                        <m:limLoc m:val="undOvr"/>
                        <m:ctrlPr>
                          <w:rPr>
                            <w:rFonts w:ascii="Cambria Math" w:eastAsiaTheme="minorEastAsia" w:hAnsi="Cambria Math"/>
                            <w:i/>
                          </w:rPr>
                        </m:ctrlPr>
                      </m:naryPr>
                      <m:sub>
                        <m:r>
                          <w:rPr>
                            <w:rFonts w:ascii="Cambria Math" w:eastAsiaTheme="minorEastAsia" w:hAnsi="Cambria Math"/>
                          </w:rPr>
                          <m:t>j=LHC</m:t>
                        </m:r>
                      </m:sub>
                      <m:sup>
                        <m:r>
                          <w:rPr>
                            <w:rFonts w:ascii="Cambria Math" w:eastAsiaTheme="minorEastAsia" w:hAnsi="Cambria Math"/>
                          </w:rPr>
                          <m:t>UHC</m:t>
                        </m:r>
                      </m:sup>
                      <m:e>
                        <m:sSub>
                          <m:sSubPr>
                            <m:ctrlPr>
                              <w:rPr>
                                <w:rFonts w:ascii="Cambria Math" w:hAnsi="Cambria Math"/>
                                <w:i/>
                              </w:rPr>
                            </m:ctrlPr>
                          </m:sSubPr>
                          <m:e>
                            <m:r>
                              <w:rPr>
                                <w:rFonts w:ascii="Cambria Math" w:hAnsi="Cambria Math"/>
                              </w:rPr>
                              <m:t>P</m:t>
                            </m:r>
                          </m:e>
                          <m:sub>
                            <m:r>
                              <w:rPr>
                                <w:rFonts w:ascii="Cambria Math" w:hAnsi="Cambria Math"/>
                              </w:rPr>
                              <m:t xml:space="preserve">i,j  </m:t>
                            </m:r>
                          </m:sub>
                        </m:sSub>
                      </m:e>
                    </m:nary>
                  </m:den>
                </m:f>
              </m:oMath>
            </m:oMathPara>
          </w:p>
          <w:p w14:paraId="6F67633C" w14:textId="77777777" w:rsidR="008272DA" w:rsidRPr="000C0764" w:rsidRDefault="008272DA" w:rsidP="007421D7">
            <w:pPr>
              <w:spacing w:line="480" w:lineRule="auto"/>
            </w:pPr>
            <w:r>
              <w:t xml:space="preserve">where ULC and LLC are the upper- and lower-cutoff frequency of the low-frequency band and UHC and LHC are the upper- and lower-cutoff </w:t>
            </w:r>
            <w:r>
              <w:lastRenderedPageBreak/>
              <w:t>frequency of the high-frequency band, respectively</w:t>
            </w:r>
          </w:p>
        </w:tc>
        <w:tc>
          <w:tcPr>
            <w:tcW w:w="3780" w:type="dxa"/>
          </w:tcPr>
          <w:p w14:paraId="6C56E8C9" w14:textId="77777777" w:rsidR="008272DA" w:rsidRPr="000C0764" w:rsidRDefault="008272DA" w:rsidP="007421D7">
            <w:pPr>
              <w:spacing w:line="480" w:lineRule="auto"/>
            </w:pPr>
            <w:r>
              <w:lastRenderedPageBreak/>
              <w:t>The ratio between the highest and lowest frequency components of the sEMG signals. used to distinguish between the contraction and relaxation of the muscles.</w:t>
            </w:r>
          </w:p>
        </w:tc>
      </w:tr>
      <w:tr w:rsidR="008272DA" w:rsidRPr="00A92B80" w14:paraId="58CB7370" w14:textId="77777777" w:rsidTr="007421D7">
        <w:trPr>
          <w:trHeight w:val="287"/>
        </w:trPr>
        <w:tc>
          <w:tcPr>
            <w:tcW w:w="2515" w:type="dxa"/>
          </w:tcPr>
          <w:p w14:paraId="2D267DC6" w14:textId="77777777" w:rsidR="008272DA" w:rsidRDefault="008272DA" w:rsidP="007421D7">
            <w:pPr>
              <w:spacing w:line="480" w:lineRule="auto"/>
            </w:pPr>
            <w:r w:rsidRPr="00A75CBA">
              <w:t xml:space="preserve">Power spectrum ratio </w:t>
            </w:r>
            <w:r>
              <w:t>(</w:t>
            </w:r>
            <w:r w:rsidRPr="00A75CBA">
              <w:t>PSR</w:t>
            </w:r>
            <w:r>
              <w:t>)</w:t>
            </w:r>
          </w:p>
        </w:tc>
        <w:tc>
          <w:tcPr>
            <w:tcW w:w="3060" w:type="dxa"/>
          </w:tcPr>
          <w:p w14:paraId="38B3D36C" w14:textId="77777777" w:rsidR="008272DA" w:rsidRPr="00162ED8" w:rsidRDefault="008272DA" w:rsidP="007421D7">
            <w:pPr>
              <w:spacing w:line="480" w:lineRule="auto"/>
              <w:rPr>
                <w:rFonts w:eastAsiaTheme="minorEastAsia"/>
              </w:rPr>
            </w:pPr>
            <m:oMathPara>
              <m:oMath>
                <m:r>
                  <w:rPr>
                    <w:rFonts w:ascii="Cambria Math" w:hAnsi="Cambria Math"/>
                  </w:rPr>
                  <m:t xml:space="preserve">PSR=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0</m:t>
                        </m:r>
                      </m:sub>
                    </m:sSub>
                  </m:num>
                  <m:den>
                    <m:r>
                      <w:rPr>
                        <w:rFonts w:ascii="Cambria Math" w:eastAsiaTheme="minorEastAsia" w:hAnsi="Cambria Math"/>
                      </w:rPr>
                      <m:t>P</m:t>
                    </m:r>
                  </m:den>
                </m:f>
                <m:r>
                  <w:rPr>
                    <w:rFonts w:ascii="Cambria Math" w:eastAsiaTheme="minorEastAsia" w:hAnsi="Cambria Math"/>
                  </w:rPr>
                  <m:t xml:space="preserve">= </m:t>
                </m:r>
                <m:f>
                  <m:fPr>
                    <m:ctrlPr>
                      <w:rPr>
                        <w:rFonts w:ascii="Cambria Math" w:eastAsiaTheme="minorEastAsia" w:hAnsi="Cambria Math"/>
                        <w:i/>
                      </w:rPr>
                    </m:ctrlPr>
                  </m:fPr>
                  <m:num>
                    <m:nary>
                      <m:naryPr>
                        <m:chr m:val="∑"/>
                        <m:limLoc m:val="undOvr"/>
                        <m:ctrlPr>
                          <w:rPr>
                            <w:rFonts w:ascii="Cambria Math" w:eastAsiaTheme="minorEastAsia" w:hAnsi="Cambria Math"/>
                            <w:i/>
                          </w:rPr>
                        </m:ctrlPr>
                      </m:naryPr>
                      <m:sub>
                        <m:r>
                          <w:rPr>
                            <w:rFonts w:ascii="Cambria Math" w:eastAsiaTheme="minorEastAsia" w:hAnsi="Cambria Math"/>
                          </w:rPr>
                          <m:t xml:space="preserve">j= </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o-n</m:t>
                            </m:r>
                          </m:sub>
                        </m:sSub>
                      </m:sub>
                      <m:sup>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o</m:t>
                            </m:r>
                          </m:sub>
                        </m:sSub>
                        <m:r>
                          <w:rPr>
                            <w:rFonts w:ascii="Cambria Math" w:eastAsiaTheme="minorEastAsia" w:hAnsi="Cambria Math"/>
                          </w:rPr>
                          <m:t>+n</m:t>
                        </m:r>
                      </m:sup>
                      <m:e>
                        <m:sSub>
                          <m:sSubPr>
                            <m:ctrlPr>
                              <w:rPr>
                                <w:rFonts w:ascii="Cambria Math" w:hAnsi="Cambria Math"/>
                                <w:i/>
                              </w:rPr>
                            </m:ctrlPr>
                          </m:sSubPr>
                          <m:e>
                            <m:r>
                              <w:rPr>
                                <w:rFonts w:ascii="Cambria Math" w:hAnsi="Cambria Math"/>
                              </w:rPr>
                              <m:t>P</m:t>
                            </m:r>
                          </m:e>
                          <m:sub>
                            <m:r>
                              <w:rPr>
                                <w:rFonts w:ascii="Cambria Math" w:hAnsi="Cambria Math"/>
                              </w:rPr>
                              <m:t xml:space="preserve">i,j  </m:t>
                            </m:r>
                          </m:sub>
                        </m:sSub>
                      </m:e>
                    </m:nary>
                  </m:num>
                  <m:den>
                    <m:nary>
                      <m:naryPr>
                        <m:chr m:val="∑"/>
                        <m:limLoc m:val="undOvr"/>
                        <m:ctrlPr>
                          <w:rPr>
                            <w:rFonts w:ascii="Cambria Math" w:eastAsiaTheme="minorEastAsia" w:hAnsi="Cambria Math"/>
                            <w:i/>
                          </w:rPr>
                        </m:ctrlPr>
                      </m:naryPr>
                      <m:sub>
                        <m:r>
                          <w:rPr>
                            <w:rFonts w:ascii="Cambria Math" w:eastAsiaTheme="minorEastAsia" w:hAnsi="Cambria Math"/>
                          </w:rPr>
                          <m:t>j=-∞</m:t>
                        </m:r>
                      </m:sub>
                      <m:sup>
                        <m:r>
                          <w:rPr>
                            <w:rFonts w:ascii="Cambria Math" w:eastAsiaTheme="minorEastAsia" w:hAnsi="Cambria Math"/>
                          </w:rPr>
                          <m:t>∞</m:t>
                        </m:r>
                      </m:sup>
                      <m:e>
                        <m:sSub>
                          <m:sSubPr>
                            <m:ctrlPr>
                              <w:rPr>
                                <w:rFonts w:ascii="Cambria Math" w:hAnsi="Cambria Math"/>
                                <w:i/>
                              </w:rPr>
                            </m:ctrlPr>
                          </m:sSubPr>
                          <m:e>
                            <m:r>
                              <w:rPr>
                                <w:rFonts w:ascii="Cambria Math" w:hAnsi="Cambria Math"/>
                              </w:rPr>
                              <m:t>P</m:t>
                            </m:r>
                          </m:e>
                          <m:sub>
                            <m:r>
                              <w:rPr>
                                <w:rFonts w:ascii="Cambria Math" w:hAnsi="Cambria Math"/>
                              </w:rPr>
                              <m:t xml:space="preserve">i,j  </m:t>
                            </m:r>
                          </m:sub>
                        </m:sSub>
                      </m:e>
                    </m:nary>
                  </m:den>
                </m:f>
              </m:oMath>
            </m:oMathPara>
          </w:p>
          <w:p w14:paraId="65C29C71" w14:textId="77777777" w:rsidR="008272DA" w:rsidRPr="00162ED8" w:rsidRDefault="008272DA" w:rsidP="007421D7">
            <w:pPr>
              <w:spacing w:line="480" w:lineRule="auto"/>
              <w:rPr>
                <w:rFonts w:eastAsiaTheme="minorEastAsia"/>
              </w:rPr>
            </w:pPr>
            <w:r>
              <w:rPr>
                <w:rFonts w:eastAsiaTheme="minorEastAsia"/>
              </w:rPr>
              <w:t xml:space="preserve">Where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0</m:t>
                  </m:r>
                </m:sub>
              </m:sSub>
            </m:oMath>
            <w:r>
              <w:rPr>
                <w:rFonts w:eastAsiaTheme="minorEastAsia"/>
              </w:rPr>
              <w:t xml:space="preserve"> is a feature value of the FPK and n is the limit for integration</w:t>
            </w:r>
          </w:p>
        </w:tc>
        <w:tc>
          <w:tcPr>
            <w:tcW w:w="3780" w:type="dxa"/>
          </w:tcPr>
          <w:p w14:paraId="75F87C74" w14:textId="77777777" w:rsidR="008272DA" w:rsidRPr="000C0764" w:rsidRDefault="008272DA" w:rsidP="007421D7">
            <w:pPr>
              <w:spacing w:line="480" w:lineRule="auto"/>
            </w:pPr>
            <w:r>
              <w:t>The ratio between the energy (nearly the maximum value of the sEMG power spectrum) and the energy P which is the whole energy of the sEMG power spectrum.</w:t>
            </w:r>
          </w:p>
        </w:tc>
      </w:tr>
    </w:tbl>
    <w:p w14:paraId="6E477008" w14:textId="77777777" w:rsidR="008272DA" w:rsidRDefault="008272DA" w:rsidP="008272DA">
      <w:pPr>
        <w:spacing w:line="480" w:lineRule="auto"/>
        <w:rPr>
          <w:lang w:bidi="ar-EG"/>
        </w:rPr>
      </w:pPr>
    </w:p>
    <w:p w14:paraId="45A1E116" w14:textId="7B37A4B3" w:rsidR="008272DA" w:rsidRDefault="008272DA" w:rsidP="008272DA">
      <w:pPr>
        <w:pStyle w:val="Heading2"/>
        <w:numPr>
          <w:ilvl w:val="0"/>
          <w:numId w:val="0"/>
        </w:numPr>
        <w:spacing w:line="480" w:lineRule="auto"/>
        <w:ind w:left="576" w:hanging="576"/>
        <w:rPr>
          <w:lang w:bidi="ar-EG"/>
        </w:rPr>
      </w:pPr>
      <w:r w:rsidRPr="008272DA">
        <w:rPr>
          <w:lang w:bidi="ar-EG"/>
        </w:rPr>
        <w:t>Supplementary table S</w:t>
      </w:r>
      <w:r>
        <w:rPr>
          <w:lang w:bidi="ar-EG"/>
        </w:rPr>
        <w:t>3</w:t>
      </w:r>
      <w:r w:rsidRPr="008272DA">
        <w:rPr>
          <w:lang w:bidi="ar-EG"/>
        </w:rPr>
        <w:t>: Summary of the time-frequency domain features</w:t>
      </w:r>
      <w:r w:rsidRPr="008272DA">
        <w:rPr>
          <w:b w:val="0"/>
          <w:color w:val="000000"/>
          <w:lang w:bidi="ar-EG"/>
        </w:rPr>
        <w:t xml:space="preserve"> </w:t>
      </w:r>
      <w:sdt>
        <w:sdtPr>
          <w:rPr>
            <w:b w:val="0"/>
            <w:color w:val="000000"/>
            <w:lang w:bidi="ar-EG"/>
          </w:rPr>
          <w:tag w:val="MENDELEY_CITATION_v3_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"/>
          <w:id w:val="-1655748510"/>
          <w:placeholder>
            <w:docPart w:val="EEA79CD8D37F457097F43CD784B362BC"/>
          </w:placeholder>
        </w:sdtPr>
        <w:sdtContent>
          <w:r w:rsidRPr="008272DA">
            <w:rPr>
              <w:b w:val="0"/>
              <w:color w:val="000000"/>
              <w:lang w:bidi="ar-EG"/>
            </w:rPr>
            <w:t>(5)</w:t>
          </w:r>
        </w:sdtContent>
      </w:sdt>
      <w:r>
        <w:rPr>
          <w:lang w:bidi="ar-EG"/>
        </w:rPr>
        <w:t>:</w:t>
      </w:r>
    </w:p>
    <w:p w14:paraId="6E44DE55" w14:textId="6E3A6CC4" w:rsidR="008272DA" w:rsidRPr="005A0C95" w:rsidRDefault="008272DA" w:rsidP="008272DA">
      <w:pPr>
        <w:rPr>
          <w:lang w:bidi="ar-EG"/>
        </w:rPr>
      </w:pPr>
      <w:r>
        <w:rPr>
          <w:lang w:bidi="ar-EG"/>
        </w:rPr>
        <w:t xml:space="preserve">Some of the time-frequency features are found in </w:t>
      </w:r>
      <w:r w:rsidRPr="008272DA">
        <w:rPr>
          <w:lang w:bidi="ar-EG"/>
        </w:rPr>
        <w:t>Supplementary table S3</w:t>
      </w:r>
      <w:r>
        <w:rPr>
          <w:lang w:bidi="ar-EG"/>
        </w:rPr>
        <w:t>.</w:t>
      </w:r>
    </w:p>
    <w:p w14:paraId="63125ECF" w14:textId="55CAC1AF" w:rsidR="008272DA" w:rsidRDefault="008272DA" w:rsidP="008272DA">
      <w:pPr>
        <w:pStyle w:val="Caption"/>
        <w:keepNext/>
        <w:spacing w:line="480" w:lineRule="auto"/>
        <w:jc w:val="center"/>
      </w:pPr>
      <w:r w:rsidRPr="008272DA">
        <w:rPr>
          <w:lang w:bidi="ar-EG"/>
        </w:rPr>
        <w:t>Supplementary table S</w:t>
      </w:r>
      <w:r>
        <w:rPr>
          <w:lang w:bidi="ar-EG"/>
        </w:rPr>
        <w:t>3</w:t>
      </w:r>
      <w:r w:rsidRPr="008272DA">
        <w:rPr>
          <w:lang w:bidi="ar-EG"/>
        </w:rPr>
        <w:t>: Summary of the time-frequency domain features</w:t>
      </w:r>
    </w:p>
    <w:tbl>
      <w:tblPr>
        <w:tblStyle w:val="TableGrid"/>
        <w:tblW w:w="9355" w:type="dxa"/>
        <w:tblLayout w:type="fixed"/>
        <w:tblLook w:val="0000" w:firstRow="0" w:lastRow="0" w:firstColumn="0" w:lastColumn="0" w:noHBand="0" w:noVBand="0"/>
      </w:tblPr>
      <w:tblGrid>
        <w:gridCol w:w="2515"/>
        <w:gridCol w:w="4230"/>
        <w:gridCol w:w="2610"/>
      </w:tblGrid>
      <w:tr w:rsidR="008272DA" w:rsidRPr="00A92B80" w14:paraId="5A1D524A" w14:textId="77777777" w:rsidTr="007421D7">
        <w:trPr>
          <w:trHeight w:val="287"/>
        </w:trPr>
        <w:tc>
          <w:tcPr>
            <w:tcW w:w="2515" w:type="dxa"/>
          </w:tcPr>
          <w:p w14:paraId="52CC15D2" w14:textId="77777777" w:rsidR="008272DA" w:rsidRPr="00A92B80" w:rsidRDefault="008272DA" w:rsidP="007421D7">
            <w:pPr>
              <w:spacing w:after="160" w:line="480" w:lineRule="auto"/>
              <w:rPr>
                <w:b/>
                <w:bCs/>
              </w:rPr>
            </w:pPr>
            <w:r w:rsidRPr="00A92B80">
              <w:rPr>
                <w:b/>
                <w:bCs/>
              </w:rPr>
              <w:t>Feature</w:t>
            </w:r>
          </w:p>
        </w:tc>
        <w:tc>
          <w:tcPr>
            <w:tcW w:w="4230" w:type="dxa"/>
          </w:tcPr>
          <w:p w14:paraId="7A6E0555" w14:textId="77777777" w:rsidR="008272DA" w:rsidRPr="00A92B80" w:rsidRDefault="008272DA" w:rsidP="007421D7">
            <w:pPr>
              <w:spacing w:after="160" w:line="480" w:lineRule="auto"/>
              <w:rPr>
                <w:b/>
                <w:bCs/>
              </w:rPr>
            </w:pPr>
            <w:r w:rsidRPr="00A92B80">
              <w:rPr>
                <w:b/>
                <w:bCs/>
              </w:rPr>
              <w:t>Formula</w:t>
            </w:r>
          </w:p>
        </w:tc>
        <w:tc>
          <w:tcPr>
            <w:tcW w:w="2610" w:type="dxa"/>
          </w:tcPr>
          <w:p w14:paraId="69CF8B3B" w14:textId="77777777" w:rsidR="008272DA" w:rsidRPr="00A92B80" w:rsidRDefault="008272DA" w:rsidP="007421D7">
            <w:pPr>
              <w:spacing w:after="160" w:line="480" w:lineRule="auto"/>
              <w:rPr>
                <w:b/>
                <w:bCs/>
              </w:rPr>
            </w:pPr>
            <w:r w:rsidRPr="00A92B80">
              <w:rPr>
                <w:b/>
                <w:bCs/>
              </w:rPr>
              <w:t>Explanation</w:t>
            </w:r>
          </w:p>
        </w:tc>
      </w:tr>
      <w:tr w:rsidR="008272DA" w:rsidRPr="00A92B80" w14:paraId="53106534" w14:textId="77777777" w:rsidTr="007421D7">
        <w:trPr>
          <w:trHeight w:val="287"/>
        </w:trPr>
        <w:tc>
          <w:tcPr>
            <w:tcW w:w="2515" w:type="dxa"/>
          </w:tcPr>
          <w:p w14:paraId="31EAC464" w14:textId="77777777" w:rsidR="008272DA" w:rsidRPr="0028240F" w:rsidRDefault="008272DA" w:rsidP="007421D7">
            <w:pPr>
              <w:spacing w:line="480" w:lineRule="auto"/>
            </w:pPr>
            <w:r w:rsidRPr="0028240F">
              <w:t>Continuous Wavelet transform (CWT)</w:t>
            </w:r>
          </w:p>
        </w:tc>
        <w:tc>
          <w:tcPr>
            <w:tcW w:w="4230" w:type="dxa"/>
          </w:tcPr>
          <w:p w14:paraId="167CEC33" w14:textId="77777777" w:rsidR="008272DA" w:rsidRPr="00826BE2" w:rsidRDefault="008272DA" w:rsidP="007421D7">
            <w:pPr>
              <w:spacing w:line="480" w:lineRule="auto"/>
              <w:rPr>
                <w:rFonts w:eastAsiaTheme="minorEastAsia"/>
              </w:rPr>
            </w:pPr>
            <m:oMathPara>
              <m:oMath>
                <m:r>
                  <w:rPr>
                    <w:rFonts w:ascii="Cambria Math" w:hAnsi="Cambria Math"/>
                  </w:rPr>
                  <m:t xml:space="preserve">CWT (a,b)= </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a</m:t>
                        </m:r>
                      </m:e>
                    </m:rad>
                  </m:den>
                </m:f>
                <m:nary>
                  <m:naryPr>
                    <m:limLoc m:val="subSup"/>
                    <m:ctrlPr>
                      <w:rPr>
                        <w:rFonts w:ascii="Cambria Math" w:hAnsi="Cambria Math"/>
                        <w:i/>
                      </w:rPr>
                    </m:ctrlPr>
                  </m:naryPr>
                  <m:sub>
                    <m:r>
                      <w:rPr>
                        <w:rFonts w:ascii="Cambria Math" w:hAnsi="Cambria Math"/>
                      </w:rPr>
                      <m:t>-∞</m:t>
                    </m:r>
                  </m:sub>
                  <m:sup>
                    <m:r>
                      <w:rPr>
                        <w:rFonts w:ascii="Cambria Math" w:hAnsi="Cambria Math"/>
                      </w:rPr>
                      <m:t>+∞</m:t>
                    </m:r>
                  </m:sup>
                  <m:e>
                    <m:r>
                      <w:rPr>
                        <w:rFonts w:ascii="Cambria Math" w:hAnsi="Cambria Math"/>
                      </w:rPr>
                      <m:t>x</m:t>
                    </m:r>
                    <m:d>
                      <m:dPr>
                        <m:ctrlPr>
                          <w:rPr>
                            <w:rFonts w:ascii="Cambria Math" w:hAnsi="Cambria Math"/>
                            <w:i/>
                          </w:rPr>
                        </m:ctrlPr>
                      </m:dPr>
                      <m:e>
                        <m:r>
                          <w:rPr>
                            <w:rFonts w:ascii="Cambria Math" w:hAnsi="Cambria Math"/>
                          </w:rPr>
                          <m:t>t</m:t>
                        </m:r>
                      </m:e>
                    </m:d>
                    <m:sSup>
                      <m:sSupPr>
                        <m:ctrlPr>
                          <w:rPr>
                            <w:rFonts w:ascii="Cambria Math" w:hAnsi="Cambria Math"/>
                            <w:i/>
                          </w:rPr>
                        </m:ctrlPr>
                      </m:sSupPr>
                      <m:e>
                        <m:r>
                          <w:rPr>
                            <w:rFonts w:ascii="Cambria Math" w:hAnsi="Cambria Math"/>
                          </w:rPr>
                          <m:t>ψ</m:t>
                        </m:r>
                      </m:e>
                      <m:sup>
                        <m:r>
                          <w:rPr>
                            <w:rFonts w:ascii="Cambria Math" w:hAnsi="Cambria Math"/>
                          </w:rPr>
                          <m:t>*</m:t>
                        </m:r>
                      </m:sup>
                    </m:sSup>
                  </m:e>
                </m:nary>
                <m:d>
                  <m:dPr>
                    <m:ctrlPr>
                      <w:rPr>
                        <w:rFonts w:ascii="Cambria Math" w:hAnsi="Cambria Math"/>
                        <w:i/>
                      </w:rPr>
                    </m:ctrlPr>
                  </m:dPr>
                  <m:e>
                    <m:f>
                      <m:fPr>
                        <m:ctrlPr>
                          <w:rPr>
                            <w:rFonts w:ascii="Cambria Math" w:hAnsi="Cambria Math"/>
                            <w:i/>
                          </w:rPr>
                        </m:ctrlPr>
                      </m:fPr>
                      <m:num>
                        <m:r>
                          <w:rPr>
                            <w:rFonts w:ascii="Cambria Math" w:hAnsi="Cambria Math"/>
                          </w:rPr>
                          <m:t>t-b</m:t>
                        </m:r>
                      </m:num>
                      <m:den>
                        <m:r>
                          <w:rPr>
                            <w:rFonts w:ascii="Cambria Math" w:hAnsi="Cambria Math"/>
                          </w:rPr>
                          <m:t>a</m:t>
                        </m:r>
                      </m:den>
                    </m:f>
                  </m:e>
                </m:d>
                <m:r>
                  <w:rPr>
                    <w:rFonts w:ascii="Cambria Math" w:hAnsi="Cambria Math"/>
                  </w:rPr>
                  <m:t>dt</m:t>
                </m:r>
              </m:oMath>
            </m:oMathPara>
          </w:p>
          <w:p w14:paraId="517E1906" w14:textId="77777777" w:rsidR="008272DA" w:rsidRPr="0028240F" w:rsidRDefault="008272DA" w:rsidP="007421D7">
            <w:pPr>
              <w:spacing w:line="480" w:lineRule="auto"/>
              <w:rPr>
                <w:rFonts w:eastAsiaTheme="minorEastAsia"/>
              </w:rPr>
            </w:pPr>
          </w:p>
          <w:p w14:paraId="6D92D35E" w14:textId="77777777" w:rsidR="008272DA" w:rsidRPr="0028240F" w:rsidRDefault="008272DA" w:rsidP="007421D7">
            <w:pPr>
              <w:spacing w:line="480" w:lineRule="auto"/>
            </w:pPr>
            <w:r w:rsidRPr="0028240F">
              <w:rPr>
                <w:rFonts w:eastAsiaTheme="minorEastAsia"/>
              </w:rPr>
              <w:t xml:space="preserve">where </w:t>
            </w:r>
            <m:oMath>
              <m:r>
                <m:rPr>
                  <m:sty m:val="bi"/>
                </m:rPr>
                <w:rPr>
                  <w:rFonts w:ascii="Cambria Math" w:eastAsiaTheme="minorEastAsia" w:hAnsi="Cambria Math"/>
                </w:rPr>
                <m:t xml:space="preserve">ψ </m:t>
              </m:r>
              <m:d>
                <m:dPr>
                  <m:ctrlPr>
                    <w:rPr>
                      <w:rFonts w:ascii="Cambria Math" w:eastAsiaTheme="minorEastAsia" w:hAnsi="Cambria Math"/>
                      <w:b/>
                      <w:bCs/>
                      <w:i/>
                    </w:rPr>
                  </m:ctrlPr>
                </m:dPr>
                <m:e>
                  <m:r>
                    <m:rPr>
                      <m:sty m:val="bi"/>
                    </m:rPr>
                    <w:rPr>
                      <w:rFonts w:ascii="Cambria Math" w:eastAsiaTheme="minorEastAsia" w:hAnsi="Cambria Math"/>
                    </w:rPr>
                    <m:t>t</m:t>
                  </m:r>
                </m:e>
              </m:d>
              <m:r>
                <w:rPr>
                  <w:rFonts w:ascii="Cambria Math" w:eastAsiaTheme="minorEastAsia" w:hAnsi="Cambria Math"/>
                </w:rPr>
                <m:t>is the mother wavelet,</m:t>
              </m:r>
            </m:oMath>
            <w:r w:rsidRPr="0028240F">
              <w:rPr>
                <w:rFonts w:eastAsiaTheme="minorEastAsia"/>
              </w:rPr>
              <w:t xml:space="preserve"> </w:t>
            </w:r>
            <w:r w:rsidRPr="0028240F">
              <w:rPr>
                <w:rFonts w:eastAsiaTheme="minorEastAsia"/>
                <w:b/>
                <w:bCs/>
                <w:i/>
                <w:iCs/>
              </w:rPr>
              <w:t>a</w:t>
            </w:r>
            <w:r w:rsidRPr="0028240F">
              <w:rPr>
                <w:rFonts w:eastAsiaTheme="minorEastAsia"/>
              </w:rPr>
              <w:t xml:space="preserve"> is a scale parameter and </w:t>
            </w:r>
            <w:r w:rsidRPr="0028240F">
              <w:rPr>
                <w:rFonts w:eastAsiaTheme="minorEastAsia"/>
                <w:b/>
                <w:bCs/>
                <w:i/>
                <w:iCs/>
              </w:rPr>
              <w:t>b</w:t>
            </w:r>
            <w:r w:rsidRPr="0028240F">
              <w:rPr>
                <w:rFonts w:eastAsiaTheme="minorEastAsia"/>
              </w:rPr>
              <w:t xml:space="preserve"> is a translation parameter</w:t>
            </w:r>
          </w:p>
        </w:tc>
        <w:tc>
          <w:tcPr>
            <w:tcW w:w="2610" w:type="dxa"/>
          </w:tcPr>
          <w:p w14:paraId="34C3B556" w14:textId="77777777" w:rsidR="008272DA" w:rsidRPr="0028240F" w:rsidRDefault="008272DA" w:rsidP="007421D7">
            <w:pPr>
              <w:spacing w:line="480" w:lineRule="auto"/>
            </w:pPr>
            <w:r>
              <w:t>Uses every possible wavelet in a range of locations and scales through the changing parameters and b.</w:t>
            </w:r>
          </w:p>
        </w:tc>
      </w:tr>
      <w:tr w:rsidR="008272DA" w:rsidRPr="00A92B80" w14:paraId="3EA5278D" w14:textId="77777777" w:rsidTr="007421D7">
        <w:trPr>
          <w:trHeight w:val="287"/>
        </w:trPr>
        <w:tc>
          <w:tcPr>
            <w:tcW w:w="2515" w:type="dxa"/>
          </w:tcPr>
          <w:p w14:paraId="3707683D" w14:textId="77777777" w:rsidR="008272DA" w:rsidRPr="0028240F" w:rsidRDefault="008272DA" w:rsidP="007421D7">
            <w:pPr>
              <w:spacing w:line="480" w:lineRule="auto"/>
            </w:pPr>
            <w:r>
              <w:t>Discrete Wavelet Transformation (DWT)</w:t>
            </w:r>
          </w:p>
        </w:tc>
        <w:tc>
          <w:tcPr>
            <w:tcW w:w="4230" w:type="dxa"/>
          </w:tcPr>
          <w:p w14:paraId="3236B8AA" w14:textId="77777777" w:rsidR="008272DA" w:rsidRPr="005233EC" w:rsidRDefault="008272DA" w:rsidP="007421D7">
            <w:pPr>
              <w:spacing w:line="480" w:lineRule="auto"/>
              <w:rPr>
                <w:rFonts w:eastAsiaTheme="minorEastAsia"/>
              </w:rPr>
            </w:pPr>
            <m:oMathPara>
              <m:oMath>
                <m:r>
                  <w:rPr>
                    <w:rFonts w:ascii="Cambria Math" w:hAnsi="Cambria Math"/>
                  </w:rPr>
                  <m:t xml:space="preserve">DWT </m:t>
                </m:r>
                <m:d>
                  <m:dPr>
                    <m:ctrlPr>
                      <w:rPr>
                        <w:rFonts w:ascii="Cambria Math" w:hAnsi="Cambria Math"/>
                        <w:i/>
                      </w:rPr>
                    </m:ctrlPr>
                  </m:dPr>
                  <m:e>
                    <m:r>
                      <w:rPr>
                        <w:rFonts w:ascii="Cambria Math" w:hAnsi="Cambria Math"/>
                      </w:rPr>
                      <m:t>n,m</m:t>
                    </m:r>
                  </m:e>
                </m:d>
                <m:r>
                  <w:rPr>
                    <w:rFonts w:ascii="Cambria Math" w:hAnsi="Cambria Math"/>
                  </w:rPr>
                  <m:t>=</m:t>
                </m:r>
                <m:nary>
                  <m:naryPr>
                    <m:limLoc m:val="subSup"/>
                    <m:ctrlPr>
                      <w:rPr>
                        <w:rFonts w:ascii="Cambria Math" w:hAnsi="Cambria Math"/>
                        <w:i/>
                      </w:rPr>
                    </m:ctrlPr>
                  </m:naryPr>
                  <m:sub>
                    <m:r>
                      <w:rPr>
                        <w:rFonts w:ascii="Cambria Math" w:hAnsi="Cambria Math"/>
                      </w:rPr>
                      <m:t>-∞</m:t>
                    </m:r>
                  </m:sub>
                  <m:sup>
                    <m:r>
                      <w:rPr>
                        <w:rFonts w:ascii="Cambria Math" w:hAnsi="Cambria Math"/>
                      </w:rPr>
                      <m:t>+∞</m:t>
                    </m:r>
                  </m:sup>
                  <m:e>
                    <m:r>
                      <w:rPr>
                        <w:rFonts w:ascii="Cambria Math" w:hAnsi="Cambria Math"/>
                      </w:rPr>
                      <m:t>x</m:t>
                    </m:r>
                    <m:d>
                      <m:dPr>
                        <m:ctrlPr>
                          <w:rPr>
                            <w:rFonts w:ascii="Cambria Math" w:hAnsi="Cambria Math"/>
                            <w:i/>
                          </w:rPr>
                        </m:ctrlPr>
                      </m:dPr>
                      <m:e>
                        <m:r>
                          <w:rPr>
                            <w:rFonts w:ascii="Cambria Math" w:hAnsi="Cambria Math"/>
                          </w:rPr>
                          <m:t>t</m:t>
                        </m:r>
                      </m:e>
                    </m:d>
                  </m:e>
                </m:nary>
                <m:sSub>
                  <m:sSubPr>
                    <m:ctrlPr>
                      <w:rPr>
                        <w:rFonts w:ascii="Cambria Math" w:eastAsiaTheme="minorEastAsia" w:hAnsi="Cambria Math"/>
                        <w:i/>
                      </w:rPr>
                    </m:ctrlPr>
                  </m:sSubPr>
                  <m:e>
                    <m:r>
                      <w:rPr>
                        <w:rFonts w:ascii="Cambria Math" w:eastAsiaTheme="minorEastAsia" w:hAnsi="Cambria Math"/>
                      </w:rPr>
                      <m:t>ψ</m:t>
                    </m:r>
                  </m:e>
                  <m:sub>
                    <m:r>
                      <w:rPr>
                        <w:rFonts w:ascii="Cambria Math" w:eastAsiaTheme="minorEastAsia" w:hAnsi="Cambria Math"/>
                      </w:rPr>
                      <m:t>n,m</m:t>
                    </m:r>
                  </m:sub>
                </m:sSub>
                <m:d>
                  <m:dPr>
                    <m:ctrlPr>
                      <w:rPr>
                        <w:rFonts w:ascii="Cambria Math" w:hAnsi="Cambria Math"/>
                        <w:i/>
                      </w:rPr>
                    </m:ctrlPr>
                  </m:dPr>
                  <m:e>
                    <m:r>
                      <w:rPr>
                        <w:rFonts w:ascii="Cambria Math" w:hAnsi="Cambria Math"/>
                      </w:rPr>
                      <m:t>t</m:t>
                    </m:r>
                  </m:e>
                </m:d>
                <m:r>
                  <w:rPr>
                    <w:rFonts w:ascii="Cambria Math" w:hAnsi="Cambria Math"/>
                  </w:rPr>
                  <m:t>dt</m:t>
                </m:r>
              </m:oMath>
            </m:oMathPara>
          </w:p>
          <w:p w14:paraId="785716B0" w14:textId="77777777" w:rsidR="008272DA" w:rsidRDefault="008272DA" w:rsidP="007421D7">
            <w:pPr>
              <w:spacing w:line="480" w:lineRule="auto"/>
              <w:rPr>
                <w:rFonts w:eastAsiaTheme="minorEastAsia"/>
              </w:rPr>
            </w:pPr>
            <w:r>
              <w:rPr>
                <w:rFonts w:eastAsiaTheme="minorEastAsia"/>
              </w:rPr>
              <w:t>And,</w:t>
            </w:r>
          </w:p>
          <w:p w14:paraId="400E6256" w14:textId="77777777" w:rsidR="008272DA" w:rsidRDefault="008272DA" w:rsidP="007421D7">
            <w:pPr>
              <w:spacing w:line="480" w:lineRule="auto"/>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ψ</m:t>
                    </m:r>
                  </m:e>
                  <m:sub>
                    <m:r>
                      <w:rPr>
                        <w:rFonts w:ascii="Cambria Math" w:eastAsiaTheme="minorEastAsia" w:hAnsi="Cambria Math"/>
                      </w:rPr>
                      <m:t>n,m</m:t>
                    </m:r>
                  </m:sub>
                </m:sSub>
                <m:d>
                  <m:dPr>
                    <m:ctrlPr>
                      <w:rPr>
                        <w:rFonts w:ascii="Cambria Math" w:hAnsi="Cambria Math"/>
                        <w:i/>
                      </w:rPr>
                    </m:ctrlPr>
                  </m:dPr>
                  <m:e>
                    <m:r>
                      <w:rPr>
                        <w:rFonts w:ascii="Cambria Math" w:hAnsi="Cambria Math"/>
                      </w:rPr>
                      <m:t>t</m:t>
                    </m:r>
                  </m:e>
                </m:d>
                <m:r>
                  <w:rPr>
                    <w:rFonts w:ascii="Cambria Math" w:hAnsi="Cambria Math"/>
                  </w:rPr>
                  <m:t xml:space="preserve">= </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a</m:t>
                            </m:r>
                          </m:e>
                          <m:sub>
                            <m:r>
                              <w:rPr>
                                <w:rFonts w:ascii="Cambria Math" w:hAnsi="Cambria Math"/>
                              </w:rPr>
                              <m:t>0</m:t>
                            </m:r>
                          </m:sub>
                          <m:sup>
                            <m:r>
                              <w:rPr>
                                <w:rFonts w:ascii="Cambria Math" w:hAnsi="Cambria Math"/>
                              </w:rPr>
                              <m:t>m</m:t>
                            </m:r>
                          </m:sup>
                        </m:sSubSup>
                      </m:e>
                    </m:rad>
                  </m:den>
                </m:f>
                <m:r>
                  <w:rPr>
                    <w:rFonts w:ascii="Cambria Math" w:hAnsi="Cambria Math"/>
                  </w:rPr>
                  <m:t xml:space="preserve"> ψ(</m:t>
                </m:r>
                <m:f>
                  <m:fPr>
                    <m:ctrlPr>
                      <w:rPr>
                        <w:rFonts w:ascii="Cambria Math" w:hAnsi="Cambria Math"/>
                        <w:i/>
                      </w:rPr>
                    </m:ctrlPr>
                  </m:fPr>
                  <m:num>
                    <m:r>
                      <w:rPr>
                        <w:rFonts w:ascii="Cambria Math" w:hAnsi="Cambria Math"/>
                      </w:rPr>
                      <m:t xml:space="preserve">t-n </m:t>
                    </m:r>
                    <m:sSub>
                      <m:sSubPr>
                        <m:ctrlPr>
                          <w:rPr>
                            <w:rFonts w:ascii="Cambria Math" w:hAnsi="Cambria Math"/>
                            <w:i/>
                          </w:rPr>
                        </m:ctrlPr>
                      </m:sSubPr>
                      <m:e>
                        <m:r>
                          <w:rPr>
                            <w:rFonts w:ascii="Cambria Math" w:hAnsi="Cambria Math"/>
                          </w:rPr>
                          <m:t>b</m:t>
                        </m:r>
                      </m:e>
                      <m:sub>
                        <m:r>
                          <w:rPr>
                            <w:rFonts w:ascii="Cambria Math" w:hAnsi="Cambria Math"/>
                          </w:rPr>
                          <m:t>0</m:t>
                        </m:r>
                      </m:sub>
                    </m:sSub>
                    <m:r>
                      <w:rPr>
                        <w:rFonts w:ascii="Cambria Math" w:hAnsi="Cambria Math"/>
                      </w:rPr>
                      <m:t xml:space="preserve"> </m:t>
                    </m:r>
                    <m:sSubSup>
                      <m:sSubSupPr>
                        <m:ctrlPr>
                          <w:rPr>
                            <w:rFonts w:ascii="Cambria Math" w:hAnsi="Cambria Math"/>
                            <w:i/>
                          </w:rPr>
                        </m:ctrlPr>
                      </m:sSubSupPr>
                      <m:e>
                        <m:r>
                          <w:rPr>
                            <w:rFonts w:ascii="Cambria Math" w:hAnsi="Cambria Math"/>
                          </w:rPr>
                          <m:t>a</m:t>
                        </m:r>
                      </m:e>
                      <m:sub>
                        <m:r>
                          <w:rPr>
                            <w:rFonts w:ascii="Cambria Math" w:hAnsi="Cambria Math"/>
                          </w:rPr>
                          <m:t>0</m:t>
                        </m:r>
                      </m:sub>
                      <m:sup>
                        <m:r>
                          <w:rPr>
                            <w:rFonts w:ascii="Cambria Math" w:hAnsi="Cambria Math"/>
                          </w:rPr>
                          <m:t>m</m:t>
                        </m:r>
                      </m:sup>
                    </m:sSubSup>
                  </m:num>
                  <m:den>
                    <m:sSubSup>
                      <m:sSubSupPr>
                        <m:ctrlPr>
                          <w:rPr>
                            <w:rFonts w:ascii="Cambria Math" w:hAnsi="Cambria Math"/>
                            <w:i/>
                          </w:rPr>
                        </m:ctrlPr>
                      </m:sSubSupPr>
                      <m:e>
                        <m:r>
                          <w:rPr>
                            <w:rFonts w:ascii="Cambria Math" w:hAnsi="Cambria Math"/>
                          </w:rPr>
                          <m:t>a</m:t>
                        </m:r>
                      </m:e>
                      <m:sub>
                        <m:r>
                          <w:rPr>
                            <w:rFonts w:ascii="Cambria Math" w:hAnsi="Cambria Math"/>
                          </w:rPr>
                          <m:t>0</m:t>
                        </m:r>
                      </m:sub>
                      <m:sup>
                        <m:r>
                          <w:rPr>
                            <w:rFonts w:ascii="Cambria Math" w:hAnsi="Cambria Math"/>
                          </w:rPr>
                          <m:t>m</m:t>
                        </m:r>
                      </m:sup>
                    </m:sSubSup>
                  </m:den>
                </m:f>
                <m:r>
                  <w:rPr>
                    <w:rFonts w:ascii="Cambria Math" w:hAnsi="Cambria Math"/>
                  </w:rPr>
                  <m:t>)</m:t>
                </m:r>
              </m:oMath>
            </m:oMathPara>
          </w:p>
          <w:p w14:paraId="02DF5596" w14:textId="77777777" w:rsidR="008272DA" w:rsidRPr="00E02F33" w:rsidRDefault="008272DA" w:rsidP="007421D7">
            <w:pPr>
              <w:spacing w:line="480" w:lineRule="auto"/>
              <w:rPr>
                <w:rFonts w:eastAsiaTheme="minorEastAsia"/>
              </w:rPr>
            </w:pPr>
            <w:r>
              <w:rPr>
                <w:rFonts w:eastAsiaTheme="minorEastAsia"/>
              </w:rPr>
              <w:lastRenderedPageBreak/>
              <w:t xml:space="preserve">Where </w:t>
            </w:r>
            <w:r w:rsidRPr="00923019">
              <w:rPr>
                <w:rFonts w:eastAsiaTheme="minorEastAsia"/>
                <w:b/>
                <w:bCs/>
                <w:i/>
                <w:iCs/>
              </w:rPr>
              <w:t>m</w:t>
            </w:r>
            <w:r>
              <w:rPr>
                <w:rFonts w:eastAsiaTheme="minorEastAsia"/>
              </w:rPr>
              <w:t xml:space="preserve"> is the dilation parameter, </w:t>
            </w:r>
            <w:r w:rsidRPr="00923019">
              <w:rPr>
                <w:rFonts w:eastAsiaTheme="minorEastAsia"/>
                <w:b/>
                <w:bCs/>
                <w:i/>
                <w:iCs/>
              </w:rPr>
              <w:t>n</w:t>
            </w:r>
            <w:r>
              <w:rPr>
                <w:rFonts w:eastAsiaTheme="minorEastAsia"/>
                <w:b/>
                <w:bCs/>
                <w:i/>
                <w:iCs/>
              </w:rPr>
              <w:t xml:space="preserve"> </w:t>
            </w:r>
            <w:r>
              <w:rPr>
                <w:rFonts w:eastAsiaTheme="minorEastAsia"/>
              </w:rPr>
              <w:t xml:space="preserve">is the translation parameter and </w:t>
            </w:r>
            <m:oMath>
              <m:sSub>
                <m:sSubPr>
                  <m:ctrlPr>
                    <w:rPr>
                      <w:rFonts w:ascii="Cambria Math" w:eastAsiaTheme="minorEastAsia" w:hAnsi="Cambria Math"/>
                      <w:b/>
                      <w:bCs/>
                      <w:i/>
                    </w:rPr>
                  </m:ctrlPr>
                </m:sSubPr>
                <m:e>
                  <m:r>
                    <m:rPr>
                      <m:sty m:val="bi"/>
                    </m:rPr>
                    <w:rPr>
                      <w:rFonts w:ascii="Cambria Math" w:eastAsiaTheme="minorEastAsia" w:hAnsi="Cambria Math"/>
                    </w:rPr>
                    <m:t>a</m:t>
                  </m:r>
                </m:e>
                <m:sub>
                  <m:r>
                    <m:rPr>
                      <m:sty m:val="bi"/>
                    </m:rPr>
                    <w:rPr>
                      <w:rFonts w:ascii="Cambria Math" w:eastAsiaTheme="minorEastAsia" w:hAnsi="Cambria Math"/>
                    </w:rPr>
                    <m:t>0</m:t>
                  </m:r>
                </m:sub>
              </m:sSub>
            </m:oMath>
            <w:r>
              <w:rPr>
                <w:rFonts w:eastAsiaTheme="minorEastAsia"/>
              </w:rPr>
              <w:t xml:space="preserve"> is the step parameter</w:t>
            </w:r>
          </w:p>
        </w:tc>
        <w:tc>
          <w:tcPr>
            <w:tcW w:w="2610" w:type="dxa"/>
          </w:tcPr>
          <w:p w14:paraId="4CE314E3" w14:textId="77777777" w:rsidR="008272DA" w:rsidRPr="0028240F" w:rsidRDefault="008272DA" w:rsidP="007421D7">
            <w:pPr>
              <w:spacing w:line="480" w:lineRule="auto"/>
            </w:pPr>
            <w:r>
              <w:lastRenderedPageBreak/>
              <w:t xml:space="preserve">Uses defined wavelets in a range of locations and scales. </w:t>
            </w:r>
          </w:p>
        </w:tc>
      </w:tr>
    </w:tbl>
    <w:p w14:paraId="44080C2E" w14:textId="20B665F5" w:rsidR="00C36741" w:rsidRDefault="00C36741"/>
    <w:p w14:paraId="10723675" w14:textId="089FE0CD" w:rsidR="008272DA" w:rsidRDefault="008272DA"/>
    <w:p w14:paraId="7D9A17F3" w14:textId="492A2659" w:rsidR="008272DA" w:rsidRPr="008272DA" w:rsidRDefault="008272DA">
      <w:pPr>
        <w:rPr>
          <w:b/>
          <w:bCs/>
        </w:rPr>
      </w:pPr>
      <w:r w:rsidRPr="008272DA">
        <w:rPr>
          <w:b/>
          <w:bCs/>
        </w:rPr>
        <w:t>References</w:t>
      </w:r>
    </w:p>
    <w:sdt>
      <w:sdtPr>
        <w:tag w:val="MENDELEY_BIBLIOGRAPHY"/>
        <w:id w:val="784313865"/>
        <w:placeholder>
          <w:docPart w:val="DefaultPlaceholder_-1854013440"/>
        </w:placeholder>
      </w:sdtPr>
      <w:sdtContent>
        <w:p w14:paraId="11B5896F" w14:textId="77777777" w:rsidR="008272DA" w:rsidRDefault="008272DA">
          <w:pPr>
            <w:autoSpaceDE w:val="0"/>
            <w:autoSpaceDN w:val="0"/>
            <w:ind w:hanging="640"/>
            <w:divId w:val="1080907435"/>
            <w:rPr>
              <w:rFonts w:eastAsia="Times New Roman"/>
              <w:sz w:val="24"/>
              <w:szCs w:val="24"/>
            </w:rPr>
          </w:pPr>
          <w:r>
            <w:rPr>
              <w:rFonts w:eastAsia="Times New Roman"/>
            </w:rPr>
            <w:t>1.</w:t>
          </w:r>
          <w:r>
            <w:rPr>
              <w:rFonts w:eastAsia="Times New Roman"/>
            </w:rPr>
            <w:tab/>
          </w:r>
          <w:proofErr w:type="spellStart"/>
          <w:r>
            <w:rPr>
              <w:rFonts w:eastAsia="Times New Roman"/>
            </w:rPr>
            <w:t>Abbaspour</w:t>
          </w:r>
          <w:proofErr w:type="spellEnd"/>
          <w:r>
            <w:rPr>
              <w:rFonts w:eastAsia="Times New Roman"/>
            </w:rPr>
            <w:t xml:space="preserve"> S, </w:t>
          </w:r>
          <w:proofErr w:type="spellStart"/>
          <w:r>
            <w:rPr>
              <w:rFonts w:eastAsia="Times New Roman"/>
            </w:rPr>
            <w:t>Lindén</w:t>
          </w:r>
          <w:proofErr w:type="spellEnd"/>
          <w:r>
            <w:rPr>
              <w:rFonts w:eastAsia="Times New Roman"/>
            </w:rPr>
            <w:t xml:space="preserve"> M, </w:t>
          </w:r>
          <w:proofErr w:type="spellStart"/>
          <w:r>
            <w:rPr>
              <w:rFonts w:eastAsia="Times New Roman"/>
            </w:rPr>
            <w:t>Gholamhosseini</w:t>
          </w:r>
          <w:proofErr w:type="spellEnd"/>
          <w:r>
            <w:rPr>
              <w:rFonts w:eastAsia="Times New Roman"/>
            </w:rPr>
            <w:t xml:space="preserve"> H, </w:t>
          </w:r>
          <w:proofErr w:type="spellStart"/>
          <w:r>
            <w:rPr>
              <w:rFonts w:eastAsia="Times New Roman"/>
            </w:rPr>
            <w:t>Naber</w:t>
          </w:r>
          <w:proofErr w:type="spellEnd"/>
          <w:r>
            <w:rPr>
              <w:rFonts w:eastAsia="Times New Roman"/>
            </w:rPr>
            <w:t xml:space="preserve"> A, Ortiz-Catalan M. Evaluation of surface EMG-based recognition algorithms for decoding hand movements. Med Biol </w:t>
          </w:r>
          <w:proofErr w:type="spellStart"/>
          <w:r>
            <w:rPr>
              <w:rFonts w:eastAsia="Times New Roman"/>
            </w:rPr>
            <w:t>Eng</w:t>
          </w:r>
          <w:proofErr w:type="spellEnd"/>
          <w:r>
            <w:rPr>
              <w:rFonts w:eastAsia="Times New Roman"/>
            </w:rPr>
            <w:t xml:space="preserve"> </w:t>
          </w:r>
          <w:proofErr w:type="spellStart"/>
          <w:r>
            <w:rPr>
              <w:rFonts w:eastAsia="Times New Roman"/>
            </w:rPr>
            <w:t>Comput</w:t>
          </w:r>
          <w:proofErr w:type="spellEnd"/>
          <w:r>
            <w:rPr>
              <w:rFonts w:eastAsia="Times New Roman"/>
            </w:rPr>
            <w:t xml:space="preserve"> [Internet]. 2020 Jan 1 [cited 2023 May 19];58(1):83. Available from: /</w:t>
          </w:r>
          <w:proofErr w:type="spellStart"/>
          <w:r>
            <w:rPr>
              <w:rFonts w:eastAsia="Times New Roman"/>
            </w:rPr>
            <w:t>pmc</w:t>
          </w:r>
          <w:proofErr w:type="spellEnd"/>
          <w:r>
            <w:rPr>
              <w:rFonts w:eastAsia="Times New Roman"/>
            </w:rPr>
            <w:t>/articles/PMC6946760/</w:t>
          </w:r>
        </w:p>
        <w:p w14:paraId="7C662596" w14:textId="77777777" w:rsidR="008272DA" w:rsidRDefault="008272DA">
          <w:pPr>
            <w:autoSpaceDE w:val="0"/>
            <w:autoSpaceDN w:val="0"/>
            <w:ind w:hanging="640"/>
            <w:divId w:val="2092657148"/>
            <w:rPr>
              <w:rFonts w:eastAsia="Times New Roman"/>
            </w:rPr>
          </w:pPr>
          <w:r>
            <w:rPr>
              <w:rFonts w:eastAsia="Times New Roman"/>
            </w:rPr>
            <w:t>2.</w:t>
          </w:r>
          <w:r>
            <w:rPr>
              <w:rFonts w:eastAsia="Times New Roman"/>
            </w:rPr>
            <w:tab/>
            <w:t>Qin P, Shi X. Evaluation of Feature Extraction and Classification for Lower Limb Motion Based on sEMG Signal. Entropy 2020, Vol 22, Page 852 [Internet]. 2020 Jul 31 [cited 2023 May 19];22(8):852. Available from: https://www.mdpi.com/1099-4300/22/8/852/htm</w:t>
          </w:r>
        </w:p>
        <w:p w14:paraId="75BCE985" w14:textId="77777777" w:rsidR="008272DA" w:rsidRDefault="008272DA">
          <w:pPr>
            <w:autoSpaceDE w:val="0"/>
            <w:autoSpaceDN w:val="0"/>
            <w:ind w:hanging="640"/>
            <w:divId w:val="293102618"/>
            <w:rPr>
              <w:rFonts w:eastAsia="Times New Roman"/>
            </w:rPr>
          </w:pPr>
          <w:r>
            <w:rPr>
              <w:rFonts w:eastAsia="Times New Roman"/>
            </w:rPr>
            <w:t>3.</w:t>
          </w:r>
          <w:r>
            <w:rPr>
              <w:rFonts w:eastAsia="Times New Roman"/>
            </w:rPr>
            <w:tab/>
          </w:r>
          <w:proofErr w:type="spellStart"/>
          <w:r>
            <w:rPr>
              <w:rFonts w:eastAsia="Times New Roman"/>
            </w:rPr>
            <w:t>Côté</w:t>
          </w:r>
          <w:proofErr w:type="spellEnd"/>
          <w:r>
            <w:rPr>
              <w:rFonts w:eastAsia="Times New Roman"/>
            </w:rPr>
            <w:t>-Allard U, Fall CL, Drouin A, Campeau-</w:t>
          </w:r>
          <w:proofErr w:type="spellStart"/>
          <w:r>
            <w:rPr>
              <w:rFonts w:eastAsia="Times New Roman"/>
            </w:rPr>
            <w:t>Lecours</w:t>
          </w:r>
          <w:proofErr w:type="spellEnd"/>
          <w:r>
            <w:rPr>
              <w:rFonts w:eastAsia="Times New Roman"/>
            </w:rPr>
            <w:t xml:space="preserve"> A, Gosselin C, </w:t>
          </w:r>
          <w:proofErr w:type="spellStart"/>
          <w:r>
            <w:rPr>
              <w:rFonts w:eastAsia="Times New Roman"/>
            </w:rPr>
            <w:t>Glette</w:t>
          </w:r>
          <w:proofErr w:type="spellEnd"/>
          <w:r>
            <w:rPr>
              <w:rFonts w:eastAsia="Times New Roman"/>
            </w:rPr>
            <w:t xml:space="preserve"> K, et al. Deep Learning for Electromyographic Hand Gesture Signal Classification Using Transfer Learning. IEEE Transactions on Neural Systems and Rehabilitation Engineering. 2019 Apr 1;27(4):760–71. </w:t>
          </w:r>
        </w:p>
        <w:p w14:paraId="6B57813C" w14:textId="77777777" w:rsidR="008272DA" w:rsidRDefault="008272DA">
          <w:pPr>
            <w:autoSpaceDE w:val="0"/>
            <w:autoSpaceDN w:val="0"/>
            <w:ind w:hanging="640"/>
            <w:divId w:val="1831481968"/>
            <w:rPr>
              <w:rFonts w:eastAsia="Times New Roman"/>
            </w:rPr>
          </w:pPr>
          <w:r>
            <w:rPr>
              <w:rFonts w:eastAsia="Times New Roman"/>
            </w:rPr>
            <w:t>4.</w:t>
          </w:r>
          <w:r>
            <w:rPr>
              <w:rFonts w:eastAsia="Times New Roman"/>
            </w:rPr>
            <w:tab/>
            <w:t xml:space="preserve">Li W, Shi P, Yu H. Gesture Recognition Using Surface Electromyography and Deep Learning for Prostheses Hand: State-of-the-Art, Challenges, and Future. Front </w:t>
          </w:r>
          <w:proofErr w:type="spellStart"/>
          <w:r>
            <w:rPr>
              <w:rFonts w:eastAsia="Times New Roman"/>
            </w:rPr>
            <w:t>Neurosci</w:t>
          </w:r>
          <w:proofErr w:type="spellEnd"/>
          <w:r>
            <w:rPr>
              <w:rFonts w:eastAsia="Times New Roman"/>
            </w:rPr>
            <w:t xml:space="preserve">. 2021 Apr </w:t>
          </w:r>
          <w:proofErr w:type="gramStart"/>
          <w:r>
            <w:rPr>
              <w:rFonts w:eastAsia="Times New Roman"/>
            </w:rPr>
            <w:t>26;15:259</w:t>
          </w:r>
          <w:proofErr w:type="gramEnd"/>
          <w:r>
            <w:rPr>
              <w:rFonts w:eastAsia="Times New Roman"/>
            </w:rPr>
            <w:t xml:space="preserve">. </w:t>
          </w:r>
        </w:p>
        <w:p w14:paraId="1705C69F" w14:textId="77777777" w:rsidR="008272DA" w:rsidRDefault="008272DA">
          <w:pPr>
            <w:autoSpaceDE w:val="0"/>
            <w:autoSpaceDN w:val="0"/>
            <w:ind w:hanging="640"/>
            <w:divId w:val="167520151"/>
            <w:rPr>
              <w:rFonts w:eastAsia="Times New Roman"/>
            </w:rPr>
          </w:pPr>
          <w:r>
            <w:rPr>
              <w:rFonts w:eastAsia="Times New Roman"/>
            </w:rPr>
            <w:t>5.</w:t>
          </w:r>
          <w:r>
            <w:rPr>
              <w:rFonts w:eastAsia="Times New Roman"/>
            </w:rPr>
            <w:tab/>
          </w:r>
          <w:proofErr w:type="spellStart"/>
          <w:r>
            <w:rPr>
              <w:rFonts w:eastAsia="Times New Roman"/>
            </w:rPr>
            <w:t>Tanwar</w:t>
          </w:r>
          <w:proofErr w:type="spellEnd"/>
          <w:r>
            <w:rPr>
              <w:rFonts w:eastAsia="Times New Roman"/>
            </w:rPr>
            <w:t xml:space="preserve"> S, Nayyar A, Rameshwar R. Machine Learning in Signal Processing: Applications, Challenges, and The Road Ahead [Internet]. CRC Press; Chapman &amp; Hall; 2022 [cited 2023 May 19]. Available from: https://www.routledge.com/Machine-Learning-in-Signal-Processing-Applications-Challenges-and-the/Tanwar-Nayyar-Rameshwar/p/book/9780367618902</w:t>
          </w:r>
        </w:p>
        <w:p w14:paraId="5D60DF03" w14:textId="53A183EC" w:rsidR="008272DA" w:rsidRDefault="008272DA">
          <w:r>
            <w:rPr>
              <w:rFonts w:eastAsia="Times New Roman"/>
            </w:rPr>
            <w:t> </w:t>
          </w:r>
        </w:p>
      </w:sdtContent>
    </w:sdt>
    <w:sectPr w:rsidR="008272D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3E8CA" w14:textId="77777777" w:rsidR="003D34BE" w:rsidRDefault="003D34BE" w:rsidP="008272DA">
      <w:pPr>
        <w:spacing w:after="0" w:line="240" w:lineRule="auto"/>
      </w:pPr>
      <w:r>
        <w:separator/>
      </w:r>
    </w:p>
  </w:endnote>
  <w:endnote w:type="continuationSeparator" w:id="0">
    <w:p w14:paraId="461882DE" w14:textId="77777777" w:rsidR="003D34BE" w:rsidRDefault="003D34BE" w:rsidP="00827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AB9DE" w14:textId="77777777" w:rsidR="003D34BE" w:rsidRDefault="003D34BE" w:rsidP="008272DA">
      <w:pPr>
        <w:spacing w:after="0" w:line="240" w:lineRule="auto"/>
      </w:pPr>
      <w:r>
        <w:separator/>
      </w:r>
    </w:p>
  </w:footnote>
  <w:footnote w:type="continuationSeparator" w:id="0">
    <w:p w14:paraId="701F3067" w14:textId="77777777" w:rsidR="003D34BE" w:rsidRDefault="003D34BE" w:rsidP="008272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82B31"/>
    <w:multiLevelType w:val="multilevel"/>
    <w:tmpl w:val="C1FA473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3655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2DA"/>
    <w:rsid w:val="003D34BE"/>
    <w:rsid w:val="008272DA"/>
    <w:rsid w:val="00C367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3AF80"/>
  <w15:chartTrackingRefBased/>
  <w15:docId w15:val="{1B6564A5-CC48-404B-9055-7AE5EB0E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2DA"/>
    <w:pPr>
      <w:jc w:val="both"/>
    </w:pPr>
    <w:rPr>
      <w:rFonts w:asciiTheme="majorBidi" w:hAnsiTheme="majorBidi" w:cstheme="majorBidi"/>
    </w:rPr>
  </w:style>
  <w:style w:type="paragraph" w:styleId="Heading1">
    <w:name w:val="heading 1"/>
    <w:basedOn w:val="Normal"/>
    <w:next w:val="Normal"/>
    <w:link w:val="Heading1Char"/>
    <w:uiPriority w:val="9"/>
    <w:qFormat/>
    <w:rsid w:val="008272DA"/>
    <w:pPr>
      <w:numPr>
        <w:numId w:val="1"/>
      </w:numPr>
      <w:jc w:val="left"/>
      <w:outlineLvl w:val="0"/>
    </w:pPr>
    <w:rPr>
      <w:b/>
      <w:bCs/>
      <w:sz w:val="24"/>
      <w:szCs w:val="24"/>
    </w:rPr>
  </w:style>
  <w:style w:type="paragraph" w:styleId="Heading2">
    <w:name w:val="heading 2"/>
    <w:basedOn w:val="ListParagraph"/>
    <w:next w:val="Normal"/>
    <w:link w:val="Heading2Char"/>
    <w:uiPriority w:val="9"/>
    <w:unhideWhenUsed/>
    <w:qFormat/>
    <w:rsid w:val="008272DA"/>
    <w:pPr>
      <w:numPr>
        <w:ilvl w:val="1"/>
        <w:numId w:val="1"/>
      </w:numPr>
      <w:outlineLvl w:val="1"/>
    </w:pPr>
    <w:rPr>
      <w:b/>
      <w:bCs/>
    </w:rPr>
  </w:style>
  <w:style w:type="paragraph" w:styleId="Heading3">
    <w:name w:val="heading 3"/>
    <w:basedOn w:val="ListParagraph"/>
    <w:next w:val="Normal"/>
    <w:link w:val="Heading3Char"/>
    <w:uiPriority w:val="9"/>
    <w:unhideWhenUsed/>
    <w:qFormat/>
    <w:rsid w:val="008272DA"/>
    <w:pPr>
      <w:numPr>
        <w:ilvl w:val="2"/>
        <w:numId w:val="1"/>
      </w:numPr>
      <w:outlineLvl w:val="2"/>
    </w:pPr>
    <w:rPr>
      <w:b/>
      <w:bCs/>
    </w:rPr>
  </w:style>
  <w:style w:type="paragraph" w:styleId="Heading4">
    <w:name w:val="heading 4"/>
    <w:basedOn w:val="ListParagraph"/>
    <w:next w:val="Normal"/>
    <w:link w:val="Heading4Char"/>
    <w:uiPriority w:val="9"/>
    <w:unhideWhenUsed/>
    <w:qFormat/>
    <w:rsid w:val="008272DA"/>
    <w:pPr>
      <w:numPr>
        <w:ilvl w:val="3"/>
        <w:numId w:val="1"/>
      </w:numPr>
      <w:outlineLvl w:val="3"/>
    </w:pPr>
    <w:rPr>
      <w:b/>
      <w:bCs/>
      <w:lang w:bidi="ar-EG"/>
    </w:rPr>
  </w:style>
  <w:style w:type="paragraph" w:styleId="Heading5">
    <w:name w:val="heading 5"/>
    <w:basedOn w:val="ListParagraph"/>
    <w:next w:val="Normal"/>
    <w:link w:val="Heading5Char"/>
    <w:uiPriority w:val="9"/>
    <w:unhideWhenUsed/>
    <w:qFormat/>
    <w:rsid w:val="008272DA"/>
    <w:pPr>
      <w:numPr>
        <w:ilvl w:val="4"/>
        <w:numId w:val="1"/>
      </w:numPr>
      <w:outlineLvl w:val="4"/>
    </w:pPr>
    <w:rPr>
      <w:rFonts w:eastAsiaTheme="minorEastAsia"/>
      <w:b/>
      <w:bCs/>
      <w:lang w:bidi="ar-EG"/>
    </w:rPr>
  </w:style>
  <w:style w:type="paragraph" w:styleId="Heading6">
    <w:name w:val="heading 6"/>
    <w:basedOn w:val="Normal"/>
    <w:next w:val="Normal"/>
    <w:link w:val="Heading6Char"/>
    <w:uiPriority w:val="9"/>
    <w:semiHidden/>
    <w:unhideWhenUsed/>
    <w:qFormat/>
    <w:rsid w:val="008272DA"/>
    <w:pPr>
      <w:keepNext/>
      <w:keepLines/>
      <w:numPr>
        <w:ilvl w:val="5"/>
        <w:numId w:val="1"/>
      </w:numPr>
      <w:spacing w:before="40" w:after="0"/>
      <w:outlineLvl w:val="5"/>
    </w:pPr>
    <w:rPr>
      <w:rFonts w:asciiTheme="majorHAnsi" w:eastAsiaTheme="majorEastAsia" w:hAnsiTheme="majorHAnsi"/>
      <w:color w:val="1F3763" w:themeColor="accent1" w:themeShade="7F"/>
    </w:rPr>
  </w:style>
  <w:style w:type="paragraph" w:styleId="Heading7">
    <w:name w:val="heading 7"/>
    <w:basedOn w:val="Normal"/>
    <w:next w:val="Normal"/>
    <w:link w:val="Heading7Char"/>
    <w:uiPriority w:val="9"/>
    <w:semiHidden/>
    <w:unhideWhenUsed/>
    <w:qFormat/>
    <w:rsid w:val="008272DA"/>
    <w:pPr>
      <w:keepNext/>
      <w:keepLines/>
      <w:numPr>
        <w:ilvl w:val="6"/>
        <w:numId w:val="1"/>
      </w:numPr>
      <w:tabs>
        <w:tab w:val="num" w:pos="360"/>
      </w:tabs>
      <w:spacing w:before="40" w:after="0"/>
      <w:outlineLvl w:val="6"/>
    </w:pPr>
    <w:rPr>
      <w:rFonts w:asciiTheme="majorHAnsi" w:eastAsiaTheme="majorEastAsia" w:hAnsiTheme="majorHAnsi"/>
      <w:i/>
      <w:iCs/>
      <w:color w:val="1F3763" w:themeColor="accent1" w:themeShade="7F"/>
    </w:rPr>
  </w:style>
  <w:style w:type="paragraph" w:styleId="Heading8">
    <w:name w:val="heading 8"/>
    <w:basedOn w:val="Normal"/>
    <w:next w:val="Normal"/>
    <w:link w:val="Heading8Char"/>
    <w:uiPriority w:val="9"/>
    <w:semiHidden/>
    <w:unhideWhenUsed/>
    <w:qFormat/>
    <w:rsid w:val="008272DA"/>
    <w:pPr>
      <w:keepNext/>
      <w:keepLines/>
      <w:numPr>
        <w:ilvl w:val="7"/>
        <w:numId w:val="1"/>
      </w:numPr>
      <w:tabs>
        <w:tab w:val="num" w:pos="360"/>
      </w:tabs>
      <w:spacing w:before="40" w:after="0"/>
      <w:outlineLvl w:val="7"/>
    </w:pPr>
    <w:rPr>
      <w:rFonts w:asciiTheme="majorHAnsi" w:eastAsiaTheme="majorEastAsia" w:hAnsiTheme="majorHAnsi"/>
      <w:color w:val="272727" w:themeColor="text1" w:themeTint="D8"/>
      <w:sz w:val="21"/>
      <w:szCs w:val="21"/>
    </w:rPr>
  </w:style>
  <w:style w:type="paragraph" w:styleId="Heading9">
    <w:name w:val="heading 9"/>
    <w:basedOn w:val="Normal"/>
    <w:next w:val="Normal"/>
    <w:link w:val="Heading9Char"/>
    <w:uiPriority w:val="9"/>
    <w:semiHidden/>
    <w:unhideWhenUsed/>
    <w:qFormat/>
    <w:rsid w:val="008272DA"/>
    <w:pPr>
      <w:keepNext/>
      <w:keepLines/>
      <w:numPr>
        <w:ilvl w:val="8"/>
        <w:numId w:val="1"/>
      </w:numPr>
      <w:tabs>
        <w:tab w:val="num" w:pos="360"/>
      </w:tabs>
      <w:spacing w:before="40" w:after="0"/>
      <w:outlineLvl w:val="8"/>
    </w:pPr>
    <w:rPr>
      <w:rFonts w:asciiTheme="majorHAnsi" w:eastAsiaTheme="majorEastAsia" w:hAnsiTheme="majorHAns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2DA"/>
    <w:rPr>
      <w:rFonts w:asciiTheme="majorBidi" w:hAnsiTheme="majorBidi" w:cstheme="majorBidi"/>
      <w:b/>
      <w:bCs/>
      <w:sz w:val="24"/>
      <w:szCs w:val="24"/>
    </w:rPr>
  </w:style>
  <w:style w:type="character" w:customStyle="1" w:styleId="Heading2Char">
    <w:name w:val="Heading 2 Char"/>
    <w:basedOn w:val="DefaultParagraphFont"/>
    <w:link w:val="Heading2"/>
    <w:uiPriority w:val="9"/>
    <w:rsid w:val="008272DA"/>
    <w:rPr>
      <w:rFonts w:asciiTheme="majorBidi" w:hAnsiTheme="majorBidi" w:cstheme="majorBidi"/>
      <w:b/>
      <w:bCs/>
    </w:rPr>
  </w:style>
  <w:style w:type="character" w:customStyle="1" w:styleId="Heading3Char">
    <w:name w:val="Heading 3 Char"/>
    <w:basedOn w:val="DefaultParagraphFont"/>
    <w:link w:val="Heading3"/>
    <w:uiPriority w:val="9"/>
    <w:rsid w:val="008272DA"/>
    <w:rPr>
      <w:rFonts w:asciiTheme="majorBidi" w:hAnsiTheme="majorBidi" w:cstheme="majorBidi"/>
      <w:b/>
      <w:bCs/>
    </w:rPr>
  </w:style>
  <w:style w:type="character" w:customStyle="1" w:styleId="Heading4Char">
    <w:name w:val="Heading 4 Char"/>
    <w:basedOn w:val="DefaultParagraphFont"/>
    <w:link w:val="Heading4"/>
    <w:uiPriority w:val="9"/>
    <w:rsid w:val="008272DA"/>
    <w:rPr>
      <w:rFonts w:asciiTheme="majorBidi" w:hAnsiTheme="majorBidi" w:cstheme="majorBidi"/>
      <w:b/>
      <w:bCs/>
      <w:lang w:bidi="ar-EG"/>
    </w:rPr>
  </w:style>
  <w:style w:type="character" w:customStyle="1" w:styleId="Heading5Char">
    <w:name w:val="Heading 5 Char"/>
    <w:basedOn w:val="DefaultParagraphFont"/>
    <w:link w:val="Heading5"/>
    <w:uiPriority w:val="9"/>
    <w:rsid w:val="008272DA"/>
    <w:rPr>
      <w:rFonts w:asciiTheme="majorBidi" w:eastAsiaTheme="minorEastAsia" w:hAnsiTheme="majorBidi" w:cstheme="majorBidi"/>
      <w:b/>
      <w:bCs/>
      <w:lang w:bidi="ar-EG"/>
    </w:rPr>
  </w:style>
  <w:style w:type="character" w:customStyle="1" w:styleId="Heading6Char">
    <w:name w:val="Heading 6 Char"/>
    <w:basedOn w:val="DefaultParagraphFont"/>
    <w:link w:val="Heading6"/>
    <w:uiPriority w:val="9"/>
    <w:semiHidden/>
    <w:rsid w:val="008272D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272D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272D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272DA"/>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8272DA"/>
    <w:pPr>
      <w:spacing w:after="200" w:line="240" w:lineRule="auto"/>
    </w:pPr>
    <w:rPr>
      <w:i/>
      <w:iCs/>
      <w:color w:val="44546A" w:themeColor="text2"/>
      <w:sz w:val="18"/>
      <w:szCs w:val="18"/>
    </w:rPr>
  </w:style>
  <w:style w:type="table" w:styleId="TableGrid">
    <w:name w:val="Table Grid"/>
    <w:basedOn w:val="TableNormal"/>
    <w:uiPriority w:val="39"/>
    <w:rsid w:val="008272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72DA"/>
    <w:pPr>
      <w:ind w:left="720"/>
      <w:contextualSpacing/>
    </w:pPr>
  </w:style>
  <w:style w:type="paragraph" w:styleId="Header">
    <w:name w:val="header"/>
    <w:basedOn w:val="Normal"/>
    <w:link w:val="HeaderChar"/>
    <w:uiPriority w:val="99"/>
    <w:unhideWhenUsed/>
    <w:rsid w:val="008272DA"/>
    <w:pPr>
      <w:tabs>
        <w:tab w:val="center" w:pos="4320"/>
        <w:tab w:val="right" w:pos="8640"/>
      </w:tabs>
      <w:spacing w:after="0" w:line="240" w:lineRule="auto"/>
    </w:pPr>
  </w:style>
  <w:style w:type="character" w:customStyle="1" w:styleId="HeaderChar">
    <w:name w:val="Header Char"/>
    <w:basedOn w:val="DefaultParagraphFont"/>
    <w:link w:val="Header"/>
    <w:uiPriority w:val="99"/>
    <w:rsid w:val="008272DA"/>
    <w:rPr>
      <w:rFonts w:asciiTheme="majorBidi" w:hAnsiTheme="majorBidi" w:cstheme="majorBidi"/>
    </w:rPr>
  </w:style>
  <w:style w:type="paragraph" w:styleId="Footer">
    <w:name w:val="footer"/>
    <w:basedOn w:val="Normal"/>
    <w:link w:val="FooterChar"/>
    <w:uiPriority w:val="99"/>
    <w:unhideWhenUsed/>
    <w:rsid w:val="008272DA"/>
    <w:pPr>
      <w:tabs>
        <w:tab w:val="center" w:pos="4320"/>
        <w:tab w:val="right" w:pos="8640"/>
      </w:tabs>
      <w:spacing w:after="0" w:line="240" w:lineRule="auto"/>
    </w:pPr>
  </w:style>
  <w:style w:type="character" w:customStyle="1" w:styleId="FooterChar">
    <w:name w:val="Footer Char"/>
    <w:basedOn w:val="DefaultParagraphFont"/>
    <w:link w:val="Footer"/>
    <w:uiPriority w:val="99"/>
    <w:rsid w:val="008272DA"/>
    <w:rPr>
      <w:rFonts w:asciiTheme="majorBidi" w:hAnsiTheme="majorBidi" w:cstheme="majorBidi"/>
    </w:rPr>
  </w:style>
  <w:style w:type="character" w:styleId="CommentReference">
    <w:name w:val="annotation reference"/>
    <w:basedOn w:val="DefaultParagraphFont"/>
    <w:uiPriority w:val="99"/>
    <w:semiHidden/>
    <w:unhideWhenUsed/>
    <w:rsid w:val="008272DA"/>
    <w:rPr>
      <w:sz w:val="16"/>
      <w:szCs w:val="16"/>
    </w:rPr>
  </w:style>
  <w:style w:type="character" w:styleId="PlaceholderText">
    <w:name w:val="Placeholder Text"/>
    <w:basedOn w:val="DefaultParagraphFont"/>
    <w:uiPriority w:val="99"/>
    <w:semiHidden/>
    <w:rsid w:val="008272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295305">
      <w:bodyDiv w:val="1"/>
      <w:marLeft w:val="0"/>
      <w:marRight w:val="0"/>
      <w:marTop w:val="0"/>
      <w:marBottom w:val="0"/>
      <w:divBdr>
        <w:top w:val="none" w:sz="0" w:space="0" w:color="auto"/>
        <w:left w:val="none" w:sz="0" w:space="0" w:color="auto"/>
        <w:bottom w:val="none" w:sz="0" w:space="0" w:color="auto"/>
        <w:right w:val="none" w:sz="0" w:space="0" w:color="auto"/>
      </w:divBdr>
      <w:divsChild>
        <w:div w:id="1080907435">
          <w:marLeft w:val="640"/>
          <w:marRight w:val="0"/>
          <w:marTop w:val="0"/>
          <w:marBottom w:val="0"/>
          <w:divBdr>
            <w:top w:val="none" w:sz="0" w:space="0" w:color="auto"/>
            <w:left w:val="none" w:sz="0" w:space="0" w:color="auto"/>
            <w:bottom w:val="none" w:sz="0" w:space="0" w:color="auto"/>
            <w:right w:val="none" w:sz="0" w:space="0" w:color="auto"/>
          </w:divBdr>
        </w:div>
        <w:div w:id="2092657148">
          <w:marLeft w:val="640"/>
          <w:marRight w:val="0"/>
          <w:marTop w:val="0"/>
          <w:marBottom w:val="0"/>
          <w:divBdr>
            <w:top w:val="none" w:sz="0" w:space="0" w:color="auto"/>
            <w:left w:val="none" w:sz="0" w:space="0" w:color="auto"/>
            <w:bottom w:val="none" w:sz="0" w:space="0" w:color="auto"/>
            <w:right w:val="none" w:sz="0" w:space="0" w:color="auto"/>
          </w:divBdr>
        </w:div>
        <w:div w:id="293102618">
          <w:marLeft w:val="640"/>
          <w:marRight w:val="0"/>
          <w:marTop w:val="0"/>
          <w:marBottom w:val="0"/>
          <w:divBdr>
            <w:top w:val="none" w:sz="0" w:space="0" w:color="auto"/>
            <w:left w:val="none" w:sz="0" w:space="0" w:color="auto"/>
            <w:bottom w:val="none" w:sz="0" w:space="0" w:color="auto"/>
            <w:right w:val="none" w:sz="0" w:space="0" w:color="auto"/>
          </w:divBdr>
        </w:div>
        <w:div w:id="1831481968">
          <w:marLeft w:val="640"/>
          <w:marRight w:val="0"/>
          <w:marTop w:val="0"/>
          <w:marBottom w:val="0"/>
          <w:divBdr>
            <w:top w:val="none" w:sz="0" w:space="0" w:color="auto"/>
            <w:left w:val="none" w:sz="0" w:space="0" w:color="auto"/>
            <w:bottom w:val="none" w:sz="0" w:space="0" w:color="auto"/>
            <w:right w:val="none" w:sz="0" w:space="0" w:color="auto"/>
          </w:divBdr>
        </w:div>
        <w:div w:id="167520151">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A79CD8D37F457097F43CD784B362BC"/>
        <w:category>
          <w:name w:val="General"/>
          <w:gallery w:val="placeholder"/>
        </w:category>
        <w:types>
          <w:type w:val="bbPlcHdr"/>
        </w:types>
        <w:behaviors>
          <w:behavior w:val="content"/>
        </w:behaviors>
        <w:guid w:val="{FA48492B-552A-4D1F-82A0-CB4EE18A92ED}"/>
      </w:docPartPr>
      <w:docPartBody>
        <w:p w:rsidR="00000000" w:rsidRDefault="00A6383D" w:rsidP="00A6383D">
          <w:pPr>
            <w:pStyle w:val="EEA79CD8D37F457097F43CD784B362BC"/>
          </w:pPr>
          <w:r w:rsidRPr="00304161">
            <w:rPr>
              <w:rStyle w:val="PlaceholderText"/>
            </w:rPr>
            <w:t>Click or tap here to enter text.</w:t>
          </w:r>
        </w:p>
      </w:docPartBody>
    </w:docPart>
    <w:docPart>
      <w:docPartPr>
        <w:name w:val="ECD18E2B7AD3429983C9EE137ECE57E9"/>
        <w:category>
          <w:name w:val="General"/>
          <w:gallery w:val="placeholder"/>
        </w:category>
        <w:types>
          <w:type w:val="bbPlcHdr"/>
        </w:types>
        <w:behaviors>
          <w:behavior w:val="content"/>
        </w:behaviors>
        <w:guid w:val="{89E7C162-94DA-4F81-B94F-3E9FDBB93928}"/>
      </w:docPartPr>
      <w:docPartBody>
        <w:p w:rsidR="00000000" w:rsidRDefault="00A6383D" w:rsidP="00A6383D">
          <w:pPr>
            <w:pStyle w:val="ECD18E2B7AD3429983C9EE137ECE57E9"/>
          </w:pPr>
          <w:r w:rsidRPr="0030416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F38D3F1-1122-4A7D-8BE3-02456D2F0680}"/>
      </w:docPartPr>
      <w:docPartBody>
        <w:p w:rsidR="00000000" w:rsidRDefault="00A6383D">
          <w:r w:rsidRPr="00175C3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3D"/>
    <w:rsid w:val="006074DB"/>
    <w:rsid w:val="00A638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383D"/>
    <w:rPr>
      <w:color w:val="808080"/>
    </w:rPr>
  </w:style>
  <w:style w:type="paragraph" w:customStyle="1" w:styleId="6FBB05A9FBA64587B2D7FD493851DB9E">
    <w:name w:val="6FBB05A9FBA64587B2D7FD493851DB9E"/>
    <w:rsid w:val="00A6383D"/>
  </w:style>
  <w:style w:type="paragraph" w:customStyle="1" w:styleId="3F085912E97A4FB78AB0787FE41539AB">
    <w:name w:val="3F085912E97A4FB78AB0787FE41539AB"/>
    <w:rsid w:val="00A6383D"/>
  </w:style>
  <w:style w:type="paragraph" w:customStyle="1" w:styleId="4FF9063D80084D81A3FAC173634280FF">
    <w:name w:val="4FF9063D80084D81A3FAC173634280FF"/>
    <w:rsid w:val="00A6383D"/>
  </w:style>
  <w:style w:type="paragraph" w:customStyle="1" w:styleId="BE86A06FD49C40E986CDD412A937BCB5">
    <w:name w:val="BE86A06FD49C40E986CDD412A937BCB5"/>
    <w:rsid w:val="00A6383D"/>
  </w:style>
  <w:style w:type="paragraph" w:customStyle="1" w:styleId="EEA79CD8D37F457097F43CD784B362BC">
    <w:name w:val="EEA79CD8D37F457097F43CD784B362BC"/>
    <w:rsid w:val="00A6383D"/>
  </w:style>
  <w:style w:type="paragraph" w:customStyle="1" w:styleId="ECD18E2B7AD3429983C9EE137ECE57E9">
    <w:name w:val="ECD18E2B7AD3429983C9EE137ECE57E9"/>
    <w:rsid w:val="00A638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8FF28E-5045-43A1-A041-816A335AA5CE}">
  <we:reference id="wa104382081" version="1.55.1.0" store="en-US" storeType="OMEX"/>
  <we:alternateReferences>
    <we:reference id="wa104382081" version="1.55.1.0" store="" storeType="OMEX"/>
  </we:alternateReferences>
  <we:properties>
    <we:property name="MENDELEY_CITATIONS" value="[{&quot;citationID&quot;:&quot;MENDELEY_CITATION_f0a1225e-afe7-4c7f-8489-d231f01b367d&quot;,&quot;properties&quot;:{&quot;noteIndex&quot;:0},&quot;isEdited&quot;:false,&quot;manualOverride&quot;:{&quot;isManuallyOverridden&quot;:false,&quot;citeprocText&quot;:&quot;(1)&quot;,&quot;manualOverrideText&quot;:&quot;&quot;},&quot;citationItems&quot;:[{&quot;id&quot;:&quot;917a3252-5e00-3ec8-8108-8ddc9ad4a349&quot;,&quot;itemData&quot;:{&quot;type&quot;:&quot;article-journal&quot;,&quot;id&quot;:&quot;917a3252-5e00-3ec8-8108-8ddc9ad4a349&quot;,&quot;title&quot;:&quot;Evaluation of surface EMG-based recognition algorithms for decoding hand movements&quot;,&quot;author&quot;:[{&quot;family&quot;:&quot;Abbaspour&quot;,&quot;given&quot;:&quot;Sara&quot;,&quot;parse-names&quot;:false,&quot;dropping-particle&quot;:&quot;&quot;,&quot;non-dropping-particle&quot;:&quot;&quot;},{&quot;family&quot;:&quot;Lindén&quot;,&quot;given&quot;:&quot;Maria&quot;,&quot;parse-names&quot;:false,&quot;dropping-particle&quot;:&quot;&quot;,&quot;non-dropping-particle&quot;:&quot;&quot;},{&quot;family&quot;:&quot;Gholamhosseini&quot;,&quot;given&quot;:&quot;Hamid&quot;,&quot;parse-names&quot;:false,&quot;dropping-particle&quot;:&quot;&quot;,&quot;non-dropping-particle&quot;:&quot;&quot;},{&quot;family&quot;:&quot;Naber&quot;,&quot;given&quot;:&quot;Autumn&quot;,&quot;parse-names&quot;:false,&quot;dropping-particle&quot;:&quot;&quot;,&quot;non-dropping-particle&quot;:&quot;&quot;},{&quot;family&quot;:&quot;Ortiz-Catalan&quot;,&quot;given&quot;:&quot;Max&quot;,&quot;parse-names&quot;:false,&quot;dropping-particle&quot;:&quot;&quot;,&quot;non-dropping-particle&quot;:&quot;&quot;}],&quot;container-title&quot;:&quot;Medical &amp; Biological Engineering &amp; Computing&quot;,&quot;container-title-short&quot;:&quot;Med Biol Eng Comput&quot;,&quot;accessed&quot;:{&quot;date-parts&quot;:[[2023,5,19]]},&quot;DOI&quot;:&quot;10.1007/S11517-019-02073-Z&quot;,&quot;ISSN&quot;:&quot;17410444&quot;,&quot;PMID&quot;:&quot;31754982&quot;,&quot;URL&quot;:&quot;/pmc/articles/PMC6946760/&quot;,&quot;issued&quot;:{&quot;date-parts&quot;:[[2020,1,1]]},&quot;page&quot;:&quot;83&quot;,&quot;abstract&quot;:&quot;Myoelectric pattern recognition (MPR) to decode limb movements is an important advancement regarding the control of powered prostheses. However, this technology is not yet in wide clinical use. Improvements in MPR could potentially increase the functionality of powered prostheses. To this purpose, offline accuracy and processing time were measured over 44 features using six classifiers with the aim of determining new configurations of features and classifiers to improve the accuracy and response time of prosthetics control. An efficient feature set (FS: waveform length, correlation coefficient, Hjorth Parameters) was found to improve the motion recognition accuracy. Using the proposed FS significantly increased the performance of linear discriminant analysis, K-nearest neighbor, maximum likelihood estimation (MLE), and support vector machine by 5.5%, 5.7%, 6.3%, and 6.2%, respectively, when compared with the Hudgins’ set. Using the FS with MLE provided the largest improvement in offline accuracy over the Hudgins feature set, with minimal effect on the processing time. Among the 44 features tested, logarithmic root mean square and normalized logarithmic energy yielded the highest recognition rates (above 95%). We anticipate that this work will contribute to the development of more accurate surface EMG-based motor decoding systems for the control prosthetic hands. [Figure not available: see fulltext.].&quot;,&quot;publisher&quot;:&quot;Springer&quot;,&quot;issue&quot;:&quot;1&quot;,&quot;volume&quot;:&quot;58&quot;},&quot;isTemporary&quot;:false}],&quot;citationTag&quot;:&quot;MENDELEY_CITATION_v3_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&quot;},{&quot;citationID&quot;:&quot;MENDELEY_CITATION_4d068089-23d4-4739-ae95-4c6ecfc9d2ba&quot;,&quot;properties&quot;:{&quot;noteIndex&quot;:0},&quot;isEdited&quot;:false,&quot;manualOverride&quot;:{&quot;isManuallyOverridden&quot;:false,&quot;citeprocText&quot;:&quot;(2)&quot;,&quot;manualOverrideText&quot;:&quot;&quot;},&quot;citationItems&quot;:[{&quot;id&quot;:&quot;80ef1032-ee6d-3621-93d6-38cf46fe2fc2&quot;,&quot;itemData&quot;:{&quot;type&quot;:&quot;article-journal&quot;,&quot;id&quot;:&quot;80ef1032-ee6d-3621-93d6-38cf46fe2fc2&quot;,&quot;title&quot;:&quot;Evaluation of Feature Extraction and Classification for Lower Limb Motion Based on sEMG Signal&quot;,&quot;author&quot;:[{&quot;family&quot;:&quot;Qin&quot;,&quot;given&quot;:&quot;Pengjie&quot;,&quot;parse-names&quot;:false,&quot;dropping-particle&quot;:&quot;&quot;,&quot;non-dropping-particle&quot;:&quot;&quot;},{&quot;family&quot;:&quot;Shi&quot;,&quot;given&quot;:&quot;Xin&quot;,&quot;parse-names&quot;:false,&quot;dropping-particle&quot;:&quot;&quot;,&quot;non-dropping-particle&quot;:&quot;&quot;}],&quot;container-title&quot;:&quot;Entropy 2020, Vol. 22, Page 852&quot;,&quot;accessed&quot;:{&quot;date-parts&quot;:[[2023,5,19]]},&quot;DOI&quot;:&quot;10.3390/E22080852&quot;,&quot;ISSN&quot;:&quot;1099-4300&quot;,&quot;URL&quot;:&quot;https://www.mdpi.com/1099-4300/22/8/852/htm&quot;,&quot;issued&quot;:{&quot;date-parts&quot;:[[2020,7,31]]},&quot;page&quot;:&quot;852&quot;,&quot;abstract&quot;:&quot;The real-time and accuracy of motion classification plays an essential role for the elderly or frail people in daily activities. This study aims to determine the optimal feature extraction and classification method for the activities of daily living (ADL). In the experiment, we collected surface electromyography (sEMG) signals from thigh semitendinosus, lateral thigh muscle, and calf gastrocnemius of the lower limbs to classify horizontal walking, crossing obstacles, standing up, going down the stairs, and going up the stairs. Firstly, we analyzed 11 feature extraction methods, including time domain, frequency domain, time-frequency domain, and entropy. Additionally, a feature evaluation method was proposed, and the separability of 11 feature extraction algorithms was calculated. Then, combined with 11 feature algorithms, the classification accuracy and time of 55 classification methods were calculated. The results showed that the Gaussian Kernel Linear Discriminant Analysis (GK-LDA) with WAMP had the highest classification accuracy rate (96%), and the calculation time was below 80 ms. In this paper, the quantitative comparative analysis of feature extraction and classification methods was a benefit to the application for the wearable sEMG sensor system in ADL.&quot;,&quot;publisher&quot;:&quot;Multidisciplinary Digital Publishing Institute&quot;,&quot;issue&quot;:&quot;8&quot;,&quot;volume&quot;:&quot;22&quot;,&quot;container-title-short&quot;:&quot;&quot;},&quot;isTemporary&quot;:false}],&quot;citationTag&quot;:&quot;MENDELEY_CITATION_v3_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&quot;},{&quot;citationID&quot;:&quot;MENDELEY_CITATION_b717d0ea-16b9-4cdb-aa71-13a11ab604f9&quot;,&quot;properties&quot;:{&quot;noteIndex&quot;:0},&quot;isEdited&quot;:false,&quot;manualOverride&quot;:{&quot;isManuallyOverridden&quot;:false,&quot;citeprocText&quot;:&quot;(3)&quot;,&quot;manualOverrideText&quot;:&quot;&quot;},&quot;citationItems&quot;:[{&quot;id&quot;:&quot;779b940c-ce80-3e5d-87a3-06b8d581b9ec&quot;,&quot;itemData&quot;:{&quot;type&quot;:&quot;article-journal&quot;,&quot;id&quot;:&quot;779b940c-ce80-3e5d-87a3-06b8d581b9ec&quot;,&quot;title&quot;:&quot;Deep Learning for Electromyographic Hand Gesture Signal Classification Using Transfer Learning&quot;,&quot;author&quot;:[{&quot;family&quot;:&quot;Côté-Allard&quot;,&quot;given&quot;:&quot;Ulysse&quot;,&quot;parse-names&quot;:false,&quot;dropping-particle&quot;:&quot;&quot;,&quot;non-dropping-particle&quot;:&quot;&quot;},{&quot;family&quot;:&quot;Fall&quot;,&quot;given&quot;:&quot;Cheikh Latyr&quot;,&quot;parse-names&quot;:false,&quot;dropping-particle&quot;:&quot;&quot;,&quot;non-dropping-particle&quot;:&quot;&quot;},{&quot;family&quot;:&quot;Drouin&quot;,&quot;given&quot;:&quot;Alexandre&quot;,&quot;parse-names&quot;:false,&quot;dropping-particle&quot;:&quot;&quot;,&quot;non-dropping-particle&quot;:&quot;&quot;},{&quot;family&quot;:&quot;Campeau-Lecours&quot;,&quot;given&quot;:&quot;Alexandre&quot;,&quot;parse-names&quot;:false,&quot;dropping-particle&quot;:&quot;&quot;,&quot;non-dropping-particle&quot;:&quot;&quot;},{&quot;family&quot;:&quot;Gosselin&quot;,&quot;given&quot;:&quot;Clément&quot;,&quot;parse-names&quot;:false,&quot;dropping-particle&quot;:&quot;&quot;,&quot;non-dropping-particle&quot;:&quot;&quot;},{&quot;family&quot;:&quot;Glette&quot;,&quot;given&quot;:&quot;Kyrre&quot;,&quot;parse-names&quot;:false,&quot;dropping-particle&quot;:&quot;&quot;,&quot;non-dropping-particle&quot;:&quot;&quot;},{&quot;family&quot;:&quot;Laviolette&quot;,&quot;given&quot;:&quot;François&quot;,&quot;parse-names&quot;:false,&quot;dropping-particle&quot;:&quot;&quot;,&quot;non-dropping-particle&quot;:&quot;&quot;},{&quot;family&quot;:&quot;Gosselin&quot;,&quot;given&quot;:&quot;Benoit&quot;,&quot;parse-names&quot;:false,&quot;dropping-particle&quot;:&quot;&quot;,&quot;non-dropping-particle&quot;:&quot;&quot;}],&quot;container-title&quot;:&quot;IEEE Transactions on Neural Systems and Rehabilitation Engineering&quot;,&quot;accessed&quot;:{&quot;date-parts&quot;:[[2023,5,19]]},&quot;DOI&quot;:&quot;10.1109/TNSRE.2019.2896269&quot;,&quot;ISSN&quot;:&quot;15344320&quot;,&quot;PMID&quot;:&quot;30714928&quot;,&quot;issued&quot;:{&quot;date-parts&quot;:[[2019,4,1]]},&quot;page&quot;:&quot;760-771&quot;,&quot;abstract&quot;:&quot;In recent years, deep learning algorithms have become increasingly more prominent for their unparalleled ability to automatically learn discriminant features from large amounts of data. However, within the field of electromyography-based gesture recognition, deep learning algorithms are seldom employed as they require an unreasonable amount of effort from a single person, to generate tens of thousands of examples. This paper's hypothesis is that general, informative features can be learned from the large amounts of data generated by aggregating the signals of multiple users, thus reducing the recording burden while enhancing gesture recognition. Consequently, this paper proposes applying transfer learning on aggregated data from multiple users while leveraging the capacity of deep learning algorithms to learn discriminant features from large datasets. Two datasets comprised 19 and 17 able-bodied participants, respectively (the first one is employed for pre-training), were recorded for this work, using the Myo armband. A third Myo armband dataset was taken from the NinaPro database and is comprised ten able-bodied participants. Three different deep learning networks employing three different modalities as input (raw EMG, spectrograms, and continuous wavelet transform (CWT)) are tested on the second and third dataset. The proposed transfer learning scheme is shown to systematically and significantly enhance the performance for all three networks on the two datasets, achieving an offline accuracy of 98.31% for 7 gestures over 17 participants for the CWT-based ConvNet and 68.98% for 18 gestures over 10 participants for the raw EMG-based ConvNet. Finally, a use-case study employing eight able-bodied participants suggests that real-time feedback allows users to adapt their muscle activation strategy which reduces the degradation in accuracy normally experienced over time.&quot;,&quot;publisher&quot;:&quot;Institute of Electrical and Electronics Engineers Inc.&quot;,&quot;issue&quot;:&quot;4&quot;,&quot;volume&quot;:&quot;27&quot;,&quot;container-title-short&quot;:&quot;&quot;},&quot;isTemporary&quot;:false}],&quot;citationTag&quot;:&quot;MENDELEY_CITATION_v3_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&quot;},{&quot;citationID&quot;:&quot;MENDELEY_CITATION_ef29105d-ea1c-4d54-9c8c-f6c245f19fd5&quot;,&quot;properties&quot;:{&quot;noteIndex&quot;:0},&quot;isEdited&quot;:false,&quot;manualOverride&quot;:{&quot;isManuallyOverridden&quot;:false,&quot;citeprocText&quot;:&quot;(4)&quot;,&quot;manualOverrideText&quot;:&quot;&quot;},&quot;citationItems&quot;:[{&quot;id&quot;:&quot;eb91edbc-c0d1-373c-ae4e-6260d4d2b247&quot;,&quot;itemData&quot;:{&quot;type&quot;:&quot;article-journal&quot;,&quot;id&quot;:&quot;eb91edbc-c0d1-373c-ae4e-6260d4d2b247&quot;,&quot;title&quot;:&quot;Gesture Recognition Using Surface Electromyography and Deep Learning for Prostheses Hand: State-of-the-Art, Challenges, and Future&quot;,&quot;author&quot;:[{&quot;family&quot;:&quot;Li&quot;,&quot;given&quot;:&quot;Wei&quot;,&quot;parse-names&quot;:false,&quot;dropping-particle&quot;:&quot;&quot;,&quot;non-dropping-particle&quot;:&quot;&quot;},{&quot;family&quot;:&quot;Shi&quot;,&quot;given&quot;:&quot;Ping&quot;,&quot;parse-names&quot;:false,&quot;dropping-particle&quot;:&quot;&quot;,&quot;non-dropping-particle&quot;:&quot;&quot;},{&quot;family&quot;:&quot;Yu&quot;,&quot;given&quot;:&quot;Hongliu&quot;,&quot;parse-names&quot;:false,&quot;dropping-particle&quot;:&quot;&quot;,&quot;non-dropping-particle&quot;:&quot;&quot;}],&quot;container-title&quot;:&quot;Frontiers in Neuroscience&quot;,&quot;container-title-short&quot;:&quot;Front Neurosci&quot;,&quot;accessed&quot;:{&quot;date-parts&quot;:[[2023,5,19]]},&quot;DOI&quot;:&quot;10.3389/FNINS.2021.621885/BIBTEX&quot;,&quot;ISSN&quot;:&quot;1662453X&quot;,&quot;issued&quot;:{&quot;date-parts&quot;:[[2021,4,26]]},&quot;page&quot;:&quot;259&quot;,&quot;abstract&quot;:&quot;Amputation of the upper limb brings heavy burden to amputees, reduces their quality of life, and limits their performance in activities of daily life. The realization of natural control for prosthetic hands is crucial to improving the quality of life of amputees. Surface electromyography (sEMG) signal is one of the most widely used biological signals for the prediction of upper limb motor intention, which is an essential element of the control systems of prosthetic hands. The conversion of sEMG signals into effective control signals often requires a lot of computational power and complex process. Existing commercial prosthetic hands can only provide natural control for very few active degrees of freedom. Deep learning (DL) has performed surprisingly well in the development of intelligent systems in recent years. The significant improvement of hardware equipment and the continuous emergence of large data sets of sEMG have also boosted the DL research in sEMG signal processing. DL can effectively improve the accuracy of sEMG pattern recognition and reduce the influence of interference factors. This paper analyzes the applicability and efficiency of DL in sEMG-based gesture recognition and reviews the key techniques of DL-based sEMG pattern recognition for the prosthetic hand, including signal acquisition, signal preprocessing, feature extraction, classification of patterns, post-processing, and performance evaluation. Finally, the current challenges and future prospects in clinical application of these techniques are outlined and discussed.&quot;,&quot;publisher&quot;:&quot;Frontiers Media S.A.&quot;,&quot;volume&quot;:&quot;15&quot;},&quot;isTemporary&quot;:false}],&quot;citationTag&quot;:&quot;MENDELEY_CITATION_v3_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&quot;},{&quot;citationID&quot;:&quot;MENDELEY_CITATION_0f0ea532-a838-43a8-9cd7-d53fd15e77df&quot;,&quot;properties&quot;:{&quot;noteIndex&quot;:0},&quot;isEdited&quot;:false,&quot;manualOverride&quot;:{&quot;isManuallyOverridden&quot;:false,&quot;citeprocText&quot;:&quot;(3)&quot;,&quot;manualOverrideText&quot;:&quot;&quot;},&quot;citationItems&quot;:[{&quot;id&quot;:&quot;779b940c-ce80-3e5d-87a3-06b8d581b9ec&quot;,&quot;itemData&quot;:{&quot;type&quot;:&quot;article-journal&quot;,&quot;id&quot;:&quot;779b940c-ce80-3e5d-87a3-06b8d581b9ec&quot;,&quot;title&quot;:&quot;Deep Learning for Electromyographic Hand Gesture Signal Classification Using Transfer Learning&quot;,&quot;author&quot;:[{&quot;family&quot;:&quot;Côté-Allard&quot;,&quot;given&quot;:&quot;Ulysse&quot;,&quot;parse-names&quot;:false,&quot;dropping-particle&quot;:&quot;&quot;,&quot;non-dropping-particle&quot;:&quot;&quot;},{&quot;family&quot;:&quot;Fall&quot;,&quot;given&quot;:&quot;Cheikh Latyr&quot;,&quot;parse-names&quot;:false,&quot;dropping-particle&quot;:&quot;&quot;,&quot;non-dropping-particle&quot;:&quot;&quot;},{&quot;family&quot;:&quot;Drouin&quot;,&quot;given&quot;:&quot;Alexandre&quot;,&quot;parse-names&quot;:false,&quot;dropping-particle&quot;:&quot;&quot;,&quot;non-dropping-particle&quot;:&quot;&quot;},{&quot;family&quot;:&quot;Campeau-Lecours&quot;,&quot;given&quot;:&quot;Alexandre&quot;,&quot;parse-names&quot;:false,&quot;dropping-particle&quot;:&quot;&quot;,&quot;non-dropping-particle&quot;:&quot;&quot;},{&quot;family&quot;:&quot;Gosselin&quot;,&quot;given&quot;:&quot;Clément&quot;,&quot;parse-names&quot;:false,&quot;dropping-particle&quot;:&quot;&quot;,&quot;non-dropping-particle&quot;:&quot;&quot;},{&quot;family&quot;:&quot;Glette&quot;,&quot;given&quot;:&quot;Kyrre&quot;,&quot;parse-names&quot;:false,&quot;dropping-particle&quot;:&quot;&quot;,&quot;non-dropping-particle&quot;:&quot;&quot;},{&quot;family&quot;:&quot;Laviolette&quot;,&quot;given&quot;:&quot;François&quot;,&quot;parse-names&quot;:false,&quot;dropping-particle&quot;:&quot;&quot;,&quot;non-dropping-particle&quot;:&quot;&quot;},{&quot;family&quot;:&quot;Gosselin&quot;,&quot;given&quot;:&quot;Benoit&quot;,&quot;parse-names&quot;:false,&quot;dropping-particle&quot;:&quot;&quot;,&quot;non-dropping-particle&quot;:&quot;&quot;}],&quot;container-title&quot;:&quot;IEEE Transactions on Neural Systems and Rehabilitation Engineering&quot;,&quot;accessed&quot;:{&quot;date-parts&quot;:[[2023,5,19]]},&quot;DOI&quot;:&quot;10.1109/TNSRE.2019.2896269&quot;,&quot;ISSN&quot;:&quot;15344320&quot;,&quot;PMID&quot;:&quot;30714928&quot;,&quot;issued&quot;:{&quot;date-parts&quot;:[[2019,4,1]]},&quot;page&quot;:&quot;760-771&quot;,&quot;abstract&quot;:&quot;In recent years, deep learning algorithms have become increasingly more prominent for their unparalleled ability to automatically learn discriminant features from large amounts of data. However, within the field of electromyography-based gesture recognition, deep learning algorithms are seldom employed as they require an unreasonable amount of effort from a single person, to generate tens of thousands of examples. This paper's hypothesis is that general, informative features can be learned from the large amounts of data generated by aggregating the signals of multiple users, thus reducing the recording burden while enhancing gesture recognition. Consequently, this paper proposes applying transfer learning on aggregated data from multiple users while leveraging the capacity of deep learning algorithms to learn discriminant features from large datasets. Two datasets comprised 19 and 17 able-bodied participants, respectively (the first one is employed for pre-training), were recorded for this work, using the Myo armband. A third Myo armband dataset was taken from the NinaPro database and is comprised ten able-bodied participants. Three different deep learning networks employing three different modalities as input (raw EMG, spectrograms, and continuous wavelet transform (CWT)) are tested on the second and third dataset. The proposed transfer learning scheme is shown to systematically and significantly enhance the performance for all three networks on the two datasets, achieving an offline accuracy of 98.31% for 7 gestures over 17 participants for the CWT-based ConvNet and 68.98% for 18 gestures over 10 participants for the raw EMG-based ConvNet. Finally, a use-case study employing eight able-bodied participants suggests that real-time feedback allows users to adapt their muscle activation strategy which reduces the degradation in accuracy normally experienced over time.&quot;,&quot;publisher&quot;:&quot;Institute of Electrical and Electronics Engineers Inc.&quot;,&quot;issue&quot;:&quot;4&quot;,&quot;volume&quot;:&quot;27&quot;,&quot;container-title-short&quot;:&quot;&quot;},&quot;isTemporary&quot;:false}],&quot;citationTag&quot;:&quot;MENDELEY_CITATION_v3_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&quot;},{&quot;citationID&quot;:&quot;MENDELEY_CITATION_f9c4772c-3aaf-4463-8a33-a04f9f80d0d8&quot;,&quot;properties&quot;:{&quot;noteIndex&quot;:0},&quot;isEdited&quot;:false,&quot;manualOverride&quot;:{&quot;isManuallyOverridden&quot;:false,&quot;citeprocText&quot;:&quot;(3)&quot;,&quot;manualOverrideText&quot;:&quot;&quot;},&quot;citationItems&quot;:[{&quot;id&quot;:&quot;779b940c-ce80-3e5d-87a3-06b8d581b9ec&quot;,&quot;itemData&quot;:{&quot;type&quot;:&quot;article-journal&quot;,&quot;id&quot;:&quot;779b940c-ce80-3e5d-87a3-06b8d581b9ec&quot;,&quot;title&quot;:&quot;Deep Learning for Electromyographic Hand Gesture Signal Classification Using Transfer Learning&quot;,&quot;author&quot;:[{&quot;family&quot;:&quot;Côté-Allard&quot;,&quot;given&quot;:&quot;Ulysse&quot;,&quot;parse-names&quot;:false,&quot;dropping-particle&quot;:&quot;&quot;,&quot;non-dropping-particle&quot;:&quot;&quot;},{&quot;family&quot;:&quot;Fall&quot;,&quot;given&quot;:&quot;Cheikh Latyr&quot;,&quot;parse-names&quot;:false,&quot;dropping-particle&quot;:&quot;&quot;,&quot;non-dropping-particle&quot;:&quot;&quot;},{&quot;family&quot;:&quot;Drouin&quot;,&quot;given&quot;:&quot;Alexandre&quot;,&quot;parse-names&quot;:false,&quot;dropping-particle&quot;:&quot;&quot;,&quot;non-dropping-particle&quot;:&quot;&quot;},{&quot;family&quot;:&quot;Campeau-Lecours&quot;,&quot;given&quot;:&quot;Alexandre&quot;,&quot;parse-names&quot;:false,&quot;dropping-particle&quot;:&quot;&quot;,&quot;non-dropping-particle&quot;:&quot;&quot;},{&quot;family&quot;:&quot;Gosselin&quot;,&quot;given&quot;:&quot;Clément&quot;,&quot;parse-names&quot;:false,&quot;dropping-particle&quot;:&quot;&quot;,&quot;non-dropping-particle&quot;:&quot;&quot;},{&quot;family&quot;:&quot;Glette&quot;,&quot;given&quot;:&quot;Kyrre&quot;,&quot;parse-names&quot;:false,&quot;dropping-particle&quot;:&quot;&quot;,&quot;non-dropping-particle&quot;:&quot;&quot;},{&quot;family&quot;:&quot;Laviolette&quot;,&quot;given&quot;:&quot;François&quot;,&quot;parse-names&quot;:false,&quot;dropping-particle&quot;:&quot;&quot;,&quot;non-dropping-particle&quot;:&quot;&quot;},{&quot;family&quot;:&quot;Gosselin&quot;,&quot;given&quot;:&quot;Benoit&quot;,&quot;parse-names&quot;:false,&quot;dropping-particle&quot;:&quot;&quot;,&quot;non-dropping-particle&quot;:&quot;&quot;}],&quot;container-title&quot;:&quot;IEEE Transactions on Neural Systems and Rehabilitation Engineering&quot;,&quot;accessed&quot;:{&quot;date-parts&quot;:[[2023,5,19]]},&quot;DOI&quot;:&quot;10.1109/TNSRE.2019.2896269&quot;,&quot;ISSN&quot;:&quot;15344320&quot;,&quot;PMID&quot;:&quot;30714928&quot;,&quot;issued&quot;:{&quot;date-parts&quot;:[[2019,4,1]]},&quot;page&quot;:&quot;760-771&quot;,&quot;abstract&quot;:&quot;In recent years, deep learning algorithms have become increasingly more prominent for their unparalleled ability to automatically learn discriminant features from large amounts of data. However, within the field of electromyography-based gesture recognition, deep learning algorithms are seldom employed as they require an unreasonable amount of effort from a single person, to generate tens of thousands of examples. This paper's hypothesis is that general, informative features can be learned from the large amounts of data generated by aggregating the signals of multiple users, thus reducing the recording burden while enhancing gesture recognition. Consequently, this paper proposes applying transfer learning on aggregated data from multiple users while leveraging the capacity of deep learning algorithms to learn discriminant features from large datasets. Two datasets comprised 19 and 17 able-bodied participants, respectively (the first one is employed for pre-training), were recorded for this work, using the Myo armband. A third Myo armband dataset was taken from the NinaPro database and is comprised ten able-bodied participants. Three different deep learning networks employing three different modalities as input (raw EMG, spectrograms, and continuous wavelet transform (CWT)) are tested on the second and third dataset. The proposed transfer learning scheme is shown to systematically and significantly enhance the performance for all three networks on the two datasets, achieving an offline accuracy of 98.31% for 7 gestures over 17 participants for the CWT-based ConvNet and 68.98% for 18 gestures over 10 participants for the raw EMG-based ConvNet. Finally, a use-case study employing eight able-bodied participants suggests that real-time feedback allows users to adapt their muscle activation strategy which reduces the degradation in accuracy normally experienced over time.&quot;,&quot;publisher&quot;:&quot;Institute of Electrical and Electronics Engineers Inc.&quot;,&quot;issue&quot;:&quot;4&quot;,&quot;volume&quot;:&quot;27&quot;,&quot;container-title-short&quot;:&quot;&quot;},&quot;isTemporary&quot;:false}],&quot;citationTag&quot;:&quot;MENDELEY_CITATION_v3_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&quot;},{&quot;citationID&quot;:&quot;MENDELEY_CITATION_a168f0d4-96f1-40db-ada4-53847abfadd8&quot;,&quot;properties&quot;:{&quot;noteIndex&quot;:0},&quot;isEdited&quot;:false,&quot;manualOverride&quot;:{&quot;isManuallyOverridden&quot;:false,&quot;citeprocText&quot;:&quot;(3)&quot;,&quot;manualOverrideText&quot;:&quot;&quot;},&quot;citationItems&quot;:[{&quot;id&quot;:&quot;779b940c-ce80-3e5d-87a3-06b8d581b9ec&quot;,&quot;itemData&quot;:{&quot;type&quot;:&quot;article-journal&quot;,&quot;id&quot;:&quot;779b940c-ce80-3e5d-87a3-06b8d581b9ec&quot;,&quot;title&quot;:&quot;Deep Learning for Electromyographic Hand Gesture Signal Classification Using Transfer Learning&quot;,&quot;author&quot;:[{&quot;family&quot;:&quot;Côté-Allard&quot;,&quot;given&quot;:&quot;Ulysse&quot;,&quot;parse-names&quot;:false,&quot;dropping-particle&quot;:&quot;&quot;,&quot;non-dropping-particle&quot;:&quot;&quot;},{&quot;family&quot;:&quot;Fall&quot;,&quot;given&quot;:&quot;Cheikh Latyr&quot;,&quot;parse-names&quot;:false,&quot;dropping-particle&quot;:&quot;&quot;,&quot;non-dropping-particle&quot;:&quot;&quot;},{&quot;family&quot;:&quot;Drouin&quot;,&quot;given&quot;:&quot;Alexandre&quot;,&quot;parse-names&quot;:false,&quot;dropping-particle&quot;:&quot;&quot;,&quot;non-dropping-particle&quot;:&quot;&quot;},{&quot;family&quot;:&quot;Campeau-Lecours&quot;,&quot;given&quot;:&quot;Alexandre&quot;,&quot;parse-names&quot;:false,&quot;dropping-particle&quot;:&quot;&quot;,&quot;non-dropping-particle&quot;:&quot;&quot;},{&quot;family&quot;:&quot;Gosselin&quot;,&quot;given&quot;:&quot;Clément&quot;,&quot;parse-names&quot;:false,&quot;dropping-particle&quot;:&quot;&quot;,&quot;non-dropping-particle&quot;:&quot;&quot;},{&quot;family&quot;:&quot;Glette&quot;,&quot;given&quot;:&quot;Kyrre&quot;,&quot;parse-names&quot;:false,&quot;dropping-particle&quot;:&quot;&quot;,&quot;non-dropping-particle&quot;:&quot;&quot;},{&quot;family&quot;:&quot;Laviolette&quot;,&quot;given&quot;:&quot;François&quot;,&quot;parse-names&quot;:false,&quot;dropping-particle&quot;:&quot;&quot;,&quot;non-dropping-particle&quot;:&quot;&quot;},{&quot;family&quot;:&quot;Gosselin&quot;,&quot;given&quot;:&quot;Benoit&quot;,&quot;parse-names&quot;:false,&quot;dropping-particle&quot;:&quot;&quot;,&quot;non-dropping-particle&quot;:&quot;&quot;}],&quot;container-title&quot;:&quot;IEEE Transactions on Neural Systems and Rehabilitation Engineering&quot;,&quot;accessed&quot;:{&quot;date-parts&quot;:[[2023,5,19]]},&quot;DOI&quot;:&quot;10.1109/TNSRE.2019.2896269&quot;,&quot;ISSN&quot;:&quot;15344320&quot;,&quot;PMID&quot;:&quot;30714928&quot;,&quot;issued&quot;:{&quot;date-parts&quot;:[[2019,4,1]]},&quot;page&quot;:&quot;760-771&quot;,&quot;abstract&quot;:&quot;In recent years, deep learning algorithms have become increasingly more prominent for their unparalleled ability to automatically learn discriminant features from large amounts of data. However, within the field of electromyography-based gesture recognition, deep learning algorithms are seldom employed as they require an unreasonable amount of effort from a single person, to generate tens of thousands of examples. This paper's hypothesis is that general, informative features can be learned from the large amounts of data generated by aggregating the signals of multiple users, thus reducing the recording burden while enhancing gesture recognition. Consequently, this paper proposes applying transfer learning on aggregated data from multiple users while leveraging the capacity of deep learning algorithms to learn discriminant features from large datasets. Two datasets comprised 19 and 17 able-bodied participants, respectively (the first one is employed for pre-training), were recorded for this work, using the Myo armband. A third Myo armband dataset was taken from the NinaPro database and is comprised ten able-bodied participants. Three different deep learning networks employing three different modalities as input (raw EMG, spectrograms, and continuous wavelet transform (CWT)) are tested on the second and third dataset. The proposed transfer learning scheme is shown to systematically and significantly enhance the performance for all three networks on the two datasets, achieving an offline accuracy of 98.31% for 7 gestures over 17 participants for the CWT-based ConvNet and 68.98% for 18 gestures over 10 participants for the raw EMG-based ConvNet. Finally, a use-case study employing eight able-bodied participants suggests that real-time feedback allows users to adapt their muscle activation strategy which reduces the degradation in accuracy normally experienced over time.&quot;,&quot;publisher&quot;:&quot;Institute of Electrical and Electronics Engineers Inc.&quot;,&quot;issue&quot;:&quot;4&quot;,&quot;volume&quot;:&quot;27&quot;,&quot;container-title-short&quot;:&quot;&quot;},&quot;isTemporary&quot;:false}],&quot;citationTag&quot;:&quot;MENDELEY_CITATION_v3_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&quot;},{&quot;citationID&quot;:&quot;MENDELEY_CITATION_d0b03653-d6e3-4c68-9ee7-24c527b9bba2&quot;,&quot;properties&quot;:{&quot;noteIndex&quot;:0},&quot;isEdited&quot;:false,&quot;manualOverride&quot;:{&quot;isManuallyOverridden&quot;:false,&quot;citeprocText&quot;:&quot;(3)&quot;,&quot;manualOverrideText&quot;:&quot;&quot;},&quot;citationItems&quot;:[{&quot;id&quot;:&quot;779b940c-ce80-3e5d-87a3-06b8d581b9ec&quot;,&quot;itemData&quot;:{&quot;type&quot;:&quot;article-journal&quot;,&quot;id&quot;:&quot;779b940c-ce80-3e5d-87a3-06b8d581b9ec&quot;,&quot;title&quot;:&quot;Deep Learning for Electromyographic Hand Gesture Signal Classification Using Transfer Learning&quot;,&quot;author&quot;:[{&quot;family&quot;:&quot;Côté-Allard&quot;,&quot;given&quot;:&quot;Ulysse&quot;,&quot;parse-names&quot;:false,&quot;dropping-particle&quot;:&quot;&quot;,&quot;non-dropping-particle&quot;:&quot;&quot;},{&quot;family&quot;:&quot;Fall&quot;,&quot;given&quot;:&quot;Cheikh Latyr&quot;,&quot;parse-names&quot;:false,&quot;dropping-particle&quot;:&quot;&quot;,&quot;non-dropping-particle&quot;:&quot;&quot;},{&quot;family&quot;:&quot;Drouin&quot;,&quot;given&quot;:&quot;Alexandre&quot;,&quot;parse-names&quot;:false,&quot;dropping-particle&quot;:&quot;&quot;,&quot;non-dropping-particle&quot;:&quot;&quot;},{&quot;family&quot;:&quot;Campeau-Lecours&quot;,&quot;given&quot;:&quot;Alexandre&quot;,&quot;parse-names&quot;:false,&quot;dropping-particle&quot;:&quot;&quot;,&quot;non-dropping-particle&quot;:&quot;&quot;},{&quot;family&quot;:&quot;Gosselin&quot;,&quot;given&quot;:&quot;Clément&quot;,&quot;parse-names&quot;:false,&quot;dropping-particle&quot;:&quot;&quot;,&quot;non-dropping-particle&quot;:&quot;&quot;},{&quot;family&quot;:&quot;Glette&quot;,&quot;given&quot;:&quot;Kyrre&quot;,&quot;parse-names&quot;:false,&quot;dropping-particle&quot;:&quot;&quot;,&quot;non-dropping-particle&quot;:&quot;&quot;},{&quot;family&quot;:&quot;Laviolette&quot;,&quot;given&quot;:&quot;François&quot;,&quot;parse-names&quot;:false,&quot;dropping-particle&quot;:&quot;&quot;,&quot;non-dropping-particle&quot;:&quot;&quot;},{&quot;family&quot;:&quot;Gosselin&quot;,&quot;given&quot;:&quot;Benoit&quot;,&quot;parse-names&quot;:false,&quot;dropping-particle&quot;:&quot;&quot;,&quot;non-dropping-particle&quot;:&quot;&quot;}],&quot;container-title&quot;:&quot;IEEE Transactions on Neural Systems and Rehabilitation Engineering&quot;,&quot;accessed&quot;:{&quot;date-parts&quot;:[[2023,5,19]]},&quot;DOI&quot;:&quot;10.1109/TNSRE.2019.2896269&quot;,&quot;ISSN&quot;:&quot;15344320&quot;,&quot;PMID&quot;:&quot;30714928&quot;,&quot;issued&quot;:{&quot;date-parts&quot;:[[2019,4,1]]},&quot;page&quot;:&quot;760-771&quot;,&quot;abstract&quot;:&quot;In recent years, deep learning algorithms have become increasingly more prominent for their unparalleled ability to automatically learn discriminant features from large amounts of data. However, within the field of electromyography-based gesture recognition, deep learning algorithms are seldom employed as they require an unreasonable amount of effort from a single person, to generate tens of thousands of examples. This paper's hypothesis is that general, informative features can be learned from the large amounts of data generated by aggregating the signals of multiple users, thus reducing the recording burden while enhancing gesture recognition. Consequently, this paper proposes applying transfer learning on aggregated data from multiple users while leveraging the capacity of deep learning algorithms to learn discriminant features from large datasets. Two datasets comprised 19 and 17 able-bodied participants, respectively (the first one is employed for pre-training), were recorded for this work, using the Myo armband. A third Myo armband dataset was taken from the NinaPro database and is comprised ten able-bodied participants. Three different deep learning networks employing three different modalities as input (raw EMG, spectrograms, and continuous wavelet transform (CWT)) are tested on the second and third dataset. The proposed transfer learning scheme is shown to systematically and significantly enhance the performance for all three networks on the two datasets, achieving an offline accuracy of 98.31% for 7 gestures over 17 participants for the CWT-based ConvNet and 68.98% for 18 gestures over 10 participants for the raw EMG-based ConvNet. Finally, a use-case study employing eight able-bodied participants suggests that real-time feedback allows users to adapt their muscle activation strategy which reduces the degradation in accuracy normally experienced over time.&quot;,&quot;publisher&quot;:&quot;Institute of Electrical and Electronics Engineers Inc.&quot;,&quot;issue&quot;:&quot;4&quot;,&quot;volume&quot;:&quot;27&quot;,&quot;container-title-short&quot;:&quot;&quot;},&quot;isTemporary&quot;:false}],&quot;citationTag&quot;:&quot;MENDELEY_CITATION_v3_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&quot;},{&quot;citationID&quot;:&quot;MENDELEY_CITATION_2d76c994-fee5-457a-983a-6af224975f95&quot;,&quot;properties&quot;:{&quot;noteIndex&quot;:0},&quot;isEdited&quot;:false,&quot;manualOverride&quot;:{&quot;isManuallyOverridden&quot;:false,&quot;citeprocText&quot;:&quot;(5)&quot;,&quot;manualOverrideText&quot;:&quot;&quot;},&quot;citationItems&quot;:[{&quot;id&quot;:&quot;f2dd64af-9c29-361f-beef-7fb42371312e&quot;,&quot;itemData&quot;:{&quot;type&quot;:&quot;book&quot;,&quot;id&quot;:&quot;f2dd64af-9c29-361f-beef-7fb42371312e&quot;,&quot;title&quot;:&quot;Machine Learning in Signal Processing: Applications, Challenges, and The Road Ahead&quot;,&quot;author&quot;:[{&quot;family&quot;:&quot;Tanwar&quot;,&quot;given&quot;:&quot;Sudeep&quot;,&quot;parse-names&quot;:false,&quot;dropping-particle&quot;:&quot;&quot;,&quot;non-dropping-particle&quot;:&quot;&quot;},{&quot;family&quot;:&quot;Nayyar&quot;,&quot;given&quot;:&quot;Anand&quot;,&quot;parse-names&quot;:false,&quot;dropping-particle&quot;:&quot;&quot;,&quot;non-dropping-particle&quot;:&quot;&quot;},{&quot;family&quot;:&quot;Rameshwar&quot;,&quot;given&quot;:&quot;Rudra&quot;,&quot;parse-names&quot;:false,&quot;dropping-particle&quot;:&quot;&quot;,&quot;non-dropping-particle&quot;:&quot;&quot;}],&quot;accessed&quot;:{&quot;date-parts&quot;:[[2023,5,19]]},&quot;ISBN&quot;:&quot;9780367618902&quot;,&quot;URL&quot;:&quot;https://www.routledge.com/Machine-Learning-in-Signal-Processing-Applications-Challenges-and-the/Tanwar-Nayyar-Rameshwar/p/book/9780367618902&quot;,&quot;issued&quot;:{&quot;date-parts&quot;:[[2022]]},&quot;publisher&quot;:&quot;CRC Press; Chapman &amp; Hall&quot;,&quot;container-title-short&quot;:&quot;&quot;},&quot;isTemporary&quot;:false}],&quot;citationTag&quot;:&quot;MENDELEY_CITATION_v3_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&quot;}]"/>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DEEA0-1014-4F7C-8017-1DC4886F7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1044</Words>
  <Characters>5953</Characters>
  <Application>Microsoft Office Word</Application>
  <DocSecurity>0</DocSecurity>
  <Lines>49</Lines>
  <Paragraphs>13</Paragraphs>
  <ScaleCrop>false</ScaleCrop>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 medhat</dc:creator>
  <cp:keywords/>
  <dc:description/>
  <cp:lastModifiedBy>aly medhat</cp:lastModifiedBy>
  <cp:revision>1</cp:revision>
  <dcterms:created xsi:type="dcterms:W3CDTF">2023-06-12T00:27:00Z</dcterms:created>
  <dcterms:modified xsi:type="dcterms:W3CDTF">2023-06-12T00:40:00Z</dcterms:modified>
</cp:coreProperties>
</file>