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2312"/>
        <w:tblW w:w="0" w:type="auto"/>
        <w:tblLook w:val="04A0"/>
      </w:tblPr>
      <w:tblGrid>
        <w:gridCol w:w="715"/>
        <w:gridCol w:w="1710"/>
        <w:gridCol w:w="1260"/>
        <w:gridCol w:w="4050"/>
      </w:tblGrid>
      <w:tr w:rsidR="00660F96" w:rsidRPr="00FD2C53" w:rsidTr="00660F96">
        <w:tc>
          <w:tcPr>
            <w:tcW w:w="715" w:type="dxa"/>
          </w:tcPr>
          <w:p w:rsidR="00660F96" w:rsidRPr="00FD2C53" w:rsidRDefault="00660F96" w:rsidP="00660F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2C53">
              <w:rPr>
                <w:rFonts w:ascii="Times New Roman" w:hAnsi="Times New Roman" w:cs="Times New Roman"/>
                <w:b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1710" w:type="dxa"/>
          </w:tcPr>
          <w:p w:rsidR="00660F96" w:rsidRPr="00FD2C53" w:rsidRDefault="00660F96" w:rsidP="00660F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2C53">
              <w:rPr>
                <w:rFonts w:ascii="Times New Roman" w:hAnsi="Times New Roman" w:cs="Times New Roman"/>
                <w:b/>
                <w:sz w:val="20"/>
                <w:szCs w:val="20"/>
              </w:rPr>
              <w:t>Antibody</w:t>
            </w:r>
          </w:p>
        </w:tc>
        <w:tc>
          <w:tcPr>
            <w:tcW w:w="1260" w:type="dxa"/>
          </w:tcPr>
          <w:p w:rsidR="00660F96" w:rsidRPr="00FD2C53" w:rsidRDefault="00660F96" w:rsidP="00660F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2C53">
              <w:rPr>
                <w:rFonts w:ascii="Times New Roman" w:hAnsi="Times New Roman" w:cs="Times New Roman"/>
                <w:b/>
                <w:sz w:val="20"/>
                <w:szCs w:val="20"/>
              </w:rPr>
              <w:t>Dilutions</w:t>
            </w:r>
          </w:p>
        </w:tc>
        <w:tc>
          <w:tcPr>
            <w:tcW w:w="4050" w:type="dxa"/>
          </w:tcPr>
          <w:p w:rsidR="00660F96" w:rsidRPr="00FD2C53" w:rsidRDefault="00660F96" w:rsidP="00660F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2C53">
              <w:rPr>
                <w:rFonts w:ascii="Times New Roman" w:hAnsi="Times New Roman" w:cs="Times New Roman"/>
                <w:b/>
                <w:sz w:val="20"/>
                <w:szCs w:val="20"/>
              </w:rPr>
              <w:t>Comapany</w:t>
            </w:r>
            <w:proofErr w:type="spellEnd"/>
          </w:p>
        </w:tc>
      </w:tr>
      <w:tr w:rsidR="00660F96" w:rsidRPr="00FD2C53" w:rsidTr="00660F96">
        <w:tc>
          <w:tcPr>
            <w:tcW w:w="715" w:type="dxa"/>
          </w:tcPr>
          <w:p w:rsidR="00660F96" w:rsidRPr="00FD2C53" w:rsidRDefault="00660F96" w:rsidP="00660F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660F96" w:rsidRPr="00FD2C53" w:rsidRDefault="00660F96" w:rsidP="0066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C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IDH</w:t>
            </w:r>
          </w:p>
        </w:tc>
        <w:tc>
          <w:tcPr>
            <w:tcW w:w="1260" w:type="dxa"/>
          </w:tcPr>
          <w:p w:rsidR="00660F96" w:rsidRPr="00FD2C53" w:rsidRDefault="00660F96" w:rsidP="0066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C53">
              <w:rPr>
                <w:rFonts w:ascii="Times New Roman" w:hAnsi="Times New Roman" w:cs="Times New Roman"/>
                <w:sz w:val="20"/>
                <w:szCs w:val="20"/>
              </w:rPr>
              <w:t>1: 1500</w:t>
            </w:r>
          </w:p>
        </w:tc>
        <w:tc>
          <w:tcPr>
            <w:tcW w:w="4050" w:type="dxa"/>
          </w:tcPr>
          <w:p w:rsidR="00660F96" w:rsidRPr="00FD2C53" w:rsidRDefault="00660F96" w:rsidP="0066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C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Monoclonal, Bethyl Laboratories, USA</w:t>
            </w:r>
          </w:p>
        </w:tc>
      </w:tr>
      <w:tr w:rsidR="00660F96" w:rsidRPr="00FD2C53" w:rsidTr="00660F96">
        <w:tc>
          <w:tcPr>
            <w:tcW w:w="715" w:type="dxa"/>
          </w:tcPr>
          <w:p w:rsidR="00660F96" w:rsidRPr="00FD2C53" w:rsidRDefault="00660F96" w:rsidP="00660F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660F96" w:rsidRPr="00FD2C53" w:rsidRDefault="00660F96" w:rsidP="0066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C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p53</w:t>
            </w:r>
          </w:p>
        </w:tc>
        <w:tc>
          <w:tcPr>
            <w:tcW w:w="1260" w:type="dxa"/>
          </w:tcPr>
          <w:p w:rsidR="00660F96" w:rsidRPr="00FD2C53" w:rsidRDefault="00660F96" w:rsidP="0066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C53">
              <w:rPr>
                <w:rFonts w:ascii="Times New Roman" w:hAnsi="Times New Roman" w:cs="Times New Roman"/>
                <w:sz w:val="20"/>
                <w:szCs w:val="20"/>
              </w:rPr>
              <w:t>1: 1500</w:t>
            </w:r>
          </w:p>
        </w:tc>
        <w:tc>
          <w:tcPr>
            <w:tcW w:w="4050" w:type="dxa"/>
          </w:tcPr>
          <w:p w:rsidR="00660F96" w:rsidRPr="00FD2C53" w:rsidRDefault="00660F96" w:rsidP="0066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C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Monoclonal, Bethyl Laboratories, USA</w:t>
            </w:r>
          </w:p>
        </w:tc>
      </w:tr>
      <w:tr w:rsidR="00660F96" w:rsidRPr="00FD2C53" w:rsidTr="00660F96">
        <w:tc>
          <w:tcPr>
            <w:tcW w:w="715" w:type="dxa"/>
          </w:tcPr>
          <w:p w:rsidR="00660F96" w:rsidRPr="00FD2C53" w:rsidRDefault="00660F96" w:rsidP="00660F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660F96" w:rsidRPr="00FD2C53" w:rsidRDefault="00660F96" w:rsidP="00660F96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D2C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ATRX</w:t>
            </w:r>
          </w:p>
        </w:tc>
        <w:tc>
          <w:tcPr>
            <w:tcW w:w="1260" w:type="dxa"/>
          </w:tcPr>
          <w:p w:rsidR="00660F96" w:rsidRPr="00FD2C53" w:rsidRDefault="00660F96" w:rsidP="0066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C53">
              <w:rPr>
                <w:rFonts w:ascii="Times New Roman" w:hAnsi="Times New Roman" w:cs="Times New Roman"/>
                <w:sz w:val="20"/>
                <w:szCs w:val="20"/>
              </w:rPr>
              <w:t>1: 1500</w:t>
            </w:r>
          </w:p>
        </w:tc>
        <w:tc>
          <w:tcPr>
            <w:tcW w:w="4050" w:type="dxa"/>
          </w:tcPr>
          <w:p w:rsidR="00660F96" w:rsidRPr="00FD2C53" w:rsidRDefault="00660F96" w:rsidP="0066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C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Monoclonal, Bethyl Laboratories, USA</w:t>
            </w:r>
          </w:p>
        </w:tc>
      </w:tr>
      <w:tr w:rsidR="00660F96" w:rsidRPr="00FD2C53" w:rsidTr="00660F96">
        <w:tc>
          <w:tcPr>
            <w:tcW w:w="715" w:type="dxa"/>
          </w:tcPr>
          <w:p w:rsidR="00660F96" w:rsidRPr="00FD2C53" w:rsidRDefault="00660F96" w:rsidP="00660F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660F96" w:rsidRPr="00FD2C53" w:rsidRDefault="00C74302" w:rsidP="0066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EGFR</w:t>
            </w:r>
          </w:p>
        </w:tc>
        <w:tc>
          <w:tcPr>
            <w:tcW w:w="1260" w:type="dxa"/>
          </w:tcPr>
          <w:p w:rsidR="00660F96" w:rsidRPr="00FD2C53" w:rsidRDefault="00C74302" w:rsidP="0066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1:3000</w:t>
            </w:r>
          </w:p>
        </w:tc>
        <w:tc>
          <w:tcPr>
            <w:tcW w:w="4050" w:type="dxa"/>
          </w:tcPr>
          <w:p w:rsidR="00660F96" w:rsidRPr="00FD2C53" w:rsidRDefault="0018667B" w:rsidP="0066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Monoclonal, Sigma Millipore, USA</w:t>
            </w:r>
          </w:p>
        </w:tc>
      </w:tr>
      <w:tr w:rsidR="00660F96" w:rsidRPr="00FD2C53" w:rsidTr="00660F96">
        <w:tc>
          <w:tcPr>
            <w:tcW w:w="715" w:type="dxa"/>
          </w:tcPr>
          <w:p w:rsidR="00660F96" w:rsidRPr="00FD2C53" w:rsidRDefault="00660F96" w:rsidP="00660F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660F96" w:rsidRPr="00FD2C53" w:rsidRDefault="00C74302" w:rsidP="0066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TERT</w:t>
            </w:r>
          </w:p>
        </w:tc>
        <w:tc>
          <w:tcPr>
            <w:tcW w:w="1260" w:type="dxa"/>
          </w:tcPr>
          <w:p w:rsidR="00660F96" w:rsidRPr="00FD2C53" w:rsidRDefault="00C74302" w:rsidP="00660F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1:2000</w:t>
            </w:r>
          </w:p>
        </w:tc>
        <w:tc>
          <w:tcPr>
            <w:tcW w:w="4050" w:type="dxa"/>
          </w:tcPr>
          <w:p w:rsidR="00660F96" w:rsidRPr="00FD2C53" w:rsidRDefault="0018667B" w:rsidP="00660F96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D2C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Monoclonal,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Novus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biologicals</w:t>
            </w:r>
            <w:proofErr w:type="spellEnd"/>
            <w:r w:rsidRPr="00FD2C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U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SA</w:t>
            </w:r>
          </w:p>
        </w:tc>
      </w:tr>
      <w:tr w:rsidR="00C74302" w:rsidRPr="00FD2C53" w:rsidTr="00660F96">
        <w:tc>
          <w:tcPr>
            <w:tcW w:w="715" w:type="dxa"/>
          </w:tcPr>
          <w:p w:rsidR="00C74302" w:rsidRPr="00FD2C53" w:rsidRDefault="00C74302" w:rsidP="00C743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C74302" w:rsidRPr="00FD2C53" w:rsidRDefault="00C74302" w:rsidP="00C743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IL6</w:t>
            </w:r>
          </w:p>
        </w:tc>
        <w:tc>
          <w:tcPr>
            <w:tcW w:w="1260" w:type="dxa"/>
          </w:tcPr>
          <w:p w:rsidR="00C74302" w:rsidRPr="00FD2C53" w:rsidRDefault="00C74302" w:rsidP="00C743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C53">
              <w:rPr>
                <w:rFonts w:ascii="Times New Roman" w:hAnsi="Times New Roman" w:cs="Times New Roman"/>
                <w:sz w:val="20"/>
                <w:szCs w:val="20"/>
              </w:rPr>
              <w:t>1: 1500</w:t>
            </w:r>
          </w:p>
        </w:tc>
        <w:tc>
          <w:tcPr>
            <w:tcW w:w="4050" w:type="dxa"/>
          </w:tcPr>
          <w:p w:rsidR="00C74302" w:rsidRPr="00FD2C53" w:rsidRDefault="00C74302" w:rsidP="00C743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C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Monoclonal,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R&amp;D systems</w:t>
            </w:r>
            <w:r w:rsidRPr="00FD2C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USA</w:t>
            </w:r>
          </w:p>
        </w:tc>
      </w:tr>
      <w:tr w:rsidR="00C74302" w:rsidRPr="00FD2C53" w:rsidTr="00660F96">
        <w:tc>
          <w:tcPr>
            <w:tcW w:w="715" w:type="dxa"/>
          </w:tcPr>
          <w:p w:rsidR="00C74302" w:rsidRPr="00FD2C53" w:rsidRDefault="00C74302" w:rsidP="00C743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C74302" w:rsidRPr="00FD2C53" w:rsidRDefault="00C74302" w:rsidP="00C743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iNOS</w:t>
            </w:r>
          </w:p>
        </w:tc>
        <w:tc>
          <w:tcPr>
            <w:tcW w:w="1260" w:type="dxa"/>
          </w:tcPr>
          <w:p w:rsidR="00C74302" w:rsidRPr="00FD2C53" w:rsidRDefault="00C74302" w:rsidP="00C743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C53">
              <w:rPr>
                <w:rFonts w:ascii="Times New Roman" w:hAnsi="Times New Roman" w:cs="Times New Roman"/>
                <w:sz w:val="20"/>
                <w:szCs w:val="20"/>
              </w:rPr>
              <w:t>1:1500</w:t>
            </w:r>
          </w:p>
        </w:tc>
        <w:tc>
          <w:tcPr>
            <w:tcW w:w="4050" w:type="dxa"/>
          </w:tcPr>
          <w:p w:rsidR="00C74302" w:rsidRPr="00FD2C53" w:rsidRDefault="00C74302" w:rsidP="00C7430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D2C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Monoclonal,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Novus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biologicals</w:t>
            </w:r>
            <w:proofErr w:type="spellEnd"/>
            <w:r w:rsidRPr="00FD2C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USA</w:t>
            </w:r>
          </w:p>
        </w:tc>
      </w:tr>
      <w:tr w:rsidR="00C74302" w:rsidRPr="00FD2C53" w:rsidTr="00660F96">
        <w:tc>
          <w:tcPr>
            <w:tcW w:w="715" w:type="dxa"/>
          </w:tcPr>
          <w:p w:rsidR="00C74302" w:rsidRPr="00FD2C53" w:rsidRDefault="00C74302" w:rsidP="00C743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C74302" w:rsidRPr="00FD2C53" w:rsidRDefault="00C74302" w:rsidP="00C743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ET1</w:t>
            </w:r>
          </w:p>
        </w:tc>
        <w:tc>
          <w:tcPr>
            <w:tcW w:w="1260" w:type="dxa"/>
          </w:tcPr>
          <w:p w:rsidR="00C74302" w:rsidRPr="00FD2C53" w:rsidRDefault="00C74302" w:rsidP="00C743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C53">
              <w:rPr>
                <w:rFonts w:ascii="Times New Roman" w:hAnsi="Times New Roman" w:cs="Times New Roman"/>
                <w:sz w:val="20"/>
                <w:szCs w:val="20"/>
              </w:rPr>
              <w:t>1:1500</w:t>
            </w:r>
          </w:p>
        </w:tc>
        <w:tc>
          <w:tcPr>
            <w:tcW w:w="4050" w:type="dxa"/>
          </w:tcPr>
          <w:p w:rsidR="00C74302" w:rsidRPr="00FD2C53" w:rsidRDefault="00C74302" w:rsidP="00C7430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D2C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Monoclonal,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Novus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biologicals</w:t>
            </w:r>
            <w:proofErr w:type="spellEnd"/>
            <w:r w:rsidRPr="00FD2C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U</w:t>
            </w:r>
            <w:r w:rsidR="001866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SA</w:t>
            </w:r>
          </w:p>
        </w:tc>
      </w:tr>
      <w:tr w:rsidR="00C74302" w:rsidRPr="00FD2C53" w:rsidTr="00660F96">
        <w:tc>
          <w:tcPr>
            <w:tcW w:w="715" w:type="dxa"/>
          </w:tcPr>
          <w:p w:rsidR="00C74302" w:rsidRPr="00FD2C53" w:rsidRDefault="00C74302" w:rsidP="00C743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C74302" w:rsidRPr="00FD2C53" w:rsidRDefault="00C74302" w:rsidP="00C743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VEGF</w:t>
            </w:r>
          </w:p>
        </w:tc>
        <w:tc>
          <w:tcPr>
            <w:tcW w:w="1260" w:type="dxa"/>
          </w:tcPr>
          <w:p w:rsidR="00C74302" w:rsidRPr="00FD2C53" w:rsidRDefault="00C74302" w:rsidP="00C743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C53">
              <w:rPr>
                <w:rFonts w:ascii="Times New Roman" w:hAnsi="Times New Roman" w:cs="Times New Roman"/>
                <w:sz w:val="20"/>
                <w:szCs w:val="20"/>
              </w:rPr>
              <w:t>1:1500</w:t>
            </w:r>
          </w:p>
        </w:tc>
        <w:tc>
          <w:tcPr>
            <w:tcW w:w="4050" w:type="dxa"/>
          </w:tcPr>
          <w:p w:rsidR="00C74302" w:rsidRPr="00FD2C53" w:rsidRDefault="00C74302" w:rsidP="00C7430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D2C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Monoclonal,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Novus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biologicals</w:t>
            </w:r>
            <w:proofErr w:type="spellEnd"/>
            <w:r w:rsidRPr="00FD2C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USA </w:t>
            </w:r>
          </w:p>
        </w:tc>
      </w:tr>
      <w:tr w:rsidR="00C74302" w:rsidRPr="00FD2C53" w:rsidTr="00660F96">
        <w:tc>
          <w:tcPr>
            <w:tcW w:w="715" w:type="dxa"/>
          </w:tcPr>
          <w:p w:rsidR="00C74302" w:rsidRPr="00FD2C53" w:rsidRDefault="00C74302" w:rsidP="00C743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C74302" w:rsidRPr="00FD2C53" w:rsidRDefault="00C74302" w:rsidP="00C7430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ICAM1</w:t>
            </w:r>
          </w:p>
        </w:tc>
        <w:tc>
          <w:tcPr>
            <w:tcW w:w="1260" w:type="dxa"/>
          </w:tcPr>
          <w:p w:rsidR="00C74302" w:rsidRPr="00FD2C53" w:rsidRDefault="00C74302" w:rsidP="00C743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C53">
              <w:rPr>
                <w:rFonts w:ascii="Times New Roman" w:hAnsi="Times New Roman" w:cs="Times New Roman"/>
                <w:sz w:val="20"/>
                <w:szCs w:val="20"/>
              </w:rPr>
              <w:t>1: 1500</w:t>
            </w:r>
          </w:p>
        </w:tc>
        <w:tc>
          <w:tcPr>
            <w:tcW w:w="4050" w:type="dxa"/>
          </w:tcPr>
          <w:p w:rsidR="00C74302" w:rsidRPr="00FD2C53" w:rsidRDefault="00C74302" w:rsidP="00C743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C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Monoclonal, Bethyl Laboratories, USA</w:t>
            </w:r>
          </w:p>
        </w:tc>
      </w:tr>
    </w:tbl>
    <w:p w:rsidR="00660F96" w:rsidRPr="00FD2C53" w:rsidRDefault="00BA652D" w:rsidP="00660F9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Supplementary t</w:t>
      </w:r>
      <w:r w:rsidR="00660F96" w:rsidRPr="00462817">
        <w:rPr>
          <w:rFonts w:ascii="Times New Roman" w:hAnsi="Times New Roman" w:cs="Times New Roman"/>
          <w:b/>
          <w:sz w:val="20"/>
          <w:szCs w:val="20"/>
        </w:rPr>
        <w:t>able 1</w:t>
      </w:r>
      <w:r w:rsidR="00660F96" w:rsidRPr="00FD2C53">
        <w:rPr>
          <w:rFonts w:ascii="Times New Roman" w:hAnsi="Times New Roman" w:cs="Times New Roman"/>
          <w:sz w:val="20"/>
          <w:szCs w:val="20"/>
        </w:rPr>
        <w:t xml:space="preserve"> Antibody used in </w:t>
      </w:r>
      <w:r w:rsidR="00660F96">
        <w:rPr>
          <w:rFonts w:ascii="Times New Roman" w:hAnsi="Times New Roman" w:cs="Times New Roman"/>
          <w:sz w:val="20"/>
          <w:szCs w:val="20"/>
        </w:rPr>
        <w:t>DIA</w:t>
      </w:r>
      <w:r w:rsidR="00660F96" w:rsidRPr="00FD2C53">
        <w:rPr>
          <w:rFonts w:ascii="Times New Roman" w:hAnsi="Times New Roman" w:cs="Times New Roman"/>
          <w:sz w:val="20"/>
          <w:szCs w:val="20"/>
        </w:rPr>
        <w:t xml:space="preserve"> with dilutions</w:t>
      </w:r>
    </w:p>
    <w:p w:rsidR="008A664E" w:rsidRDefault="008A664E" w:rsidP="00660F96"/>
    <w:p w:rsidR="008A664E" w:rsidRPr="008A664E" w:rsidRDefault="008A664E" w:rsidP="008A664E"/>
    <w:p w:rsidR="008A664E" w:rsidRPr="008A664E" w:rsidRDefault="008A664E" w:rsidP="008A664E"/>
    <w:p w:rsidR="008A664E" w:rsidRPr="008A664E" w:rsidRDefault="008A664E" w:rsidP="008A664E"/>
    <w:p w:rsidR="008A664E" w:rsidRPr="008A664E" w:rsidRDefault="008A664E" w:rsidP="008A664E"/>
    <w:p w:rsidR="008A664E" w:rsidRDefault="008A664E" w:rsidP="008A664E"/>
    <w:p w:rsidR="008A664E" w:rsidRPr="002D2302" w:rsidRDefault="00BA652D" w:rsidP="008A664E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Supplementary</w:t>
      </w:r>
      <w:r w:rsidRPr="002D230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t</w:t>
      </w:r>
      <w:r w:rsidR="008A664E" w:rsidRPr="002D2302">
        <w:rPr>
          <w:rFonts w:ascii="Times New Roman" w:hAnsi="Times New Roman" w:cs="Times New Roman"/>
          <w:b/>
          <w:sz w:val="20"/>
          <w:szCs w:val="20"/>
        </w:rPr>
        <w:t xml:space="preserve">able </w:t>
      </w:r>
      <w:r w:rsidR="005A03CE">
        <w:rPr>
          <w:rFonts w:ascii="Times New Roman" w:hAnsi="Times New Roman" w:cs="Times New Roman"/>
          <w:b/>
          <w:sz w:val="20"/>
          <w:szCs w:val="20"/>
        </w:rPr>
        <w:t xml:space="preserve"> 2</w:t>
      </w:r>
      <w:proofErr w:type="gramEnd"/>
      <w:r w:rsidR="005A03C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A664E" w:rsidRPr="00E36DB8">
        <w:rPr>
          <w:rFonts w:ascii="Times New Roman" w:hAnsi="Times New Roman" w:cs="Times New Roman"/>
          <w:sz w:val="20"/>
          <w:szCs w:val="20"/>
        </w:rPr>
        <w:t xml:space="preserve">Univariate and Multivariate Cox regression analysis of </w:t>
      </w:r>
      <w:r w:rsidR="00742DDC">
        <w:rPr>
          <w:rFonts w:ascii="Times New Roman" w:hAnsi="Times New Roman" w:cs="Times New Roman"/>
          <w:sz w:val="20"/>
          <w:szCs w:val="20"/>
        </w:rPr>
        <w:t xml:space="preserve">biomarkers as </w:t>
      </w:r>
      <w:r w:rsidR="008A664E" w:rsidRPr="00E36DB8">
        <w:rPr>
          <w:rFonts w:ascii="Times New Roman" w:hAnsi="Times New Roman" w:cs="Times New Roman"/>
          <w:sz w:val="20"/>
          <w:szCs w:val="20"/>
        </w:rPr>
        <w:t>variables</w:t>
      </w:r>
    </w:p>
    <w:tbl>
      <w:tblPr>
        <w:tblStyle w:val="TableGrid"/>
        <w:tblW w:w="9427" w:type="dxa"/>
        <w:jc w:val="center"/>
        <w:tblLayout w:type="fixed"/>
        <w:tblLook w:val="04A0"/>
      </w:tblPr>
      <w:tblGrid>
        <w:gridCol w:w="763"/>
        <w:gridCol w:w="1435"/>
        <w:gridCol w:w="2551"/>
        <w:gridCol w:w="1122"/>
        <w:gridCol w:w="2552"/>
        <w:gridCol w:w="1004"/>
      </w:tblGrid>
      <w:tr w:rsidR="008A664E" w:rsidRPr="002D2302" w:rsidTr="00E254EB">
        <w:trPr>
          <w:trHeight w:val="350"/>
          <w:jc w:val="center"/>
        </w:trPr>
        <w:tc>
          <w:tcPr>
            <w:tcW w:w="763" w:type="dxa"/>
            <w:vMerge w:val="restart"/>
            <w:shd w:val="clear" w:color="auto" w:fill="auto"/>
          </w:tcPr>
          <w:p w:rsidR="008A664E" w:rsidRPr="002D2302" w:rsidRDefault="008A664E" w:rsidP="00E254EB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A664E" w:rsidRPr="002D2302" w:rsidRDefault="008A664E" w:rsidP="00E254EB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D23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S.No</w:t>
            </w:r>
            <w:proofErr w:type="spellEnd"/>
            <w:r w:rsidRPr="002D23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435" w:type="dxa"/>
            <w:vMerge w:val="restart"/>
            <w:shd w:val="clear" w:color="auto" w:fill="auto"/>
          </w:tcPr>
          <w:p w:rsidR="008A664E" w:rsidRPr="002D2302" w:rsidRDefault="008A664E" w:rsidP="00E254EB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23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3673" w:type="dxa"/>
            <w:gridSpan w:val="2"/>
            <w:shd w:val="clear" w:color="auto" w:fill="auto"/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23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Univariate</w:t>
            </w:r>
          </w:p>
        </w:tc>
        <w:tc>
          <w:tcPr>
            <w:tcW w:w="3556" w:type="dxa"/>
            <w:gridSpan w:val="2"/>
            <w:shd w:val="clear" w:color="auto" w:fill="auto"/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23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Multivariate</w:t>
            </w:r>
          </w:p>
        </w:tc>
      </w:tr>
      <w:tr w:rsidR="008A664E" w:rsidRPr="002D2302" w:rsidTr="00E254EB">
        <w:trPr>
          <w:jc w:val="center"/>
        </w:trPr>
        <w:tc>
          <w:tcPr>
            <w:tcW w:w="7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A664E" w:rsidRPr="002D2302" w:rsidRDefault="008A664E" w:rsidP="00E254EB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A664E" w:rsidRPr="002D2302" w:rsidRDefault="008A664E" w:rsidP="00E254EB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23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HR (95%CI)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auto"/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23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23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HR (95%CI)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auto" w:fill="auto"/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23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8A664E" w:rsidRPr="002D2302" w:rsidTr="00E254EB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2302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371C25" w:rsidRDefault="008A664E" w:rsidP="00E25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C25">
              <w:rPr>
                <w:rFonts w:ascii="Times New Roman" w:hAnsi="Times New Roman" w:cs="Times New Roman"/>
                <w:sz w:val="20"/>
                <w:szCs w:val="20"/>
              </w:rPr>
              <w:t>IL6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>1.0003</w:t>
            </w: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>1.0001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>1.0005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0.0058*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535">
              <w:rPr>
                <w:rFonts w:ascii="Times New Roman" w:eastAsia="Times New Roman" w:hAnsi="Times New Roman" w:cs="Times New Roman"/>
                <w:sz w:val="20"/>
                <w:szCs w:val="20"/>
              </w:rPr>
              <w:t>1.0010</w:t>
            </w:r>
            <w:r w:rsidRPr="00712535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12535">
              <w:rPr>
                <w:rFonts w:ascii="Times New Roman" w:eastAsia="Times New Roman" w:hAnsi="Times New Roman" w:cs="Times New Roman"/>
                <w:sz w:val="20"/>
                <w:szCs w:val="20"/>
              </w:rPr>
              <w:t>1.0000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712535">
              <w:rPr>
                <w:rFonts w:ascii="Times New Roman" w:eastAsia="Times New Roman" w:hAnsi="Times New Roman" w:cs="Times New Roman"/>
                <w:sz w:val="20"/>
                <w:szCs w:val="20"/>
              </w:rPr>
              <w:t>1.0019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535">
              <w:rPr>
                <w:rFonts w:ascii="Times New Roman" w:eastAsia="Times New Roman" w:hAnsi="Times New Roman" w:cs="Times New Roman"/>
                <w:sz w:val="20"/>
                <w:szCs w:val="20"/>
              </w:rPr>
              <w:t>0.0486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A664E" w:rsidRPr="002D2302" w:rsidTr="00E254EB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2302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371C25" w:rsidRDefault="008A664E" w:rsidP="00E25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C25">
              <w:rPr>
                <w:rFonts w:ascii="Times New Roman" w:hAnsi="Times New Roman" w:cs="Times New Roman"/>
                <w:sz w:val="20"/>
                <w:szCs w:val="20"/>
              </w:rPr>
              <w:t>iNOS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>1.0098</w:t>
            </w: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>1.0038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1.0159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0.0015*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535">
              <w:rPr>
                <w:rFonts w:ascii="Times New Roman" w:eastAsia="Times New Roman" w:hAnsi="Times New Roman" w:cs="Times New Roman"/>
                <w:sz w:val="20"/>
                <w:szCs w:val="20"/>
              </w:rPr>
              <w:t>1.0280</w:t>
            </w:r>
            <w:r w:rsidRPr="00712535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12535">
              <w:rPr>
                <w:rFonts w:ascii="Times New Roman" w:eastAsia="Times New Roman" w:hAnsi="Times New Roman" w:cs="Times New Roman"/>
                <w:sz w:val="20"/>
                <w:szCs w:val="20"/>
              </w:rPr>
              <w:t>1.0143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712535">
              <w:rPr>
                <w:rFonts w:ascii="Times New Roman" w:eastAsia="Times New Roman" w:hAnsi="Times New Roman" w:cs="Times New Roman"/>
                <w:sz w:val="20"/>
                <w:szCs w:val="20"/>
              </w:rPr>
              <w:t>1.0419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0.0001*</w:t>
            </w:r>
          </w:p>
        </w:tc>
      </w:tr>
      <w:tr w:rsidR="008A664E" w:rsidRPr="002D2302" w:rsidTr="00E254EB">
        <w:trPr>
          <w:trHeight w:val="509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2302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371C25" w:rsidRDefault="008A664E" w:rsidP="00E25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C25">
              <w:rPr>
                <w:rFonts w:ascii="Times New Roman" w:hAnsi="Times New Roman" w:cs="Times New Roman"/>
                <w:sz w:val="20"/>
                <w:szCs w:val="20"/>
              </w:rPr>
              <w:t>VEGF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3D4B8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3D4B8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0000</w:t>
            </w: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</w:t>
            </w:r>
            <w:r w:rsidR="003D4B8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0000-</w:t>
            </w: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1</w:t>
            </w:r>
            <w:r w:rsidR="003D4B8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 w:rsidR="003D4B8B">
              <w:rPr>
                <w:rFonts w:ascii="Times New Roman" w:eastAsia="Times New Roman" w:hAnsi="Times New Roman" w:cs="Times New Roman"/>
                <w:sz w:val="20"/>
                <w:szCs w:val="20"/>
              </w:rPr>
              <w:t>021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535">
              <w:rPr>
                <w:rFonts w:ascii="Times New Roman" w:eastAsia="Times New Roman" w:hAnsi="Times New Roman" w:cs="Times New Roman"/>
                <w:sz w:val="20"/>
                <w:szCs w:val="20"/>
              </w:rPr>
              <w:t>1.0041</w:t>
            </w:r>
            <w:r w:rsidRPr="00712535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12535">
              <w:rPr>
                <w:rFonts w:ascii="Times New Roman" w:eastAsia="Times New Roman" w:hAnsi="Times New Roman" w:cs="Times New Roman"/>
                <w:sz w:val="20"/>
                <w:szCs w:val="20"/>
              </w:rPr>
              <w:t>1.0016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712535">
              <w:rPr>
                <w:rFonts w:ascii="Times New Roman" w:eastAsia="Times New Roman" w:hAnsi="Times New Roman" w:cs="Times New Roman"/>
                <w:sz w:val="20"/>
                <w:szCs w:val="20"/>
              </w:rPr>
              <w:t>1.0066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535">
              <w:rPr>
                <w:rFonts w:ascii="Times New Roman" w:eastAsia="Times New Roman" w:hAnsi="Times New Roman" w:cs="Times New Roman"/>
                <w:sz w:val="20"/>
                <w:szCs w:val="20"/>
              </w:rPr>
              <w:t>0.0013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A664E" w:rsidRPr="002D2302" w:rsidTr="00E254EB">
        <w:trPr>
          <w:trHeight w:val="509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2302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371C25" w:rsidRDefault="008A664E" w:rsidP="00E25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C25">
              <w:rPr>
                <w:rFonts w:ascii="Times New Roman" w:hAnsi="Times New Roman" w:cs="Times New Roman"/>
                <w:sz w:val="20"/>
                <w:szCs w:val="20"/>
              </w:rPr>
              <w:t>ET1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>1.0316</w:t>
            </w: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>1.0110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1.0526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0.0025*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535">
              <w:rPr>
                <w:rFonts w:ascii="Times New Roman" w:eastAsia="Times New Roman" w:hAnsi="Times New Roman" w:cs="Times New Roman"/>
                <w:sz w:val="20"/>
                <w:szCs w:val="20"/>
              </w:rPr>
              <w:t>1.0208</w:t>
            </w:r>
            <w:r w:rsidRPr="00712535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12535">
              <w:rPr>
                <w:rFonts w:ascii="Times New Roman" w:eastAsia="Times New Roman" w:hAnsi="Times New Roman" w:cs="Times New Roman"/>
                <w:sz w:val="20"/>
                <w:szCs w:val="20"/>
              </w:rPr>
              <w:t>0.9988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712535">
              <w:rPr>
                <w:rFonts w:ascii="Times New Roman" w:eastAsia="Times New Roman" w:hAnsi="Times New Roman" w:cs="Times New Roman"/>
                <w:sz w:val="20"/>
                <w:szCs w:val="20"/>
              </w:rPr>
              <w:t>1.0432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535"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712535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A664E" w:rsidRPr="002D2302" w:rsidTr="00E254EB">
        <w:trPr>
          <w:trHeight w:val="509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371C25" w:rsidRDefault="008A664E" w:rsidP="00E25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C25">
              <w:rPr>
                <w:rFonts w:ascii="Times New Roman" w:hAnsi="Times New Roman" w:cs="Times New Roman"/>
                <w:sz w:val="20"/>
                <w:szCs w:val="20"/>
              </w:rPr>
              <w:t>ICAM1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>1.0646</w:t>
            </w: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>1.0337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1.0963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535">
              <w:rPr>
                <w:rFonts w:ascii="Times New Roman" w:eastAsia="Times New Roman" w:hAnsi="Times New Roman" w:cs="Times New Roman"/>
                <w:sz w:val="20"/>
                <w:szCs w:val="20"/>
              </w:rPr>
              <w:t>1.0415</w:t>
            </w:r>
            <w:r w:rsidRPr="00712535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12535">
              <w:rPr>
                <w:rFonts w:ascii="Times New Roman" w:eastAsia="Times New Roman" w:hAnsi="Times New Roman" w:cs="Times New Roman"/>
                <w:sz w:val="20"/>
                <w:szCs w:val="20"/>
              </w:rPr>
              <w:t>1.0074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712535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1.0768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535">
              <w:rPr>
                <w:rFonts w:ascii="Times New Roman" w:eastAsia="Times New Roman" w:hAnsi="Times New Roman" w:cs="Times New Roman"/>
                <w:sz w:val="20"/>
                <w:szCs w:val="20"/>
              </w:rPr>
              <w:t>0.0167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A664E" w:rsidRPr="002D2302" w:rsidTr="00E254EB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2302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2302"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>1.0169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(1.0027-</w:t>
            </w: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>1.0312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0.019*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535">
              <w:rPr>
                <w:rFonts w:ascii="Times New Roman" w:eastAsia="Times New Roman" w:hAnsi="Times New Roman" w:cs="Times New Roman"/>
                <w:sz w:val="20"/>
                <w:szCs w:val="20"/>
              </w:rPr>
              <w:t>1.0069</w:t>
            </w:r>
            <w:r w:rsidRPr="00712535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12535">
              <w:rPr>
                <w:rFonts w:ascii="Times New Roman" w:eastAsia="Times New Roman" w:hAnsi="Times New Roman" w:cs="Times New Roman"/>
                <w:sz w:val="20"/>
                <w:szCs w:val="20"/>
              </w:rPr>
              <w:t>0.9914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712535">
              <w:rPr>
                <w:rFonts w:ascii="Times New Roman" w:eastAsia="Times New Roman" w:hAnsi="Times New Roman" w:cs="Times New Roman"/>
                <w:sz w:val="20"/>
                <w:szCs w:val="20"/>
              </w:rPr>
              <w:t>1.0228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2535">
              <w:rPr>
                <w:rFonts w:ascii="Times New Roman" w:eastAsia="Times New Roman" w:hAnsi="Times New Roman" w:cs="Times New Roman"/>
                <w:sz w:val="20"/>
                <w:szCs w:val="20"/>
              </w:rPr>
              <w:t>0.3851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8A664E" w:rsidRPr="002D2302" w:rsidTr="00E254EB">
        <w:trPr>
          <w:trHeight w:val="31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2302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2302">
              <w:rPr>
                <w:rFonts w:ascii="Times New Roman" w:eastAsia="Times New Roman" w:hAnsi="Times New Roman" w:cs="Times New Roman"/>
                <w:sz w:val="20"/>
                <w:szCs w:val="20"/>
              </w:rPr>
              <w:t>EOR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>1.5554</w:t>
            </w: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>0.9678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>2.4998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664E" w:rsidRPr="002D2302" w:rsidTr="00E254EB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2302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2302">
              <w:rPr>
                <w:rFonts w:ascii="Times New Roman" w:eastAsia="Times New Roman" w:hAnsi="Times New Roman" w:cs="Times New Roman"/>
                <w:sz w:val="20"/>
                <w:szCs w:val="20"/>
              </w:rPr>
              <w:t>Site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>1.3269</w:t>
            </w: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>0.8280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>2.1262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0.2397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664E" w:rsidRPr="002D2302" w:rsidTr="00E254EB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Therapy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>1.0210</w:t>
            </w: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>0.6479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>1.6091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0.9286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664E" w:rsidRPr="002D2302" w:rsidTr="00E254EB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Default="008A664E" w:rsidP="00E254EB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Tumor volume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3F540A" w:rsidRDefault="008A664E" w:rsidP="00E254EB">
            <w:pPr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>0.9989</w:t>
            </w: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>0.9920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3F540A">
              <w:rPr>
                <w:rFonts w:ascii="Times New Roman" w:eastAsia="Times New Roman" w:hAnsi="Times New Roman" w:cs="Times New Roman"/>
                <w:sz w:val="20"/>
                <w:szCs w:val="20"/>
              </w:rPr>
              <w:t>1.0059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0.7598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4E" w:rsidRPr="002D2302" w:rsidRDefault="008A664E" w:rsidP="00E254EB">
            <w:pPr>
              <w:spacing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E651A" w:rsidRPr="002D2302" w:rsidRDefault="003E651A" w:rsidP="003E651A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2302">
        <w:rPr>
          <w:rFonts w:ascii="Times New Roman" w:eastAsia="Times New Roman" w:hAnsi="Times New Roman" w:cs="Times New Roman"/>
          <w:sz w:val="20"/>
          <w:szCs w:val="20"/>
        </w:rPr>
        <w:t>Results are presented as estimated Hazards Ratio with 95% confidence interval (HR 95%CI.) for specific variables. Variables with a significant p-value (&lt;0.05) in univariate Cox-regression model were selected and analyzed using multivariate Cox-regression. NA; not assessed, *p&lt;0.05, indicated a significant association.</w:t>
      </w:r>
    </w:p>
    <w:p w:rsidR="003E651A" w:rsidRDefault="003E651A" w:rsidP="003E651A"/>
    <w:p w:rsidR="003E651A" w:rsidRPr="008A664E" w:rsidRDefault="003E651A" w:rsidP="008A664E">
      <w:pPr>
        <w:tabs>
          <w:tab w:val="left" w:pos="8006"/>
        </w:tabs>
      </w:pPr>
    </w:p>
    <w:sectPr w:rsidR="003E651A" w:rsidRPr="008A664E" w:rsidSect="003C04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D0F0C"/>
    <w:multiLevelType w:val="hybridMultilevel"/>
    <w:tmpl w:val="E5F8E5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660F96"/>
    <w:rsid w:val="0018667B"/>
    <w:rsid w:val="003C0434"/>
    <w:rsid w:val="003D4B8B"/>
    <w:rsid w:val="003E651A"/>
    <w:rsid w:val="0041461E"/>
    <w:rsid w:val="005A03CE"/>
    <w:rsid w:val="00660F96"/>
    <w:rsid w:val="006B6CE9"/>
    <w:rsid w:val="00742DDC"/>
    <w:rsid w:val="00854DE5"/>
    <w:rsid w:val="00884F52"/>
    <w:rsid w:val="008A664E"/>
    <w:rsid w:val="00BA652D"/>
    <w:rsid w:val="00C23043"/>
    <w:rsid w:val="00C74302"/>
    <w:rsid w:val="00C90F99"/>
    <w:rsid w:val="00DF7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4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0F96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0F96"/>
    <w:pPr>
      <w:spacing w:after="160" w:line="259" w:lineRule="auto"/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11</cp:revision>
  <dcterms:created xsi:type="dcterms:W3CDTF">2023-02-28T06:34:00Z</dcterms:created>
  <dcterms:modified xsi:type="dcterms:W3CDTF">2023-04-04T19:07:00Z</dcterms:modified>
</cp:coreProperties>
</file>