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29EBF" w14:textId="77777777" w:rsidR="00032861" w:rsidRDefault="00032861" w:rsidP="00032861">
      <w:pPr>
        <w:jc w:val="center"/>
        <w:rPr>
          <w:rFonts w:asciiTheme="majorBidi" w:hAnsiTheme="majorBidi" w:cstheme="majorBidi"/>
          <w:sz w:val="24"/>
          <w:szCs w:val="24"/>
        </w:rPr>
      </w:pPr>
      <w:r w:rsidRPr="00C61BF4">
        <w:rPr>
          <w:rFonts w:asciiTheme="majorBidi" w:hAnsiTheme="majorBidi" w:cstheme="majorBidi"/>
          <w:b/>
          <w:bCs/>
          <w:sz w:val="24"/>
          <w:szCs w:val="24"/>
        </w:rPr>
        <w:t>Table 2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C61BF4">
        <w:rPr>
          <w:rFonts w:asciiTheme="majorBidi" w:hAnsiTheme="majorBidi" w:cstheme="majorBidi"/>
          <w:sz w:val="24"/>
          <w:szCs w:val="24"/>
        </w:rPr>
        <w:t>Input features utilized for the PM10 prediction model and their descriptive statistics. The Variable</w:t>
      </w:r>
      <w:r>
        <w:rPr>
          <w:rFonts w:asciiTheme="majorBidi" w:hAnsiTheme="majorBidi" w:cstheme="majorBidi"/>
          <w:sz w:val="24"/>
          <w:szCs w:val="24"/>
        </w:rPr>
        <w:t>s</w:t>
      </w:r>
      <w:r w:rsidRPr="00C61BF4">
        <w:rPr>
          <w:rFonts w:asciiTheme="majorBidi" w:hAnsiTheme="majorBidi" w:cstheme="majorBidi"/>
          <w:sz w:val="24"/>
          <w:szCs w:val="24"/>
        </w:rPr>
        <w:t xml:space="preserve"> column demonstrates the features' notations used in this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3029"/>
        <w:gridCol w:w="1291"/>
        <w:gridCol w:w="1134"/>
        <w:gridCol w:w="1175"/>
        <w:gridCol w:w="1239"/>
      </w:tblGrid>
      <w:tr w:rsidR="00032861" w:rsidRPr="009064C9" w14:paraId="54CC91DF" w14:textId="77777777" w:rsidTr="009906EC">
        <w:tc>
          <w:tcPr>
            <w:tcW w:w="1165" w:type="dxa"/>
            <w:vMerge w:val="restart"/>
            <w:tcBorders>
              <w:top w:val="single" w:sz="12" w:space="0" w:color="auto"/>
            </w:tcBorders>
            <w:vAlign w:val="center"/>
          </w:tcPr>
          <w:p w14:paraId="6480E2F8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064C9">
              <w:rPr>
                <w:rFonts w:asciiTheme="majorBidi" w:hAnsiTheme="majorBidi" w:cstheme="majorBidi"/>
                <w:b/>
                <w:bCs/>
              </w:rPr>
              <w:t>Variables</w:t>
            </w:r>
          </w:p>
        </w:tc>
        <w:tc>
          <w:tcPr>
            <w:tcW w:w="3240" w:type="dxa"/>
            <w:vMerge w:val="restart"/>
            <w:tcBorders>
              <w:top w:val="single" w:sz="12" w:space="0" w:color="auto"/>
            </w:tcBorders>
            <w:vAlign w:val="center"/>
          </w:tcPr>
          <w:p w14:paraId="3F903F4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064C9">
              <w:rPr>
                <w:rFonts w:asciiTheme="majorBidi" w:hAnsiTheme="majorBidi" w:cstheme="majorBidi"/>
                <w:b/>
                <w:bCs/>
              </w:rPr>
              <w:t>Explanation</w:t>
            </w:r>
          </w:p>
        </w:tc>
        <w:tc>
          <w:tcPr>
            <w:tcW w:w="494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851F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064C9">
              <w:rPr>
                <w:rFonts w:asciiTheme="majorBidi" w:hAnsiTheme="majorBidi" w:cstheme="majorBidi"/>
                <w:b/>
                <w:bCs/>
              </w:rPr>
              <w:t>Descriptive statistics</w:t>
            </w:r>
          </w:p>
        </w:tc>
      </w:tr>
      <w:tr w:rsidR="00032861" w:rsidRPr="009064C9" w14:paraId="6E69FD95" w14:textId="77777777" w:rsidTr="009906EC">
        <w:tc>
          <w:tcPr>
            <w:tcW w:w="1165" w:type="dxa"/>
            <w:vMerge/>
            <w:tcBorders>
              <w:bottom w:val="single" w:sz="12" w:space="0" w:color="auto"/>
            </w:tcBorders>
            <w:vAlign w:val="center"/>
          </w:tcPr>
          <w:p w14:paraId="4704F38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40" w:type="dxa"/>
            <w:vMerge/>
            <w:tcBorders>
              <w:bottom w:val="single" w:sz="12" w:space="0" w:color="auto"/>
            </w:tcBorders>
            <w:vAlign w:val="center"/>
          </w:tcPr>
          <w:p w14:paraId="23FE470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F77CA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064C9">
              <w:rPr>
                <w:rFonts w:asciiTheme="majorBidi" w:hAnsiTheme="majorBidi" w:cstheme="majorBidi"/>
                <w:b/>
                <w:bCs/>
              </w:rPr>
              <w:t>Mean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75295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064C9">
              <w:rPr>
                <w:rFonts w:asciiTheme="majorBidi" w:hAnsiTheme="majorBidi" w:cstheme="majorBidi"/>
                <w:b/>
                <w:bCs/>
              </w:rPr>
              <w:t>Std. Dev.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BEF9F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064C9">
              <w:rPr>
                <w:rFonts w:asciiTheme="majorBidi" w:hAnsiTheme="majorBidi" w:cstheme="majorBidi"/>
                <w:b/>
                <w:bCs/>
              </w:rPr>
              <w:t>Minimum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7739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064C9">
              <w:rPr>
                <w:rFonts w:asciiTheme="majorBidi" w:hAnsiTheme="majorBidi" w:cstheme="majorBidi"/>
                <w:b/>
                <w:bCs/>
              </w:rPr>
              <w:t>Maximum</w:t>
            </w:r>
          </w:p>
        </w:tc>
      </w:tr>
      <w:tr w:rsidR="00032861" w:rsidRPr="009064C9" w14:paraId="564B962E" w14:textId="77777777" w:rsidTr="009906EC">
        <w:tc>
          <w:tcPr>
            <w:tcW w:w="1165" w:type="dxa"/>
            <w:tcBorders>
              <w:top w:val="single" w:sz="12" w:space="0" w:color="auto"/>
            </w:tcBorders>
          </w:tcPr>
          <w:p w14:paraId="733230E4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bookmarkStart w:id="0" w:name="_Hlk122509969"/>
            <w:r w:rsidRPr="009064C9">
              <w:rPr>
                <w:rFonts w:asciiTheme="majorBidi" w:hAnsiTheme="majorBidi" w:cstheme="majorBidi"/>
              </w:rPr>
              <w:t>Lat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14:paraId="678A8D1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Latitudinal position of the air pollution monitoring station</w:t>
            </w:r>
          </w:p>
        </w:tc>
        <w:tc>
          <w:tcPr>
            <w:tcW w:w="1350" w:type="dxa"/>
            <w:tcBorders>
              <w:top w:val="single" w:sz="12" w:space="0" w:color="auto"/>
            </w:tcBorders>
          </w:tcPr>
          <w:p w14:paraId="4953ABB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35.69</w:t>
            </w:r>
          </w:p>
        </w:tc>
        <w:tc>
          <w:tcPr>
            <w:tcW w:w="1173" w:type="dxa"/>
            <w:tcBorders>
              <w:top w:val="single" w:sz="12" w:space="0" w:color="auto"/>
            </w:tcBorders>
          </w:tcPr>
          <w:p w14:paraId="29EF1E5D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0.05</w:t>
            </w:r>
          </w:p>
        </w:tc>
        <w:tc>
          <w:tcPr>
            <w:tcW w:w="1177" w:type="dxa"/>
            <w:tcBorders>
              <w:top w:val="single" w:sz="12" w:space="0" w:color="auto"/>
            </w:tcBorders>
          </w:tcPr>
          <w:p w14:paraId="556CA6EE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35.60</w:t>
            </w:r>
          </w:p>
        </w:tc>
        <w:tc>
          <w:tcPr>
            <w:tcW w:w="1245" w:type="dxa"/>
            <w:tcBorders>
              <w:top w:val="single" w:sz="12" w:space="0" w:color="auto"/>
            </w:tcBorders>
          </w:tcPr>
          <w:p w14:paraId="444CEDCC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35.79</w:t>
            </w:r>
          </w:p>
        </w:tc>
      </w:tr>
      <w:tr w:rsidR="00032861" w:rsidRPr="009064C9" w14:paraId="7F04D88A" w14:textId="77777777" w:rsidTr="009906EC">
        <w:tc>
          <w:tcPr>
            <w:tcW w:w="1165" w:type="dxa"/>
          </w:tcPr>
          <w:p w14:paraId="2CCD523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Lon</w:t>
            </w:r>
          </w:p>
        </w:tc>
        <w:tc>
          <w:tcPr>
            <w:tcW w:w="3240" w:type="dxa"/>
          </w:tcPr>
          <w:p w14:paraId="5BD7798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Longitudinal position of the air pollution monitoring station</w:t>
            </w:r>
          </w:p>
        </w:tc>
        <w:tc>
          <w:tcPr>
            <w:tcW w:w="1350" w:type="dxa"/>
          </w:tcPr>
          <w:p w14:paraId="745DBAF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51.38</w:t>
            </w:r>
          </w:p>
        </w:tc>
        <w:tc>
          <w:tcPr>
            <w:tcW w:w="1173" w:type="dxa"/>
          </w:tcPr>
          <w:p w14:paraId="4ADB1CF4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177" w:type="dxa"/>
          </w:tcPr>
          <w:p w14:paraId="52F29A8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51.16</w:t>
            </w:r>
          </w:p>
        </w:tc>
        <w:tc>
          <w:tcPr>
            <w:tcW w:w="1245" w:type="dxa"/>
          </w:tcPr>
          <w:p w14:paraId="401EF75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51.51</w:t>
            </w:r>
          </w:p>
        </w:tc>
      </w:tr>
      <w:tr w:rsidR="00032861" w:rsidRPr="009064C9" w14:paraId="198AA5CB" w14:textId="77777777" w:rsidTr="009906EC">
        <w:tc>
          <w:tcPr>
            <w:tcW w:w="1165" w:type="dxa"/>
          </w:tcPr>
          <w:p w14:paraId="77F42EF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Y</w:t>
            </w:r>
          </w:p>
        </w:tc>
        <w:tc>
          <w:tcPr>
            <w:tcW w:w="3240" w:type="dxa"/>
          </w:tcPr>
          <w:p w14:paraId="6DBA143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350" w:type="dxa"/>
          </w:tcPr>
          <w:p w14:paraId="16A575A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173" w:type="dxa"/>
          </w:tcPr>
          <w:p w14:paraId="649EE65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77" w:type="dxa"/>
          </w:tcPr>
          <w:p w14:paraId="3EF6DE8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1245" w:type="dxa"/>
          </w:tcPr>
          <w:p w14:paraId="1FC311B2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2020</w:t>
            </w:r>
          </w:p>
        </w:tc>
      </w:tr>
      <w:tr w:rsidR="00032861" w:rsidRPr="009064C9" w14:paraId="0E42C7CD" w14:textId="77777777" w:rsidTr="009906EC">
        <w:tc>
          <w:tcPr>
            <w:tcW w:w="1165" w:type="dxa"/>
          </w:tcPr>
          <w:p w14:paraId="7707253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3240" w:type="dxa"/>
          </w:tcPr>
          <w:p w14:paraId="682B082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Month</w:t>
            </w:r>
          </w:p>
        </w:tc>
        <w:tc>
          <w:tcPr>
            <w:tcW w:w="1350" w:type="dxa"/>
          </w:tcPr>
          <w:p w14:paraId="55E5302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6.24</w:t>
            </w:r>
          </w:p>
        </w:tc>
        <w:tc>
          <w:tcPr>
            <w:tcW w:w="1173" w:type="dxa"/>
          </w:tcPr>
          <w:p w14:paraId="54758D3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3.34</w:t>
            </w:r>
          </w:p>
        </w:tc>
        <w:tc>
          <w:tcPr>
            <w:tcW w:w="1177" w:type="dxa"/>
          </w:tcPr>
          <w:p w14:paraId="3CB7DF5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45" w:type="dxa"/>
          </w:tcPr>
          <w:p w14:paraId="74FFA3F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12</w:t>
            </w:r>
          </w:p>
        </w:tc>
      </w:tr>
      <w:tr w:rsidR="00032861" w:rsidRPr="009064C9" w14:paraId="6A416B99" w14:textId="77777777" w:rsidTr="009906EC">
        <w:tc>
          <w:tcPr>
            <w:tcW w:w="1165" w:type="dxa"/>
          </w:tcPr>
          <w:p w14:paraId="32F7C17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3240" w:type="dxa"/>
          </w:tcPr>
          <w:p w14:paraId="65C4C7D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Day</w:t>
            </w:r>
          </w:p>
        </w:tc>
        <w:tc>
          <w:tcPr>
            <w:tcW w:w="1350" w:type="dxa"/>
          </w:tcPr>
          <w:p w14:paraId="4933815C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167.05</w:t>
            </w:r>
          </w:p>
        </w:tc>
        <w:tc>
          <w:tcPr>
            <w:tcW w:w="1173" w:type="dxa"/>
          </w:tcPr>
          <w:p w14:paraId="57F682B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106.53</w:t>
            </w:r>
          </w:p>
        </w:tc>
        <w:tc>
          <w:tcPr>
            <w:tcW w:w="1177" w:type="dxa"/>
          </w:tcPr>
          <w:p w14:paraId="270237B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45" w:type="dxa"/>
          </w:tcPr>
          <w:p w14:paraId="1B215EE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365</w:t>
            </w:r>
          </w:p>
        </w:tc>
      </w:tr>
      <w:tr w:rsidR="00032861" w:rsidRPr="009064C9" w14:paraId="6A11A3AC" w14:textId="77777777" w:rsidTr="009906EC">
        <w:tc>
          <w:tcPr>
            <w:tcW w:w="1165" w:type="dxa"/>
          </w:tcPr>
          <w:p w14:paraId="6AC9BD92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W</w:t>
            </w:r>
            <w:r w:rsidRPr="009064C9">
              <w:rPr>
                <w:rFonts w:asciiTheme="majorBidi" w:hAnsiTheme="majorBidi" w:cstheme="majorBidi"/>
                <w:vertAlign w:val="subscript"/>
              </w:rPr>
              <w:t>x</w:t>
            </w:r>
            <w:r w:rsidRPr="009064C9"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(</m:t>
              </m:r>
              <m:f>
                <m:fPr>
                  <m:type m:val="skw"/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m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s</m:t>
                  </m:r>
                </m:den>
              </m:f>
              <m:r>
                <w:rPr>
                  <w:rFonts w:ascii="Cambria Math" w:hAnsi="Cambria Math" w:cstheme="majorBidi"/>
                </w:rPr>
                <m:t>)</m:t>
              </m:r>
            </m:oMath>
          </w:p>
        </w:tc>
        <w:tc>
          <w:tcPr>
            <w:tcW w:w="3240" w:type="dxa"/>
          </w:tcPr>
          <w:p w14:paraId="587A86F2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See Eqs. 1</w:t>
            </w:r>
          </w:p>
        </w:tc>
        <w:tc>
          <w:tcPr>
            <w:tcW w:w="1350" w:type="dxa"/>
          </w:tcPr>
          <w:p w14:paraId="6F97C3F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-3.11</w:t>
            </w:r>
          </w:p>
        </w:tc>
        <w:tc>
          <w:tcPr>
            <w:tcW w:w="1173" w:type="dxa"/>
          </w:tcPr>
          <w:p w14:paraId="2C458A3D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3.43</w:t>
            </w:r>
          </w:p>
        </w:tc>
        <w:tc>
          <w:tcPr>
            <w:tcW w:w="1177" w:type="dxa"/>
          </w:tcPr>
          <w:p w14:paraId="02D4FFE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19.97</w:t>
            </w:r>
          </w:p>
        </w:tc>
        <w:tc>
          <w:tcPr>
            <w:tcW w:w="1245" w:type="dxa"/>
          </w:tcPr>
          <w:p w14:paraId="406B290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24.98</w:t>
            </w:r>
          </w:p>
        </w:tc>
      </w:tr>
      <w:tr w:rsidR="00032861" w:rsidRPr="009064C9" w14:paraId="2197889F" w14:textId="77777777" w:rsidTr="009906EC">
        <w:tc>
          <w:tcPr>
            <w:tcW w:w="1165" w:type="dxa"/>
          </w:tcPr>
          <w:p w14:paraId="41C0DBD2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W</w:t>
            </w:r>
            <w:r w:rsidRPr="009064C9">
              <w:rPr>
                <w:rFonts w:asciiTheme="majorBidi" w:hAnsiTheme="majorBidi" w:cstheme="majorBidi"/>
                <w:vertAlign w:val="subscript"/>
              </w:rPr>
              <w:t>y</w:t>
            </w:r>
            <w:r w:rsidRPr="009064C9">
              <w:rPr>
                <w:rFonts w:asciiTheme="majorBidi" w:hAnsiTheme="majorBidi" w:cstheme="majorBidi"/>
              </w:rPr>
              <w:t xml:space="preserve"> </w:t>
            </w:r>
            <m:oMath>
              <m:r>
                <w:rPr>
                  <w:rFonts w:ascii="Cambria Math" w:hAnsi="Cambria Math" w:cstheme="majorBidi"/>
                </w:rPr>
                <m:t>(</m:t>
              </m:r>
              <m:f>
                <m:fPr>
                  <m:type m:val="skw"/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m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s</m:t>
                  </m:r>
                </m:den>
              </m:f>
              <m:r>
                <w:rPr>
                  <w:rFonts w:ascii="Cambria Math" w:hAnsi="Cambria Math" w:cstheme="majorBidi"/>
                </w:rPr>
                <m:t>)</m:t>
              </m:r>
            </m:oMath>
          </w:p>
        </w:tc>
        <w:tc>
          <w:tcPr>
            <w:tcW w:w="3240" w:type="dxa"/>
          </w:tcPr>
          <w:p w14:paraId="1EBDD51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See Eqs. 2</w:t>
            </w:r>
          </w:p>
        </w:tc>
        <w:tc>
          <w:tcPr>
            <w:tcW w:w="1350" w:type="dxa"/>
          </w:tcPr>
          <w:p w14:paraId="73A3B57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2.31</w:t>
            </w:r>
          </w:p>
        </w:tc>
        <w:tc>
          <w:tcPr>
            <w:tcW w:w="1173" w:type="dxa"/>
          </w:tcPr>
          <w:p w14:paraId="6A76146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4.64</w:t>
            </w:r>
          </w:p>
        </w:tc>
        <w:tc>
          <w:tcPr>
            <w:tcW w:w="1177" w:type="dxa"/>
          </w:tcPr>
          <w:p w14:paraId="4EF8F899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-15.92</w:t>
            </w:r>
          </w:p>
        </w:tc>
        <w:tc>
          <w:tcPr>
            <w:tcW w:w="1245" w:type="dxa"/>
          </w:tcPr>
          <w:p w14:paraId="4065EF3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46.91</w:t>
            </w:r>
          </w:p>
        </w:tc>
      </w:tr>
      <w:tr w:rsidR="00032861" w:rsidRPr="009064C9" w14:paraId="37BCCEB0" w14:textId="77777777" w:rsidTr="009906EC">
        <w:tc>
          <w:tcPr>
            <w:tcW w:w="1165" w:type="dxa"/>
          </w:tcPr>
          <w:p w14:paraId="4D60FB9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ffm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</w:rPr>
                <m:t xml:space="preserve"> </m:t>
              </m:r>
              <m:r>
                <w:rPr>
                  <w:rFonts w:ascii="Cambria Math" w:hAnsi="Cambria Math" w:cstheme="majorBidi"/>
                </w:rPr>
                <m:t>(</m:t>
              </m:r>
              <m:f>
                <m:fPr>
                  <m:type m:val="skw"/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m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s</m:t>
                  </m:r>
                </m:den>
              </m:f>
              <m:r>
                <w:rPr>
                  <w:rFonts w:ascii="Cambria Math" w:hAnsi="Cambria Math" w:cstheme="majorBidi"/>
                </w:rPr>
                <m:t>)</m:t>
              </m:r>
            </m:oMath>
          </w:p>
        </w:tc>
        <w:tc>
          <w:tcPr>
            <w:tcW w:w="3240" w:type="dxa"/>
          </w:tcPr>
          <w:p w14:paraId="1CA1137F" w14:textId="77777777" w:rsidR="00032861" w:rsidRPr="007D46E7" w:rsidRDefault="00032861" w:rsidP="009906EC">
            <w:pPr>
              <w:jc w:val="center"/>
              <w:rPr>
                <w:rFonts w:asciiTheme="majorBidi" w:hAnsiTheme="majorBidi" w:cstheme="majorBidi"/>
                <w:rtl/>
                <w:lang w:val="en" w:bidi="fa-IR"/>
              </w:rPr>
            </w:pPr>
            <w:r w:rsidRPr="007D46E7">
              <w:rPr>
                <w:rFonts w:asciiTheme="majorBidi" w:hAnsiTheme="majorBidi" w:cstheme="majorBidi"/>
                <w:lang w:val="en" w:bidi="fa-IR"/>
              </w:rPr>
              <w:t>Average wind speed</w:t>
            </w:r>
          </w:p>
        </w:tc>
        <w:tc>
          <w:tcPr>
            <w:tcW w:w="1350" w:type="dxa"/>
          </w:tcPr>
          <w:p w14:paraId="6A75ACB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1173" w:type="dxa"/>
          </w:tcPr>
          <w:p w14:paraId="3F70414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0.90</w:t>
            </w:r>
          </w:p>
        </w:tc>
        <w:tc>
          <w:tcPr>
            <w:tcW w:w="1177" w:type="dxa"/>
          </w:tcPr>
          <w:p w14:paraId="5083FA62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45" w:type="dxa"/>
          </w:tcPr>
          <w:p w14:paraId="72295C0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8.38</w:t>
            </w:r>
          </w:p>
        </w:tc>
      </w:tr>
      <w:tr w:rsidR="00032861" w:rsidRPr="009064C9" w14:paraId="518E4D2E" w14:textId="77777777" w:rsidTr="009906EC">
        <w:tc>
          <w:tcPr>
            <w:tcW w:w="1165" w:type="dxa"/>
          </w:tcPr>
          <w:p w14:paraId="615214D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t_</w:t>
            </w:r>
            <w:r w:rsidRPr="009064C9">
              <w:rPr>
                <w:rFonts w:asciiTheme="majorBidi" w:hAnsiTheme="majorBidi" w:cstheme="majorBidi"/>
              </w:rPr>
              <w:t>max</w:t>
            </w:r>
            <w:r>
              <w:rPr>
                <w:rFonts w:asciiTheme="majorBidi" w:eastAsiaTheme="minorEastAsia" w:hAnsiTheme="majorBidi" w:cstheme="majorBidi" w:hint="cs"/>
                <w:rtl/>
              </w:rPr>
              <w:t xml:space="preserve">) </w:t>
            </w:r>
            <m:oMath>
              <m:r>
                <w:rPr>
                  <w:rFonts w:ascii="Cambria Math" w:hAnsi="Cambria Math" w:cstheme="majorBidi"/>
                </w:rPr>
                <m:t>℃)</m:t>
              </m:r>
            </m:oMath>
          </w:p>
        </w:tc>
        <w:tc>
          <w:tcPr>
            <w:tcW w:w="3240" w:type="dxa"/>
          </w:tcPr>
          <w:p w14:paraId="24F78E2C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7D46E7">
              <w:rPr>
                <w:rFonts w:asciiTheme="majorBidi" w:hAnsiTheme="majorBidi" w:cstheme="majorBidi"/>
                <w:lang w:val="en"/>
              </w:rPr>
              <w:t>Maximum temperature</w:t>
            </w:r>
          </w:p>
        </w:tc>
        <w:tc>
          <w:tcPr>
            <w:tcW w:w="1350" w:type="dxa"/>
          </w:tcPr>
          <w:p w14:paraId="4815FBA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22.97</w:t>
            </w:r>
          </w:p>
        </w:tc>
        <w:tc>
          <w:tcPr>
            <w:tcW w:w="1173" w:type="dxa"/>
          </w:tcPr>
          <w:p w14:paraId="0E65504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10.37</w:t>
            </w:r>
          </w:p>
        </w:tc>
        <w:tc>
          <w:tcPr>
            <w:tcW w:w="1177" w:type="dxa"/>
          </w:tcPr>
          <w:p w14:paraId="5FC5764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45" w:type="dxa"/>
          </w:tcPr>
          <w:p w14:paraId="355679E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41.8</w:t>
            </w:r>
          </w:p>
        </w:tc>
      </w:tr>
      <w:tr w:rsidR="00032861" w:rsidRPr="009064C9" w14:paraId="71DA18ED" w14:textId="77777777" w:rsidTr="009906EC">
        <w:tc>
          <w:tcPr>
            <w:tcW w:w="1165" w:type="dxa"/>
          </w:tcPr>
          <w:p w14:paraId="5B33D08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t_</w:t>
            </w:r>
            <w:r w:rsidRPr="009064C9">
              <w:rPr>
                <w:rFonts w:asciiTheme="majorBidi" w:hAnsiTheme="majorBidi" w:cstheme="majorBidi"/>
              </w:rPr>
              <w:t>min</w:t>
            </w:r>
            <m:oMath>
              <m:r>
                <w:rPr>
                  <w:rFonts w:ascii="Cambria Math" w:hAnsi="Cambria Math" w:cstheme="majorBidi"/>
                </w:rPr>
                <m:t>(℃)</m:t>
              </m:r>
            </m:oMath>
          </w:p>
        </w:tc>
        <w:tc>
          <w:tcPr>
            <w:tcW w:w="3240" w:type="dxa"/>
          </w:tcPr>
          <w:p w14:paraId="6DD2A2D4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7D46E7">
              <w:rPr>
                <w:rFonts w:asciiTheme="majorBidi" w:hAnsiTheme="majorBidi" w:cstheme="majorBidi"/>
                <w:lang w:val="en"/>
              </w:rPr>
              <w:t>Minimum temperature</w:t>
            </w:r>
          </w:p>
        </w:tc>
        <w:tc>
          <w:tcPr>
            <w:tcW w:w="1350" w:type="dxa"/>
          </w:tcPr>
          <w:p w14:paraId="44BD812C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12.51</w:t>
            </w:r>
          </w:p>
        </w:tc>
        <w:tc>
          <w:tcPr>
            <w:tcW w:w="1173" w:type="dxa"/>
          </w:tcPr>
          <w:p w14:paraId="35114D0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8.69</w:t>
            </w:r>
          </w:p>
        </w:tc>
        <w:tc>
          <w:tcPr>
            <w:tcW w:w="1177" w:type="dxa"/>
          </w:tcPr>
          <w:p w14:paraId="73C4C96D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-8.4</w:t>
            </w:r>
          </w:p>
        </w:tc>
        <w:tc>
          <w:tcPr>
            <w:tcW w:w="1245" w:type="dxa"/>
          </w:tcPr>
          <w:p w14:paraId="5F704A2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33.7</w:t>
            </w:r>
          </w:p>
        </w:tc>
      </w:tr>
      <w:tr w:rsidR="00032861" w:rsidRPr="009064C9" w14:paraId="43F54774" w14:textId="77777777" w:rsidTr="009906EC">
        <w:tc>
          <w:tcPr>
            <w:tcW w:w="1165" w:type="dxa"/>
          </w:tcPr>
          <w:p w14:paraId="56FB3CF9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P0m</w:t>
            </w:r>
            <m:oMath>
              <m:r>
                <w:rPr>
                  <w:rFonts w:ascii="Cambria Math" w:hAnsi="Cambria Math" w:cstheme="majorBidi"/>
                </w:rPr>
                <m:t>(hpa)</m:t>
              </m:r>
            </m:oMath>
          </w:p>
        </w:tc>
        <w:tc>
          <w:tcPr>
            <w:tcW w:w="3240" w:type="dxa"/>
          </w:tcPr>
          <w:p w14:paraId="7F5F067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7D46E7">
              <w:rPr>
                <w:rFonts w:asciiTheme="majorBidi" w:hAnsiTheme="majorBidi" w:cstheme="majorBidi"/>
                <w:lang w:val="en" w:bidi="fa-IR"/>
              </w:rPr>
              <w:t>Average</w:t>
            </w:r>
            <w:r w:rsidRPr="007D46E7">
              <w:rPr>
                <w:rFonts w:asciiTheme="majorBidi" w:hAnsiTheme="majorBidi" w:cstheme="majorBidi"/>
              </w:rPr>
              <w:t xml:space="preserve"> sea-level pressure</w:t>
            </w:r>
          </w:p>
        </w:tc>
        <w:tc>
          <w:tcPr>
            <w:tcW w:w="1350" w:type="dxa"/>
          </w:tcPr>
          <w:p w14:paraId="7B887758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863.07</w:t>
            </w:r>
          </w:p>
        </w:tc>
        <w:tc>
          <w:tcPr>
            <w:tcW w:w="1173" w:type="dxa"/>
          </w:tcPr>
          <w:p w14:paraId="3D576314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25.48</w:t>
            </w:r>
          </w:p>
        </w:tc>
        <w:tc>
          <w:tcPr>
            <w:tcW w:w="1177" w:type="dxa"/>
          </w:tcPr>
          <w:p w14:paraId="5C80D6B2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141.48</w:t>
            </w:r>
          </w:p>
        </w:tc>
        <w:tc>
          <w:tcPr>
            <w:tcW w:w="1245" w:type="dxa"/>
          </w:tcPr>
          <w:p w14:paraId="55B96219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893.84</w:t>
            </w:r>
          </w:p>
        </w:tc>
      </w:tr>
      <w:tr w:rsidR="00032861" w:rsidRPr="009064C9" w14:paraId="308B43B2" w14:textId="77777777" w:rsidTr="009906EC">
        <w:tc>
          <w:tcPr>
            <w:tcW w:w="1165" w:type="dxa"/>
          </w:tcPr>
          <w:p w14:paraId="33C2F5F9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 xml:space="preserve">um </w:t>
            </w:r>
          </w:p>
        </w:tc>
        <w:tc>
          <w:tcPr>
            <w:tcW w:w="3240" w:type="dxa"/>
          </w:tcPr>
          <w:p w14:paraId="59631A3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7D46E7">
              <w:rPr>
                <w:rFonts w:asciiTheme="majorBidi" w:hAnsiTheme="majorBidi" w:cstheme="majorBidi"/>
                <w:lang w:val="en" w:bidi="fa-IR"/>
              </w:rPr>
              <w:t>Average</w:t>
            </w:r>
            <w:r w:rsidRPr="007D46E7">
              <w:rPr>
                <w:rFonts w:asciiTheme="majorBidi" w:hAnsiTheme="majorBidi" w:cstheme="majorBidi"/>
              </w:rPr>
              <w:t xml:space="preserve"> Relative Humidity</w:t>
            </w:r>
          </w:p>
        </w:tc>
        <w:tc>
          <w:tcPr>
            <w:tcW w:w="1350" w:type="dxa"/>
          </w:tcPr>
          <w:p w14:paraId="49F171C4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40.42</w:t>
            </w:r>
          </w:p>
        </w:tc>
        <w:tc>
          <w:tcPr>
            <w:tcW w:w="1173" w:type="dxa"/>
          </w:tcPr>
          <w:p w14:paraId="4EA65879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19.91</w:t>
            </w:r>
          </w:p>
        </w:tc>
        <w:tc>
          <w:tcPr>
            <w:tcW w:w="1177" w:type="dxa"/>
          </w:tcPr>
          <w:p w14:paraId="5E9D05D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8.21</w:t>
            </w:r>
          </w:p>
        </w:tc>
        <w:tc>
          <w:tcPr>
            <w:tcW w:w="1245" w:type="dxa"/>
          </w:tcPr>
          <w:p w14:paraId="48F66B9D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100</w:t>
            </w:r>
          </w:p>
        </w:tc>
      </w:tr>
      <w:tr w:rsidR="00032861" w:rsidRPr="009064C9" w14:paraId="1231FDDD" w14:textId="77777777" w:rsidTr="009906EC">
        <w:tc>
          <w:tcPr>
            <w:tcW w:w="1165" w:type="dxa"/>
          </w:tcPr>
          <w:p w14:paraId="69B0DF7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Twet</w:t>
            </w:r>
            <w:r w:rsidRPr="009757F2">
              <w:rPr>
                <w:rFonts w:asciiTheme="majorBidi" w:hAnsiTheme="majorBidi" w:cstheme="majorBidi"/>
                <w:vertAlign w:val="subscript"/>
              </w:rPr>
              <w:t>m</w:t>
            </w:r>
            <m:oMath>
              <m:r>
                <w:rPr>
                  <w:rFonts w:ascii="Cambria Math" w:hAnsi="Cambria Math" w:cstheme="majorBidi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Calibri"/>
                </w:rPr>
                <m:t>°C</m:t>
              </m:r>
              <m:r>
                <w:rPr>
                  <w:rFonts w:ascii="Cambria Math" w:hAnsi="Cambria Math" w:cstheme="majorBidi"/>
                </w:rPr>
                <m:t>)</m:t>
              </m:r>
            </m:oMath>
          </w:p>
        </w:tc>
        <w:tc>
          <w:tcPr>
            <w:tcW w:w="3240" w:type="dxa"/>
          </w:tcPr>
          <w:p w14:paraId="41792C2C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7D46E7">
              <w:rPr>
                <w:rFonts w:asciiTheme="majorBidi" w:hAnsiTheme="majorBidi" w:cstheme="majorBidi"/>
                <w:lang w:val="en" w:bidi="fa-IR"/>
              </w:rPr>
              <w:t xml:space="preserve">Average </w:t>
            </w:r>
            <w:r w:rsidRPr="007B51F6">
              <w:rPr>
                <w:rFonts w:asciiTheme="majorBidi" w:hAnsiTheme="majorBidi" w:cstheme="majorBidi"/>
              </w:rPr>
              <w:t>wet-bulb temperature</w:t>
            </w:r>
          </w:p>
        </w:tc>
        <w:tc>
          <w:tcPr>
            <w:tcW w:w="1350" w:type="dxa"/>
          </w:tcPr>
          <w:p w14:paraId="60A0755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9.49</w:t>
            </w:r>
          </w:p>
        </w:tc>
        <w:tc>
          <w:tcPr>
            <w:tcW w:w="1173" w:type="dxa"/>
          </w:tcPr>
          <w:p w14:paraId="06C17C6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5.55</w:t>
            </w:r>
          </w:p>
        </w:tc>
        <w:tc>
          <w:tcPr>
            <w:tcW w:w="1177" w:type="dxa"/>
          </w:tcPr>
          <w:p w14:paraId="47CDEB9C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-6.31</w:t>
            </w:r>
          </w:p>
        </w:tc>
        <w:tc>
          <w:tcPr>
            <w:tcW w:w="1245" w:type="dxa"/>
          </w:tcPr>
          <w:p w14:paraId="41D48D0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20.17</w:t>
            </w:r>
          </w:p>
        </w:tc>
      </w:tr>
      <w:tr w:rsidR="00032861" w:rsidRPr="009064C9" w14:paraId="0D36EF94" w14:textId="77777777" w:rsidTr="009906EC">
        <w:tc>
          <w:tcPr>
            <w:tcW w:w="1165" w:type="dxa"/>
          </w:tcPr>
          <w:p w14:paraId="22E4B7FE" w14:textId="77777777" w:rsidR="00032861" w:rsidRPr="007B5535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ews</w:t>
            </w:r>
            <w:r w:rsidRPr="007B5535">
              <w:rPr>
                <w:rFonts w:asciiTheme="majorBidi" w:hAnsiTheme="majorBidi" w:cstheme="majorBidi"/>
                <w:vertAlign w:val="subscript"/>
              </w:rPr>
              <w:t>m</w:t>
            </w:r>
            <m:oMath>
              <m:r>
                <w:rPr>
                  <w:rFonts w:ascii="Cambria Math" w:hAnsi="Cambria Math" w:cstheme="majorBidi"/>
                </w:rPr>
                <m:t>(hpa)</m:t>
              </m:r>
            </m:oMath>
          </w:p>
        </w:tc>
        <w:tc>
          <w:tcPr>
            <w:tcW w:w="3240" w:type="dxa"/>
          </w:tcPr>
          <w:p w14:paraId="3B73414C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7D46E7">
              <w:rPr>
                <w:rFonts w:asciiTheme="majorBidi" w:hAnsiTheme="majorBidi" w:cstheme="majorBidi"/>
                <w:lang w:val="en" w:bidi="fa-IR"/>
              </w:rPr>
              <w:t>Average</w:t>
            </w:r>
            <w:r w:rsidRPr="007B51F6">
              <w:rPr>
                <w:rFonts w:asciiTheme="majorBidi" w:hAnsiTheme="majorBidi" w:cstheme="majorBidi"/>
                <w:lang w:val="en"/>
              </w:rPr>
              <w:t xml:space="preserve"> Daily saturated vapor pressure</w:t>
            </w:r>
          </w:p>
        </w:tc>
        <w:tc>
          <w:tcPr>
            <w:tcW w:w="1350" w:type="dxa"/>
          </w:tcPr>
          <w:p w14:paraId="4F9CD90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23.91</w:t>
            </w:r>
          </w:p>
        </w:tc>
        <w:tc>
          <w:tcPr>
            <w:tcW w:w="1173" w:type="dxa"/>
          </w:tcPr>
          <w:p w14:paraId="4F3EA1E8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13.98</w:t>
            </w:r>
          </w:p>
        </w:tc>
        <w:tc>
          <w:tcPr>
            <w:tcW w:w="1177" w:type="dxa"/>
          </w:tcPr>
          <w:p w14:paraId="30D61C3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4.82</w:t>
            </w:r>
          </w:p>
        </w:tc>
        <w:tc>
          <w:tcPr>
            <w:tcW w:w="1245" w:type="dxa"/>
          </w:tcPr>
          <w:p w14:paraId="210663F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65.66</w:t>
            </w:r>
          </w:p>
        </w:tc>
      </w:tr>
      <w:tr w:rsidR="00032861" w:rsidRPr="009064C9" w14:paraId="2939F5F2" w14:textId="77777777" w:rsidTr="009906EC">
        <w:tc>
          <w:tcPr>
            <w:tcW w:w="1165" w:type="dxa"/>
          </w:tcPr>
          <w:p w14:paraId="0F91AE4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j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 xml:space="preserve"> </m:t>
                </m:r>
                <m:r>
                  <w:rPr>
                    <w:rFonts w:ascii="Cambria Math" w:hAnsi="Cambria Math" w:cstheme="majorBidi"/>
                    <w:vertAlign w:val="subscript"/>
                  </w:rPr>
                  <m:t>(</m:t>
                </m:r>
                <m:f>
                  <m:fPr>
                    <m:type m:val="skw"/>
                    <m:ctrlPr>
                      <w:rPr>
                        <w:rFonts w:ascii="Cambria Math" w:hAnsi="Cambria Math" w:cstheme="majorBidi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vertAlign w:val="subscript"/>
                      </w:rPr>
                      <m:t>μg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vertAlign w:val="subscript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vertAlign w:val="subscript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Cambria Math" w:cstheme="majorBidi"/>
                    <w:vertAlign w:val="subscript"/>
                  </w:rPr>
                  <m:t>)</m:t>
                </m:r>
              </m:oMath>
            </m:oMathPara>
          </w:p>
        </w:tc>
        <w:tc>
          <w:tcPr>
            <w:tcW w:w="3240" w:type="dxa"/>
          </w:tcPr>
          <w:p w14:paraId="62D68A8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See Eqs. 3</w:t>
            </w:r>
          </w:p>
        </w:tc>
        <w:tc>
          <w:tcPr>
            <w:tcW w:w="1350" w:type="dxa"/>
          </w:tcPr>
          <w:p w14:paraId="5B8DC04D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73.17</w:t>
            </w:r>
          </w:p>
        </w:tc>
        <w:tc>
          <w:tcPr>
            <w:tcW w:w="1173" w:type="dxa"/>
          </w:tcPr>
          <w:p w14:paraId="6817209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23.80</w:t>
            </w:r>
          </w:p>
        </w:tc>
        <w:tc>
          <w:tcPr>
            <w:tcW w:w="1177" w:type="dxa"/>
          </w:tcPr>
          <w:p w14:paraId="5A4A19C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16.33</w:t>
            </w:r>
          </w:p>
        </w:tc>
        <w:tc>
          <w:tcPr>
            <w:tcW w:w="1245" w:type="dxa"/>
          </w:tcPr>
          <w:p w14:paraId="67CC71E3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86.92</w:t>
            </w:r>
          </w:p>
        </w:tc>
      </w:tr>
      <w:tr w:rsidR="00032861" w:rsidRPr="009064C9" w14:paraId="62FF77F5" w14:textId="77777777" w:rsidTr="009906EC">
        <w:tc>
          <w:tcPr>
            <w:tcW w:w="1165" w:type="dxa"/>
          </w:tcPr>
          <w:p w14:paraId="2F9D0EA5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 w:cstheme="majorBidi"/>
                      </w:rPr>
                      <m:t>Y</m:t>
                    </m:r>
                  </m:sup>
                </m:sSubSup>
                <m:r>
                  <w:rPr>
                    <w:rFonts w:ascii="Cambria Math" w:hAnsi="Cambria Math" w:cstheme="majorBidi"/>
                    <w:vertAlign w:val="subscript"/>
                  </w:rPr>
                  <m:t>(</m:t>
                </m:r>
                <m:f>
                  <m:fPr>
                    <m:type m:val="skw"/>
                    <m:ctrlPr>
                      <w:rPr>
                        <w:rFonts w:ascii="Cambria Math" w:hAnsi="Cambria Math" w:cstheme="majorBidi"/>
                        <w:i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vertAlign w:val="subscript"/>
                      </w:rPr>
                      <m:t>μg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vertAlign w:val="subscript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vertAlign w:val="subscript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Cambria Math" w:cstheme="majorBidi"/>
                    <w:vertAlign w:val="subscript"/>
                  </w:rPr>
                  <m:t>)</m:t>
                </m:r>
              </m:oMath>
            </m:oMathPara>
          </w:p>
        </w:tc>
        <w:tc>
          <w:tcPr>
            <w:tcW w:w="3240" w:type="dxa"/>
          </w:tcPr>
          <w:p w14:paraId="37479F9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See Eqs. 4</w:t>
            </w:r>
          </w:p>
        </w:tc>
        <w:tc>
          <w:tcPr>
            <w:tcW w:w="1350" w:type="dxa"/>
          </w:tcPr>
          <w:p w14:paraId="51C240EA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72.97</w:t>
            </w:r>
          </w:p>
        </w:tc>
        <w:tc>
          <w:tcPr>
            <w:tcW w:w="1173" w:type="dxa"/>
          </w:tcPr>
          <w:p w14:paraId="244141C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23.04</w:t>
            </w:r>
          </w:p>
        </w:tc>
        <w:tc>
          <w:tcPr>
            <w:tcW w:w="1177" w:type="dxa"/>
          </w:tcPr>
          <w:p w14:paraId="768530ED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17.42</w:t>
            </w:r>
          </w:p>
        </w:tc>
        <w:tc>
          <w:tcPr>
            <w:tcW w:w="1245" w:type="dxa"/>
          </w:tcPr>
          <w:p w14:paraId="6EB2F8C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254.32</w:t>
            </w:r>
          </w:p>
        </w:tc>
      </w:tr>
      <w:tr w:rsidR="00032861" w:rsidRPr="009064C9" w14:paraId="58F4A8BD" w14:textId="77777777" w:rsidTr="009906EC">
        <w:tc>
          <w:tcPr>
            <w:tcW w:w="1165" w:type="dxa"/>
          </w:tcPr>
          <w:p w14:paraId="7DA9E7B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 xml:space="preserve">Yes </w:t>
            </w:r>
            <m:oMath>
              <m:r>
                <w:rPr>
                  <w:rFonts w:ascii="Cambria Math" w:hAnsi="Cambria Math" w:cstheme="majorBidi"/>
                  <w:vertAlign w:val="subscript"/>
                </w:rPr>
                <m:t>(</m:t>
              </m:r>
              <m:f>
                <m:fPr>
                  <m:type m:val="skw"/>
                  <m:ctrlPr>
                    <w:rPr>
                      <w:rFonts w:ascii="Cambria Math" w:hAnsi="Cambria Math" w:cstheme="majorBidi"/>
                      <w:i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vertAlign w:val="subscript"/>
                    </w:rPr>
                    <m:t>μg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vertAlign w:val="subscript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vertAlign w:val="subscript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vertAlign w:val="subscript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 w:cstheme="majorBidi"/>
                  <w:vertAlign w:val="subscript"/>
                </w:rPr>
                <m:t>)</m:t>
              </m:r>
            </m:oMath>
          </w:p>
        </w:tc>
        <w:tc>
          <w:tcPr>
            <w:tcW w:w="3240" w:type="dxa"/>
          </w:tcPr>
          <w:p w14:paraId="7A2B3F07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PM</w:t>
            </w:r>
            <w:r w:rsidRPr="009064C9">
              <w:rPr>
                <w:rFonts w:asciiTheme="majorBidi" w:hAnsiTheme="majorBidi" w:cstheme="majorBidi"/>
                <w:vertAlign w:val="subscript"/>
              </w:rPr>
              <w:t>10</w:t>
            </w:r>
            <w:r w:rsidRPr="009064C9">
              <w:rPr>
                <w:rFonts w:asciiTheme="majorBidi" w:hAnsiTheme="majorBidi" w:cstheme="majorBidi"/>
              </w:rPr>
              <w:t xml:space="preserve"> values of a prior day of monitoring station</w:t>
            </w:r>
          </w:p>
        </w:tc>
        <w:tc>
          <w:tcPr>
            <w:tcW w:w="1350" w:type="dxa"/>
          </w:tcPr>
          <w:p w14:paraId="681DF0F1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71.90</w:t>
            </w:r>
          </w:p>
        </w:tc>
        <w:tc>
          <w:tcPr>
            <w:tcW w:w="1173" w:type="dxa"/>
          </w:tcPr>
          <w:p w14:paraId="5FB14210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33.64</w:t>
            </w:r>
          </w:p>
        </w:tc>
        <w:tc>
          <w:tcPr>
            <w:tcW w:w="1177" w:type="dxa"/>
          </w:tcPr>
          <w:p w14:paraId="2E404AF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45" w:type="dxa"/>
          </w:tcPr>
          <w:p w14:paraId="73888F7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354</w:t>
            </w:r>
          </w:p>
        </w:tc>
      </w:tr>
      <w:tr w:rsidR="00032861" w:rsidRPr="009064C9" w14:paraId="277B04E9" w14:textId="77777777" w:rsidTr="009906EC">
        <w:tc>
          <w:tcPr>
            <w:tcW w:w="1165" w:type="dxa"/>
            <w:tcBorders>
              <w:bottom w:val="single" w:sz="12" w:space="0" w:color="auto"/>
            </w:tcBorders>
          </w:tcPr>
          <w:p w14:paraId="3CFA32B4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PM</w:t>
            </w:r>
            <w:r w:rsidRPr="009064C9">
              <w:rPr>
                <w:rFonts w:asciiTheme="majorBidi" w:hAnsiTheme="majorBidi" w:cstheme="majorBidi"/>
                <w:vertAlign w:val="subscript"/>
              </w:rPr>
              <w:t>10</w:t>
            </w:r>
            <m:oMath>
              <m:r>
                <w:rPr>
                  <w:rFonts w:ascii="Cambria Math" w:hAnsi="Cambria Math" w:cstheme="majorBidi"/>
                  <w:vertAlign w:val="subscript"/>
                </w:rPr>
                <m:t>(</m:t>
              </m:r>
              <m:f>
                <m:fPr>
                  <m:type m:val="skw"/>
                  <m:ctrlPr>
                    <w:rPr>
                      <w:rFonts w:ascii="Cambria Math" w:hAnsi="Cambria Math" w:cstheme="majorBidi"/>
                      <w:i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vertAlign w:val="subscript"/>
                    </w:rPr>
                    <m:t>μg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vertAlign w:val="subscript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vertAlign w:val="subscript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vertAlign w:val="subscript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 w:cstheme="majorBidi"/>
                  <w:vertAlign w:val="subscript"/>
                </w:rPr>
                <m:t>)</m:t>
              </m:r>
            </m:oMath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6577E746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Particulate Matter (Target)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43F057FF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71.94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14:paraId="766CBD3B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32.63</w:t>
            </w:r>
          </w:p>
        </w:tc>
        <w:tc>
          <w:tcPr>
            <w:tcW w:w="1177" w:type="dxa"/>
            <w:tcBorders>
              <w:bottom w:val="single" w:sz="12" w:space="0" w:color="auto"/>
            </w:tcBorders>
          </w:tcPr>
          <w:p w14:paraId="44A47A58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45" w:type="dxa"/>
            <w:tcBorders>
              <w:bottom w:val="single" w:sz="12" w:space="0" w:color="auto"/>
            </w:tcBorders>
          </w:tcPr>
          <w:p w14:paraId="74F649D2" w14:textId="77777777" w:rsidR="00032861" w:rsidRPr="009064C9" w:rsidRDefault="00032861" w:rsidP="009906EC">
            <w:pPr>
              <w:jc w:val="center"/>
              <w:rPr>
                <w:rFonts w:asciiTheme="majorBidi" w:hAnsiTheme="majorBidi" w:cstheme="majorBidi"/>
              </w:rPr>
            </w:pPr>
            <w:r w:rsidRPr="009064C9">
              <w:rPr>
                <w:rFonts w:asciiTheme="majorBidi" w:hAnsiTheme="majorBidi" w:cstheme="majorBidi"/>
              </w:rPr>
              <w:t>354</w:t>
            </w:r>
          </w:p>
        </w:tc>
      </w:tr>
      <w:bookmarkEnd w:id="0"/>
    </w:tbl>
    <w:p w14:paraId="35782FCB" w14:textId="77777777" w:rsidR="00032861" w:rsidRDefault="00032861" w:rsidP="00032861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7EE74E6" w14:textId="77777777" w:rsidR="002F0F5E" w:rsidRDefault="0003286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61"/>
    <w:rsid w:val="00032861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957D"/>
  <w15:chartTrackingRefBased/>
  <w15:docId w15:val="{99F0B1B8-D754-4B42-8590-B8131993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>Springer Nature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2023-06-14T12:15:00Z</dcterms:created>
  <dcterms:modified xsi:type="dcterms:W3CDTF">2023-06-14T12:15:00Z</dcterms:modified>
</cp:coreProperties>
</file>