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686"/>
        <w:gridCol w:w="2551"/>
        <w:gridCol w:w="2977"/>
        <w:gridCol w:w="3999"/>
        <w:gridCol w:w="745"/>
      </w:tblGrid>
      <w:tr w:rsidR="005179D6" w:rsidRPr="005179D6" w14:paraId="41AAAF6C" w14:textId="77777777" w:rsidTr="005179D6">
        <w:trPr>
          <w:trHeight w:val="320"/>
        </w:trPr>
        <w:tc>
          <w:tcPr>
            <w:tcW w:w="13958" w:type="dxa"/>
            <w:gridSpan w:val="5"/>
            <w:tcBorders>
              <w:bottom w:val="single" w:sz="12" w:space="0" w:color="auto"/>
            </w:tcBorders>
            <w:noWrap/>
            <w:hideMark/>
          </w:tcPr>
          <w:p w14:paraId="486ABB92" w14:textId="49AA58D2" w:rsidR="005179D6" w:rsidRPr="005179D6" w:rsidRDefault="005179D6" w:rsidP="005179D6">
            <w:pPr>
              <w:rPr>
                <w:rFonts w:ascii="Arial" w:hAnsi="Arial" w:cs="Arial"/>
                <w:sz w:val="20"/>
                <w:szCs w:val="22"/>
              </w:rPr>
            </w:pPr>
            <w:r w:rsidRPr="005179D6">
              <w:rPr>
                <w:rFonts w:ascii="Arial" w:hAnsi="Arial" w:cs="Arial" w:hint="eastAsia"/>
                <w:b/>
                <w:bCs/>
                <w:sz w:val="20"/>
                <w:szCs w:val="22"/>
              </w:rPr>
              <w:t>Table S</w:t>
            </w:r>
            <w:r w:rsidR="0038750D">
              <w:rPr>
                <w:rFonts w:ascii="Arial" w:hAnsi="Arial" w:cs="Arial"/>
                <w:b/>
                <w:bCs/>
                <w:sz w:val="20"/>
                <w:szCs w:val="22"/>
              </w:rPr>
              <w:t>2</w:t>
            </w:r>
            <w:r w:rsidRPr="005179D6">
              <w:rPr>
                <w:rFonts w:ascii="Arial" w:hAnsi="Arial" w:cs="Arial" w:hint="eastAsia"/>
                <w:sz w:val="20"/>
                <w:szCs w:val="22"/>
              </w:rPr>
              <w:t xml:space="preserve"> Early postoperative outcome</w:t>
            </w:r>
          </w:p>
        </w:tc>
      </w:tr>
      <w:tr w:rsidR="005179D6" w:rsidRPr="005179D6" w14:paraId="616BDA84" w14:textId="77777777" w:rsidTr="005179D6">
        <w:trPr>
          <w:trHeight w:val="320"/>
        </w:trPr>
        <w:tc>
          <w:tcPr>
            <w:tcW w:w="3686" w:type="dxa"/>
            <w:tcBorders>
              <w:top w:val="single" w:sz="12" w:space="0" w:color="auto"/>
              <w:bottom w:val="single" w:sz="12" w:space="0" w:color="auto"/>
            </w:tcBorders>
            <w:noWrap/>
            <w:hideMark/>
          </w:tcPr>
          <w:p w14:paraId="4C18A4D7" w14:textId="77777777" w:rsidR="005179D6" w:rsidRPr="005179D6" w:rsidRDefault="005179D6">
            <w:pPr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2551" w:type="dxa"/>
            <w:tcBorders>
              <w:top w:val="single" w:sz="12" w:space="0" w:color="auto"/>
              <w:bottom w:val="single" w:sz="12" w:space="0" w:color="auto"/>
            </w:tcBorders>
            <w:noWrap/>
            <w:hideMark/>
          </w:tcPr>
          <w:p w14:paraId="6878A771" w14:textId="77777777" w:rsidR="005179D6" w:rsidRPr="005179D6" w:rsidRDefault="005179D6" w:rsidP="005179D6">
            <w:pPr>
              <w:jc w:val="center"/>
              <w:rPr>
                <w:rFonts w:ascii="Arial" w:hAnsi="Arial" w:cs="Arial"/>
                <w:sz w:val="20"/>
                <w:szCs w:val="22"/>
              </w:rPr>
            </w:pPr>
            <w:r w:rsidRPr="005179D6">
              <w:rPr>
                <w:rFonts w:ascii="Arial" w:hAnsi="Arial" w:cs="Arial" w:hint="eastAsia"/>
                <w:sz w:val="20"/>
                <w:szCs w:val="22"/>
              </w:rPr>
              <w:t>Overall</w:t>
            </w:r>
          </w:p>
        </w:tc>
        <w:tc>
          <w:tcPr>
            <w:tcW w:w="2977" w:type="dxa"/>
            <w:tcBorders>
              <w:top w:val="single" w:sz="12" w:space="0" w:color="auto"/>
              <w:bottom w:val="single" w:sz="12" w:space="0" w:color="auto"/>
            </w:tcBorders>
            <w:noWrap/>
            <w:hideMark/>
          </w:tcPr>
          <w:p w14:paraId="77BC83FF" w14:textId="0F701569" w:rsidR="005179D6" w:rsidRPr="005179D6" w:rsidRDefault="005179D6" w:rsidP="005179D6">
            <w:pPr>
              <w:jc w:val="center"/>
              <w:rPr>
                <w:rFonts w:ascii="Arial" w:hAnsi="Arial" w:cs="Arial"/>
                <w:sz w:val="20"/>
                <w:szCs w:val="22"/>
              </w:rPr>
            </w:pPr>
            <w:r w:rsidRPr="005179D6">
              <w:rPr>
                <w:rFonts w:ascii="Arial" w:hAnsi="Arial" w:cs="Arial" w:hint="eastAsia"/>
                <w:sz w:val="20"/>
                <w:szCs w:val="22"/>
              </w:rPr>
              <w:t>R</w:t>
            </w:r>
            <w:r w:rsidRPr="005179D6">
              <w:rPr>
                <w:rFonts w:ascii="Arial" w:hAnsi="Arial" w:cs="Arial"/>
                <w:sz w:val="20"/>
                <w:szCs w:val="22"/>
              </w:rPr>
              <w:t>ight ventricular mild dilatation</w:t>
            </w:r>
          </w:p>
        </w:tc>
        <w:tc>
          <w:tcPr>
            <w:tcW w:w="3999" w:type="dxa"/>
            <w:tcBorders>
              <w:top w:val="single" w:sz="12" w:space="0" w:color="auto"/>
              <w:bottom w:val="single" w:sz="12" w:space="0" w:color="auto"/>
            </w:tcBorders>
            <w:noWrap/>
            <w:hideMark/>
          </w:tcPr>
          <w:p w14:paraId="1620C7B3" w14:textId="72C669E3" w:rsidR="005179D6" w:rsidRPr="005179D6" w:rsidRDefault="005179D6" w:rsidP="005179D6">
            <w:pPr>
              <w:jc w:val="center"/>
              <w:rPr>
                <w:rFonts w:ascii="Arial" w:hAnsi="Arial" w:cs="Arial"/>
                <w:sz w:val="20"/>
                <w:szCs w:val="22"/>
              </w:rPr>
            </w:pPr>
            <w:r w:rsidRPr="005179D6">
              <w:rPr>
                <w:rFonts w:ascii="Arial" w:hAnsi="Arial" w:cs="Arial" w:hint="eastAsia"/>
                <w:sz w:val="20"/>
                <w:szCs w:val="22"/>
              </w:rPr>
              <w:t>R</w:t>
            </w:r>
            <w:r w:rsidRPr="005179D6">
              <w:rPr>
                <w:rFonts w:ascii="Arial" w:hAnsi="Arial" w:cs="Arial"/>
                <w:sz w:val="20"/>
                <w:szCs w:val="22"/>
              </w:rPr>
              <w:t>ight ventricular moderate-sever dilatation</w:t>
            </w:r>
          </w:p>
        </w:tc>
        <w:tc>
          <w:tcPr>
            <w:tcW w:w="745" w:type="dxa"/>
            <w:tcBorders>
              <w:top w:val="single" w:sz="12" w:space="0" w:color="auto"/>
              <w:bottom w:val="single" w:sz="12" w:space="0" w:color="auto"/>
            </w:tcBorders>
            <w:noWrap/>
            <w:hideMark/>
          </w:tcPr>
          <w:p w14:paraId="0299CD76" w14:textId="77777777" w:rsidR="005179D6" w:rsidRPr="005179D6" w:rsidRDefault="005179D6" w:rsidP="005179D6">
            <w:pPr>
              <w:jc w:val="center"/>
              <w:rPr>
                <w:rFonts w:ascii="Arial" w:hAnsi="Arial" w:cs="Arial"/>
                <w:i/>
                <w:iCs/>
                <w:sz w:val="20"/>
                <w:szCs w:val="22"/>
              </w:rPr>
            </w:pPr>
            <w:r w:rsidRPr="005179D6">
              <w:rPr>
                <w:rFonts w:ascii="Arial" w:hAnsi="Arial" w:cs="Arial" w:hint="eastAsia"/>
                <w:i/>
                <w:iCs/>
                <w:sz w:val="20"/>
                <w:szCs w:val="22"/>
              </w:rPr>
              <w:t>p</w:t>
            </w:r>
          </w:p>
        </w:tc>
      </w:tr>
      <w:tr w:rsidR="005179D6" w:rsidRPr="005179D6" w14:paraId="4DB9F4DB" w14:textId="77777777" w:rsidTr="005179D6">
        <w:trPr>
          <w:trHeight w:val="320"/>
        </w:trPr>
        <w:tc>
          <w:tcPr>
            <w:tcW w:w="3686" w:type="dxa"/>
            <w:tcBorders>
              <w:top w:val="single" w:sz="12" w:space="0" w:color="auto"/>
            </w:tcBorders>
            <w:noWrap/>
            <w:hideMark/>
          </w:tcPr>
          <w:p w14:paraId="01AAF212" w14:textId="77777777" w:rsidR="005179D6" w:rsidRPr="005179D6" w:rsidRDefault="005179D6" w:rsidP="005179D6">
            <w:pPr>
              <w:rPr>
                <w:rFonts w:ascii="Arial" w:hAnsi="Arial" w:cs="Arial"/>
                <w:sz w:val="20"/>
                <w:szCs w:val="22"/>
              </w:rPr>
            </w:pPr>
            <w:r w:rsidRPr="005179D6">
              <w:rPr>
                <w:rFonts w:ascii="Arial" w:hAnsi="Arial" w:cs="Arial" w:hint="eastAsia"/>
                <w:sz w:val="20"/>
                <w:szCs w:val="22"/>
              </w:rPr>
              <w:t>Post hospital stay (day)</w:t>
            </w:r>
          </w:p>
        </w:tc>
        <w:tc>
          <w:tcPr>
            <w:tcW w:w="2551" w:type="dxa"/>
            <w:tcBorders>
              <w:top w:val="single" w:sz="12" w:space="0" w:color="auto"/>
            </w:tcBorders>
            <w:noWrap/>
            <w:hideMark/>
          </w:tcPr>
          <w:p w14:paraId="1615472D" w14:textId="77777777" w:rsidR="005179D6" w:rsidRPr="005179D6" w:rsidRDefault="005179D6" w:rsidP="005179D6">
            <w:pPr>
              <w:jc w:val="center"/>
              <w:rPr>
                <w:rFonts w:ascii="Arial" w:hAnsi="Arial" w:cs="Arial"/>
                <w:sz w:val="20"/>
                <w:szCs w:val="22"/>
              </w:rPr>
            </w:pPr>
            <w:r w:rsidRPr="005179D6">
              <w:rPr>
                <w:rFonts w:ascii="Arial" w:hAnsi="Arial" w:cs="Arial" w:hint="eastAsia"/>
                <w:sz w:val="20"/>
                <w:szCs w:val="22"/>
              </w:rPr>
              <w:t>8.09 (4.09)</w:t>
            </w:r>
          </w:p>
        </w:tc>
        <w:tc>
          <w:tcPr>
            <w:tcW w:w="2977" w:type="dxa"/>
            <w:tcBorders>
              <w:top w:val="single" w:sz="12" w:space="0" w:color="auto"/>
            </w:tcBorders>
            <w:noWrap/>
            <w:hideMark/>
          </w:tcPr>
          <w:p w14:paraId="49584A63" w14:textId="77777777" w:rsidR="005179D6" w:rsidRPr="005179D6" w:rsidRDefault="005179D6" w:rsidP="005179D6">
            <w:pPr>
              <w:jc w:val="center"/>
              <w:rPr>
                <w:rFonts w:ascii="Arial" w:hAnsi="Arial" w:cs="Arial"/>
                <w:sz w:val="20"/>
                <w:szCs w:val="22"/>
              </w:rPr>
            </w:pPr>
            <w:r w:rsidRPr="005179D6">
              <w:rPr>
                <w:rFonts w:ascii="Arial" w:hAnsi="Arial" w:cs="Arial" w:hint="eastAsia"/>
                <w:sz w:val="20"/>
                <w:szCs w:val="22"/>
              </w:rPr>
              <w:t>6.59 (2.12)</w:t>
            </w:r>
          </w:p>
        </w:tc>
        <w:tc>
          <w:tcPr>
            <w:tcW w:w="3999" w:type="dxa"/>
            <w:tcBorders>
              <w:top w:val="single" w:sz="12" w:space="0" w:color="auto"/>
            </w:tcBorders>
            <w:noWrap/>
            <w:hideMark/>
          </w:tcPr>
          <w:p w14:paraId="5B2A9BEB" w14:textId="77777777" w:rsidR="005179D6" w:rsidRPr="005179D6" w:rsidRDefault="005179D6" w:rsidP="005179D6">
            <w:pPr>
              <w:jc w:val="center"/>
              <w:rPr>
                <w:rFonts w:ascii="Arial" w:hAnsi="Arial" w:cs="Arial"/>
                <w:sz w:val="20"/>
                <w:szCs w:val="22"/>
              </w:rPr>
            </w:pPr>
            <w:r w:rsidRPr="005179D6">
              <w:rPr>
                <w:rFonts w:ascii="Arial" w:hAnsi="Arial" w:cs="Arial" w:hint="eastAsia"/>
                <w:sz w:val="20"/>
                <w:szCs w:val="22"/>
              </w:rPr>
              <w:t>9.80 (5.10)</w:t>
            </w:r>
          </w:p>
        </w:tc>
        <w:tc>
          <w:tcPr>
            <w:tcW w:w="745" w:type="dxa"/>
            <w:tcBorders>
              <w:top w:val="single" w:sz="12" w:space="0" w:color="auto"/>
            </w:tcBorders>
            <w:noWrap/>
            <w:hideMark/>
          </w:tcPr>
          <w:p w14:paraId="0CAC6C0D" w14:textId="77777777" w:rsidR="005179D6" w:rsidRPr="005179D6" w:rsidRDefault="005179D6" w:rsidP="005179D6">
            <w:pPr>
              <w:jc w:val="center"/>
              <w:rPr>
                <w:rFonts w:ascii="Arial" w:hAnsi="Arial" w:cs="Arial"/>
                <w:b/>
                <w:bCs/>
                <w:sz w:val="20"/>
                <w:szCs w:val="22"/>
              </w:rPr>
            </w:pPr>
            <w:r w:rsidRPr="005179D6">
              <w:rPr>
                <w:rFonts w:ascii="Arial" w:hAnsi="Arial" w:cs="Arial" w:hint="eastAsia"/>
                <w:b/>
                <w:bCs/>
                <w:sz w:val="20"/>
                <w:szCs w:val="22"/>
              </w:rPr>
              <w:t>0.024</w:t>
            </w:r>
          </w:p>
        </w:tc>
      </w:tr>
      <w:tr w:rsidR="005179D6" w:rsidRPr="005179D6" w14:paraId="310A162B" w14:textId="77777777" w:rsidTr="005179D6">
        <w:trPr>
          <w:trHeight w:val="320"/>
        </w:trPr>
        <w:tc>
          <w:tcPr>
            <w:tcW w:w="3686" w:type="dxa"/>
            <w:noWrap/>
            <w:hideMark/>
          </w:tcPr>
          <w:p w14:paraId="71F34FFF" w14:textId="77777777" w:rsidR="005179D6" w:rsidRPr="005179D6" w:rsidRDefault="005179D6" w:rsidP="005179D6">
            <w:pPr>
              <w:rPr>
                <w:rFonts w:ascii="Arial" w:hAnsi="Arial" w:cs="Arial"/>
                <w:sz w:val="20"/>
                <w:szCs w:val="22"/>
              </w:rPr>
            </w:pPr>
            <w:r w:rsidRPr="005179D6">
              <w:rPr>
                <w:rFonts w:ascii="Arial" w:hAnsi="Arial" w:cs="Arial" w:hint="eastAsia"/>
                <w:sz w:val="20"/>
                <w:szCs w:val="22"/>
              </w:rPr>
              <w:t>Intubation time (min)</w:t>
            </w:r>
          </w:p>
        </w:tc>
        <w:tc>
          <w:tcPr>
            <w:tcW w:w="2551" w:type="dxa"/>
            <w:noWrap/>
            <w:hideMark/>
          </w:tcPr>
          <w:p w14:paraId="1E50CCB2" w14:textId="77777777" w:rsidR="005179D6" w:rsidRPr="005179D6" w:rsidRDefault="005179D6" w:rsidP="005179D6">
            <w:pPr>
              <w:jc w:val="center"/>
              <w:rPr>
                <w:rFonts w:ascii="Arial" w:hAnsi="Arial" w:cs="Arial"/>
                <w:sz w:val="20"/>
                <w:szCs w:val="22"/>
              </w:rPr>
            </w:pPr>
            <w:r w:rsidRPr="005179D6">
              <w:rPr>
                <w:rFonts w:ascii="Arial" w:hAnsi="Arial" w:cs="Arial" w:hint="eastAsia"/>
                <w:sz w:val="20"/>
                <w:szCs w:val="22"/>
              </w:rPr>
              <w:t>382.50 [176.25, 845.25]</w:t>
            </w:r>
          </w:p>
        </w:tc>
        <w:tc>
          <w:tcPr>
            <w:tcW w:w="2977" w:type="dxa"/>
            <w:noWrap/>
            <w:hideMark/>
          </w:tcPr>
          <w:p w14:paraId="1CC9813D" w14:textId="77777777" w:rsidR="005179D6" w:rsidRPr="005179D6" w:rsidRDefault="005179D6" w:rsidP="005179D6">
            <w:pPr>
              <w:jc w:val="center"/>
              <w:rPr>
                <w:rFonts w:ascii="Arial" w:hAnsi="Arial" w:cs="Arial"/>
                <w:sz w:val="20"/>
                <w:szCs w:val="22"/>
              </w:rPr>
            </w:pPr>
            <w:r w:rsidRPr="005179D6">
              <w:rPr>
                <w:rFonts w:ascii="Arial" w:hAnsi="Arial" w:cs="Arial" w:hint="eastAsia"/>
                <w:sz w:val="20"/>
                <w:szCs w:val="22"/>
              </w:rPr>
              <w:t>360.00 [180.00, 595.00]</w:t>
            </w:r>
          </w:p>
        </w:tc>
        <w:tc>
          <w:tcPr>
            <w:tcW w:w="3999" w:type="dxa"/>
            <w:noWrap/>
            <w:hideMark/>
          </w:tcPr>
          <w:p w14:paraId="796FB9F4" w14:textId="77777777" w:rsidR="005179D6" w:rsidRPr="005179D6" w:rsidRDefault="005179D6" w:rsidP="005179D6">
            <w:pPr>
              <w:jc w:val="center"/>
              <w:rPr>
                <w:rFonts w:ascii="Arial" w:hAnsi="Arial" w:cs="Arial"/>
                <w:sz w:val="20"/>
                <w:szCs w:val="22"/>
              </w:rPr>
            </w:pPr>
            <w:r w:rsidRPr="005179D6">
              <w:rPr>
                <w:rFonts w:ascii="Arial" w:hAnsi="Arial" w:cs="Arial" w:hint="eastAsia"/>
                <w:sz w:val="20"/>
                <w:szCs w:val="22"/>
              </w:rPr>
              <w:t>429.00 [227.50, 1130.00]</w:t>
            </w:r>
          </w:p>
        </w:tc>
        <w:tc>
          <w:tcPr>
            <w:tcW w:w="745" w:type="dxa"/>
            <w:noWrap/>
            <w:hideMark/>
          </w:tcPr>
          <w:p w14:paraId="4E3DB9B4" w14:textId="77777777" w:rsidR="005179D6" w:rsidRPr="005179D6" w:rsidRDefault="005179D6" w:rsidP="005179D6">
            <w:pPr>
              <w:jc w:val="center"/>
              <w:rPr>
                <w:rFonts w:ascii="Arial" w:hAnsi="Arial" w:cs="Arial"/>
                <w:sz w:val="20"/>
                <w:szCs w:val="22"/>
              </w:rPr>
            </w:pPr>
            <w:r w:rsidRPr="005179D6">
              <w:rPr>
                <w:rFonts w:ascii="Arial" w:hAnsi="Arial" w:cs="Arial" w:hint="eastAsia"/>
                <w:sz w:val="20"/>
                <w:szCs w:val="22"/>
              </w:rPr>
              <w:t>0.355</w:t>
            </w:r>
          </w:p>
        </w:tc>
      </w:tr>
      <w:tr w:rsidR="005179D6" w:rsidRPr="005179D6" w14:paraId="5784B2F0" w14:textId="77777777" w:rsidTr="005179D6">
        <w:trPr>
          <w:trHeight w:val="320"/>
        </w:trPr>
        <w:tc>
          <w:tcPr>
            <w:tcW w:w="3686" w:type="dxa"/>
            <w:noWrap/>
            <w:hideMark/>
          </w:tcPr>
          <w:p w14:paraId="6B01390C" w14:textId="77777777" w:rsidR="005179D6" w:rsidRPr="005179D6" w:rsidRDefault="005179D6" w:rsidP="005179D6">
            <w:pPr>
              <w:rPr>
                <w:rFonts w:ascii="Arial" w:hAnsi="Arial" w:cs="Arial"/>
                <w:sz w:val="20"/>
                <w:szCs w:val="22"/>
              </w:rPr>
            </w:pPr>
            <w:r w:rsidRPr="005179D6">
              <w:rPr>
                <w:rFonts w:ascii="Arial" w:hAnsi="Arial" w:cs="Arial" w:hint="eastAsia"/>
                <w:sz w:val="20"/>
                <w:szCs w:val="22"/>
              </w:rPr>
              <w:t>ICU time (h)</w:t>
            </w:r>
          </w:p>
        </w:tc>
        <w:tc>
          <w:tcPr>
            <w:tcW w:w="2551" w:type="dxa"/>
            <w:noWrap/>
            <w:hideMark/>
          </w:tcPr>
          <w:p w14:paraId="28F681DD" w14:textId="77777777" w:rsidR="005179D6" w:rsidRPr="005179D6" w:rsidRDefault="005179D6" w:rsidP="005179D6">
            <w:pPr>
              <w:jc w:val="center"/>
              <w:rPr>
                <w:rFonts w:ascii="Arial" w:hAnsi="Arial" w:cs="Arial"/>
                <w:sz w:val="20"/>
                <w:szCs w:val="22"/>
              </w:rPr>
            </w:pPr>
            <w:r w:rsidRPr="005179D6">
              <w:rPr>
                <w:rFonts w:ascii="Arial" w:hAnsi="Arial" w:cs="Arial" w:hint="eastAsia"/>
                <w:sz w:val="20"/>
                <w:szCs w:val="22"/>
              </w:rPr>
              <w:t>28.50 [20.23, 67.88]</w:t>
            </w:r>
          </w:p>
        </w:tc>
        <w:tc>
          <w:tcPr>
            <w:tcW w:w="2977" w:type="dxa"/>
            <w:noWrap/>
            <w:hideMark/>
          </w:tcPr>
          <w:p w14:paraId="13E0C28C" w14:textId="77777777" w:rsidR="005179D6" w:rsidRPr="005179D6" w:rsidRDefault="005179D6" w:rsidP="005179D6">
            <w:pPr>
              <w:jc w:val="center"/>
              <w:rPr>
                <w:rFonts w:ascii="Arial" w:hAnsi="Arial" w:cs="Arial"/>
                <w:sz w:val="20"/>
                <w:szCs w:val="22"/>
              </w:rPr>
            </w:pPr>
            <w:r w:rsidRPr="005179D6">
              <w:rPr>
                <w:rFonts w:ascii="Arial" w:hAnsi="Arial" w:cs="Arial" w:hint="eastAsia"/>
                <w:sz w:val="20"/>
                <w:szCs w:val="22"/>
              </w:rPr>
              <w:t>23.00 [20.25, 44.00]</w:t>
            </w:r>
          </w:p>
        </w:tc>
        <w:tc>
          <w:tcPr>
            <w:tcW w:w="3999" w:type="dxa"/>
            <w:noWrap/>
            <w:hideMark/>
          </w:tcPr>
          <w:p w14:paraId="30941E5F" w14:textId="77777777" w:rsidR="005179D6" w:rsidRPr="005179D6" w:rsidRDefault="005179D6" w:rsidP="005179D6">
            <w:pPr>
              <w:jc w:val="center"/>
              <w:rPr>
                <w:rFonts w:ascii="Arial" w:hAnsi="Arial" w:cs="Arial"/>
                <w:sz w:val="20"/>
                <w:szCs w:val="22"/>
              </w:rPr>
            </w:pPr>
            <w:r w:rsidRPr="005179D6">
              <w:rPr>
                <w:rFonts w:ascii="Arial" w:hAnsi="Arial" w:cs="Arial" w:hint="eastAsia"/>
                <w:sz w:val="20"/>
                <w:szCs w:val="22"/>
              </w:rPr>
              <w:t>43.00 [21.21, 93.25]</w:t>
            </w:r>
          </w:p>
        </w:tc>
        <w:tc>
          <w:tcPr>
            <w:tcW w:w="745" w:type="dxa"/>
            <w:noWrap/>
            <w:hideMark/>
          </w:tcPr>
          <w:p w14:paraId="3D5DEE1D" w14:textId="77777777" w:rsidR="005179D6" w:rsidRPr="005179D6" w:rsidRDefault="005179D6" w:rsidP="005179D6">
            <w:pPr>
              <w:jc w:val="center"/>
              <w:rPr>
                <w:rFonts w:ascii="Arial" w:hAnsi="Arial" w:cs="Arial"/>
                <w:sz w:val="20"/>
                <w:szCs w:val="22"/>
              </w:rPr>
            </w:pPr>
            <w:r w:rsidRPr="005179D6">
              <w:rPr>
                <w:rFonts w:ascii="Arial" w:hAnsi="Arial" w:cs="Arial" w:hint="eastAsia"/>
                <w:sz w:val="20"/>
                <w:szCs w:val="22"/>
              </w:rPr>
              <w:t>0.335</w:t>
            </w:r>
          </w:p>
        </w:tc>
      </w:tr>
      <w:tr w:rsidR="005179D6" w:rsidRPr="005179D6" w14:paraId="44E34F66" w14:textId="77777777" w:rsidTr="005179D6">
        <w:trPr>
          <w:trHeight w:val="320"/>
        </w:trPr>
        <w:tc>
          <w:tcPr>
            <w:tcW w:w="3686" w:type="dxa"/>
            <w:noWrap/>
            <w:hideMark/>
          </w:tcPr>
          <w:p w14:paraId="18D18A51" w14:textId="77777777" w:rsidR="005179D6" w:rsidRPr="005179D6" w:rsidRDefault="005179D6" w:rsidP="005179D6">
            <w:pPr>
              <w:rPr>
                <w:rFonts w:ascii="Arial" w:hAnsi="Arial" w:cs="Arial"/>
                <w:sz w:val="20"/>
                <w:szCs w:val="22"/>
              </w:rPr>
            </w:pPr>
            <w:r w:rsidRPr="005179D6">
              <w:rPr>
                <w:rFonts w:ascii="Arial" w:hAnsi="Arial" w:cs="Arial" w:hint="eastAsia"/>
                <w:sz w:val="20"/>
                <w:szCs w:val="22"/>
              </w:rPr>
              <w:t>Drainage 24 hours after operation(ml)</w:t>
            </w:r>
          </w:p>
        </w:tc>
        <w:tc>
          <w:tcPr>
            <w:tcW w:w="2551" w:type="dxa"/>
            <w:noWrap/>
            <w:hideMark/>
          </w:tcPr>
          <w:p w14:paraId="39B3F2D5" w14:textId="77777777" w:rsidR="005179D6" w:rsidRPr="005179D6" w:rsidRDefault="005179D6" w:rsidP="005179D6">
            <w:pPr>
              <w:jc w:val="center"/>
              <w:rPr>
                <w:rFonts w:ascii="Arial" w:hAnsi="Arial" w:cs="Arial"/>
                <w:sz w:val="20"/>
                <w:szCs w:val="22"/>
              </w:rPr>
            </w:pPr>
            <w:r w:rsidRPr="005179D6">
              <w:rPr>
                <w:rFonts w:ascii="Arial" w:hAnsi="Arial" w:cs="Arial" w:hint="eastAsia"/>
                <w:sz w:val="20"/>
                <w:szCs w:val="22"/>
              </w:rPr>
              <w:t>147.50 [51.25, 282.50]</w:t>
            </w:r>
          </w:p>
        </w:tc>
        <w:tc>
          <w:tcPr>
            <w:tcW w:w="2977" w:type="dxa"/>
            <w:noWrap/>
            <w:hideMark/>
          </w:tcPr>
          <w:p w14:paraId="4777B211" w14:textId="77777777" w:rsidR="005179D6" w:rsidRPr="005179D6" w:rsidRDefault="005179D6" w:rsidP="005179D6">
            <w:pPr>
              <w:jc w:val="center"/>
              <w:rPr>
                <w:rFonts w:ascii="Arial" w:hAnsi="Arial" w:cs="Arial"/>
                <w:sz w:val="20"/>
                <w:szCs w:val="22"/>
              </w:rPr>
            </w:pPr>
            <w:r w:rsidRPr="005179D6">
              <w:rPr>
                <w:rFonts w:ascii="Arial" w:hAnsi="Arial" w:cs="Arial" w:hint="eastAsia"/>
                <w:sz w:val="20"/>
                <w:szCs w:val="22"/>
              </w:rPr>
              <w:t>100.00 [10.00, 220.00]</w:t>
            </w:r>
          </w:p>
        </w:tc>
        <w:tc>
          <w:tcPr>
            <w:tcW w:w="3999" w:type="dxa"/>
            <w:noWrap/>
            <w:hideMark/>
          </w:tcPr>
          <w:p w14:paraId="55F7041A" w14:textId="77777777" w:rsidR="005179D6" w:rsidRPr="005179D6" w:rsidRDefault="005179D6" w:rsidP="005179D6">
            <w:pPr>
              <w:jc w:val="center"/>
              <w:rPr>
                <w:rFonts w:ascii="Arial" w:hAnsi="Arial" w:cs="Arial"/>
                <w:sz w:val="20"/>
                <w:szCs w:val="22"/>
              </w:rPr>
            </w:pPr>
            <w:r w:rsidRPr="005179D6">
              <w:rPr>
                <w:rFonts w:ascii="Arial" w:hAnsi="Arial" w:cs="Arial" w:hint="eastAsia"/>
                <w:sz w:val="20"/>
                <w:szCs w:val="22"/>
              </w:rPr>
              <w:t>215.00 [97.50, 355.00]</w:t>
            </w:r>
          </w:p>
        </w:tc>
        <w:tc>
          <w:tcPr>
            <w:tcW w:w="745" w:type="dxa"/>
            <w:noWrap/>
            <w:hideMark/>
          </w:tcPr>
          <w:p w14:paraId="00652FB1" w14:textId="77777777" w:rsidR="005179D6" w:rsidRPr="005179D6" w:rsidRDefault="005179D6" w:rsidP="005179D6">
            <w:pPr>
              <w:jc w:val="center"/>
              <w:rPr>
                <w:rFonts w:ascii="Arial" w:hAnsi="Arial" w:cs="Arial"/>
                <w:sz w:val="20"/>
                <w:szCs w:val="22"/>
              </w:rPr>
            </w:pPr>
            <w:r w:rsidRPr="005179D6">
              <w:rPr>
                <w:rFonts w:ascii="Arial" w:hAnsi="Arial" w:cs="Arial" w:hint="eastAsia"/>
                <w:sz w:val="20"/>
                <w:szCs w:val="22"/>
              </w:rPr>
              <w:t>0.191</w:t>
            </w:r>
          </w:p>
        </w:tc>
      </w:tr>
      <w:tr w:rsidR="005179D6" w:rsidRPr="005179D6" w14:paraId="46886DD3" w14:textId="77777777" w:rsidTr="005179D6">
        <w:trPr>
          <w:trHeight w:val="320"/>
        </w:trPr>
        <w:tc>
          <w:tcPr>
            <w:tcW w:w="3686" w:type="dxa"/>
            <w:noWrap/>
            <w:hideMark/>
          </w:tcPr>
          <w:p w14:paraId="5F69DB70" w14:textId="77777777" w:rsidR="005179D6" w:rsidRPr="005179D6" w:rsidRDefault="005179D6" w:rsidP="005179D6">
            <w:pPr>
              <w:rPr>
                <w:rFonts w:ascii="Arial" w:hAnsi="Arial" w:cs="Arial"/>
                <w:sz w:val="20"/>
                <w:szCs w:val="22"/>
              </w:rPr>
            </w:pPr>
            <w:r w:rsidRPr="005179D6">
              <w:rPr>
                <w:rFonts w:ascii="Arial" w:hAnsi="Arial" w:cs="Arial" w:hint="eastAsia"/>
                <w:sz w:val="20"/>
                <w:szCs w:val="22"/>
              </w:rPr>
              <w:t>Post pulmonary infection (%)</w:t>
            </w:r>
          </w:p>
        </w:tc>
        <w:tc>
          <w:tcPr>
            <w:tcW w:w="2551" w:type="dxa"/>
            <w:noWrap/>
            <w:hideMark/>
          </w:tcPr>
          <w:p w14:paraId="7B1448AD" w14:textId="3E1E2459" w:rsidR="005179D6" w:rsidRPr="005179D6" w:rsidRDefault="005179D6" w:rsidP="005179D6">
            <w:pPr>
              <w:jc w:val="center"/>
              <w:rPr>
                <w:rFonts w:ascii="Arial" w:hAnsi="Arial" w:cs="Arial"/>
                <w:sz w:val="20"/>
                <w:szCs w:val="22"/>
              </w:rPr>
            </w:pPr>
            <w:r w:rsidRPr="005179D6">
              <w:rPr>
                <w:rFonts w:ascii="Arial" w:hAnsi="Arial" w:cs="Arial" w:hint="eastAsia"/>
                <w:sz w:val="20"/>
                <w:szCs w:val="22"/>
              </w:rPr>
              <w:t>2 (6.2)</w:t>
            </w:r>
          </w:p>
        </w:tc>
        <w:tc>
          <w:tcPr>
            <w:tcW w:w="2977" w:type="dxa"/>
            <w:noWrap/>
            <w:hideMark/>
          </w:tcPr>
          <w:p w14:paraId="543511C1" w14:textId="39AFF540" w:rsidR="005179D6" w:rsidRPr="005179D6" w:rsidRDefault="005179D6" w:rsidP="005179D6">
            <w:pPr>
              <w:jc w:val="center"/>
              <w:rPr>
                <w:rFonts w:ascii="Arial" w:hAnsi="Arial" w:cs="Arial"/>
                <w:sz w:val="20"/>
                <w:szCs w:val="22"/>
              </w:rPr>
            </w:pPr>
            <w:r w:rsidRPr="005179D6">
              <w:rPr>
                <w:rFonts w:ascii="Arial" w:hAnsi="Arial" w:cs="Arial" w:hint="eastAsia"/>
                <w:sz w:val="20"/>
                <w:szCs w:val="22"/>
              </w:rPr>
              <w:t>1 (5.9)</w:t>
            </w:r>
          </w:p>
        </w:tc>
        <w:tc>
          <w:tcPr>
            <w:tcW w:w="3999" w:type="dxa"/>
            <w:noWrap/>
            <w:hideMark/>
          </w:tcPr>
          <w:p w14:paraId="12F6EB2A" w14:textId="19C41756" w:rsidR="005179D6" w:rsidRPr="005179D6" w:rsidRDefault="005179D6" w:rsidP="005179D6">
            <w:pPr>
              <w:jc w:val="center"/>
              <w:rPr>
                <w:rFonts w:ascii="Arial" w:hAnsi="Arial" w:cs="Arial"/>
                <w:sz w:val="20"/>
                <w:szCs w:val="22"/>
              </w:rPr>
            </w:pPr>
            <w:r w:rsidRPr="005179D6">
              <w:rPr>
                <w:rFonts w:ascii="Arial" w:hAnsi="Arial" w:cs="Arial" w:hint="eastAsia"/>
                <w:sz w:val="20"/>
                <w:szCs w:val="22"/>
              </w:rPr>
              <w:t>1 (6.7)</w:t>
            </w:r>
          </w:p>
        </w:tc>
        <w:tc>
          <w:tcPr>
            <w:tcW w:w="745" w:type="dxa"/>
            <w:noWrap/>
            <w:hideMark/>
          </w:tcPr>
          <w:p w14:paraId="25A859C4" w14:textId="77777777" w:rsidR="005179D6" w:rsidRPr="005179D6" w:rsidRDefault="005179D6" w:rsidP="005179D6">
            <w:pPr>
              <w:jc w:val="center"/>
              <w:rPr>
                <w:rFonts w:ascii="Arial" w:hAnsi="Arial" w:cs="Arial"/>
                <w:sz w:val="20"/>
                <w:szCs w:val="22"/>
              </w:rPr>
            </w:pPr>
            <w:r w:rsidRPr="005179D6">
              <w:rPr>
                <w:rFonts w:ascii="Arial" w:hAnsi="Arial" w:cs="Arial" w:hint="eastAsia"/>
                <w:sz w:val="20"/>
                <w:szCs w:val="22"/>
              </w:rPr>
              <w:t>0.927</w:t>
            </w:r>
          </w:p>
        </w:tc>
      </w:tr>
      <w:tr w:rsidR="005179D6" w:rsidRPr="005179D6" w14:paraId="4703AEDE" w14:textId="77777777" w:rsidTr="005179D6">
        <w:trPr>
          <w:trHeight w:val="320"/>
        </w:trPr>
        <w:tc>
          <w:tcPr>
            <w:tcW w:w="3686" w:type="dxa"/>
            <w:noWrap/>
            <w:hideMark/>
          </w:tcPr>
          <w:p w14:paraId="7AEA0546" w14:textId="77777777" w:rsidR="005179D6" w:rsidRPr="005179D6" w:rsidRDefault="005179D6" w:rsidP="005179D6">
            <w:pPr>
              <w:rPr>
                <w:rFonts w:ascii="Arial" w:hAnsi="Arial" w:cs="Arial"/>
                <w:sz w:val="20"/>
                <w:szCs w:val="22"/>
              </w:rPr>
            </w:pPr>
            <w:r w:rsidRPr="005179D6">
              <w:rPr>
                <w:rFonts w:ascii="Arial" w:hAnsi="Arial" w:cs="Arial" w:hint="eastAsia"/>
                <w:sz w:val="20"/>
                <w:szCs w:val="22"/>
              </w:rPr>
              <w:t>Post infraction (%)</w:t>
            </w:r>
          </w:p>
        </w:tc>
        <w:tc>
          <w:tcPr>
            <w:tcW w:w="2551" w:type="dxa"/>
            <w:noWrap/>
            <w:hideMark/>
          </w:tcPr>
          <w:p w14:paraId="7ED95586" w14:textId="2CAC096B" w:rsidR="005179D6" w:rsidRPr="005179D6" w:rsidRDefault="005179D6" w:rsidP="005179D6">
            <w:pPr>
              <w:jc w:val="center"/>
              <w:rPr>
                <w:rFonts w:ascii="Arial" w:hAnsi="Arial" w:cs="Arial"/>
                <w:sz w:val="20"/>
                <w:szCs w:val="22"/>
              </w:rPr>
            </w:pPr>
            <w:r w:rsidRPr="005179D6">
              <w:rPr>
                <w:rFonts w:ascii="Arial" w:hAnsi="Arial" w:cs="Arial" w:hint="eastAsia"/>
                <w:sz w:val="20"/>
                <w:szCs w:val="22"/>
              </w:rPr>
              <w:t xml:space="preserve">1 </w:t>
            </w:r>
            <w:r w:rsidRPr="005179D6">
              <w:rPr>
                <w:rFonts w:ascii="Arial" w:hAnsi="Arial" w:cs="Arial"/>
                <w:sz w:val="20"/>
                <w:szCs w:val="22"/>
              </w:rPr>
              <w:t>(3.1</w:t>
            </w:r>
            <w:r w:rsidRPr="005179D6">
              <w:rPr>
                <w:rFonts w:ascii="Arial" w:hAnsi="Arial" w:cs="Arial" w:hint="eastAsia"/>
                <w:sz w:val="20"/>
                <w:szCs w:val="22"/>
              </w:rPr>
              <w:t>)</w:t>
            </w:r>
          </w:p>
        </w:tc>
        <w:tc>
          <w:tcPr>
            <w:tcW w:w="2977" w:type="dxa"/>
            <w:noWrap/>
            <w:hideMark/>
          </w:tcPr>
          <w:p w14:paraId="72B2E2B3" w14:textId="450E4DA4" w:rsidR="005179D6" w:rsidRPr="005179D6" w:rsidRDefault="005179D6" w:rsidP="005179D6">
            <w:pPr>
              <w:jc w:val="center"/>
              <w:rPr>
                <w:rFonts w:ascii="Arial" w:hAnsi="Arial" w:cs="Arial"/>
                <w:sz w:val="20"/>
                <w:szCs w:val="22"/>
              </w:rPr>
            </w:pPr>
            <w:r w:rsidRPr="005179D6">
              <w:rPr>
                <w:rFonts w:ascii="Arial" w:hAnsi="Arial" w:cs="Arial" w:hint="eastAsia"/>
                <w:sz w:val="20"/>
                <w:szCs w:val="22"/>
              </w:rPr>
              <w:t>1 (5.9)</w:t>
            </w:r>
          </w:p>
        </w:tc>
        <w:tc>
          <w:tcPr>
            <w:tcW w:w="3999" w:type="dxa"/>
            <w:noWrap/>
            <w:hideMark/>
          </w:tcPr>
          <w:p w14:paraId="53AFD1F4" w14:textId="695849A0" w:rsidR="005179D6" w:rsidRPr="005179D6" w:rsidRDefault="005179D6" w:rsidP="005179D6">
            <w:pPr>
              <w:jc w:val="center"/>
              <w:rPr>
                <w:rFonts w:ascii="Arial" w:hAnsi="Arial" w:cs="Arial"/>
                <w:sz w:val="20"/>
                <w:szCs w:val="22"/>
              </w:rPr>
            </w:pPr>
            <w:r w:rsidRPr="005179D6">
              <w:rPr>
                <w:rFonts w:ascii="Arial" w:hAnsi="Arial" w:cs="Arial" w:hint="eastAsia"/>
                <w:sz w:val="20"/>
                <w:szCs w:val="22"/>
              </w:rPr>
              <w:t>0 (0.0)</w:t>
            </w:r>
          </w:p>
        </w:tc>
        <w:tc>
          <w:tcPr>
            <w:tcW w:w="745" w:type="dxa"/>
            <w:noWrap/>
            <w:hideMark/>
          </w:tcPr>
          <w:p w14:paraId="1B167142" w14:textId="77777777" w:rsidR="005179D6" w:rsidRPr="005179D6" w:rsidRDefault="005179D6" w:rsidP="005179D6">
            <w:pPr>
              <w:jc w:val="center"/>
              <w:rPr>
                <w:rFonts w:ascii="Arial" w:hAnsi="Arial" w:cs="Arial"/>
                <w:sz w:val="20"/>
                <w:szCs w:val="22"/>
              </w:rPr>
            </w:pPr>
            <w:r w:rsidRPr="005179D6">
              <w:rPr>
                <w:rFonts w:ascii="Arial" w:hAnsi="Arial" w:cs="Arial" w:hint="eastAsia"/>
                <w:sz w:val="20"/>
                <w:szCs w:val="22"/>
              </w:rPr>
              <w:t>0.34</w:t>
            </w:r>
          </w:p>
        </w:tc>
      </w:tr>
      <w:tr w:rsidR="005179D6" w:rsidRPr="005179D6" w14:paraId="4554AD0B" w14:textId="77777777" w:rsidTr="005179D6">
        <w:trPr>
          <w:trHeight w:val="320"/>
        </w:trPr>
        <w:tc>
          <w:tcPr>
            <w:tcW w:w="3686" w:type="dxa"/>
            <w:noWrap/>
            <w:hideMark/>
          </w:tcPr>
          <w:p w14:paraId="735855D5" w14:textId="77777777" w:rsidR="005179D6" w:rsidRPr="005179D6" w:rsidRDefault="005179D6" w:rsidP="005179D6">
            <w:pPr>
              <w:rPr>
                <w:rFonts w:ascii="Arial" w:hAnsi="Arial" w:cs="Arial"/>
                <w:sz w:val="20"/>
                <w:szCs w:val="22"/>
              </w:rPr>
            </w:pPr>
            <w:r w:rsidRPr="005179D6">
              <w:rPr>
                <w:rFonts w:ascii="Arial" w:hAnsi="Arial" w:cs="Arial" w:hint="eastAsia"/>
                <w:sz w:val="20"/>
                <w:szCs w:val="22"/>
              </w:rPr>
              <w:t>Post arrhythmia (%)</w:t>
            </w:r>
          </w:p>
        </w:tc>
        <w:tc>
          <w:tcPr>
            <w:tcW w:w="2551" w:type="dxa"/>
            <w:noWrap/>
            <w:hideMark/>
          </w:tcPr>
          <w:p w14:paraId="1EE1CEC2" w14:textId="28E46D65" w:rsidR="005179D6" w:rsidRPr="005179D6" w:rsidRDefault="005179D6" w:rsidP="005179D6">
            <w:pPr>
              <w:jc w:val="center"/>
              <w:rPr>
                <w:rFonts w:ascii="Arial" w:hAnsi="Arial" w:cs="Arial"/>
                <w:sz w:val="20"/>
                <w:szCs w:val="22"/>
              </w:rPr>
            </w:pPr>
            <w:r w:rsidRPr="005179D6">
              <w:rPr>
                <w:rFonts w:ascii="Arial" w:hAnsi="Arial" w:cs="Arial" w:hint="eastAsia"/>
                <w:sz w:val="20"/>
                <w:szCs w:val="22"/>
              </w:rPr>
              <w:t xml:space="preserve">1 </w:t>
            </w:r>
            <w:r w:rsidRPr="005179D6">
              <w:rPr>
                <w:rFonts w:ascii="Arial" w:hAnsi="Arial" w:cs="Arial"/>
                <w:sz w:val="20"/>
                <w:szCs w:val="22"/>
              </w:rPr>
              <w:t>(3.1</w:t>
            </w:r>
            <w:r w:rsidRPr="005179D6">
              <w:rPr>
                <w:rFonts w:ascii="Arial" w:hAnsi="Arial" w:cs="Arial" w:hint="eastAsia"/>
                <w:sz w:val="20"/>
                <w:szCs w:val="22"/>
              </w:rPr>
              <w:t>)</w:t>
            </w:r>
          </w:p>
        </w:tc>
        <w:tc>
          <w:tcPr>
            <w:tcW w:w="2977" w:type="dxa"/>
            <w:noWrap/>
            <w:hideMark/>
          </w:tcPr>
          <w:p w14:paraId="57C59E0D" w14:textId="3E0B5EA8" w:rsidR="005179D6" w:rsidRPr="005179D6" w:rsidRDefault="005179D6" w:rsidP="005179D6">
            <w:pPr>
              <w:jc w:val="center"/>
              <w:rPr>
                <w:rFonts w:ascii="Arial" w:hAnsi="Arial" w:cs="Arial"/>
                <w:sz w:val="20"/>
                <w:szCs w:val="22"/>
              </w:rPr>
            </w:pPr>
            <w:r w:rsidRPr="005179D6">
              <w:rPr>
                <w:rFonts w:ascii="Arial" w:hAnsi="Arial" w:cs="Arial" w:hint="eastAsia"/>
                <w:sz w:val="20"/>
                <w:szCs w:val="22"/>
              </w:rPr>
              <w:t>1 (5.9)</w:t>
            </w:r>
          </w:p>
        </w:tc>
        <w:tc>
          <w:tcPr>
            <w:tcW w:w="3999" w:type="dxa"/>
            <w:noWrap/>
            <w:hideMark/>
          </w:tcPr>
          <w:p w14:paraId="534D2DB1" w14:textId="4C9BD090" w:rsidR="005179D6" w:rsidRPr="005179D6" w:rsidRDefault="005179D6" w:rsidP="005179D6">
            <w:pPr>
              <w:jc w:val="center"/>
              <w:rPr>
                <w:rFonts w:ascii="Arial" w:hAnsi="Arial" w:cs="Arial"/>
                <w:sz w:val="20"/>
                <w:szCs w:val="22"/>
              </w:rPr>
            </w:pPr>
            <w:r w:rsidRPr="005179D6">
              <w:rPr>
                <w:rFonts w:ascii="Arial" w:hAnsi="Arial" w:cs="Arial" w:hint="eastAsia"/>
                <w:sz w:val="20"/>
                <w:szCs w:val="22"/>
              </w:rPr>
              <w:t>0 (0.0)</w:t>
            </w:r>
          </w:p>
        </w:tc>
        <w:tc>
          <w:tcPr>
            <w:tcW w:w="745" w:type="dxa"/>
            <w:noWrap/>
            <w:hideMark/>
          </w:tcPr>
          <w:p w14:paraId="52DEB864" w14:textId="77777777" w:rsidR="005179D6" w:rsidRPr="005179D6" w:rsidRDefault="005179D6" w:rsidP="005179D6">
            <w:pPr>
              <w:jc w:val="center"/>
              <w:rPr>
                <w:rFonts w:ascii="Arial" w:hAnsi="Arial" w:cs="Arial"/>
                <w:sz w:val="20"/>
                <w:szCs w:val="22"/>
              </w:rPr>
            </w:pPr>
            <w:r w:rsidRPr="005179D6">
              <w:rPr>
                <w:rFonts w:ascii="Arial" w:hAnsi="Arial" w:cs="Arial" w:hint="eastAsia"/>
                <w:sz w:val="20"/>
                <w:szCs w:val="22"/>
              </w:rPr>
              <w:t>0.34</w:t>
            </w:r>
          </w:p>
        </w:tc>
      </w:tr>
      <w:tr w:rsidR="005179D6" w:rsidRPr="005179D6" w14:paraId="48BAB821" w14:textId="77777777" w:rsidTr="005179D6">
        <w:trPr>
          <w:trHeight w:val="320"/>
        </w:trPr>
        <w:tc>
          <w:tcPr>
            <w:tcW w:w="3686" w:type="dxa"/>
            <w:noWrap/>
            <w:hideMark/>
          </w:tcPr>
          <w:p w14:paraId="5C7F5B3B" w14:textId="77777777" w:rsidR="005179D6" w:rsidRPr="005179D6" w:rsidRDefault="005179D6" w:rsidP="005179D6">
            <w:pPr>
              <w:rPr>
                <w:rFonts w:ascii="Arial" w:hAnsi="Arial" w:cs="Arial"/>
                <w:sz w:val="20"/>
                <w:szCs w:val="22"/>
              </w:rPr>
            </w:pPr>
            <w:r w:rsidRPr="005179D6">
              <w:rPr>
                <w:rFonts w:ascii="Arial" w:hAnsi="Arial" w:cs="Arial" w:hint="eastAsia"/>
                <w:sz w:val="20"/>
                <w:szCs w:val="22"/>
              </w:rPr>
              <w:t xml:space="preserve">Post </w:t>
            </w:r>
            <w:bookmarkStart w:id="0" w:name="OLE_LINK87"/>
            <w:bookmarkStart w:id="1" w:name="OLE_LINK88"/>
            <w:r w:rsidRPr="005179D6">
              <w:rPr>
                <w:rFonts w:ascii="Arial" w:hAnsi="Arial" w:cs="Arial" w:hint="eastAsia"/>
                <w:sz w:val="20"/>
                <w:szCs w:val="22"/>
              </w:rPr>
              <w:t>hypohepatia</w:t>
            </w:r>
            <w:bookmarkEnd w:id="0"/>
            <w:bookmarkEnd w:id="1"/>
            <w:r w:rsidRPr="005179D6">
              <w:rPr>
                <w:rFonts w:ascii="Arial" w:hAnsi="Arial" w:cs="Arial" w:hint="eastAsia"/>
                <w:sz w:val="20"/>
                <w:szCs w:val="22"/>
              </w:rPr>
              <w:t xml:space="preserve"> (%)</w:t>
            </w:r>
          </w:p>
        </w:tc>
        <w:tc>
          <w:tcPr>
            <w:tcW w:w="2551" w:type="dxa"/>
            <w:noWrap/>
            <w:hideMark/>
          </w:tcPr>
          <w:p w14:paraId="1CDBD747" w14:textId="5DCBEDCB" w:rsidR="005179D6" w:rsidRPr="005179D6" w:rsidRDefault="005179D6" w:rsidP="005179D6">
            <w:pPr>
              <w:jc w:val="center"/>
              <w:rPr>
                <w:rFonts w:ascii="Arial" w:hAnsi="Arial" w:cs="Arial"/>
                <w:sz w:val="20"/>
                <w:szCs w:val="22"/>
              </w:rPr>
            </w:pPr>
            <w:r w:rsidRPr="005179D6">
              <w:rPr>
                <w:rFonts w:ascii="Arial" w:hAnsi="Arial" w:cs="Arial" w:hint="eastAsia"/>
                <w:sz w:val="20"/>
                <w:szCs w:val="22"/>
              </w:rPr>
              <w:t xml:space="preserve">4 </w:t>
            </w:r>
            <w:r w:rsidRPr="005179D6">
              <w:rPr>
                <w:rFonts w:ascii="Arial" w:hAnsi="Arial" w:cs="Arial"/>
                <w:sz w:val="20"/>
                <w:szCs w:val="22"/>
              </w:rPr>
              <w:t>(12.5</w:t>
            </w:r>
            <w:r w:rsidRPr="005179D6">
              <w:rPr>
                <w:rFonts w:ascii="Arial" w:hAnsi="Arial" w:cs="Arial" w:hint="eastAsia"/>
                <w:sz w:val="20"/>
                <w:szCs w:val="22"/>
              </w:rPr>
              <w:t>)</w:t>
            </w:r>
          </w:p>
        </w:tc>
        <w:tc>
          <w:tcPr>
            <w:tcW w:w="2977" w:type="dxa"/>
            <w:noWrap/>
            <w:hideMark/>
          </w:tcPr>
          <w:p w14:paraId="38DE8766" w14:textId="5C434104" w:rsidR="005179D6" w:rsidRPr="005179D6" w:rsidRDefault="005179D6" w:rsidP="005179D6">
            <w:pPr>
              <w:jc w:val="center"/>
              <w:rPr>
                <w:rFonts w:ascii="Arial" w:hAnsi="Arial" w:cs="Arial"/>
                <w:sz w:val="20"/>
                <w:szCs w:val="22"/>
              </w:rPr>
            </w:pPr>
            <w:r w:rsidRPr="005179D6">
              <w:rPr>
                <w:rFonts w:ascii="Arial" w:hAnsi="Arial" w:cs="Arial" w:hint="eastAsia"/>
                <w:sz w:val="20"/>
                <w:szCs w:val="22"/>
              </w:rPr>
              <w:t>0 (0.0)</w:t>
            </w:r>
          </w:p>
        </w:tc>
        <w:tc>
          <w:tcPr>
            <w:tcW w:w="3999" w:type="dxa"/>
            <w:noWrap/>
            <w:hideMark/>
          </w:tcPr>
          <w:p w14:paraId="4BFD2E45" w14:textId="109CFF81" w:rsidR="005179D6" w:rsidRPr="005179D6" w:rsidRDefault="005179D6" w:rsidP="005179D6">
            <w:pPr>
              <w:jc w:val="center"/>
              <w:rPr>
                <w:rFonts w:ascii="Arial" w:hAnsi="Arial" w:cs="Arial"/>
                <w:sz w:val="20"/>
                <w:szCs w:val="22"/>
              </w:rPr>
            </w:pPr>
            <w:r w:rsidRPr="005179D6">
              <w:rPr>
                <w:rFonts w:ascii="Arial" w:hAnsi="Arial" w:cs="Arial" w:hint="eastAsia"/>
                <w:sz w:val="20"/>
                <w:szCs w:val="22"/>
              </w:rPr>
              <w:t>4 (26.7)</w:t>
            </w:r>
          </w:p>
        </w:tc>
        <w:tc>
          <w:tcPr>
            <w:tcW w:w="745" w:type="dxa"/>
            <w:noWrap/>
            <w:hideMark/>
          </w:tcPr>
          <w:p w14:paraId="4AE4DB37" w14:textId="77777777" w:rsidR="005179D6" w:rsidRPr="005179D6" w:rsidRDefault="005179D6" w:rsidP="005179D6">
            <w:pPr>
              <w:jc w:val="center"/>
              <w:rPr>
                <w:rFonts w:ascii="Arial" w:hAnsi="Arial" w:cs="Arial"/>
                <w:b/>
                <w:bCs/>
                <w:sz w:val="20"/>
                <w:szCs w:val="22"/>
              </w:rPr>
            </w:pPr>
            <w:r w:rsidRPr="005179D6">
              <w:rPr>
                <w:rFonts w:ascii="Arial" w:hAnsi="Arial" w:cs="Arial" w:hint="eastAsia"/>
                <w:b/>
                <w:bCs/>
                <w:sz w:val="20"/>
                <w:szCs w:val="22"/>
              </w:rPr>
              <w:t>0.023</w:t>
            </w:r>
          </w:p>
        </w:tc>
      </w:tr>
      <w:tr w:rsidR="005179D6" w:rsidRPr="005179D6" w14:paraId="006B5670" w14:textId="77777777" w:rsidTr="005179D6">
        <w:trPr>
          <w:trHeight w:val="320"/>
        </w:trPr>
        <w:tc>
          <w:tcPr>
            <w:tcW w:w="3686" w:type="dxa"/>
            <w:tcBorders>
              <w:bottom w:val="single" w:sz="12" w:space="0" w:color="auto"/>
            </w:tcBorders>
            <w:noWrap/>
            <w:hideMark/>
          </w:tcPr>
          <w:p w14:paraId="3E369A16" w14:textId="77777777" w:rsidR="005179D6" w:rsidRPr="005179D6" w:rsidRDefault="005179D6" w:rsidP="005179D6">
            <w:pPr>
              <w:rPr>
                <w:rFonts w:ascii="Arial" w:hAnsi="Arial" w:cs="Arial"/>
                <w:sz w:val="20"/>
                <w:szCs w:val="22"/>
              </w:rPr>
            </w:pPr>
            <w:r w:rsidRPr="005179D6">
              <w:rPr>
                <w:rFonts w:ascii="Arial" w:hAnsi="Arial" w:cs="Arial" w:hint="eastAsia"/>
                <w:sz w:val="20"/>
                <w:szCs w:val="22"/>
              </w:rPr>
              <w:t>Post chylothorax (%)</w:t>
            </w:r>
          </w:p>
        </w:tc>
        <w:tc>
          <w:tcPr>
            <w:tcW w:w="2551" w:type="dxa"/>
            <w:tcBorders>
              <w:bottom w:val="single" w:sz="12" w:space="0" w:color="auto"/>
            </w:tcBorders>
            <w:noWrap/>
            <w:hideMark/>
          </w:tcPr>
          <w:p w14:paraId="4FC21E80" w14:textId="0943B5CE" w:rsidR="005179D6" w:rsidRPr="005179D6" w:rsidRDefault="005179D6" w:rsidP="005179D6">
            <w:pPr>
              <w:jc w:val="center"/>
              <w:rPr>
                <w:rFonts w:ascii="Arial" w:hAnsi="Arial" w:cs="Arial"/>
                <w:sz w:val="20"/>
                <w:szCs w:val="22"/>
              </w:rPr>
            </w:pPr>
            <w:r w:rsidRPr="005179D6">
              <w:rPr>
                <w:rFonts w:ascii="Arial" w:hAnsi="Arial" w:cs="Arial" w:hint="eastAsia"/>
                <w:sz w:val="20"/>
                <w:szCs w:val="22"/>
              </w:rPr>
              <w:t xml:space="preserve">2 </w:t>
            </w:r>
            <w:r w:rsidRPr="005179D6">
              <w:rPr>
                <w:rFonts w:ascii="Arial" w:hAnsi="Arial" w:cs="Arial"/>
                <w:sz w:val="20"/>
                <w:szCs w:val="22"/>
              </w:rPr>
              <w:t>(6.2</w:t>
            </w:r>
            <w:r w:rsidRPr="005179D6">
              <w:rPr>
                <w:rFonts w:ascii="Arial" w:hAnsi="Arial" w:cs="Arial" w:hint="eastAsia"/>
                <w:sz w:val="20"/>
                <w:szCs w:val="22"/>
              </w:rPr>
              <w:t>)</w:t>
            </w:r>
          </w:p>
        </w:tc>
        <w:tc>
          <w:tcPr>
            <w:tcW w:w="2977" w:type="dxa"/>
            <w:tcBorders>
              <w:bottom w:val="single" w:sz="12" w:space="0" w:color="auto"/>
            </w:tcBorders>
            <w:noWrap/>
            <w:hideMark/>
          </w:tcPr>
          <w:p w14:paraId="6518EC8A" w14:textId="06BDA911" w:rsidR="005179D6" w:rsidRPr="005179D6" w:rsidRDefault="005179D6" w:rsidP="005179D6">
            <w:pPr>
              <w:jc w:val="center"/>
              <w:rPr>
                <w:rFonts w:ascii="Arial" w:hAnsi="Arial" w:cs="Arial"/>
                <w:sz w:val="20"/>
                <w:szCs w:val="22"/>
              </w:rPr>
            </w:pPr>
            <w:r w:rsidRPr="005179D6">
              <w:rPr>
                <w:rFonts w:ascii="Arial" w:hAnsi="Arial" w:cs="Arial" w:hint="eastAsia"/>
                <w:sz w:val="20"/>
                <w:szCs w:val="22"/>
              </w:rPr>
              <w:t>0 (0.0)</w:t>
            </w:r>
          </w:p>
        </w:tc>
        <w:tc>
          <w:tcPr>
            <w:tcW w:w="3999" w:type="dxa"/>
            <w:tcBorders>
              <w:bottom w:val="single" w:sz="12" w:space="0" w:color="auto"/>
            </w:tcBorders>
            <w:noWrap/>
            <w:hideMark/>
          </w:tcPr>
          <w:p w14:paraId="08375463" w14:textId="7202AD82" w:rsidR="005179D6" w:rsidRPr="005179D6" w:rsidRDefault="005179D6" w:rsidP="005179D6">
            <w:pPr>
              <w:jc w:val="center"/>
              <w:rPr>
                <w:rFonts w:ascii="Arial" w:hAnsi="Arial" w:cs="Arial"/>
                <w:sz w:val="20"/>
                <w:szCs w:val="22"/>
              </w:rPr>
            </w:pPr>
            <w:r w:rsidRPr="005179D6">
              <w:rPr>
                <w:rFonts w:ascii="Arial" w:hAnsi="Arial" w:cs="Arial" w:hint="eastAsia"/>
                <w:sz w:val="20"/>
                <w:szCs w:val="22"/>
              </w:rPr>
              <w:t>2 (13.3)</w:t>
            </w:r>
          </w:p>
        </w:tc>
        <w:tc>
          <w:tcPr>
            <w:tcW w:w="745" w:type="dxa"/>
            <w:tcBorders>
              <w:bottom w:val="single" w:sz="12" w:space="0" w:color="auto"/>
            </w:tcBorders>
            <w:noWrap/>
            <w:hideMark/>
          </w:tcPr>
          <w:p w14:paraId="4DACFCCE" w14:textId="77777777" w:rsidR="005179D6" w:rsidRPr="005179D6" w:rsidRDefault="005179D6" w:rsidP="005179D6">
            <w:pPr>
              <w:jc w:val="center"/>
              <w:rPr>
                <w:rFonts w:ascii="Arial" w:hAnsi="Arial" w:cs="Arial"/>
                <w:sz w:val="20"/>
                <w:szCs w:val="22"/>
              </w:rPr>
            </w:pPr>
            <w:r w:rsidRPr="005179D6">
              <w:rPr>
                <w:rFonts w:ascii="Arial" w:hAnsi="Arial" w:cs="Arial" w:hint="eastAsia"/>
                <w:sz w:val="20"/>
                <w:szCs w:val="22"/>
              </w:rPr>
              <w:t>0.12</w:t>
            </w:r>
          </w:p>
        </w:tc>
      </w:tr>
    </w:tbl>
    <w:p w14:paraId="047CA546" w14:textId="13C9F1AA" w:rsidR="005179D6" w:rsidRPr="005179D6" w:rsidRDefault="005179D6" w:rsidP="005179D6">
      <w:pPr>
        <w:rPr>
          <w:rFonts w:ascii="Arial" w:hAnsi="Arial" w:cs="Arial"/>
          <w:sz w:val="20"/>
          <w:szCs w:val="22"/>
        </w:rPr>
      </w:pPr>
      <w:r w:rsidRPr="005179D6">
        <w:rPr>
          <w:rFonts w:ascii="Arial" w:hAnsi="Arial" w:cs="Arial"/>
          <w:sz w:val="20"/>
          <w:szCs w:val="22"/>
        </w:rPr>
        <w:t>Data are count (%), mean (SD), or median [25th–75th percentiles], p values less than 0.05 are shown in bold.</w:t>
      </w:r>
    </w:p>
    <w:sectPr w:rsidR="005179D6" w:rsidRPr="005179D6" w:rsidSect="005179D6">
      <w:pgSz w:w="16838" w:h="11906" w:orient="landscape"/>
      <w:pgMar w:top="1800" w:right="1440" w:bottom="1800" w:left="144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5"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179D6"/>
    <w:rsid w:val="0002270D"/>
    <w:rsid w:val="00085494"/>
    <w:rsid w:val="00090A76"/>
    <w:rsid w:val="000A5E6A"/>
    <w:rsid w:val="000C2CE3"/>
    <w:rsid w:val="000C4542"/>
    <w:rsid w:val="000C5F26"/>
    <w:rsid w:val="000D335D"/>
    <w:rsid w:val="00120743"/>
    <w:rsid w:val="0016039C"/>
    <w:rsid w:val="00180B44"/>
    <w:rsid w:val="001D45D1"/>
    <w:rsid w:val="002146CF"/>
    <w:rsid w:val="00227747"/>
    <w:rsid w:val="00253CED"/>
    <w:rsid w:val="002B0B8C"/>
    <w:rsid w:val="002C2B01"/>
    <w:rsid w:val="002D4EDB"/>
    <w:rsid w:val="002E2CEF"/>
    <w:rsid w:val="00307FB6"/>
    <w:rsid w:val="00313562"/>
    <w:rsid w:val="0038750D"/>
    <w:rsid w:val="00453CF7"/>
    <w:rsid w:val="004544FC"/>
    <w:rsid w:val="00490024"/>
    <w:rsid w:val="00491FD4"/>
    <w:rsid w:val="004E2F12"/>
    <w:rsid w:val="00502849"/>
    <w:rsid w:val="00514497"/>
    <w:rsid w:val="0051692C"/>
    <w:rsid w:val="005179D6"/>
    <w:rsid w:val="0053176D"/>
    <w:rsid w:val="005556DA"/>
    <w:rsid w:val="00575000"/>
    <w:rsid w:val="005E6220"/>
    <w:rsid w:val="0061654E"/>
    <w:rsid w:val="006546C9"/>
    <w:rsid w:val="00654A38"/>
    <w:rsid w:val="00664C4E"/>
    <w:rsid w:val="006D2B80"/>
    <w:rsid w:val="006E51EB"/>
    <w:rsid w:val="00703506"/>
    <w:rsid w:val="0074418D"/>
    <w:rsid w:val="00750138"/>
    <w:rsid w:val="007827C8"/>
    <w:rsid w:val="00841541"/>
    <w:rsid w:val="00864AD1"/>
    <w:rsid w:val="0087560E"/>
    <w:rsid w:val="008A20B9"/>
    <w:rsid w:val="008A54A6"/>
    <w:rsid w:val="008F0E26"/>
    <w:rsid w:val="009306B2"/>
    <w:rsid w:val="00975283"/>
    <w:rsid w:val="00977E74"/>
    <w:rsid w:val="00985C62"/>
    <w:rsid w:val="009922E8"/>
    <w:rsid w:val="009C27BB"/>
    <w:rsid w:val="009F165D"/>
    <w:rsid w:val="009F5125"/>
    <w:rsid w:val="009F5782"/>
    <w:rsid w:val="009F71BA"/>
    <w:rsid w:val="009F78F9"/>
    <w:rsid w:val="00A353B8"/>
    <w:rsid w:val="00A6695B"/>
    <w:rsid w:val="00A670C8"/>
    <w:rsid w:val="00A774C1"/>
    <w:rsid w:val="00A80DC5"/>
    <w:rsid w:val="00AF1151"/>
    <w:rsid w:val="00B37B2C"/>
    <w:rsid w:val="00B45134"/>
    <w:rsid w:val="00B77C42"/>
    <w:rsid w:val="00B977F9"/>
    <w:rsid w:val="00BE16C5"/>
    <w:rsid w:val="00C00F55"/>
    <w:rsid w:val="00C17FAE"/>
    <w:rsid w:val="00CB1507"/>
    <w:rsid w:val="00CF2EE4"/>
    <w:rsid w:val="00D1283F"/>
    <w:rsid w:val="00D156D6"/>
    <w:rsid w:val="00D2600F"/>
    <w:rsid w:val="00D73F5C"/>
    <w:rsid w:val="00DE2B24"/>
    <w:rsid w:val="00E20E92"/>
    <w:rsid w:val="00E35B16"/>
    <w:rsid w:val="00E61D21"/>
    <w:rsid w:val="00E96CD5"/>
    <w:rsid w:val="00EA4289"/>
    <w:rsid w:val="00F10F7B"/>
    <w:rsid w:val="00F11F3B"/>
    <w:rsid w:val="00F25B97"/>
    <w:rsid w:val="00F32C6D"/>
    <w:rsid w:val="00F52637"/>
    <w:rsid w:val="00F533BB"/>
    <w:rsid w:val="00FB35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2EB79D35"/>
  <w15:chartTrackingRefBased/>
  <w15:docId w15:val="{B2826E27-2BB4-5F40-9698-64E2174EC8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4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5179D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87799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696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863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939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498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797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129</Words>
  <Characters>741</Characters>
  <Application>Microsoft Office Word</Application>
  <DocSecurity>0</DocSecurity>
  <Lines>6</Lines>
  <Paragraphs>1</Paragraphs>
  <ScaleCrop>false</ScaleCrop>
  <Company/>
  <LinksUpToDate>false</LinksUpToDate>
  <CharactersWithSpaces>869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Zhou Ziqin</dc:creator>
  <cp:keywords/>
  <dc:description/>
  <cp:lastModifiedBy>Zhou Ziqin</cp:lastModifiedBy>
  <cp:revision>2</cp:revision>
  <dcterms:created xsi:type="dcterms:W3CDTF">2023-05-30T15:01:00Z</dcterms:created>
  <dcterms:modified xsi:type="dcterms:W3CDTF">2023-05-30T15:14:00Z</dcterms:modified>
</cp:coreProperties>
</file>