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5011EF" w14:textId="77777777" w:rsidR="001B2246" w:rsidRDefault="001B2246" w:rsidP="001B2246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 xml:space="preserve">Supplemental Table 1. Incidence of individual ECG abnormalities examined in this study.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80"/>
        <w:gridCol w:w="3595"/>
      </w:tblGrid>
      <w:tr w:rsidR="001B2246" w:rsidRPr="00395108" w14:paraId="70DAC77E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5ACCC1A2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b/>
                <w:bCs/>
                <w:color w:val="000000" w:themeColor="text1"/>
              </w:rPr>
            </w:pPr>
            <w:r w:rsidRPr="00395108">
              <w:rPr>
                <w:rFonts w:eastAsia="Times New Roman"/>
                <w:b/>
                <w:bCs/>
                <w:color w:val="000000" w:themeColor="text1"/>
              </w:rPr>
              <w:t>ECG Abnormality</w:t>
            </w:r>
          </w:p>
        </w:tc>
        <w:tc>
          <w:tcPr>
            <w:tcW w:w="3595" w:type="dxa"/>
            <w:noWrap/>
            <w:hideMark/>
          </w:tcPr>
          <w:p w14:paraId="7C2D4C73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b/>
                <w:bCs/>
                <w:color w:val="000000" w:themeColor="text1"/>
              </w:rPr>
            </w:pPr>
            <w:r w:rsidRPr="00395108">
              <w:rPr>
                <w:rFonts w:eastAsia="Times New Roman"/>
                <w:b/>
                <w:bCs/>
                <w:color w:val="000000" w:themeColor="text1"/>
              </w:rPr>
              <w:t>Incidence in Study Cohort (%)</w:t>
            </w:r>
          </w:p>
        </w:tc>
      </w:tr>
      <w:tr w:rsidR="001B2246" w:rsidRPr="00395108" w14:paraId="63C4E8A7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14242663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Any ECG Abnormality</w:t>
            </w:r>
          </w:p>
        </w:tc>
        <w:tc>
          <w:tcPr>
            <w:tcW w:w="3595" w:type="dxa"/>
            <w:noWrap/>
            <w:hideMark/>
          </w:tcPr>
          <w:p w14:paraId="49E14FF3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194 (2.6) </w:t>
            </w:r>
          </w:p>
        </w:tc>
      </w:tr>
      <w:tr w:rsidR="001B2246" w:rsidRPr="00395108" w14:paraId="4347080D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141E4488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T Wave Inversion</w:t>
            </w:r>
          </w:p>
        </w:tc>
        <w:tc>
          <w:tcPr>
            <w:tcW w:w="3595" w:type="dxa"/>
            <w:noWrap/>
            <w:hideMark/>
          </w:tcPr>
          <w:p w14:paraId="6837E487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 61 (0.8) </w:t>
            </w:r>
          </w:p>
        </w:tc>
      </w:tr>
      <w:tr w:rsidR="001B2246" w:rsidRPr="00395108" w14:paraId="72C8AC5D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170CC1FA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ST Segment Depression</w:t>
            </w:r>
          </w:p>
        </w:tc>
        <w:tc>
          <w:tcPr>
            <w:tcW w:w="3595" w:type="dxa"/>
            <w:noWrap/>
            <w:hideMark/>
          </w:tcPr>
          <w:p w14:paraId="5F7A52D5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  5 (0.1) </w:t>
            </w:r>
          </w:p>
        </w:tc>
      </w:tr>
      <w:tr w:rsidR="001B2246" w:rsidRPr="00395108" w14:paraId="721C8670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178956B6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Nonspecific ST-T Wave Abnormality</w:t>
            </w:r>
          </w:p>
        </w:tc>
        <w:tc>
          <w:tcPr>
            <w:tcW w:w="3595" w:type="dxa"/>
            <w:noWrap/>
            <w:hideMark/>
          </w:tcPr>
          <w:p w14:paraId="0AD03F64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 30 (0.4) </w:t>
            </w:r>
          </w:p>
        </w:tc>
      </w:tr>
      <w:tr w:rsidR="001B2246" w:rsidRPr="00395108" w14:paraId="6B0A3809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4B5E6FD9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Early Repolarization</w:t>
            </w:r>
          </w:p>
        </w:tc>
        <w:tc>
          <w:tcPr>
            <w:tcW w:w="3595" w:type="dxa"/>
            <w:noWrap/>
            <w:hideMark/>
          </w:tcPr>
          <w:p w14:paraId="00F5A6BC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 20 (0.3) </w:t>
            </w:r>
          </w:p>
        </w:tc>
      </w:tr>
      <w:tr w:rsidR="001B2246" w:rsidRPr="00395108" w14:paraId="28E94834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0214A4E4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Intraventricular Conduction Delay</w:t>
            </w:r>
          </w:p>
        </w:tc>
        <w:tc>
          <w:tcPr>
            <w:tcW w:w="3595" w:type="dxa"/>
            <w:noWrap/>
            <w:hideMark/>
          </w:tcPr>
          <w:p w14:paraId="6D0661F8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 25 (0.3) </w:t>
            </w:r>
          </w:p>
        </w:tc>
      </w:tr>
      <w:tr w:rsidR="001B2246" w:rsidRPr="00395108" w14:paraId="03150244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1883CD08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Left Axis Deviation</w:t>
            </w:r>
          </w:p>
        </w:tc>
        <w:tc>
          <w:tcPr>
            <w:tcW w:w="3595" w:type="dxa"/>
            <w:noWrap/>
            <w:hideMark/>
          </w:tcPr>
          <w:p w14:paraId="135D7317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 13 (0.2) </w:t>
            </w:r>
          </w:p>
        </w:tc>
      </w:tr>
      <w:tr w:rsidR="001B2246" w:rsidRPr="00395108" w14:paraId="1D6CF4C2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58049410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Left Atrial Enlargement</w:t>
            </w:r>
          </w:p>
        </w:tc>
        <w:tc>
          <w:tcPr>
            <w:tcW w:w="3595" w:type="dxa"/>
            <w:noWrap/>
            <w:hideMark/>
          </w:tcPr>
          <w:p w14:paraId="42B10DD8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 20 (0.3) </w:t>
            </w:r>
          </w:p>
        </w:tc>
      </w:tr>
      <w:tr w:rsidR="001B2246" w:rsidRPr="00395108" w14:paraId="35A7138C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77F66F6B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Right Ventricular Hypertrophy Pattern</w:t>
            </w:r>
          </w:p>
        </w:tc>
        <w:tc>
          <w:tcPr>
            <w:tcW w:w="3595" w:type="dxa"/>
            <w:noWrap/>
            <w:hideMark/>
          </w:tcPr>
          <w:p w14:paraId="441D5DDF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 12 (0.2) </w:t>
            </w:r>
          </w:p>
        </w:tc>
      </w:tr>
      <w:tr w:rsidR="001B2246" w:rsidRPr="00395108" w14:paraId="0298A046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65A5AC09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Ventricular Pre-Excitation</w:t>
            </w:r>
          </w:p>
        </w:tc>
        <w:tc>
          <w:tcPr>
            <w:tcW w:w="3595" w:type="dxa"/>
            <w:noWrap/>
            <w:hideMark/>
          </w:tcPr>
          <w:p w14:paraId="1FC5CEBB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  6 (0.1) </w:t>
            </w:r>
          </w:p>
        </w:tc>
      </w:tr>
      <w:tr w:rsidR="001B2246" w:rsidRPr="00395108" w14:paraId="18CFA547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344943B8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Long QT Interval</w:t>
            </w:r>
          </w:p>
        </w:tc>
        <w:tc>
          <w:tcPr>
            <w:tcW w:w="3595" w:type="dxa"/>
            <w:noWrap/>
            <w:hideMark/>
          </w:tcPr>
          <w:p w14:paraId="79B7BCB7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 11 (0.1) </w:t>
            </w:r>
          </w:p>
        </w:tc>
      </w:tr>
      <w:tr w:rsidR="001B2246" w:rsidRPr="00395108" w14:paraId="308C6AA7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710464BD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Brugada-Like ECG Pattern</w:t>
            </w:r>
          </w:p>
        </w:tc>
        <w:tc>
          <w:tcPr>
            <w:tcW w:w="3595" w:type="dxa"/>
            <w:noWrap/>
            <w:hideMark/>
          </w:tcPr>
          <w:p w14:paraId="50999F98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  5 (0.1) </w:t>
            </w:r>
          </w:p>
        </w:tc>
      </w:tr>
      <w:tr w:rsidR="001B2246" w:rsidRPr="00395108" w14:paraId="45AF79BD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15E459BE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Premature Ventricular Complexes</w:t>
            </w:r>
          </w:p>
        </w:tc>
        <w:tc>
          <w:tcPr>
            <w:tcW w:w="3595" w:type="dxa"/>
            <w:noWrap/>
            <w:hideMark/>
          </w:tcPr>
          <w:p w14:paraId="74539607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  7 (0.1) </w:t>
            </w:r>
          </w:p>
        </w:tc>
      </w:tr>
      <w:tr w:rsidR="001B2246" w:rsidRPr="00395108" w14:paraId="39C20B74" w14:textId="77777777" w:rsidTr="00974F36">
        <w:trPr>
          <w:trHeight w:val="290"/>
        </w:trPr>
        <w:tc>
          <w:tcPr>
            <w:tcW w:w="3780" w:type="dxa"/>
            <w:noWrap/>
            <w:hideMark/>
          </w:tcPr>
          <w:p w14:paraId="77DE106A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Ventricular Arrhythmia</w:t>
            </w:r>
          </w:p>
        </w:tc>
        <w:tc>
          <w:tcPr>
            <w:tcW w:w="3595" w:type="dxa"/>
            <w:noWrap/>
            <w:hideMark/>
          </w:tcPr>
          <w:p w14:paraId="1D289AA9" w14:textId="77777777" w:rsidR="001B2246" w:rsidRPr="00395108" w:rsidRDefault="001B2246" w:rsidP="00974F36">
            <w:pPr>
              <w:spacing w:line="480" w:lineRule="auto"/>
              <w:rPr>
                <w:rFonts w:eastAsia="Times New Roman"/>
                <w:color w:val="000000" w:themeColor="text1"/>
              </w:rPr>
            </w:pPr>
            <w:r w:rsidRPr="00395108">
              <w:rPr>
                <w:rFonts w:eastAsia="Times New Roman"/>
                <w:color w:val="000000" w:themeColor="text1"/>
              </w:rPr>
              <w:t>   1 (0.0) </w:t>
            </w:r>
          </w:p>
        </w:tc>
      </w:tr>
    </w:tbl>
    <w:p w14:paraId="643E349C" w14:textId="77777777" w:rsidR="001B2246" w:rsidRDefault="001B2246" w:rsidP="001B2246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41752BD9" w14:textId="77777777" w:rsidR="001B2246" w:rsidRDefault="001B2246" w:rsidP="001B2246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05FB7639" w14:textId="77777777" w:rsidR="00CA67E5" w:rsidRDefault="001B2246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246"/>
    <w:rsid w:val="001B2246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A1851"/>
  <w15:chartTrackingRefBased/>
  <w15:docId w15:val="{8A054ED8-C4A8-4084-A81E-DC43CB9F3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246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2246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575</Characters>
  <Application>Microsoft Office Word</Application>
  <DocSecurity>0</DocSecurity>
  <Lines>4</Lines>
  <Paragraphs>1</Paragraphs>
  <ScaleCrop>false</ScaleCrop>
  <Company>Springer Nature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2023-06-08T09:14:00Z</dcterms:created>
  <dcterms:modified xsi:type="dcterms:W3CDTF">2023-06-08T09:14:00Z</dcterms:modified>
</cp:coreProperties>
</file>