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sz w:val="32"/>
          <w:szCs w:val="32"/>
        </w:rPr>
      </w:pPr>
      <w:r w:rsidDel="00000000" w:rsidR="00000000" w:rsidRPr="00000000">
        <w:rPr>
          <w:sz w:val="34"/>
          <w:szCs w:val="34"/>
          <w:rtl w:val="0"/>
        </w:rPr>
        <w:t xml:space="preserve">Supplementary Material</w:t>
      </w:r>
      <w:r w:rsidDel="00000000" w:rsidR="00000000" w:rsidRPr="00000000">
        <w:rPr>
          <w:sz w:val="32"/>
          <w:szCs w:val="32"/>
          <w:rtl w:val="0"/>
        </w:rPr>
        <w:t xml:space="preserve"> </w:t>
      </w:r>
    </w:p>
    <w:p w:rsidR="00000000" w:rsidDel="00000000" w:rsidP="00000000" w:rsidRDefault="00000000" w:rsidRPr="00000000" w14:paraId="00000002">
      <w:pPr>
        <w:spacing w:line="360" w:lineRule="auto"/>
        <w:ind w:left="1440" w:firstLine="0"/>
        <w:jc w:val="left"/>
        <w:rPr>
          <w:sz w:val="26"/>
          <w:szCs w:val="26"/>
        </w:rPr>
      </w:pPr>
      <w:r w:rsidDel="00000000" w:rsidR="00000000" w:rsidRPr="00000000">
        <w:rPr>
          <w:sz w:val="26"/>
          <w:szCs w:val="26"/>
          <w:rtl w:val="0"/>
        </w:rPr>
        <w:t xml:space="preserve">       </w:t>
        <w:tab/>
        <w:tab/>
        <w:tab/>
        <w:tab/>
        <w:t xml:space="preserve">   to</w:t>
      </w:r>
    </w:p>
    <w:p w:rsidR="00000000" w:rsidDel="00000000" w:rsidP="00000000" w:rsidRDefault="00000000" w:rsidRPr="00000000" w14:paraId="00000003">
      <w:pPr>
        <w:spacing w:line="360" w:lineRule="auto"/>
        <w:ind w:left="720" w:firstLine="0"/>
        <w:jc w:val="center"/>
        <w:rPr>
          <w:color w:val="242424"/>
          <w:sz w:val="34"/>
          <w:szCs w:val="34"/>
          <w:highlight w:val="white"/>
        </w:rPr>
      </w:pPr>
      <w:r w:rsidDel="00000000" w:rsidR="00000000" w:rsidRPr="00000000">
        <w:rPr>
          <w:color w:val="242424"/>
          <w:sz w:val="34"/>
          <w:szCs w:val="34"/>
          <w:highlight w:val="white"/>
          <w:rtl w:val="0"/>
        </w:rPr>
        <w:t xml:space="preserve">Regionally adjusted stochastic earthquake ground motion models, associated variabilities and epistemic uncertainties</w:t>
      </w:r>
    </w:p>
    <w:p w:rsidR="00000000" w:rsidDel="00000000" w:rsidP="00000000" w:rsidRDefault="00000000" w:rsidRPr="00000000" w14:paraId="00000004">
      <w:pPr>
        <w:spacing w:line="360" w:lineRule="auto"/>
        <w:ind w:left="4320" w:firstLine="0"/>
        <w:jc w:val="left"/>
        <w:rPr>
          <w:color w:val="242424"/>
          <w:sz w:val="25"/>
          <w:szCs w:val="25"/>
          <w:highlight w:val="white"/>
        </w:rPr>
      </w:pPr>
      <w:r w:rsidDel="00000000" w:rsidR="00000000" w:rsidRPr="00000000">
        <w:rPr>
          <w:color w:val="242424"/>
          <w:sz w:val="25"/>
          <w:szCs w:val="25"/>
          <w:highlight w:val="white"/>
          <w:rtl w:val="0"/>
        </w:rPr>
        <w:t xml:space="preserve">   by</w:t>
      </w:r>
    </w:p>
    <w:p w:rsidR="00000000" w:rsidDel="00000000" w:rsidP="00000000" w:rsidRDefault="00000000" w:rsidRPr="00000000" w14:paraId="00000005">
      <w:pPr>
        <w:spacing w:line="360" w:lineRule="auto"/>
        <w:jc w:val="center"/>
        <w:rPr>
          <w:color w:val="242424"/>
          <w:sz w:val="33"/>
          <w:szCs w:val="33"/>
          <w:highlight w:val="white"/>
        </w:rPr>
      </w:pPr>
      <w:r w:rsidDel="00000000" w:rsidR="00000000" w:rsidRPr="00000000">
        <w:rPr>
          <w:color w:val="242424"/>
          <w:sz w:val="33"/>
          <w:szCs w:val="33"/>
          <w:highlight w:val="white"/>
          <w:rtl w:val="0"/>
        </w:rPr>
        <w:t xml:space="preserve">Jaleena Sunny, Marco de Angelis and Benjamin Edwards</w:t>
      </w:r>
    </w:p>
    <w:p w:rsidR="00000000" w:rsidDel="00000000" w:rsidP="00000000" w:rsidRDefault="00000000" w:rsidRPr="00000000" w14:paraId="00000006">
      <w:pPr>
        <w:spacing w:line="300" w:lineRule="auto"/>
        <w:jc w:val="center"/>
        <w:rPr/>
      </w:pPr>
      <w:r w:rsidDel="00000000" w:rsidR="00000000" w:rsidRPr="00000000">
        <w:rPr>
          <w:rtl w:val="0"/>
        </w:rPr>
      </w:r>
    </w:p>
    <w:p w:rsidR="00000000" w:rsidDel="00000000" w:rsidP="00000000" w:rsidRDefault="00000000" w:rsidRPr="00000000" w14:paraId="00000007">
      <w:pPr>
        <w:spacing w:line="300" w:lineRule="auto"/>
        <w:jc w:val="center"/>
        <w:rPr/>
      </w:pPr>
      <w:r w:rsidDel="00000000" w:rsidR="00000000" w:rsidRPr="00000000">
        <w:rPr>
          <w:rtl w:val="0"/>
        </w:rPr>
      </w:r>
    </w:p>
    <w:p w:rsidR="00000000" w:rsidDel="00000000" w:rsidP="00000000" w:rsidRDefault="00000000" w:rsidRPr="00000000" w14:paraId="00000008">
      <w:pPr>
        <w:spacing w:line="300" w:lineRule="auto"/>
        <w:jc w:val="both"/>
        <w:rPr/>
      </w:pPr>
      <w:r w:rsidDel="00000000" w:rsidR="00000000" w:rsidRPr="00000000">
        <w:rPr>
          <w:rtl w:val="0"/>
        </w:rPr>
      </w:r>
    </w:p>
    <w:p w:rsidR="00000000" w:rsidDel="00000000" w:rsidP="00000000" w:rsidRDefault="00000000" w:rsidRPr="00000000" w14:paraId="00000009">
      <w:pPr>
        <w:spacing w:line="300" w:lineRule="auto"/>
        <w:jc w:val="both"/>
        <w:rPr/>
      </w:pPr>
      <w:r w:rsidDel="00000000" w:rsidR="00000000" w:rsidRPr="00000000">
        <w:rPr>
          <w:rtl w:val="0"/>
        </w:rPr>
      </w:r>
    </w:p>
    <w:p w:rsidR="00000000" w:rsidDel="00000000" w:rsidP="00000000" w:rsidRDefault="00000000" w:rsidRPr="00000000" w14:paraId="0000000A">
      <w:pPr>
        <w:spacing w:line="300" w:lineRule="auto"/>
        <w:jc w:val="both"/>
        <w:rPr/>
      </w:pPr>
      <w:r w:rsidDel="00000000" w:rsidR="00000000" w:rsidRPr="00000000">
        <w:rPr>
          <w:rtl w:val="0"/>
        </w:rPr>
      </w:r>
    </w:p>
    <w:p w:rsidR="00000000" w:rsidDel="00000000" w:rsidP="00000000" w:rsidRDefault="00000000" w:rsidRPr="00000000" w14:paraId="0000000B">
      <w:pPr>
        <w:spacing w:line="300" w:lineRule="auto"/>
        <w:jc w:val="both"/>
        <w:rPr/>
      </w:pPr>
      <w:r w:rsidDel="00000000" w:rsidR="00000000" w:rsidRPr="00000000">
        <w:rPr>
          <w:rtl w:val="0"/>
        </w:rPr>
      </w:r>
    </w:p>
    <w:p w:rsidR="00000000" w:rsidDel="00000000" w:rsidP="00000000" w:rsidRDefault="00000000" w:rsidRPr="00000000" w14:paraId="0000000C">
      <w:pPr>
        <w:spacing w:line="300" w:lineRule="auto"/>
        <w:jc w:val="both"/>
        <w:rPr>
          <w:sz w:val="24"/>
          <w:szCs w:val="24"/>
        </w:rPr>
      </w:pPr>
      <w:r w:rsidDel="00000000" w:rsidR="00000000" w:rsidRPr="00000000">
        <w:rPr>
          <w:sz w:val="24"/>
          <w:szCs w:val="24"/>
          <w:rtl w:val="0"/>
        </w:rPr>
        <w:t xml:space="preserve">This Supplement contains: </w:t>
      </w:r>
    </w:p>
    <w:p w:rsidR="00000000" w:rsidDel="00000000" w:rsidP="00000000" w:rsidRDefault="00000000" w:rsidRPr="00000000" w14:paraId="0000000D">
      <w:pPr>
        <w:spacing w:line="300" w:lineRule="auto"/>
        <w:jc w:val="both"/>
        <w:rPr>
          <w:sz w:val="24"/>
          <w:szCs w:val="24"/>
        </w:rPr>
      </w:pPr>
      <w:r w:rsidDel="00000000" w:rsidR="00000000" w:rsidRPr="00000000">
        <w:rPr>
          <w:rtl w:val="0"/>
        </w:rPr>
      </w:r>
    </w:p>
    <w:p w:rsidR="00000000" w:rsidDel="00000000" w:rsidP="00000000" w:rsidRDefault="00000000" w:rsidRPr="00000000" w14:paraId="0000000E">
      <w:pPr>
        <w:spacing w:line="300" w:lineRule="auto"/>
        <w:jc w:val="both"/>
        <w:rPr>
          <w:rFonts w:ascii="Roboto" w:cs="Roboto" w:eastAsia="Roboto" w:hAnsi="Roboto"/>
          <w:sz w:val="24"/>
          <w:szCs w:val="24"/>
        </w:rPr>
      </w:pPr>
      <w:r w:rsidDel="00000000" w:rsidR="00000000" w:rsidRPr="00000000">
        <w:rPr>
          <w:sz w:val="24"/>
          <w:szCs w:val="24"/>
          <w:rtl w:val="0"/>
        </w:rPr>
        <w:t xml:space="preserve">By using the Cholesky decomposition to develop correlated variables, this study obtained simulation parameters for Peak Ground Acceleration (PGA), 0.1, 0.5 and 1s spectral periods. The final 14 parameter-sets, applicable across this period range, are listed in Table S2. The application of correlated variables has led to a sevenfold increase in the number of parameters that fit inside the empirical data confidence bands, relative to the prior analysis (i.e. as opposed to the 2 uncorrelated parameter combinations that previously fit inside the 95% confidence band). </w:t>
      </w:r>
      <w:r w:rsidDel="00000000" w:rsidR="00000000" w:rsidRPr="00000000">
        <w:rPr>
          <w:rFonts w:ascii="Roboto" w:cs="Roboto" w:eastAsia="Roboto" w:hAnsi="Roboto"/>
          <w:sz w:val="24"/>
          <w:szCs w:val="24"/>
          <w:rtl w:val="0"/>
        </w:rPr>
        <w:t xml:space="preserve">Figure S1 illustrates the parameters that fall within the 95% confidence band of the PGA data when using correlated random samples as the prior. The use of correlated samples resulted in a significant increase in the percentage of samples that fit inside the confidence band, rising from 4.1% to 66% when compared to the use of uncorrelated samples.</w:t>
      </w:r>
    </w:p>
    <w:p w:rsidR="00000000" w:rsidDel="00000000" w:rsidP="00000000" w:rsidRDefault="00000000" w:rsidRPr="00000000" w14:paraId="0000000F">
      <w:pPr>
        <w:spacing w:line="300"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0">
      <w:pPr>
        <w:spacing w:line="300" w:lineRule="auto"/>
        <w:jc w:val="both"/>
        <w:rPr>
          <w:sz w:val="24"/>
          <w:szCs w:val="24"/>
        </w:rPr>
      </w:pPr>
      <w:r w:rsidDel="00000000" w:rsidR="00000000" w:rsidRPr="00000000">
        <w:rPr>
          <w:rtl w:val="0"/>
        </w:rPr>
      </w:r>
    </w:p>
    <w:p w:rsidR="00000000" w:rsidDel="00000000" w:rsidP="00000000" w:rsidRDefault="00000000" w:rsidRPr="00000000" w14:paraId="00000011">
      <w:pPr>
        <w:spacing w:line="300" w:lineRule="auto"/>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6091238" cy="6052191"/>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91238" cy="6052191"/>
                    </a:xfrm>
                    <a:prstGeom prst="rect"/>
                    <a:ln/>
                  </pic:spPr>
                </pic:pic>
              </a:graphicData>
            </a:graphic>
          </wp:anchor>
        </w:drawing>
      </w:r>
    </w:p>
    <w:p w:rsidR="00000000" w:rsidDel="00000000" w:rsidP="00000000" w:rsidRDefault="00000000" w:rsidRPr="00000000" w14:paraId="00000012">
      <w:pPr>
        <w:spacing w:line="300" w:lineRule="auto"/>
        <w:jc w:val="both"/>
        <w:rPr>
          <w:sz w:val="24"/>
          <w:szCs w:val="24"/>
        </w:rPr>
      </w:pPr>
      <w:r w:rsidDel="00000000" w:rsidR="00000000" w:rsidRPr="00000000">
        <w:rPr>
          <w:sz w:val="24"/>
          <w:szCs w:val="24"/>
          <w:rtl w:val="0"/>
        </w:rPr>
        <w:t xml:space="preserve">Figure S1. Pair-wise comparison showing the dependencies between various parameters. The parameters being examined here are Q_0, gamma, gamma_1, gamma_2, alpha, and kappa_0.  Within the plot, red circles indicate the number of parameters that fall within the confidence band of the PGA data, while grey circles represent the initial sample of correlated initial parameters, while red circles indicate the number of those parameters that fall within the confidence band of the PGA data.</w:t>
      </w:r>
    </w:p>
    <w:p w:rsidR="00000000" w:rsidDel="00000000" w:rsidP="00000000" w:rsidRDefault="00000000" w:rsidRPr="00000000" w14:paraId="00000013">
      <w:pPr>
        <w:spacing w:line="300" w:lineRule="auto"/>
        <w:jc w:val="both"/>
        <w:rPr>
          <w:sz w:val="24"/>
          <w:szCs w:val="24"/>
        </w:rPr>
      </w:pPr>
      <w:r w:rsidDel="00000000" w:rsidR="00000000" w:rsidRPr="00000000">
        <w:rPr>
          <w:rtl w:val="0"/>
        </w:rPr>
      </w:r>
    </w:p>
    <w:p w:rsidR="00000000" w:rsidDel="00000000" w:rsidP="00000000" w:rsidRDefault="00000000" w:rsidRPr="00000000" w14:paraId="00000014">
      <w:pPr>
        <w:spacing w:line="300" w:lineRule="auto"/>
        <w:jc w:val="both"/>
        <w:rPr>
          <w:sz w:val="24"/>
          <w:szCs w:val="24"/>
        </w:rPr>
      </w:pPr>
      <w:r w:rsidDel="00000000" w:rsidR="00000000" w:rsidRPr="00000000">
        <w:rPr>
          <w:sz w:val="24"/>
          <w:szCs w:val="24"/>
          <w:rtl w:val="0"/>
        </w:rPr>
        <w:t xml:space="preserve">Table S1. The final set of parameters that can be used across the period ranges from PGA to 1s. Each row corresponds to a parameter combination that fits within the 95% confidence bands of the PGA, 0.1, 0.5 and 1s simultaneously.</w:t>
      </w:r>
    </w:p>
    <w:p w:rsidR="00000000" w:rsidDel="00000000" w:rsidP="00000000" w:rsidRDefault="00000000" w:rsidRPr="00000000" w14:paraId="00000015">
      <w:pPr>
        <w:spacing w:line="300" w:lineRule="auto"/>
        <w:jc w:val="both"/>
        <w:rPr>
          <w:sz w:val="24"/>
          <w:szCs w:val="24"/>
        </w:rPr>
      </w:pPr>
      <w:r w:rsidDel="00000000" w:rsidR="00000000" w:rsidRPr="00000000">
        <w:rPr>
          <w:rtl w:val="0"/>
        </w:rPr>
      </w:r>
    </w:p>
    <w:tbl>
      <w:tblPr>
        <w:tblStyle w:val="Table1"/>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1560"/>
        <w:gridCol w:w="1560"/>
        <w:gridCol w:w="1560"/>
        <w:gridCol w:w="1560"/>
        <w:gridCol w:w="1560"/>
        <w:tblGridChange w:id="0">
          <w:tblGrid>
            <w:gridCol w:w="1575"/>
            <w:gridCol w:w="1560"/>
            <w:gridCol w:w="1560"/>
            <w:gridCol w:w="1560"/>
            <w:gridCol w:w="1560"/>
            <w:gridCol w:w="1560"/>
          </w:tblGrid>
        </w:tblGridChange>
      </w:tblGrid>
      <w:tr>
        <w:trPr>
          <w:cantSplit w:val="0"/>
          <w:trHeight w:val="3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rPr>
            </w:pPr>
            <w:r w:rsidDel="00000000" w:rsidR="00000000" w:rsidRPr="00000000">
              <w:rPr>
                <w:b w:val="1"/>
                <w:rtl w:val="0"/>
              </w:rPr>
              <w:t xml:space="preserve">gamma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pacing w:line="240" w:lineRule="auto"/>
              <w:rPr>
                <w:b w:val="1"/>
              </w:rPr>
            </w:pPr>
            <w:r w:rsidDel="00000000" w:rsidR="00000000" w:rsidRPr="00000000">
              <w:rPr>
                <w:b w:val="1"/>
                <w:rtl w:val="0"/>
              </w:rPr>
              <w:t xml:space="preserve">gamma1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spacing w:line="240" w:lineRule="auto"/>
              <w:rPr>
                <w:b w:val="1"/>
              </w:rPr>
            </w:pPr>
            <w:r w:rsidDel="00000000" w:rsidR="00000000" w:rsidRPr="00000000">
              <w:rPr>
                <w:b w:val="1"/>
                <w:rtl w:val="0"/>
              </w:rPr>
              <w:t xml:space="preserve">gamma2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spacing w:line="240" w:lineRule="auto"/>
              <w:rPr>
                <w:b w:val="1"/>
              </w:rPr>
            </w:pPr>
            <w:r w:rsidDel="00000000" w:rsidR="00000000" w:rsidRPr="00000000">
              <w:rPr>
                <w:b w:val="1"/>
                <w:rtl w:val="0"/>
              </w:rPr>
              <w:t xml:space="preserve">Q0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spacing w:line="240" w:lineRule="auto"/>
              <w:rPr>
                <w:b w:val="1"/>
              </w:rPr>
            </w:pPr>
            <w:r w:rsidDel="00000000" w:rsidR="00000000" w:rsidRPr="00000000">
              <w:rPr>
                <w:b w:val="1"/>
                <w:rtl w:val="0"/>
              </w:rPr>
              <w:t xml:space="preserve">alpha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spacing w:line="240" w:lineRule="auto"/>
              <w:rPr>
                <w:b w:val="1"/>
              </w:rPr>
            </w:pPr>
            <w:r w:rsidDel="00000000" w:rsidR="00000000" w:rsidRPr="00000000">
              <w:rPr>
                <w:b w:val="1"/>
                <w:rtl w:val="0"/>
              </w:rPr>
              <w:t xml:space="preserve">kappa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spacing w:line="240" w:lineRule="auto"/>
              <w:rPr/>
            </w:pPr>
            <w:r w:rsidDel="00000000" w:rsidR="00000000" w:rsidRPr="00000000">
              <w:rPr>
                <w:rtl w:val="0"/>
              </w:rPr>
              <w:t xml:space="preserve">-0.6557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spacing w:line="240" w:lineRule="auto"/>
              <w:rPr/>
            </w:pPr>
            <w:r w:rsidDel="00000000" w:rsidR="00000000" w:rsidRPr="00000000">
              <w:rPr>
                <w:rtl w:val="0"/>
              </w:rPr>
              <w:t xml:space="preserve">-0.69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line="240" w:lineRule="auto"/>
              <w:rPr/>
            </w:pPr>
            <w:r w:rsidDel="00000000" w:rsidR="00000000" w:rsidRPr="00000000">
              <w:rPr>
                <w:rtl w:val="0"/>
              </w:rPr>
              <w:t xml:space="preserve">-1.1630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r w:rsidDel="00000000" w:rsidR="00000000" w:rsidRPr="00000000">
              <w:rPr>
                <w:rtl w:val="0"/>
              </w:rPr>
              <w:t xml:space="preserve">264.09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spacing w:line="240" w:lineRule="auto"/>
              <w:rPr/>
            </w:pPr>
            <w:r w:rsidDel="00000000" w:rsidR="00000000" w:rsidRPr="00000000">
              <w:rPr>
                <w:rtl w:val="0"/>
              </w:rPr>
              <w:t xml:space="preserve">0.0729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rtl w:val="0"/>
              </w:rPr>
              <w:t xml:space="preserve">0.012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rtl w:val="0"/>
              </w:rPr>
              <w:t xml:space="preserve">-0.6114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rtl w:val="0"/>
              </w:rPr>
              <w:t xml:space="preserve">-0.81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line="240" w:lineRule="auto"/>
              <w:rPr/>
            </w:pPr>
            <w:r w:rsidDel="00000000" w:rsidR="00000000" w:rsidRPr="00000000">
              <w:rPr>
                <w:rtl w:val="0"/>
              </w:rPr>
              <w:t xml:space="preserve">-1.2040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rtl w:val="0"/>
              </w:rPr>
              <w:t xml:space="preserve">264.90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spacing w:line="240" w:lineRule="auto"/>
              <w:rPr/>
            </w:pPr>
            <w:r w:rsidDel="00000000" w:rsidR="00000000" w:rsidRPr="00000000">
              <w:rPr>
                <w:rtl w:val="0"/>
              </w:rPr>
              <w:t xml:space="preserve">0.2036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r w:rsidDel="00000000" w:rsidR="00000000" w:rsidRPr="00000000">
              <w:rPr>
                <w:rtl w:val="0"/>
              </w:rPr>
              <w:t xml:space="preserve">0.026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spacing w:line="240" w:lineRule="auto"/>
              <w:rPr/>
            </w:pPr>
            <w:r w:rsidDel="00000000" w:rsidR="00000000" w:rsidRPr="00000000">
              <w:rPr>
                <w:rtl w:val="0"/>
              </w:rPr>
              <w:t xml:space="preserve">-0.6904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t xml:space="preserve">-0.50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r w:rsidDel="00000000" w:rsidR="00000000" w:rsidRPr="00000000">
              <w:rPr>
                <w:rtl w:val="0"/>
              </w:rPr>
              <w:t xml:space="preserve">-1.0680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r w:rsidDel="00000000" w:rsidR="00000000" w:rsidRPr="00000000">
              <w:rPr>
                <w:rtl w:val="0"/>
              </w:rPr>
              <w:t xml:space="preserve">251.40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spacing w:line="240" w:lineRule="auto"/>
              <w:rPr/>
            </w:pPr>
            <w:r w:rsidDel="00000000" w:rsidR="00000000" w:rsidRPr="00000000">
              <w:rPr>
                <w:rtl w:val="0"/>
              </w:rPr>
              <w:t xml:space="preserve">0.1823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spacing w:line="240" w:lineRule="auto"/>
              <w:rPr/>
            </w:pPr>
            <w:r w:rsidDel="00000000" w:rsidR="00000000" w:rsidRPr="00000000">
              <w:rPr>
                <w:rtl w:val="0"/>
              </w:rPr>
              <w:t xml:space="preserve">0.023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spacing w:line="240" w:lineRule="auto"/>
              <w:rPr/>
            </w:pPr>
            <w:r w:rsidDel="00000000" w:rsidR="00000000" w:rsidRPr="00000000">
              <w:rPr>
                <w:rtl w:val="0"/>
              </w:rPr>
              <w:t xml:space="preserve">-0.6070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r w:rsidDel="00000000" w:rsidR="00000000" w:rsidRPr="00000000">
              <w:rPr>
                <w:rtl w:val="0"/>
              </w:rPr>
              <w:t xml:space="preserve">-0.35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spacing w:line="240" w:lineRule="auto"/>
              <w:rPr/>
            </w:pPr>
            <w:r w:rsidDel="00000000" w:rsidR="00000000" w:rsidRPr="00000000">
              <w:rPr>
                <w:rtl w:val="0"/>
              </w:rPr>
              <w:t xml:space="preserve">-1.4038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spacing w:line="240" w:lineRule="auto"/>
              <w:rPr/>
            </w:pPr>
            <w:r w:rsidDel="00000000" w:rsidR="00000000" w:rsidRPr="00000000">
              <w:rPr>
                <w:rtl w:val="0"/>
              </w:rPr>
              <w:t xml:space="preserve">221.08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line="240" w:lineRule="auto"/>
              <w:rPr/>
            </w:pPr>
            <w:r w:rsidDel="00000000" w:rsidR="00000000" w:rsidRPr="00000000">
              <w:rPr>
                <w:rtl w:val="0"/>
              </w:rPr>
              <w:t xml:space="preserve">0.2790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r w:rsidDel="00000000" w:rsidR="00000000" w:rsidRPr="00000000">
              <w:rPr>
                <w:rtl w:val="0"/>
              </w:rPr>
              <w:t xml:space="preserve">0.028</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spacing w:line="240" w:lineRule="auto"/>
              <w:rPr/>
            </w:pPr>
            <w:r w:rsidDel="00000000" w:rsidR="00000000" w:rsidRPr="00000000">
              <w:rPr>
                <w:rtl w:val="0"/>
              </w:rPr>
              <w:t xml:space="preserve">-0.5944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r w:rsidDel="00000000" w:rsidR="00000000" w:rsidRPr="00000000">
              <w:rPr>
                <w:rtl w:val="0"/>
              </w:rPr>
              <w:t xml:space="preserve">-0.52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spacing w:line="240" w:lineRule="auto"/>
              <w:rPr/>
            </w:pPr>
            <w:r w:rsidDel="00000000" w:rsidR="00000000" w:rsidRPr="00000000">
              <w:rPr>
                <w:rtl w:val="0"/>
              </w:rPr>
              <w:t xml:space="preserve">-1.4324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spacing w:line="240" w:lineRule="auto"/>
              <w:rPr/>
            </w:pPr>
            <w:r w:rsidDel="00000000" w:rsidR="00000000" w:rsidRPr="00000000">
              <w:rPr>
                <w:rtl w:val="0"/>
              </w:rPr>
              <w:t xml:space="preserve">253.66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spacing w:line="240" w:lineRule="auto"/>
              <w:rPr/>
            </w:pPr>
            <w:r w:rsidDel="00000000" w:rsidR="00000000" w:rsidRPr="00000000">
              <w:rPr>
                <w:rtl w:val="0"/>
              </w:rPr>
              <w:t xml:space="preserve">0.3115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spacing w:line="240" w:lineRule="auto"/>
              <w:rPr/>
            </w:pPr>
            <w:r w:rsidDel="00000000" w:rsidR="00000000" w:rsidRPr="00000000">
              <w:rPr>
                <w:rtl w:val="0"/>
              </w:rPr>
              <w:t xml:space="preserve">0.031</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spacing w:line="240" w:lineRule="auto"/>
              <w:rPr/>
            </w:pPr>
            <w:r w:rsidDel="00000000" w:rsidR="00000000" w:rsidRPr="00000000">
              <w:rPr>
                <w:rtl w:val="0"/>
              </w:rPr>
              <w:t xml:space="preserve">-0.6639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line="240" w:lineRule="auto"/>
              <w:rPr/>
            </w:pPr>
            <w:r w:rsidDel="00000000" w:rsidR="00000000" w:rsidRPr="00000000">
              <w:rPr>
                <w:rtl w:val="0"/>
              </w:rPr>
              <w:t xml:space="preserve">-0.65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spacing w:line="240" w:lineRule="auto"/>
              <w:rPr/>
            </w:pPr>
            <w:r w:rsidDel="00000000" w:rsidR="00000000" w:rsidRPr="00000000">
              <w:rPr>
                <w:rtl w:val="0"/>
              </w:rPr>
              <w:t xml:space="preserve">-1.1093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spacing w:line="240" w:lineRule="auto"/>
              <w:rPr/>
            </w:pPr>
            <w:r w:rsidDel="00000000" w:rsidR="00000000" w:rsidRPr="00000000">
              <w:rPr>
                <w:rtl w:val="0"/>
              </w:rPr>
              <w:t xml:space="preserve">258.54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spacing w:line="240" w:lineRule="auto"/>
              <w:rPr/>
            </w:pPr>
            <w:r w:rsidDel="00000000" w:rsidR="00000000" w:rsidRPr="00000000">
              <w:rPr>
                <w:rtl w:val="0"/>
              </w:rPr>
              <w:t xml:space="preserve">0.1689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spacing w:line="240" w:lineRule="auto"/>
              <w:rPr/>
            </w:pPr>
            <w:r w:rsidDel="00000000" w:rsidR="00000000" w:rsidRPr="00000000">
              <w:rPr>
                <w:rtl w:val="0"/>
              </w:rPr>
              <w:t xml:space="preserve">0.023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spacing w:line="240" w:lineRule="auto"/>
              <w:rPr/>
            </w:pPr>
            <w:r w:rsidDel="00000000" w:rsidR="00000000" w:rsidRPr="00000000">
              <w:rPr>
                <w:rtl w:val="0"/>
              </w:rPr>
              <w:t xml:space="preserve">-0.6362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spacing w:line="240" w:lineRule="auto"/>
              <w:rPr/>
            </w:pPr>
            <w:r w:rsidDel="00000000" w:rsidR="00000000" w:rsidRPr="00000000">
              <w:rPr>
                <w:rtl w:val="0"/>
              </w:rPr>
              <w:t xml:space="preserve">-0.53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spacing w:line="240" w:lineRule="auto"/>
              <w:rPr/>
            </w:pPr>
            <w:r w:rsidDel="00000000" w:rsidR="00000000" w:rsidRPr="00000000">
              <w:rPr>
                <w:rtl w:val="0"/>
              </w:rPr>
              <w:t xml:space="preserve">-1.3934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spacing w:line="240" w:lineRule="auto"/>
              <w:rPr/>
            </w:pPr>
            <w:r w:rsidDel="00000000" w:rsidR="00000000" w:rsidRPr="00000000">
              <w:rPr>
                <w:rtl w:val="0"/>
              </w:rPr>
              <w:t xml:space="preserve">247.12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spacing w:line="240" w:lineRule="auto"/>
              <w:rPr/>
            </w:pPr>
            <w:r w:rsidDel="00000000" w:rsidR="00000000" w:rsidRPr="00000000">
              <w:rPr>
                <w:rtl w:val="0"/>
              </w:rPr>
              <w:t xml:space="preserve">0.2056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t xml:space="preserve">0.018</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line="240" w:lineRule="auto"/>
              <w:rPr/>
            </w:pPr>
            <w:r w:rsidDel="00000000" w:rsidR="00000000" w:rsidRPr="00000000">
              <w:rPr>
                <w:rtl w:val="0"/>
              </w:rPr>
              <w:t xml:space="preserve">-0.6843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t xml:space="preserve">-0.77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line="240" w:lineRule="auto"/>
              <w:rPr/>
            </w:pPr>
            <w:r w:rsidDel="00000000" w:rsidR="00000000" w:rsidRPr="00000000">
              <w:rPr>
                <w:rtl w:val="0"/>
              </w:rPr>
              <w:t xml:space="preserve">-0.8858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t xml:space="preserve">237.76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line="240" w:lineRule="auto"/>
              <w:rPr/>
            </w:pPr>
            <w:r w:rsidDel="00000000" w:rsidR="00000000" w:rsidRPr="00000000">
              <w:rPr>
                <w:rtl w:val="0"/>
              </w:rPr>
              <w:t xml:space="preserve">0.2290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line="240" w:lineRule="auto"/>
              <w:rPr/>
            </w:pPr>
            <w:r w:rsidDel="00000000" w:rsidR="00000000" w:rsidRPr="00000000">
              <w:rPr>
                <w:rtl w:val="0"/>
              </w:rPr>
              <w:t xml:space="preserve">0.025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line="240" w:lineRule="auto"/>
              <w:rPr/>
            </w:pPr>
            <w:r w:rsidDel="00000000" w:rsidR="00000000" w:rsidRPr="00000000">
              <w:rPr>
                <w:rtl w:val="0"/>
              </w:rPr>
              <w:t xml:space="preserve">-0.6020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line="240" w:lineRule="auto"/>
              <w:rPr/>
            </w:pPr>
            <w:r w:rsidDel="00000000" w:rsidR="00000000" w:rsidRPr="00000000">
              <w:rPr>
                <w:rtl w:val="0"/>
              </w:rPr>
              <w:t xml:space="preserve">-0.64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line="240" w:lineRule="auto"/>
              <w:rPr/>
            </w:pPr>
            <w:r w:rsidDel="00000000" w:rsidR="00000000" w:rsidRPr="00000000">
              <w:rPr>
                <w:rtl w:val="0"/>
              </w:rPr>
              <w:t xml:space="preserve">-1.3403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line="240" w:lineRule="auto"/>
              <w:rPr/>
            </w:pPr>
            <w:r w:rsidDel="00000000" w:rsidR="00000000" w:rsidRPr="00000000">
              <w:rPr>
                <w:rtl w:val="0"/>
              </w:rPr>
              <w:t xml:space="preserve">241.81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line="240" w:lineRule="auto"/>
              <w:rPr/>
            </w:pPr>
            <w:r w:rsidDel="00000000" w:rsidR="00000000" w:rsidRPr="00000000">
              <w:rPr>
                <w:rtl w:val="0"/>
              </w:rPr>
              <w:t xml:space="preserve">0.3052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line="240" w:lineRule="auto"/>
              <w:rPr/>
            </w:pPr>
            <w:r w:rsidDel="00000000" w:rsidR="00000000" w:rsidRPr="00000000">
              <w:rPr>
                <w:rtl w:val="0"/>
              </w:rPr>
              <w:t xml:space="preserve">0.033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line="240" w:lineRule="auto"/>
              <w:rPr/>
            </w:pPr>
            <w:r w:rsidDel="00000000" w:rsidR="00000000" w:rsidRPr="00000000">
              <w:rPr>
                <w:rtl w:val="0"/>
              </w:rPr>
              <w:t xml:space="preserve">-0.7283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line="240" w:lineRule="auto"/>
              <w:rPr/>
            </w:pPr>
            <w:r w:rsidDel="00000000" w:rsidR="00000000" w:rsidRPr="00000000">
              <w:rPr>
                <w:rtl w:val="0"/>
              </w:rPr>
              <w:t xml:space="preserve">-0.57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spacing w:line="240" w:lineRule="auto"/>
              <w:rPr/>
            </w:pPr>
            <w:r w:rsidDel="00000000" w:rsidR="00000000" w:rsidRPr="00000000">
              <w:rPr>
                <w:rtl w:val="0"/>
              </w:rPr>
              <w:t xml:space="preserve">-0.8958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spacing w:line="240" w:lineRule="auto"/>
              <w:rPr/>
            </w:pPr>
            <w:r w:rsidDel="00000000" w:rsidR="00000000" w:rsidRPr="00000000">
              <w:rPr>
                <w:rtl w:val="0"/>
              </w:rPr>
              <w:t xml:space="preserve">225.70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pacing w:line="240" w:lineRule="auto"/>
              <w:rPr/>
            </w:pPr>
            <w:r w:rsidDel="00000000" w:rsidR="00000000" w:rsidRPr="00000000">
              <w:rPr>
                <w:rtl w:val="0"/>
              </w:rPr>
              <w:t xml:space="preserve">0.2688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spacing w:line="240" w:lineRule="auto"/>
              <w:rPr/>
            </w:pPr>
            <w:r w:rsidDel="00000000" w:rsidR="00000000" w:rsidRPr="00000000">
              <w:rPr>
                <w:rtl w:val="0"/>
              </w:rPr>
              <w:t xml:space="preserve">0.016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line="240" w:lineRule="auto"/>
              <w:rPr/>
            </w:pPr>
            <w:r w:rsidDel="00000000" w:rsidR="00000000" w:rsidRPr="00000000">
              <w:rPr>
                <w:rtl w:val="0"/>
              </w:rPr>
              <w:t xml:space="preserve">-0.6444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line="240" w:lineRule="auto"/>
              <w:rPr/>
            </w:pPr>
            <w:r w:rsidDel="00000000" w:rsidR="00000000" w:rsidRPr="00000000">
              <w:rPr>
                <w:rtl w:val="0"/>
              </w:rPr>
              <w:t xml:space="preserve">-0.66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line="240" w:lineRule="auto"/>
              <w:rPr/>
            </w:pPr>
            <w:r w:rsidDel="00000000" w:rsidR="00000000" w:rsidRPr="00000000">
              <w:rPr>
                <w:rtl w:val="0"/>
              </w:rPr>
              <w:t xml:space="preserve">-1.4715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spacing w:line="240" w:lineRule="auto"/>
              <w:rPr/>
            </w:pPr>
            <w:r w:rsidDel="00000000" w:rsidR="00000000" w:rsidRPr="00000000">
              <w:rPr>
                <w:rtl w:val="0"/>
              </w:rPr>
              <w:t xml:space="preserve">287.73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spacing w:line="240" w:lineRule="auto"/>
              <w:rPr/>
            </w:pPr>
            <w:r w:rsidDel="00000000" w:rsidR="00000000" w:rsidRPr="00000000">
              <w:rPr>
                <w:rtl w:val="0"/>
              </w:rPr>
              <w:t xml:space="preserve">0.2685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spacing w:line="240" w:lineRule="auto"/>
              <w:rPr/>
            </w:pPr>
            <w:r w:rsidDel="00000000" w:rsidR="00000000" w:rsidRPr="00000000">
              <w:rPr>
                <w:rtl w:val="0"/>
              </w:rPr>
              <w:t xml:space="preserve">0.023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line="240" w:lineRule="auto"/>
              <w:rPr/>
            </w:pPr>
            <w:r w:rsidDel="00000000" w:rsidR="00000000" w:rsidRPr="00000000">
              <w:rPr>
                <w:rtl w:val="0"/>
              </w:rPr>
              <w:t xml:space="preserve">-0.7038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line="240" w:lineRule="auto"/>
              <w:rPr/>
            </w:pPr>
            <w:r w:rsidDel="00000000" w:rsidR="00000000" w:rsidRPr="00000000">
              <w:rPr>
                <w:rtl w:val="0"/>
              </w:rPr>
              <w:t xml:space="preserve">-0.60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line="240" w:lineRule="auto"/>
              <w:rPr/>
            </w:pPr>
            <w:r w:rsidDel="00000000" w:rsidR="00000000" w:rsidRPr="00000000">
              <w:rPr>
                <w:rtl w:val="0"/>
              </w:rPr>
              <w:t xml:space="preserve">-1.0529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line="240" w:lineRule="auto"/>
              <w:rPr/>
            </w:pPr>
            <w:r w:rsidDel="00000000" w:rsidR="00000000" w:rsidRPr="00000000">
              <w:rPr>
                <w:rtl w:val="0"/>
              </w:rPr>
              <w:t xml:space="preserve">230.78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spacing w:line="240" w:lineRule="auto"/>
              <w:rPr/>
            </w:pPr>
            <w:r w:rsidDel="00000000" w:rsidR="00000000" w:rsidRPr="00000000">
              <w:rPr>
                <w:rtl w:val="0"/>
              </w:rPr>
              <w:t xml:space="preserve">0.2712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spacing w:line="240" w:lineRule="auto"/>
              <w:rPr/>
            </w:pPr>
            <w:r w:rsidDel="00000000" w:rsidR="00000000" w:rsidRPr="00000000">
              <w:rPr>
                <w:rtl w:val="0"/>
              </w:rPr>
              <w:t xml:space="preserve">0.019</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spacing w:line="240" w:lineRule="auto"/>
              <w:rPr/>
            </w:pPr>
            <w:r w:rsidDel="00000000" w:rsidR="00000000" w:rsidRPr="00000000">
              <w:rPr>
                <w:rtl w:val="0"/>
              </w:rPr>
              <w:t xml:space="preserve">-0.6901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pacing w:line="240" w:lineRule="auto"/>
              <w:rPr/>
            </w:pPr>
            <w:r w:rsidDel="00000000" w:rsidR="00000000" w:rsidRPr="00000000">
              <w:rPr>
                <w:rtl w:val="0"/>
              </w:rPr>
              <w:t xml:space="preserve">-0.68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line="240" w:lineRule="auto"/>
              <w:rPr/>
            </w:pPr>
            <w:r w:rsidDel="00000000" w:rsidR="00000000" w:rsidRPr="00000000">
              <w:rPr>
                <w:rtl w:val="0"/>
              </w:rPr>
              <w:t xml:space="preserve">-1.0279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pacing w:line="240" w:lineRule="auto"/>
              <w:rPr/>
            </w:pPr>
            <w:r w:rsidDel="00000000" w:rsidR="00000000" w:rsidRPr="00000000">
              <w:rPr>
                <w:rtl w:val="0"/>
              </w:rPr>
              <w:t xml:space="preserve">225.72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line="240" w:lineRule="auto"/>
              <w:rPr/>
            </w:pPr>
            <w:r w:rsidDel="00000000" w:rsidR="00000000" w:rsidRPr="00000000">
              <w:rPr>
                <w:rtl w:val="0"/>
              </w:rPr>
              <w:t xml:space="preserve">0.2174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spacing w:line="240" w:lineRule="auto"/>
              <w:rPr/>
            </w:pPr>
            <w:r w:rsidDel="00000000" w:rsidR="00000000" w:rsidRPr="00000000">
              <w:rPr>
                <w:rtl w:val="0"/>
              </w:rPr>
              <w:t xml:space="preserve">0.012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pacing w:line="240" w:lineRule="auto"/>
              <w:rPr/>
            </w:pPr>
            <w:r w:rsidDel="00000000" w:rsidR="00000000" w:rsidRPr="00000000">
              <w:rPr>
                <w:rtl w:val="0"/>
              </w:rPr>
              <w:t xml:space="preserve">-0.7587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spacing w:line="240" w:lineRule="auto"/>
              <w:rPr/>
            </w:pPr>
            <w:r w:rsidDel="00000000" w:rsidR="00000000" w:rsidRPr="00000000">
              <w:rPr>
                <w:rtl w:val="0"/>
              </w:rPr>
              <w:t xml:space="preserve">-0.66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spacing w:line="240" w:lineRule="auto"/>
              <w:rPr/>
            </w:pPr>
            <w:r w:rsidDel="00000000" w:rsidR="00000000" w:rsidRPr="00000000">
              <w:rPr>
                <w:rtl w:val="0"/>
              </w:rPr>
              <w:t xml:space="preserve">-0.9629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spacing w:line="240" w:lineRule="auto"/>
              <w:rPr/>
            </w:pPr>
            <w:r w:rsidDel="00000000" w:rsidR="00000000" w:rsidRPr="00000000">
              <w:rPr>
                <w:rtl w:val="0"/>
              </w:rPr>
              <w:t xml:space="preserve">273.66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spacing w:line="240" w:lineRule="auto"/>
              <w:rPr/>
            </w:pPr>
            <w:r w:rsidDel="00000000" w:rsidR="00000000" w:rsidRPr="00000000">
              <w:rPr>
                <w:rtl w:val="0"/>
              </w:rPr>
              <w:t xml:space="preserve">0.1665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spacing w:line="240" w:lineRule="auto"/>
              <w:rPr/>
            </w:pPr>
            <w:r w:rsidDel="00000000" w:rsidR="00000000" w:rsidRPr="00000000">
              <w:rPr>
                <w:rtl w:val="0"/>
              </w:rPr>
              <w:t xml:space="preserve">0.021</w:t>
            </w:r>
          </w:p>
        </w:tc>
      </w:tr>
    </w:tbl>
    <w:p w:rsidR="00000000" w:rsidDel="00000000" w:rsidP="00000000" w:rsidRDefault="00000000" w:rsidRPr="00000000" w14:paraId="00000070">
      <w:pPr>
        <w:spacing w:line="300" w:lineRule="auto"/>
        <w:jc w:val="both"/>
        <w:rPr>
          <w:sz w:val="24"/>
          <w:szCs w:val="24"/>
        </w:rPr>
      </w:pPr>
      <w:r w:rsidDel="00000000" w:rsidR="00000000" w:rsidRPr="00000000">
        <w:rPr>
          <w:rtl w:val="0"/>
        </w:rPr>
      </w:r>
    </w:p>
    <w:p w:rsidR="00000000" w:rsidDel="00000000" w:rsidP="00000000" w:rsidRDefault="00000000" w:rsidRPr="00000000" w14:paraId="00000071">
      <w:pPr>
        <w:spacing w:line="300" w:lineRule="auto"/>
        <w:jc w:val="both"/>
        <w:rPr>
          <w:sz w:val="24"/>
          <w:szCs w:val="24"/>
        </w:rPr>
      </w:pPr>
      <w:r w:rsidDel="00000000" w:rsidR="00000000" w:rsidRPr="00000000">
        <w:rPr>
          <w:rtl w:val="0"/>
        </w:rPr>
      </w:r>
    </w:p>
    <w:p w:rsidR="00000000" w:rsidDel="00000000" w:rsidP="00000000" w:rsidRDefault="00000000" w:rsidRPr="00000000" w14:paraId="00000072">
      <w:pPr>
        <w:spacing w:line="300" w:lineRule="auto"/>
        <w:jc w:val="both"/>
        <w:rPr>
          <w:sz w:val="24"/>
          <w:szCs w:val="24"/>
        </w:rPr>
      </w:pPr>
      <w:r w:rsidDel="00000000" w:rsidR="00000000" w:rsidRPr="00000000">
        <w:rPr>
          <w:rtl w:val="0"/>
        </w:rPr>
      </w:r>
    </w:p>
    <w:p w:rsidR="00000000" w:rsidDel="00000000" w:rsidP="00000000" w:rsidRDefault="00000000" w:rsidRPr="00000000" w14:paraId="00000073">
      <w:pPr>
        <w:spacing w:line="300" w:lineRule="auto"/>
        <w:jc w:val="both"/>
        <w:rPr>
          <w:sz w:val="24"/>
          <w:szCs w:val="24"/>
        </w:rPr>
      </w:pPr>
      <w:r w:rsidDel="00000000" w:rsidR="00000000" w:rsidRPr="00000000">
        <w:rPr>
          <w:rtl w:val="0"/>
        </w:rPr>
      </w:r>
    </w:p>
    <w:p w:rsidR="00000000" w:rsidDel="00000000" w:rsidP="00000000" w:rsidRDefault="00000000" w:rsidRPr="00000000" w14:paraId="00000074">
      <w:pPr>
        <w:spacing w:line="300" w:lineRule="auto"/>
        <w:jc w:val="both"/>
        <w:rPr>
          <w:sz w:val="24"/>
          <w:szCs w:val="24"/>
        </w:rPr>
      </w:pPr>
      <w:r w:rsidDel="00000000" w:rsidR="00000000" w:rsidRPr="00000000">
        <w:rPr>
          <w:rtl w:val="0"/>
        </w:rPr>
      </w:r>
    </w:p>
    <w:p w:rsidR="00000000" w:rsidDel="00000000" w:rsidP="00000000" w:rsidRDefault="00000000" w:rsidRPr="00000000" w14:paraId="00000075">
      <w:pPr>
        <w:spacing w:line="300" w:lineRule="auto"/>
        <w:jc w:val="both"/>
        <w:rPr>
          <w:sz w:val="24"/>
          <w:szCs w:val="24"/>
        </w:rPr>
      </w:pPr>
      <w:r w:rsidDel="00000000" w:rsidR="00000000" w:rsidRPr="00000000">
        <w:rPr>
          <w:rtl w:val="0"/>
        </w:rPr>
      </w:r>
    </w:p>
    <w:p w:rsidR="00000000" w:rsidDel="00000000" w:rsidP="00000000" w:rsidRDefault="00000000" w:rsidRPr="00000000" w14:paraId="00000076">
      <w:pPr>
        <w:spacing w:line="300" w:lineRule="auto"/>
        <w:jc w:val="both"/>
        <w:rPr>
          <w:sz w:val="24"/>
          <w:szCs w:val="24"/>
        </w:rPr>
      </w:pPr>
      <w:r w:rsidDel="00000000" w:rsidR="00000000" w:rsidRPr="00000000">
        <w:rPr>
          <w:rtl w:val="0"/>
        </w:rPr>
      </w:r>
    </w:p>
    <w:p w:rsidR="00000000" w:rsidDel="00000000" w:rsidP="00000000" w:rsidRDefault="00000000" w:rsidRPr="00000000" w14:paraId="00000077">
      <w:pPr>
        <w:spacing w:line="300" w:lineRule="auto"/>
        <w:jc w:val="both"/>
        <w:rPr>
          <w:sz w:val="24"/>
          <w:szCs w:val="24"/>
        </w:rPr>
      </w:pPr>
      <w:r w:rsidDel="00000000" w:rsidR="00000000" w:rsidRPr="00000000">
        <w:rPr>
          <w:rtl w:val="0"/>
        </w:rPr>
      </w:r>
    </w:p>
    <w:p w:rsidR="00000000" w:rsidDel="00000000" w:rsidP="00000000" w:rsidRDefault="00000000" w:rsidRPr="00000000" w14:paraId="00000078">
      <w:pPr>
        <w:spacing w:line="300" w:lineRule="auto"/>
        <w:jc w:val="both"/>
        <w:rPr>
          <w:sz w:val="24"/>
          <w:szCs w:val="24"/>
        </w:rPr>
      </w:pPr>
      <w:r w:rsidDel="00000000" w:rsidR="00000000" w:rsidRPr="00000000">
        <w:rPr>
          <w:rtl w:val="0"/>
        </w:rPr>
      </w:r>
    </w:p>
    <w:p w:rsidR="00000000" w:rsidDel="00000000" w:rsidP="00000000" w:rsidRDefault="00000000" w:rsidRPr="00000000" w14:paraId="00000079">
      <w:pPr>
        <w:spacing w:line="300" w:lineRule="auto"/>
        <w:jc w:val="both"/>
        <w:rPr>
          <w:sz w:val="24"/>
          <w:szCs w:val="24"/>
        </w:rPr>
      </w:pPr>
      <w:r w:rsidDel="00000000" w:rsidR="00000000" w:rsidRPr="00000000">
        <w:rPr>
          <w:rtl w:val="0"/>
        </w:rPr>
      </w:r>
    </w:p>
    <w:p w:rsidR="00000000" w:rsidDel="00000000" w:rsidP="00000000" w:rsidRDefault="00000000" w:rsidRPr="00000000" w14:paraId="0000007A">
      <w:pPr>
        <w:spacing w:line="300" w:lineRule="auto"/>
        <w:jc w:val="both"/>
        <w:rPr>
          <w:sz w:val="24"/>
          <w:szCs w:val="24"/>
        </w:rPr>
      </w:pPr>
      <w:r w:rsidDel="00000000" w:rsidR="00000000" w:rsidRPr="00000000">
        <w:rPr>
          <w:rtl w:val="0"/>
        </w:rPr>
      </w:r>
    </w:p>
    <w:p w:rsidR="00000000" w:rsidDel="00000000" w:rsidP="00000000" w:rsidRDefault="00000000" w:rsidRPr="00000000" w14:paraId="0000007B">
      <w:pPr>
        <w:spacing w:line="300" w:lineRule="auto"/>
        <w:jc w:val="both"/>
        <w:rPr>
          <w:sz w:val="24"/>
          <w:szCs w:val="24"/>
        </w:rPr>
      </w:pPr>
      <w:r w:rsidDel="00000000" w:rsidR="00000000" w:rsidRPr="00000000">
        <w:rPr>
          <w:rtl w:val="0"/>
        </w:rPr>
      </w:r>
    </w:p>
    <w:p w:rsidR="00000000" w:rsidDel="00000000" w:rsidP="00000000" w:rsidRDefault="00000000" w:rsidRPr="00000000" w14:paraId="0000007C">
      <w:pPr>
        <w:spacing w:line="300" w:lineRule="auto"/>
        <w:jc w:val="both"/>
        <w:rPr>
          <w:sz w:val="24"/>
          <w:szCs w:val="24"/>
        </w:rPr>
      </w:pPr>
      <w:r w:rsidDel="00000000" w:rsidR="00000000" w:rsidRPr="00000000">
        <w:rPr>
          <w:rtl w:val="0"/>
        </w:rPr>
      </w:r>
    </w:p>
    <w:p w:rsidR="00000000" w:rsidDel="00000000" w:rsidP="00000000" w:rsidRDefault="00000000" w:rsidRPr="00000000" w14:paraId="0000007D">
      <w:pPr>
        <w:spacing w:line="300" w:lineRule="auto"/>
        <w:jc w:val="both"/>
        <w:rPr>
          <w:sz w:val="24"/>
          <w:szCs w:val="24"/>
        </w:rPr>
      </w:pPr>
      <w:r w:rsidDel="00000000" w:rsidR="00000000" w:rsidRPr="00000000">
        <w:rPr>
          <w:rtl w:val="0"/>
        </w:rPr>
      </w:r>
    </w:p>
    <w:p w:rsidR="00000000" w:rsidDel="00000000" w:rsidP="00000000" w:rsidRDefault="00000000" w:rsidRPr="00000000" w14:paraId="0000007E">
      <w:pPr>
        <w:spacing w:line="300" w:lineRule="auto"/>
        <w:jc w:val="both"/>
        <w:rPr>
          <w:sz w:val="24"/>
          <w:szCs w:val="24"/>
        </w:rPr>
      </w:pPr>
      <w:r w:rsidDel="00000000" w:rsidR="00000000" w:rsidRPr="00000000">
        <w:rPr>
          <w:rtl w:val="0"/>
        </w:rPr>
      </w:r>
    </w:p>
    <w:p w:rsidR="00000000" w:rsidDel="00000000" w:rsidP="00000000" w:rsidRDefault="00000000" w:rsidRPr="00000000" w14:paraId="0000007F">
      <w:pPr>
        <w:spacing w:line="300" w:lineRule="auto"/>
        <w:jc w:val="both"/>
        <w:rPr>
          <w:sz w:val="24"/>
          <w:szCs w:val="24"/>
        </w:rPr>
      </w:pPr>
      <w:r w:rsidDel="00000000" w:rsidR="00000000" w:rsidRPr="00000000">
        <w:rPr>
          <w:rtl w:val="0"/>
        </w:rPr>
      </w:r>
    </w:p>
    <w:p w:rsidR="00000000" w:rsidDel="00000000" w:rsidP="00000000" w:rsidRDefault="00000000" w:rsidRPr="00000000" w14:paraId="00000080">
      <w:pPr>
        <w:spacing w:line="300" w:lineRule="auto"/>
        <w:jc w:val="both"/>
        <w:rPr>
          <w:sz w:val="24"/>
          <w:szCs w:val="24"/>
        </w:rPr>
      </w:pPr>
      <w:r w:rsidDel="00000000" w:rsidR="00000000" w:rsidRPr="00000000">
        <w:rPr>
          <w:rtl w:val="0"/>
        </w:rPr>
      </w:r>
    </w:p>
    <w:p w:rsidR="00000000" w:rsidDel="00000000" w:rsidP="00000000" w:rsidRDefault="00000000" w:rsidRPr="00000000" w14:paraId="00000081">
      <w:pPr>
        <w:spacing w:line="300" w:lineRule="auto"/>
        <w:jc w:val="both"/>
        <w:rPr>
          <w:sz w:val="24"/>
          <w:szCs w:val="24"/>
        </w:rPr>
      </w:pPr>
      <w:r w:rsidDel="00000000" w:rsidR="00000000" w:rsidRPr="00000000">
        <w:rPr>
          <w:rtl w:val="0"/>
        </w:rPr>
      </w:r>
    </w:p>
    <w:p w:rsidR="00000000" w:rsidDel="00000000" w:rsidP="00000000" w:rsidRDefault="00000000" w:rsidRPr="00000000" w14:paraId="00000082">
      <w:pPr>
        <w:spacing w:line="300" w:lineRule="auto"/>
        <w:jc w:val="both"/>
        <w:rPr>
          <w:sz w:val="24"/>
          <w:szCs w:val="24"/>
        </w:rPr>
      </w:pPr>
      <w:r w:rsidDel="00000000" w:rsidR="00000000" w:rsidRPr="00000000">
        <w:rPr>
          <w:rtl w:val="0"/>
        </w:rPr>
      </w:r>
    </w:p>
    <w:p w:rsidR="00000000" w:rsidDel="00000000" w:rsidP="00000000" w:rsidRDefault="00000000" w:rsidRPr="00000000" w14:paraId="00000083">
      <w:pPr>
        <w:spacing w:line="300" w:lineRule="auto"/>
        <w:jc w:val="both"/>
        <w:rPr>
          <w:sz w:val="24"/>
          <w:szCs w:val="24"/>
        </w:rPr>
      </w:pPr>
      <w:r w:rsidDel="00000000" w:rsidR="00000000" w:rsidRPr="00000000">
        <w:rPr>
          <w:rtl w:val="0"/>
        </w:rPr>
      </w:r>
    </w:p>
    <w:p w:rsidR="00000000" w:rsidDel="00000000" w:rsidP="00000000" w:rsidRDefault="00000000" w:rsidRPr="00000000" w14:paraId="00000084">
      <w:pPr>
        <w:spacing w:line="300" w:lineRule="auto"/>
        <w:jc w:val="both"/>
        <w:rPr>
          <w:sz w:val="24"/>
          <w:szCs w:val="24"/>
        </w:rPr>
      </w:pPr>
      <w:r w:rsidDel="00000000" w:rsidR="00000000" w:rsidRPr="00000000">
        <w:rPr>
          <w:rtl w:val="0"/>
        </w:rPr>
      </w:r>
    </w:p>
    <w:p w:rsidR="00000000" w:rsidDel="00000000" w:rsidP="00000000" w:rsidRDefault="00000000" w:rsidRPr="00000000" w14:paraId="00000085">
      <w:pPr>
        <w:spacing w:line="300" w:lineRule="auto"/>
        <w:jc w:val="both"/>
        <w:rPr>
          <w:sz w:val="24"/>
          <w:szCs w:val="24"/>
        </w:rPr>
      </w:pPr>
      <w:r w:rsidDel="00000000" w:rsidR="00000000" w:rsidRPr="00000000">
        <w:rPr>
          <w:rtl w:val="0"/>
        </w:rPr>
      </w:r>
    </w:p>
    <w:p w:rsidR="00000000" w:rsidDel="00000000" w:rsidP="00000000" w:rsidRDefault="00000000" w:rsidRPr="00000000" w14:paraId="00000086">
      <w:pPr>
        <w:spacing w:line="300" w:lineRule="auto"/>
        <w:jc w:val="both"/>
        <w:rPr>
          <w:sz w:val="24"/>
          <w:szCs w:val="24"/>
        </w:rPr>
      </w:pPr>
      <w:r w:rsidDel="00000000" w:rsidR="00000000" w:rsidRPr="00000000">
        <w:rPr>
          <w:rtl w:val="0"/>
        </w:rPr>
      </w:r>
    </w:p>
    <w:p w:rsidR="00000000" w:rsidDel="00000000" w:rsidP="00000000" w:rsidRDefault="00000000" w:rsidRPr="00000000" w14:paraId="00000087">
      <w:pPr>
        <w:spacing w:line="300" w:lineRule="auto"/>
        <w:jc w:val="both"/>
        <w:rPr>
          <w:sz w:val="24"/>
          <w:szCs w:val="24"/>
        </w:rPr>
      </w:pPr>
      <w:r w:rsidDel="00000000" w:rsidR="00000000" w:rsidRPr="00000000">
        <w:rPr>
          <w:rtl w:val="0"/>
        </w:rPr>
      </w:r>
    </w:p>
    <w:p w:rsidR="00000000" w:rsidDel="00000000" w:rsidP="00000000" w:rsidRDefault="00000000" w:rsidRPr="00000000" w14:paraId="00000088">
      <w:pPr>
        <w:spacing w:line="300" w:lineRule="auto"/>
        <w:jc w:val="both"/>
        <w:rPr>
          <w:sz w:val="24"/>
          <w:szCs w:val="24"/>
        </w:rPr>
      </w:pPr>
      <w:r w:rsidDel="00000000" w:rsidR="00000000" w:rsidRPr="00000000">
        <w:rPr>
          <w:rtl w:val="0"/>
        </w:rPr>
      </w:r>
    </w:p>
    <w:p w:rsidR="00000000" w:rsidDel="00000000" w:rsidP="00000000" w:rsidRDefault="00000000" w:rsidRPr="00000000" w14:paraId="00000089">
      <w:pPr>
        <w:spacing w:line="300" w:lineRule="auto"/>
        <w:jc w:val="both"/>
        <w:rPr>
          <w:sz w:val="24"/>
          <w:szCs w:val="24"/>
        </w:rPr>
      </w:pPr>
      <w:r w:rsidDel="00000000" w:rsidR="00000000" w:rsidRPr="00000000">
        <w:rPr>
          <w:rtl w:val="0"/>
        </w:rPr>
      </w:r>
    </w:p>
    <w:p w:rsidR="00000000" w:rsidDel="00000000" w:rsidP="00000000" w:rsidRDefault="00000000" w:rsidRPr="00000000" w14:paraId="0000008A">
      <w:pPr>
        <w:spacing w:line="300" w:lineRule="auto"/>
        <w:jc w:val="both"/>
        <w:rPr>
          <w:sz w:val="24"/>
          <w:szCs w:val="24"/>
        </w:rPr>
      </w:pPr>
      <w:r w:rsidDel="00000000" w:rsidR="00000000" w:rsidRPr="00000000">
        <w:rPr>
          <w:rtl w:val="0"/>
        </w:rPr>
      </w:r>
    </w:p>
    <w:p w:rsidR="00000000" w:rsidDel="00000000" w:rsidP="00000000" w:rsidRDefault="00000000" w:rsidRPr="00000000" w14:paraId="0000008B">
      <w:pPr>
        <w:spacing w:line="300" w:lineRule="auto"/>
        <w:jc w:val="both"/>
        <w:rPr>
          <w:sz w:val="24"/>
          <w:szCs w:val="24"/>
        </w:rPr>
      </w:pPr>
      <w:r w:rsidDel="00000000" w:rsidR="00000000" w:rsidRPr="00000000">
        <w:rPr>
          <w:rtl w:val="0"/>
        </w:rPr>
      </w:r>
    </w:p>
    <w:p w:rsidR="00000000" w:rsidDel="00000000" w:rsidP="00000000" w:rsidRDefault="00000000" w:rsidRPr="00000000" w14:paraId="0000008C">
      <w:pPr>
        <w:spacing w:line="300" w:lineRule="auto"/>
        <w:jc w:val="both"/>
        <w:rPr>
          <w:sz w:val="24"/>
          <w:szCs w:val="24"/>
        </w:rPr>
      </w:pPr>
      <w:r w:rsidDel="00000000" w:rsidR="00000000" w:rsidRPr="00000000">
        <w:rPr>
          <w:rtl w:val="0"/>
        </w:rPr>
      </w:r>
    </w:p>
    <w:p w:rsidR="00000000" w:rsidDel="00000000" w:rsidP="00000000" w:rsidRDefault="00000000" w:rsidRPr="00000000" w14:paraId="0000008D">
      <w:pPr>
        <w:spacing w:line="300" w:lineRule="auto"/>
        <w:jc w:val="both"/>
        <w:rPr>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