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79AA5" w14:textId="1E6E4253" w:rsidR="00C355A1" w:rsidRPr="00644488" w:rsidRDefault="00C355A1" w:rsidP="0064448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4488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6B291E35" w14:textId="65AC0DDE" w:rsidR="00F45A6E" w:rsidRPr="00644488" w:rsidRDefault="00F45A6E" w:rsidP="006444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4488">
        <w:rPr>
          <w:rFonts w:ascii="Times New Roman" w:hAnsi="Times New Roman" w:cs="Times New Roman"/>
          <w:sz w:val="24"/>
          <w:szCs w:val="24"/>
        </w:rPr>
        <w:t xml:space="preserve">The table below, </w:t>
      </w:r>
      <w:r w:rsidR="007041EC" w:rsidRPr="00644488">
        <w:rPr>
          <w:rFonts w:ascii="Times New Roman" w:hAnsi="Times New Roman" w:cs="Times New Roman"/>
          <w:sz w:val="24"/>
          <w:szCs w:val="24"/>
        </w:rPr>
        <w:t xml:space="preserve">Table </w:t>
      </w:r>
      <w:r w:rsidR="00E4454A" w:rsidRPr="00644488">
        <w:rPr>
          <w:rFonts w:ascii="Times New Roman" w:hAnsi="Times New Roman" w:cs="Times New Roman"/>
          <w:sz w:val="24"/>
          <w:szCs w:val="24"/>
        </w:rPr>
        <w:t>A</w:t>
      </w:r>
      <w:r w:rsidR="007041EC" w:rsidRPr="00644488">
        <w:rPr>
          <w:rFonts w:ascii="Times New Roman" w:hAnsi="Times New Roman" w:cs="Times New Roman"/>
          <w:sz w:val="24"/>
          <w:szCs w:val="24"/>
        </w:rPr>
        <w:t xml:space="preserve">, is an outline of the process and procedure followed to critically appraise the list of articles included in the manuscript. </w:t>
      </w:r>
      <w:r w:rsidR="00E4454A" w:rsidRPr="00644488">
        <w:rPr>
          <w:rFonts w:ascii="Times New Roman" w:hAnsi="Times New Roman" w:cs="Times New Roman"/>
          <w:sz w:val="24"/>
          <w:szCs w:val="24"/>
        </w:rPr>
        <w:t xml:space="preserve">The columns explain how a rating of </w:t>
      </w:r>
      <w:r w:rsidR="004320EB" w:rsidRPr="00644488">
        <w:rPr>
          <w:rFonts w:ascii="Times New Roman" w:hAnsi="Times New Roman" w:cs="Times New Roman"/>
          <w:sz w:val="24"/>
          <w:szCs w:val="24"/>
        </w:rPr>
        <w:t xml:space="preserve">1-3 were given (1 being strong, 2 moderate, and 3 weak). It also guides the researchers as to </w:t>
      </w:r>
      <w:r w:rsidR="00AD4262" w:rsidRPr="00644488">
        <w:rPr>
          <w:rFonts w:ascii="Times New Roman" w:hAnsi="Times New Roman" w:cs="Times New Roman"/>
          <w:sz w:val="24"/>
          <w:szCs w:val="24"/>
        </w:rPr>
        <w:t>which study design guidelines to appraise according to in the MM</w:t>
      </w:r>
      <w:r w:rsidR="00CA50D0" w:rsidRPr="00644488">
        <w:rPr>
          <w:rFonts w:ascii="Times New Roman" w:hAnsi="Times New Roman" w:cs="Times New Roman"/>
          <w:sz w:val="24"/>
          <w:szCs w:val="24"/>
        </w:rPr>
        <w:t xml:space="preserve">AT tool. </w:t>
      </w:r>
      <w:r w:rsidR="00C50141" w:rsidRPr="00644488">
        <w:rPr>
          <w:rFonts w:ascii="Times New Roman" w:hAnsi="Times New Roman" w:cs="Times New Roman"/>
          <w:sz w:val="24"/>
          <w:szCs w:val="24"/>
        </w:rPr>
        <w:t>The final result of the table, is included in the final manuscript and is titled “Table 1</w:t>
      </w:r>
      <w:r w:rsidR="004D1965" w:rsidRPr="00644488">
        <w:rPr>
          <w:rFonts w:ascii="Times New Roman" w:hAnsi="Times New Roman" w:cs="Times New Roman"/>
          <w:sz w:val="24"/>
          <w:szCs w:val="24"/>
        </w:rPr>
        <w:t xml:space="preserve">: Quality appraisal of included studies”. </w:t>
      </w:r>
    </w:p>
    <w:p w14:paraId="39140812" w14:textId="24A8DF73" w:rsidR="00F45A6E" w:rsidRPr="00644488" w:rsidRDefault="00C355A1" w:rsidP="0064448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4488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7041EC" w:rsidRPr="00644488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644488">
        <w:rPr>
          <w:rFonts w:ascii="Times New Roman" w:hAnsi="Times New Roman" w:cs="Times New Roman"/>
          <w:b/>
          <w:bCs/>
          <w:sz w:val="24"/>
          <w:szCs w:val="24"/>
        </w:rPr>
        <w:t>: Appraisal of articles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20"/>
        <w:gridCol w:w="1464"/>
        <w:gridCol w:w="1293"/>
        <w:gridCol w:w="1596"/>
        <w:gridCol w:w="1406"/>
        <w:gridCol w:w="1837"/>
      </w:tblGrid>
      <w:tr w:rsidR="00C355A1" w:rsidRPr="00644488" w14:paraId="6B5FC1F8" w14:textId="77777777" w:rsidTr="00C355A1">
        <w:trPr>
          <w:trHeight w:val="315"/>
          <w:tblHeader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6B41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 name, year of publication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3891C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Clear research question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D19C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Collected data address research questions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30BA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Selection bias-free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2E5B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Study design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2A5C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collection methods</w:t>
            </w:r>
          </w:p>
        </w:tc>
      </w:tr>
      <w:tr w:rsidR="00C355A1" w:rsidRPr="00644488" w14:paraId="14DC8766" w14:textId="77777777" w:rsidTr="00C355A1">
        <w:trPr>
          <w:trHeight w:val="3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29EC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Robichaux et al. 2017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330D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Clear research question derived from study title. (Yes)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5E46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9A7E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Inclusive of all Obstetric facilities, the findings are adequately derived from the data</w:t>
            </w:r>
          </w:p>
          <w:p w14:paraId="57319F4D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(Yes)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2A69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Qualitative, descriptive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CC507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Interpretation of results sufficiently substantiated by data. There is coherence between qualitative data sources, and collection.</w:t>
            </w:r>
          </w:p>
          <w:p w14:paraId="583F70F0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(Yes) </w:t>
            </w:r>
          </w:p>
        </w:tc>
      </w:tr>
      <w:tr w:rsidR="00C355A1" w:rsidRPr="00644488" w14:paraId="37CE052F" w14:textId="77777777" w:rsidTr="00C355A1">
        <w:trPr>
          <w:trHeight w:val="3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1038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Robichaux et al. 2017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2F15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(Same as above)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4DA1F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B884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(Same as above)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974F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Qualitative, descriptive (summary)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BF76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Same as above</w:t>
            </w:r>
          </w:p>
        </w:tc>
      </w:tr>
      <w:tr w:rsidR="00C355A1" w:rsidRPr="00644488" w14:paraId="46213DCB" w14:textId="77777777" w:rsidTr="00C355A1">
        <w:trPr>
          <w:trHeight w:val="3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A474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Haeri &amp;  Marcozz. 2015 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E1D1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Clear research question can be derived from study title and within the article contents. (Yes)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C326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79CC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Yes. Study is inclusive of all obstetric facilities.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5DA8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Descriptive Review.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A1A4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Interpretation of results sufficiently substantiated by data. (Yes) There is coherence between qualitative data sources, and collection.</w:t>
            </w:r>
          </w:p>
          <w:p w14:paraId="0883DF7C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(Yes)</w:t>
            </w:r>
          </w:p>
        </w:tc>
      </w:tr>
      <w:tr w:rsidR="00C355A1" w:rsidRPr="00644488" w14:paraId="7F143388" w14:textId="77777777" w:rsidTr="00C355A1">
        <w:trPr>
          <w:trHeight w:val="3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650E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Jorgensen et al. 2010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7AA5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Yes, public health focused and disaster focused.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B407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5134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All inclusive of hospitals, obstetric units and nursing population.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90E82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Qualitative descriptive.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6A2B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Interpretation of results sufficiently substantiated by data. (Yes) </w:t>
            </w: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There is coherence between qualitative data sources, and collection.</w:t>
            </w:r>
          </w:p>
          <w:p w14:paraId="0F8BBE67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(Yes)</w:t>
            </w:r>
          </w:p>
        </w:tc>
      </w:tr>
      <w:tr w:rsidR="00C355A1" w:rsidRPr="00644488" w14:paraId="41681E46" w14:textId="77777777" w:rsidTr="00C355A1">
        <w:trPr>
          <w:trHeight w:val="3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D880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Kozhimannil  et al. 2021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7627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Yes.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6CDD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Yes. The statistical analysis is appropriate to answer the research question.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4B0E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Inclusive of  study focus setting- rural hospitals (obstetric wards). Random sample collection. Yes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19B9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Descriptive quantitative.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AC8A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The sampling strategy is relevant to address the research question. The sample is representative of the target population. </w:t>
            </w:r>
          </w:p>
        </w:tc>
      </w:tr>
      <w:tr w:rsidR="00C355A1" w:rsidRPr="00644488" w14:paraId="4E62F728" w14:textId="77777777" w:rsidTr="00C355A1">
        <w:trPr>
          <w:trHeight w:val="3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2BE2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Cai et al. 2020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6FBF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Yes, research question is </w:t>
            </w: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formulated from article contents.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A26B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A6E8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Inclusive of maternal and obstetric care </w:t>
            </w: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institutions, includes entire health care team with focus on pharmacists.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006E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Qualtitative descriptive.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2FE2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Interpretation of results sufficiently </w:t>
            </w: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substantiated by data. (Yes) There is coherence between qualitative data sources, and collection.</w:t>
            </w:r>
          </w:p>
          <w:p w14:paraId="4D4AEC95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(Yes)</w:t>
            </w:r>
          </w:p>
        </w:tc>
      </w:tr>
      <w:tr w:rsidR="00C355A1" w:rsidRPr="00644488" w14:paraId="2B4BF9BE" w14:textId="77777777" w:rsidTr="00C355A1">
        <w:trPr>
          <w:trHeight w:val="3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8A01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Harvey &amp; Zalud. 2020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255A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Yes, the research question is derived from article contents with focus on a specific disaster (pandemic).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B121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2B1B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Yes, study includes obstetric hospitals and facilities.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EAF21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Qualitative descriptive.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17CCC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Interpretation of results sufficiently substantiated by data. (Yes) There is coherence between qualitative data sources, and collection.</w:t>
            </w:r>
          </w:p>
          <w:p w14:paraId="1D0D88F6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(Yes)</w:t>
            </w:r>
          </w:p>
        </w:tc>
      </w:tr>
      <w:tr w:rsidR="00C355A1" w:rsidRPr="00644488" w14:paraId="61B25A33" w14:textId="77777777" w:rsidTr="00C355A1">
        <w:trPr>
          <w:trHeight w:val="3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C697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Asokan et al.  2018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5D27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Research question addresses specific disaster (pandemic)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9A40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7779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Study includes obstetric units, midwives, obstetric nurses and obstetric health care facilities (health centres). The participants are  representative of the target population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17DA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Quantittative non-randomized study. Cross-sectional study.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D731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There are complete outcome data. </w:t>
            </w:r>
          </w:p>
        </w:tc>
      </w:tr>
      <w:tr w:rsidR="00C355A1" w:rsidRPr="00644488" w14:paraId="0B4C55F2" w14:textId="77777777" w:rsidTr="00C355A1">
        <w:trPr>
          <w:trHeight w:val="3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49D8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Fredricks et al.  2017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ABDA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Yes, research is </w:t>
            </w: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population-focused.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8F81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2261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Includes obstetric </w:t>
            </w: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health care workers.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A6E6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Descriptive qualitative.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A038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Interviews and group </w:t>
            </w: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discussions. The sampling strategy is relevant to address the research question. The sample is representative of the target population.</w:t>
            </w:r>
          </w:p>
        </w:tc>
      </w:tr>
      <w:tr w:rsidR="00C355A1" w:rsidRPr="00644488" w14:paraId="36081AB9" w14:textId="77777777" w:rsidTr="00C355A1">
        <w:trPr>
          <w:trHeight w:val="3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D0FA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Beigi et al. 2009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B2CD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Yes. Pandemic- disaster focused.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5437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917A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Includes maternity hospitals (obstetric population). Authors state that small sample was collected and </w:t>
            </w: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may not represent nationwide pandemic planning. Low risk of nonresponse bias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EACF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Descriptive quantitative.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D9D8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The statistical analysis is appropriate to answer the research question</w:t>
            </w:r>
          </w:p>
        </w:tc>
      </w:tr>
      <w:tr w:rsidR="00C355A1" w:rsidRPr="00644488" w14:paraId="6EC178FE" w14:textId="77777777" w:rsidTr="00C355A1">
        <w:trPr>
          <w:trHeight w:val="3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EA38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Orlando et al. 2010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5D54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Yes.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4A71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8C3E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Includes all obstetric facilities, all-inclusive of nurisng population. Yes.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1366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Descriptive, qualitative review.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E09B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Interpretation of results sufficiently substantiated by data. (Yes) There is coherence between qualitative data sources, and collection.</w:t>
            </w:r>
          </w:p>
          <w:p w14:paraId="0F2A8F20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(Yes)</w:t>
            </w:r>
          </w:p>
        </w:tc>
      </w:tr>
      <w:tr w:rsidR="00C355A1" w:rsidRPr="00644488" w14:paraId="63733A46" w14:textId="77777777" w:rsidTr="00C355A1">
        <w:trPr>
          <w:trHeight w:val="3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9539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Previdi et al. 2022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6361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Yes, focus of research question directed towards obstetric (patient) population.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5882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25A7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Selection of participants is bias-free, however, the selection of the participants does not cover the target population (nurses, hospital focused setting) but relates to the population indirectly.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5AE0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Qualitative descriptive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509BB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The findings  are adequately derived from the data. The  interpretation of results are  sufficiently substantiated by data. There is coherence between qualitative data sources, collection, analysis and interpretation.</w:t>
            </w:r>
          </w:p>
        </w:tc>
      </w:tr>
      <w:tr w:rsidR="00C355A1" w:rsidRPr="00644488" w14:paraId="4077A90A" w14:textId="77777777" w:rsidTr="00C355A1">
        <w:trPr>
          <w:trHeight w:val="3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8CA2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Ghanchi A. 2016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10B2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Yes, derived from article contents.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6171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11A8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Overall inclusive of the entire hospital, however this study may not specifically mention the obstetric popoulation- indirect reference is made.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1931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Qualitative case study.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71B9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Study recommendations and findings relate to coherence between qualitative data sources, collection, analysis and interpretation. The findings  are adequately derived from the data.</w:t>
            </w:r>
          </w:p>
        </w:tc>
      </w:tr>
      <w:tr w:rsidR="00C355A1" w:rsidRPr="00644488" w14:paraId="55D10CA5" w14:textId="77777777" w:rsidTr="00C355A1">
        <w:trPr>
          <w:trHeight w:val="3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AE83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Haq et al. 2022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B52E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Focus rendered to disaster circumstance and </w:t>
            </w: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government (public) interventions.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542B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Indirectly relates to PICO formulation</w:t>
            </w:r>
          </w:p>
          <w:p w14:paraId="2647C0C7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B4CE3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17BF5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Collected data addresses relevant research questions.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112A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Yes. Multistage and random sampling.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43B5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Quantitative non-randomized cross-sectional. 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7396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There is complete outcome data. </w:t>
            </w:r>
          </w:p>
        </w:tc>
      </w:tr>
      <w:tr w:rsidR="00C355A1" w:rsidRPr="00644488" w14:paraId="7A09BC81" w14:textId="77777777" w:rsidTr="00C355A1">
        <w:trPr>
          <w:trHeight w:val="3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F6E6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Kingsley et al. 2021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B10B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Yes. Derived from study contents.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C484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EDC5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Yes.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7509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Qualitative descriptive.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A546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Interpretation of results sufficiently substantiated by data. (Yes) There is coherence between qualitative data sources, and collection.</w:t>
            </w:r>
          </w:p>
          <w:p w14:paraId="3B064173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(Yes)</w:t>
            </w:r>
          </w:p>
        </w:tc>
      </w:tr>
      <w:tr w:rsidR="00C355A1" w:rsidRPr="00644488" w14:paraId="3CBC4608" w14:textId="77777777" w:rsidTr="00C355A1">
        <w:trPr>
          <w:trHeight w:val="3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97FF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Monteblanco &amp; Leyser-Whalen. 2019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0AA6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Research question is derived from article contents.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4332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8942D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 xml:space="preserve">Yes- comprehensive inclusion of literature.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7955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Qualitative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9CCE" w14:textId="77777777" w:rsidR="00C355A1" w:rsidRPr="00644488" w:rsidRDefault="00C355A1" w:rsidP="006444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488">
              <w:rPr>
                <w:rFonts w:ascii="Times New Roman" w:hAnsi="Times New Roman" w:cs="Times New Roman"/>
                <w:sz w:val="24"/>
                <w:szCs w:val="24"/>
              </w:rPr>
              <w:t>The findings  are adequately derived from the data. The  interpretation of results are  sufficiently substantiated by data. There is coherence between qualitative data sources, collection, analysis and interpretation.</w:t>
            </w:r>
          </w:p>
        </w:tc>
      </w:tr>
    </w:tbl>
    <w:p w14:paraId="7CC399CA" w14:textId="77777777" w:rsidR="005B2F50" w:rsidRPr="00644488" w:rsidRDefault="005B2F50" w:rsidP="006444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3DFFFE" w14:textId="77777777" w:rsidR="00C355A1" w:rsidRPr="00644488" w:rsidRDefault="00C355A1" w:rsidP="006444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E24100F" w14:textId="77777777" w:rsidR="00F33402" w:rsidRPr="00644488" w:rsidRDefault="00F33402" w:rsidP="006444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F6979B" w14:textId="3478F3CD" w:rsidR="00272A4D" w:rsidRPr="00644488" w:rsidRDefault="0007535A" w:rsidP="006444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4488">
        <w:rPr>
          <w:rFonts w:ascii="Times New Roman" w:hAnsi="Times New Roman" w:cs="Times New Roman"/>
          <w:sz w:val="24"/>
          <w:szCs w:val="24"/>
        </w:rPr>
        <w:br w:type="page"/>
      </w:r>
      <w:r w:rsidR="00644488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00B62B26">
        <w:rPr>
          <w:rFonts w:ascii="Times New Roman" w:hAnsi="Times New Roman" w:cs="Times New Roman"/>
          <w:sz w:val="24"/>
          <w:szCs w:val="24"/>
        </w:rPr>
        <w:t>Excel</w:t>
      </w:r>
      <w:r w:rsidR="00644488">
        <w:rPr>
          <w:rFonts w:ascii="Times New Roman" w:hAnsi="Times New Roman" w:cs="Times New Roman"/>
          <w:sz w:val="24"/>
          <w:szCs w:val="24"/>
        </w:rPr>
        <w:t xml:space="preserve"> spreadsheets presented below, are the thought processes and the </w:t>
      </w:r>
      <w:r w:rsidR="00B62B26">
        <w:rPr>
          <w:rFonts w:ascii="Times New Roman" w:hAnsi="Times New Roman" w:cs="Times New Roman"/>
          <w:sz w:val="24"/>
          <w:szCs w:val="24"/>
        </w:rPr>
        <w:t xml:space="preserve">procedures and protocols followed by the researcher and </w:t>
      </w:r>
      <w:r w:rsidR="00F30C8B">
        <w:rPr>
          <w:rFonts w:ascii="Times New Roman" w:hAnsi="Times New Roman" w:cs="Times New Roman"/>
          <w:sz w:val="24"/>
          <w:szCs w:val="24"/>
        </w:rPr>
        <w:t>co-re</w:t>
      </w:r>
      <w:r w:rsidR="008646C9">
        <w:rPr>
          <w:rFonts w:ascii="Times New Roman" w:hAnsi="Times New Roman" w:cs="Times New Roman"/>
          <w:sz w:val="24"/>
          <w:szCs w:val="24"/>
        </w:rPr>
        <w:t>viewer</w:t>
      </w:r>
      <w:r w:rsidR="00CB3D87">
        <w:rPr>
          <w:rFonts w:ascii="Times New Roman" w:hAnsi="Times New Roman" w:cs="Times New Roman"/>
          <w:sz w:val="24"/>
          <w:szCs w:val="24"/>
        </w:rPr>
        <w:t xml:space="preserve"> to produce the final data set which is included in the manuscript as “Table 2: </w:t>
      </w:r>
      <w:r w:rsidR="00272A4D">
        <w:rPr>
          <w:rFonts w:ascii="Times New Roman" w:hAnsi="Times New Roman" w:cs="Times New Roman"/>
          <w:sz w:val="24"/>
          <w:szCs w:val="24"/>
        </w:rPr>
        <w:t>Evidence of synthesis of included articles”.</w:t>
      </w:r>
      <w:r w:rsidR="00C52F87">
        <w:rPr>
          <w:rFonts w:ascii="Times New Roman" w:hAnsi="Times New Roman" w:cs="Times New Roman"/>
          <w:sz w:val="24"/>
          <w:szCs w:val="24"/>
        </w:rPr>
        <w:t xml:space="preserve"> The exact procedure followed </w:t>
      </w:r>
      <w:r w:rsidR="00477204">
        <w:rPr>
          <w:rFonts w:ascii="Times New Roman" w:hAnsi="Times New Roman" w:cs="Times New Roman"/>
          <w:sz w:val="24"/>
          <w:szCs w:val="24"/>
        </w:rPr>
        <w:t xml:space="preserve">is </w:t>
      </w:r>
      <w:r w:rsidR="003A0448">
        <w:rPr>
          <w:rFonts w:ascii="Times New Roman" w:hAnsi="Times New Roman" w:cs="Times New Roman"/>
          <w:sz w:val="24"/>
          <w:szCs w:val="24"/>
        </w:rPr>
        <w:t xml:space="preserve">explained in the original manuscript. </w:t>
      </w:r>
    </w:p>
    <w:p w14:paraId="4F049C8B" w14:textId="76226EE6" w:rsidR="00F33402" w:rsidRPr="00644488" w:rsidRDefault="005B6FE5" w:rsidP="006444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4488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72072DC1" wp14:editId="6D0F1195">
            <wp:extent cx="5689600" cy="8863330"/>
            <wp:effectExtent l="0" t="0" r="6350" b="0"/>
            <wp:docPr id="14035098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F7D2E" w14:textId="04785EEB" w:rsidR="002964AE" w:rsidRPr="00644488" w:rsidRDefault="00425094" w:rsidP="006444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4488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41C9DF9C" wp14:editId="31221B26">
            <wp:extent cx="5680710" cy="8863330"/>
            <wp:effectExtent l="0" t="0" r="0" b="0"/>
            <wp:docPr id="14220330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71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ED8CD" w14:textId="1AF67528" w:rsidR="002964AE" w:rsidRPr="00644488" w:rsidRDefault="00544BFE" w:rsidP="006444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4488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370DB8A3" wp14:editId="4EFA5123">
            <wp:extent cx="5731510" cy="8494395"/>
            <wp:effectExtent l="0" t="0" r="2540" b="1905"/>
            <wp:docPr id="1916923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9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EC681" w14:textId="77777777" w:rsidR="00544BFE" w:rsidRPr="00644488" w:rsidRDefault="00544BFE" w:rsidP="006444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CCC5F4" w14:textId="0F81A1EE" w:rsidR="00544BFE" w:rsidRPr="00644488" w:rsidRDefault="006E2DA6" w:rsidP="006444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448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1A2151A" wp14:editId="1B5925B9">
            <wp:extent cx="5731510" cy="6456680"/>
            <wp:effectExtent l="0" t="0" r="2540" b="1270"/>
            <wp:docPr id="27216235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45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53FFF" w14:textId="5A698B3F" w:rsidR="002964AE" w:rsidRPr="00644488" w:rsidRDefault="00F7472D" w:rsidP="006444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4488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5122DD33" wp14:editId="37EEACD7">
            <wp:extent cx="5184140" cy="8863330"/>
            <wp:effectExtent l="0" t="0" r="0" b="0"/>
            <wp:docPr id="17893697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EF73D" w14:textId="2E5D4159" w:rsidR="002964AE" w:rsidRPr="00644488" w:rsidRDefault="00DB613E" w:rsidP="006444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4488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1846F1CC" wp14:editId="1DB95F52">
            <wp:extent cx="5731510" cy="5519420"/>
            <wp:effectExtent l="0" t="0" r="2540" b="5080"/>
            <wp:docPr id="10931547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1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56A1C" w14:textId="77777777" w:rsidR="002964AE" w:rsidRPr="00644488" w:rsidRDefault="002964AE" w:rsidP="006444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076010B" w14:textId="77777777" w:rsidR="002964AE" w:rsidRPr="00644488" w:rsidRDefault="002964AE" w:rsidP="006444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F729DA5" w14:textId="77777777" w:rsidR="002964AE" w:rsidRPr="00644488" w:rsidRDefault="002964AE" w:rsidP="006444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AA4579" w14:textId="77777777" w:rsidR="002964AE" w:rsidRPr="00644488" w:rsidRDefault="002964AE" w:rsidP="006444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2964AE" w:rsidRPr="00644488" w:rsidSect="00D624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5A1"/>
    <w:rsid w:val="0007535A"/>
    <w:rsid w:val="001D5BCE"/>
    <w:rsid w:val="00272A4D"/>
    <w:rsid w:val="002964AE"/>
    <w:rsid w:val="003A0448"/>
    <w:rsid w:val="003C6DEC"/>
    <w:rsid w:val="00425094"/>
    <w:rsid w:val="004320EB"/>
    <w:rsid w:val="00453612"/>
    <w:rsid w:val="00477204"/>
    <w:rsid w:val="004D1965"/>
    <w:rsid w:val="005109D3"/>
    <w:rsid w:val="00544BFE"/>
    <w:rsid w:val="005B2F50"/>
    <w:rsid w:val="005B6FE5"/>
    <w:rsid w:val="00644488"/>
    <w:rsid w:val="006E2DA6"/>
    <w:rsid w:val="007041EC"/>
    <w:rsid w:val="00840116"/>
    <w:rsid w:val="008646C9"/>
    <w:rsid w:val="00897E28"/>
    <w:rsid w:val="00AD4262"/>
    <w:rsid w:val="00B62B26"/>
    <w:rsid w:val="00C355A1"/>
    <w:rsid w:val="00C50141"/>
    <w:rsid w:val="00C52F87"/>
    <w:rsid w:val="00CA50D0"/>
    <w:rsid w:val="00CB3D87"/>
    <w:rsid w:val="00D51C6E"/>
    <w:rsid w:val="00D624D9"/>
    <w:rsid w:val="00DB613E"/>
    <w:rsid w:val="00E4454A"/>
    <w:rsid w:val="00F30C8B"/>
    <w:rsid w:val="00F33402"/>
    <w:rsid w:val="00F45A6E"/>
    <w:rsid w:val="00F7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AA495C"/>
  <w15:chartTrackingRefBased/>
  <w15:docId w15:val="{FFEDEA4F-E17B-4EE7-A006-EA8C1B777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5A1"/>
    <w:pPr>
      <w:spacing w:line="256" w:lineRule="auto"/>
    </w:pPr>
    <w:rPr>
      <w:noProof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55A1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18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Horn</dc:creator>
  <cp:keywords/>
  <dc:description/>
  <cp:lastModifiedBy>Carla Horn</cp:lastModifiedBy>
  <cp:revision>34</cp:revision>
  <dcterms:created xsi:type="dcterms:W3CDTF">2023-06-16T06:42:00Z</dcterms:created>
  <dcterms:modified xsi:type="dcterms:W3CDTF">2023-06-16T07:45:00Z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cf28180f-1aab-411b-85d1-e3c6cb20e6a9</vt:lpwstr>
  </property>
</Properties>
</file>