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0C6C5" w14:textId="1D569914" w:rsidR="00C81DEC" w:rsidRPr="00111FD3" w:rsidRDefault="00C81DEC" w:rsidP="00C81DEC">
      <w:pPr>
        <w:widowControl w:val="0"/>
        <w:autoSpaceDE w:val="0"/>
        <w:autoSpaceDN w:val="0"/>
        <w:adjustRightInd w:val="0"/>
        <w:rPr>
          <w:rFonts w:asciiTheme="majorHAnsi" w:hAnsiTheme="majorHAnsi" w:cstheme="majorHAnsi"/>
          <w:b/>
          <w:bCs/>
          <w:u w:val="single"/>
        </w:rPr>
      </w:pPr>
      <w:r w:rsidRPr="00111FD3">
        <w:rPr>
          <w:rFonts w:asciiTheme="majorHAnsi" w:hAnsiTheme="majorHAnsi" w:cstheme="majorHAnsi"/>
          <w:b/>
          <w:bCs/>
          <w:u w:val="single"/>
        </w:rPr>
        <w:t>Supplement</w:t>
      </w:r>
      <w:r w:rsidR="008472FE">
        <w:rPr>
          <w:rFonts w:asciiTheme="majorHAnsi" w:hAnsiTheme="majorHAnsi" w:cstheme="majorHAnsi"/>
          <w:b/>
          <w:bCs/>
          <w:u w:val="single"/>
        </w:rPr>
        <w:t xml:space="preserve">ary Information </w:t>
      </w:r>
      <w:r w:rsidRPr="00111FD3">
        <w:rPr>
          <w:rFonts w:asciiTheme="majorHAnsi" w:hAnsiTheme="majorHAnsi" w:cstheme="majorHAnsi"/>
          <w:b/>
          <w:bCs/>
          <w:u w:val="single"/>
        </w:rPr>
        <w:t>1. Details of the blood and feather models.</w:t>
      </w:r>
    </w:p>
    <w:p w14:paraId="55165C77" w14:textId="77777777" w:rsidR="00C81DEC" w:rsidRDefault="00C81DEC" w:rsidP="00C81DEC">
      <w:pPr>
        <w:rPr>
          <w:rFonts w:asciiTheme="majorHAnsi" w:hAnsiTheme="majorHAnsi" w:cstheme="majorHAnsi"/>
          <w:b/>
          <w:bCs/>
          <w:sz w:val="22"/>
          <w:szCs w:val="22"/>
        </w:rPr>
      </w:pPr>
    </w:p>
    <w:p w14:paraId="6627D1C7" w14:textId="77777777" w:rsidR="00695491" w:rsidRPr="00C161C6" w:rsidRDefault="00695491" w:rsidP="00695491">
      <w:pPr>
        <w:spacing w:line="276" w:lineRule="auto"/>
        <w:rPr>
          <w:rFonts w:ascii="Calibri Light" w:hAnsi="Calibri Light" w:cs="Calibri Light"/>
        </w:rPr>
      </w:pPr>
      <w:r w:rsidRPr="5CA79D13">
        <w:rPr>
          <w:rFonts w:ascii="Calibri Light" w:hAnsi="Calibri Light" w:cs="Calibri Light"/>
        </w:rPr>
        <w:t>Marie Perkins</w:t>
      </w:r>
      <w:r w:rsidRPr="5CA79D13">
        <w:rPr>
          <w:rFonts w:ascii="Calibri Light" w:hAnsi="Calibri Light" w:cs="Calibri Light"/>
          <w:vertAlign w:val="superscript"/>
        </w:rPr>
        <w:t>1,2</w:t>
      </w:r>
      <w:r w:rsidRPr="5CA79D13">
        <w:rPr>
          <w:rFonts w:ascii="Calibri Light" w:hAnsi="Calibri Light" w:cs="Calibri Light"/>
        </w:rPr>
        <w:t>, Iain Stenhouse</w:t>
      </w:r>
      <w:r w:rsidRPr="5CA79D13">
        <w:rPr>
          <w:rFonts w:ascii="Calibri Light" w:hAnsi="Calibri Light" w:cs="Calibri Light"/>
          <w:vertAlign w:val="superscript"/>
        </w:rPr>
        <w:t>3,</w:t>
      </w:r>
      <w:r w:rsidRPr="5CA79D13">
        <w:rPr>
          <w:rFonts w:ascii="Calibri Light" w:hAnsi="Calibri Light" w:cs="Calibri Light"/>
        </w:rPr>
        <w:t>*, Richard B. Lanctot</w:t>
      </w:r>
      <w:r w:rsidRPr="5CA79D13">
        <w:rPr>
          <w:rFonts w:ascii="Calibri Light" w:hAnsi="Calibri Light" w:cs="Calibri Light"/>
          <w:vertAlign w:val="superscript"/>
        </w:rPr>
        <w:t>4</w:t>
      </w:r>
      <w:r w:rsidRPr="5CA79D13">
        <w:rPr>
          <w:rFonts w:ascii="Calibri Light" w:hAnsi="Calibri Light" w:cs="Calibri Light"/>
        </w:rPr>
        <w:t>, Stephen Brown</w:t>
      </w:r>
      <w:r w:rsidRPr="5CA79D13">
        <w:rPr>
          <w:rFonts w:ascii="Calibri Light" w:hAnsi="Calibri Light" w:cs="Calibri Light"/>
          <w:vertAlign w:val="superscript"/>
        </w:rPr>
        <w:t>5</w:t>
      </w:r>
      <w:r w:rsidRPr="5CA79D13">
        <w:rPr>
          <w:rFonts w:ascii="Calibri Light" w:hAnsi="Calibri Light" w:cs="Calibri Light"/>
        </w:rPr>
        <w:t>, Joël Bêty</w:t>
      </w:r>
      <w:r w:rsidRPr="5CA79D13">
        <w:rPr>
          <w:rFonts w:ascii="Calibri Light" w:hAnsi="Calibri Light" w:cs="Calibri Light"/>
          <w:vertAlign w:val="superscript"/>
        </w:rPr>
        <w:t>6</w:t>
      </w:r>
      <w:r w:rsidRPr="5CA79D13">
        <w:rPr>
          <w:rFonts w:ascii="Calibri Light" w:hAnsi="Calibri Light" w:cs="Calibri Light"/>
        </w:rPr>
        <w:t>, Megan Boldenow</w:t>
      </w:r>
      <w:r w:rsidRPr="00454DEF">
        <w:rPr>
          <w:rFonts w:ascii="Calibri Light" w:hAnsi="Calibri Light" w:cs="Calibri Light"/>
          <w:vertAlign w:val="superscript"/>
        </w:rPr>
        <w:t>4</w:t>
      </w:r>
      <w:r w:rsidRPr="5CA79D13">
        <w:rPr>
          <w:rFonts w:ascii="Calibri Light" w:hAnsi="Calibri Light" w:cs="Calibri Light"/>
        </w:rPr>
        <w:t>, Jenny Cunningham</w:t>
      </w:r>
      <w:r w:rsidRPr="00454DEF">
        <w:rPr>
          <w:rFonts w:ascii="Calibri Light" w:hAnsi="Calibri Light" w:cs="Calibri Light"/>
          <w:vertAlign w:val="superscript"/>
        </w:rPr>
        <w:t>7</w:t>
      </w:r>
      <w:r w:rsidRPr="5CA79D13">
        <w:rPr>
          <w:rFonts w:ascii="Calibri Light" w:hAnsi="Calibri Light" w:cs="Calibri Light"/>
        </w:rPr>
        <w:t>, Willow English</w:t>
      </w:r>
      <w:r w:rsidRPr="00454DEF">
        <w:rPr>
          <w:rFonts w:ascii="Calibri Light" w:hAnsi="Calibri Light" w:cs="Calibri Light"/>
          <w:vertAlign w:val="superscript"/>
        </w:rPr>
        <w:t>8</w:t>
      </w:r>
      <w:r w:rsidRPr="5CA79D13">
        <w:rPr>
          <w:rFonts w:ascii="Calibri Light" w:hAnsi="Calibri Light" w:cs="Calibri Light"/>
        </w:rPr>
        <w:t>, River Gates</w:t>
      </w:r>
      <w:r w:rsidRPr="00454DEF">
        <w:rPr>
          <w:rFonts w:ascii="Calibri Light" w:hAnsi="Calibri Light" w:cs="Calibri Light"/>
          <w:vertAlign w:val="superscript"/>
        </w:rPr>
        <w:t>9</w:t>
      </w:r>
      <w:r w:rsidRPr="5CA79D13">
        <w:rPr>
          <w:rFonts w:ascii="Calibri Light" w:hAnsi="Calibri Light" w:cs="Calibri Light"/>
        </w:rPr>
        <w:t>, Grant Gilchrist</w:t>
      </w:r>
      <w:r w:rsidRPr="5CA79D13">
        <w:rPr>
          <w:rFonts w:ascii="Calibri Light" w:hAnsi="Calibri Light" w:cs="Calibri Light"/>
          <w:vertAlign w:val="superscript"/>
        </w:rPr>
        <w:t>10</w:t>
      </w:r>
      <w:r w:rsidRPr="5CA79D13">
        <w:rPr>
          <w:rFonts w:ascii="Calibri Light" w:hAnsi="Calibri Light" w:cs="Calibri Light"/>
        </w:rPr>
        <w:t>, Marie-Andrée Giroux</w:t>
      </w:r>
      <w:r w:rsidRPr="5CA79D13">
        <w:rPr>
          <w:rFonts w:ascii="Calibri Light" w:hAnsi="Calibri Light" w:cs="Calibri Light"/>
          <w:vertAlign w:val="superscript"/>
        </w:rPr>
        <w:t>11</w:t>
      </w:r>
      <w:r w:rsidRPr="5CA79D13">
        <w:rPr>
          <w:rFonts w:ascii="Calibri Light" w:hAnsi="Calibri Light" w:cs="Calibri Light"/>
        </w:rPr>
        <w:t>, Kirsten Grond</w:t>
      </w:r>
      <w:r w:rsidRPr="5CA79D13">
        <w:rPr>
          <w:rFonts w:ascii="Calibri Light" w:hAnsi="Calibri Light" w:cs="Calibri Light"/>
          <w:vertAlign w:val="superscript"/>
        </w:rPr>
        <w:t>12</w:t>
      </w:r>
      <w:r w:rsidRPr="5CA79D13">
        <w:rPr>
          <w:rFonts w:ascii="Calibri Light" w:hAnsi="Calibri Light" w:cs="Calibri Light"/>
        </w:rPr>
        <w:t>, Brooke Hill</w:t>
      </w:r>
      <w:r w:rsidRPr="5CA79D13">
        <w:rPr>
          <w:rFonts w:ascii="Calibri Light" w:hAnsi="Calibri Light" w:cs="Calibri Light"/>
          <w:vertAlign w:val="superscript"/>
        </w:rPr>
        <w:t>1</w:t>
      </w:r>
      <w:r>
        <w:rPr>
          <w:rFonts w:ascii="Calibri Light" w:hAnsi="Calibri Light" w:cs="Calibri Light"/>
          <w:vertAlign w:val="superscript"/>
        </w:rPr>
        <w:t>3</w:t>
      </w:r>
      <w:r w:rsidRPr="5CA79D13">
        <w:rPr>
          <w:rFonts w:ascii="Calibri Light" w:hAnsi="Calibri Light" w:cs="Calibri Light"/>
        </w:rPr>
        <w:t xml:space="preserve">, </w:t>
      </w:r>
      <w:proofErr w:type="spellStart"/>
      <w:r w:rsidRPr="5CA79D13">
        <w:rPr>
          <w:rFonts w:ascii="Calibri Light" w:hAnsi="Calibri Light" w:cs="Calibri Light"/>
        </w:rPr>
        <w:t>Eunbi</w:t>
      </w:r>
      <w:proofErr w:type="spellEnd"/>
      <w:r w:rsidRPr="5CA79D13">
        <w:rPr>
          <w:rFonts w:ascii="Calibri Light" w:hAnsi="Calibri Light" w:cs="Calibri Light"/>
        </w:rPr>
        <w:t xml:space="preserve"> Kwon</w:t>
      </w:r>
      <w:r w:rsidRPr="5CA79D13">
        <w:rPr>
          <w:rFonts w:ascii="Calibri Light" w:hAnsi="Calibri Light" w:cs="Calibri Light"/>
          <w:vertAlign w:val="superscript"/>
        </w:rPr>
        <w:t>1</w:t>
      </w:r>
      <w:r>
        <w:rPr>
          <w:rFonts w:ascii="Calibri Light" w:hAnsi="Calibri Light" w:cs="Calibri Light"/>
          <w:vertAlign w:val="superscript"/>
        </w:rPr>
        <w:t>4</w:t>
      </w:r>
      <w:r w:rsidRPr="5CA79D13">
        <w:rPr>
          <w:rFonts w:ascii="Calibri Light" w:hAnsi="Calibri Light" w:cs="Calibri Light"/>
        </w:rPr>
        <w:t>, Jean-Francois Lamarre</w:t>
      </w:r>
      <w:r w:rsidRPr="5CA79D13">
        <w:rPr>
          <w:rFonts w:ascii="Calibri Light" w:hAnsi="Calibri Light" w:cs="Calibri Light"/>
          <w:vertAlign w:val="superscript"/>
        </w:rPr>
        <w:t>6</w:t>
      </w:r>
      <w:r w:rsidRPr="5CA79D13">
        <w:rPr>
          <w:rFonts w:ascii="Calibri Light" w:hAnsi="Calibri Light" w:cs="Calibri Light"/>
        </w:rPr>
        <w:t>, David Lank</w:t>
      </w:r>
      <w:r w:rsidRPr="5CA79D13">
        <w:rPr>
          <w:rFonts w:ascii="Calibri Light" w:hAnsi="Calibri Light" w:cs="Calibri Light"/>
          <w:vertAlign w:val="superscript"/>
        </w:rPr>
        <w:t>1</w:t>
      </w:r>
      <w:r>
        <w:rPr>
          <w:rFonts w:ascii="Calibri Light" w:hAnsi="Calibri Light" w:cs="Calibri Light"/>
          <w:vertAlign w:val="superscript"/>
        </w:rPr>
        <w:t>5</w:t>
      </w:r>
      <w:r w:rsidRPr="5CA79D13">
        <w:rPr>
          <w:rFonts w:ascii="Calibri Light" w:hAnsi="Calibri Light" w:cs="Calibri Light"/>
        </w:rPr>
        <w:t>, Nicolas Lecomte</w:t>
      </w:r>
      <w:r w:rsidRPr="5CA79D13">
        <w:rPr>
          <w:rFonts w:ascii="Calibri Light" w:hAnsi="Calibri Light" w:cs="Calibri Light"/>
          <w:vertAlign w:val="superscript"/>
        </w:rPr>
        <w:t>11</w:t>
      </w:r>
      <w:r w:rsidRPr="5CA79D13">
        <w:rPr>
          <w:rFonts w:ascii="Calibri Light" w:hAnsi="Calibri Light" w:cs="Calibri Light"/>
        </w:rPr>
        <w:t>, David Pavlik</w:t>
      </w:r>
      <w:r w:rsidRPr="5CA79D13">
        <w:rPr>
          <w:rFonts w:ascii="Calibri Light" w:hAnsi="Calibri Light" w:cs="Calibri Light"/>
          <w:vertAlign w:val="superscript"/>
        </w:rPr>
        <w:t>1</w:t>
      </w:r>
      <w:r>
        <w:rPr>
          <w:rFonts w:ascii="Calibri Light" w:hAnsi="Calibri Light" w:cs="Calibri Light"/>
          <w:vertAlign w:val="superscript"/>
        </w:rPr>
        <w:t>6</w:t>
      </w:r>
      <w:r w:rsidRPr="5CA79D13">
        <w:rPr>
          <w:rFonts w:ascii="Calibri Light" w:hAnsi="Calibri Light" w:cs="Calibri Light"/>
        </w:rPr>
        <w:t>, Jennie Rausch</w:t>
      </w:r>
      <w:r w:rsidRPr="5CA79D13">
        <w:rPr>
          <w:rFonts w:ascii="Calibri Light" w:hAnsi="Calibri Light" w:cs="Calibri Light"/>
          <w:vertAlign w:val="superscript"/>
        </w:rPr>
        <w:t>1</w:t>
      </w:r>
      <w:r>
        <w:rPr>
          <w:rFonts w:ascii="Calibri Light" w:hAnsi="Calibri Light" w:cs="Calibri Light"/>
          <w:vertAlign w:val="superscript"/>
        </w:rPr>
        <w:t>7</w:t>
      </w:r>
      <w:r w:rsidRPr="5CA79D13">
        <w:rPr>
          <w:rFonts w:ascii="Calibri Light" w:hAnsi="Calibri Light" w:cs="Calibri Light"/>
        </w:rPr>
        <w:t>, Kevin Regan</w:t>
      </w:r>
      <w:r w:rsidRPr="5CA79D13">
        <w:rPr>
          <w:rFonts w:ascii="Calibri Light" w:hAnsi="Calibri Light" w:cs="Calibri Light"/>
          <w:vertAlign w:val="superscript"/>
        </w:rPr>
        <w:t>3</w:t>
      </w:r>
      <w:r w:rsidRPr="5CA79D13">
        <w:rPr>
          <w:rFonts w:ascii="Calibri Light" w:hAnsi="Calibri Light" w:cs="Calibri Light"/>
        </w:rPr>
        <w:t>, Martin Robards</w:t>
      </w:r>
      <w:r w:rsidRPr="5CA79D13">
        <w:rPr>
          <w:rFonts w:ascii="Calibri Light" w:hAnsi="Calibri Light" w:cs="Calibri Light"/>
          <w:vertAlign w:val="superscript"/>
        </w:rPr>
        <w:t>1</w:t>
      </w:r>
      <w:r>
        <w:rPr>
          <w:rFonts w:ascii="Calibri Light" w:hAnsi="Calibri Light" w:cs="Calibri Light"/>
          <w:vertAlign w:val="superscript"/>
        </w:rPr>
        <w:t>8</w:t>
      </w:r>
      <w:r w:rsidRPr="5CA79D13">
        <w:rPr>
          <w:rFonts w:ascii="Calibri Light" w:hAnsi="Calibri Light" w:cs="Calibri Light"/>
        </w:rPr>
        <w:t>, Sarah T. Saalfeld</w:t>
      </w:r>
      <w:r w:rsidRPr="5CA79D13">
        <w:rPr>
          <w:rFonts w:ascii="Calibri Light" w:hAnsi="Calibri Light" w:cs="Calibri Light"/>
          <w:vertAlign w:val="superscript"/>
        </w:rPr>
        <w:t>4</w:t>
      </w:r>
      <w:r w:rsidRPr="5CA79D13">
        <w:rPr>
          <w:rFonts w:ascii="Calibri Light" w:hAnsi="Calibri Light" w:cs="Calibri Light"/>
        </w:rPr>
        <w:t>, Fletcher Smith</w:t>
      </w:r>
      <w:r>
        <w:rPr>
          <w:rFonts w:ascii="Calibri Light" w:hAnsi="Calibri Light" w:cs="Calibri Light"/>
          <w:vertAlign w:val="superscript"/>
        </w:rPr>
        <w:t>19</w:t>
      </w:r>
      <w:r w:rsidRPr="5CA79D13">
        <w:rPr>
          <w:rFonts w:ascii="Calibri Light" w:hAnsi="Calibri Light" w:cs="Calibri Light"/>
        </w:rPr>
        <w:t>, Paul Smith</w:t>
      </w:r>
      <w:r w:rsidRPr="5CA79D13">
        <w:rPr>
          <w:rFonts w:ascii="Calibri Light" w:hAnsi="Calibri Light" w:cs="Calibri Light"/>
          <w:vertAlign w:val="superscript"/>
        </w:rPr>
        <w:t>10</w:t>
      </w:r>
      <w:r w:rsidRPr="5CA79D13">
        <w:rPr>
          <w:rFonts w:ascii="Calibri Light" w:hAnsi="Calibri Light" w:cs="Calibri Light"/>
        </w:rPr>
        <w:t>, Bradley Wilkinson</w:t>
      </w:r>
      <w:r w:rsidRPr="5CA79D13">
        <w:rPr>
          <w:rFonts w:ascii="Calibri Light" w:hAnsi="Calibri Light" w:cs="Calibri Light"/>
          <w:vertAlign w:val="superscript"/>
        </w:rPr>
        <w:t>2</w:t>
      </w:r>
      <w:r>
        <w:rPr>
          <w:rFonts w:ascii="Calibri Light" w:hAnsi="Calibri Light" w:cs="Calibri Light"/>
          <w:vertAlign w:val="superscript"/>
        </w:rPr>
        <w:t>0</w:t>
      </w:r>
      <w:r w:rsidRPr="5CA79D13">
        <w:rPr>
          <w:rFonts w:ascii="Calibri Light" w:hAnsi="Calibri Light" w:cs="Calibri Light"/>
        </w:rPr>
        <w:t>, Paul Woodard</w:t>
      </w:r>
      <w:r w:rsidRPr="5CA79D13">
        <w:rPr>
          <w:rFonts w:ascii="Calibri Light" w:hAnsi="Calibri Light" w:cs="Calibri Light"/>
          <w:vertAlign w:val="superscript"/>
        </w:rPr>
        <w:t>1</w:t>
      </w:r>
      <w:r>
        <w:rPr>
          <w:rFonts w:ascii="Calibri Light" w:hAnsi="Calibri Light" w:cs="Calibri Light"/>
          <w:vertAlign w:val="superscript"/>
        </w:rPr>
        <w:t>7</w:t>
      </w:r>
      <w:r w:rsidRPr="5CA79D13">
        <w:rPr>
          <w:rFonts w:ascii="Calibri Light" w:hAnsi="Calibri Light" w:cs="Calibri Light"/>
        </w:rPr>
        <w:t>, Niladri Basu</w:t>
      </w:r>
      <w:r w:rsidRPr="5CA79D13">
        <w:rPr>
          <w:rFonts w:ascii="Calibri Light" w:hAnsi="Calibri Light" w:cs="Calibri Light"/>
          <w:vertAlign w:val="superscript"/>
        </w:rPr>
        <w:t>1</w:t>
      </w:r>
    </w:p>
    <w:p w14:paraId="20A7BA1A" w14:textId="77777777" w:rsidR="00695491" w:rsidRPr="00C161C6" w:rsidRDefault="00695491" w:rsidP="00695491">
      <w:pPr>
        <w:spacing w:line="276" w:lineRule="auto"/>
        <w:rPr>
          <w:rFonts w:ascii="Calibri Light" w:hAnsi="Calibri Light" w:cs="Calibri Light"/>
        </w:rPr>
      </w:pPr>
    </w:p>
    <w:p w14:paraId="5D9B461E"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1</w:t>
      </w:r>
      <w:r w:rsidRPr="002B5276">
        <w:rPr>
          <w:rFonts w:ascii="Calibri" w:hAnsi="Calibri" w:cs="Calibri"/>
        </w:rPr>
        <w:t xml:space="preserve"> Agriculture &amp; Environmental Sciences, McGill University, Montreal, Québec, Canada</w:t>
      </w:r>
    </w:p>
    <w:p w14:paraId="28DDE276"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2</w:t>
      </w:r>
      <w:r w:rsidRPr="002B5276">
        <w:rPr>
          <w:rFonts w:ascii="Calibri" w:hAnsi="Calibri" w:cs="Calibri"/>
        </w:rPr>
        <w:t xml:space="preserve"> University of Wisconsin-Stevens Point, Stevens Point, Wisconsin, USA</w:t>
      </w:r>
    </w:p>
    <w:p w14:paraId="6345A27B"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3</w:t>
      </w:r>
      <w:r w:rsidRPr="002B5276">
        <w:rPr>
          <w:rFonts w:ascii="Calibri" w:hAnsi="Calibri" w:cs="Calibri"/>
        </w:rPr>
        <w:t xml:space="preserve"> Biodiversity Research Institute, Portland, Maine, USA</w:t>
      </w:r>
    </w:p>
    <w:p w14:paraId="01772BD1"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4</w:t>
      </w:r>
      <w:r w:rsidRPr="002B5276">
        <w:rPr>
          <w:rFonts w:ascii="Calibri" w:hAnsi="Calibri" w:cs="Calibri"/>
        </w:rPr>
        <w:t xml:space="preserve"> US Fish and Wildlife Service, Anchorage, Alaska, USA</w:t>
      </w:r>
    </w:p>
    <w:p w14:paraId="53D8B050"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5</w:t>
      </w:r>
      <w:r w:rsidRPr="002B5276">
        <w:rPr>
          <w:rFonts w:ascii="Calibri" w:hAnsi="Calibri" w:cs="Calibri"/>
        </w:rPr>
        <w:t xml:space="preserve"> Manomet, Inc., Manomet, Massachusetts, USA</w:t>
      </w:r>
    </w:p>
    <w:p w14:paraId="3AF0E087"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6</w:t>
      </w:r>
      <w:r w:rsidRPr="002B5276">
        <w:rPr>
          <w:rFonts w:ascii="Calibri" w:hAnsi="Calibri" w:cs="Calibri"/>
        </w:rPr>
        <w:t xml:space="preserve"> </w:t>
      </w:r>
      <w:proofErr w:type="spellStart"/>
      <w:r w:rsidRPr="002B5276">
        <w:rPr>
          <w:rFonts w:ascii="Calibri" w:eastAsia="Calibri Light" w:hAnsi="Calibri" w:cs="Calibri"/>
          <w:color w:val="000000" w:themeColor="text1"/>
        </w:rPr>
        <w:t>Département</w:t>
      </w:r>
      <w:proofErr w:type="spellEnd"/>
      <w:r w:rsidRPr="002B5276">
        <w:rPr>
          <w:rFonts w:ascii="Calibri" w:eastAsia="Calibri Light" w:hAnsi="Calibri" w:cs="Calibri"/>
          <w:color w:val="000000" w:themeColor="text1"/>
        </w:rPr>
        <w:t xml:space="preserve"> de </w:t>
      </w:r>
      <w:proofErr w:type="spellStart"/>
      <w:r w:rsidRPr="002B5276">
        <w:rPr>
          <w:rFonts w:ascii="Calibri" w:eastAsia="Calibri Light" w:hAnsi="Calibri" w:cs="Calibri"/>
          <w:color w:val="000000" w:themeColor="text1"/>
        </w:rPr>
        <w:t>biologie</w:t>
      </w:r>
      <w:proofErr w:type="spellEnd"/>
      <w:r w:rsidRPr="002B5276">
        <w:rPr>
          <w:rFonts w:ascii="Calibri" w:eastAsia="Calibri Light" w:hAnsi="Calibri" w:cs="Calibri"/>
          <w:color w:val="000000" w:themeColor="text1"/>
        </w:rPr>
        <w:t xml:space="preserve"> and Centre </w:t>
      </w:r>
      <w:proofErr w:type="spellStart"/>
      <w:r w:rsidRPr="002B5276">
        <w:rPr>
          <w:rFonts w:ascii="Calibri" w:eastAsia="Calibri Light" w:hAnsi="Calibri" w:cs="Calibri"/>
          <w:color w:val="000000" w:themeColor="text1"/>
        </w:rPr>
        <w:t>d’études</w:t>
      </w:r>
      <w:proofErr w:type="spellEnd"/>
      <w:r w:rsidRPr="002B5276">
        <w:rPr>
          <w:rFonts w:ascii="Calibri" w:eastAsia="Calibri Light" w:hAnsi="Calibri" w:cs="Calibri"/>
          <w:color w:val="000000" w:themeColor="text1"/>
        </w:rPr>
        <w:t xml:space="preserve"> </w:t>
      </w:r>
      <w:proofErr w:type="spellStart"/>
      <w:r w:rsidRPr="002B5276">
        <w:rPr>
          <w:rFonts w:ascii="Calibri" w:eastAsia="Calibri Light" w:hAnsi="Calibri" w:cs="Calibri"/>
          <w:color w:val="000000" w:themeColor="text1"/>
        </w:rPr>
        <w:t>nordiques</w:t>
      </w:r>
      <w:proofErr w:type="spellEnd"/>
      <w:r w:rsidRPr="002B5276">
        <w:rPr>
          <w:rFonts w:ascii="Calibri" w:eastAsia="Calibri Light" w:hAnsi="Calibri" w:cs="Calibri"/>
          <w:color w:val="000000" w:themeColor="text1"/>
        </w:rPr>
        <w:t>, U</w:t>
      </w:r>
      <w:r w:rsidRPr="002B5276">
        <w:rPr>
          <w:rFonts w:ascii="Calibri" w:hAnsi="Calibri" w:cs="Calibri"/>
        </w:rPr>
        <w:t>niversité du Québec à Rimouski, Rimouski, Québec, Canada</w:t>
      </w:r>
    </w:p>
    <w:p w14:paraId="45E27CD3"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7</w:t>
      </w:r>
      <w:r w:rsidRPr="002B5276">
        <w:rPr>
          <w:rFonts w:ascii="Calibri" w:hAnsi="Calibri" w:cs="Calibri"/>
        </w:rPr>
        <w:t xml:space="preserve"> University of Missouri, Columbia, Missouri, USA</w:t>
      </w:r>
    </w:p>
    <w:p w14:paraId="1CDB8611"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8</w:t>
      </w:r>
      <w:r w:rsidRPr="002B5276">
        <w:rPr>
          <w:rFonts w:ascii="Calibri" w:hAnsi="Calibri" w:cs="Calibri"/>
        </w:rPr>
        <w:t xml:space="preserve"> Centre for Wildlife Ecology, Simon Fraser University, Burnaby, British Columbia, Canada</w:t>
      </w:r>
    </w:p>
    <w:p w14:paraId="2CB304BB"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9</w:t>
      </w:r>
      <w:r w:rsidRPr="002B5276">
        <w:rPr>
          <w:rFonts w:ascii="Calibri" w:hAnsi="Calibri" w:cs="Calibri"/>
        </w:rPr>
        <w:t xml:space="preserve"> Audubon Americas – Alaska, Anchorage, Alaska, USA</w:t>
      </w:r>
    </w:p>
    <w:p w14:paraId="6AC94981"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10</w:t>
      </w:r>
      <w:r w:rsidRPr="002B5276">
        <w:rPr>
          <w:rFonts w:ascii="Calibri" w:hAnsi="Calibri" w:cs="Calibri"/>
        </w:rPr>
        <w:t xml:space="preserve"> Environment and Climate Change Canada, Ottawa, Ontario, Canada</w:t>
      </w:r>
    </w:p>
    <w:p w14:paraId="4715D652"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11</w:t>
      </w:r>
      <w:r w:rsidRPr="002B5276">
        <w:rPr>
          <w:rFonts w:ascii="Calibri" w:hAnsi="Calibri" w:cs="Calibri"/>
        </w:rPr>
        <w:t xml:space="preserve"> </w:t>
      </w:r>
      <w:r w:rsidRPr="002B5276">
        <w:rPr>
          <w:rFonts w:ascii="Calibri" w:hAnsi="Calibri" w:cs="Calibri"/>
          <w:color w:val="000000" w:themeColor="text1"/>
        </w:rPr>
        <w:t xml:space="preserve">Centre </w:t>
      </w:r>
      <w:proofErr w:type="spellStart"/>
      <w:r w:rsidRPr="002B5276">
        <w:rPr>
          <w:rFonts w:ascii="Calibri" w:hAnsi="Calibri" w:cs="Calibri"/>
          <w:color w:val="000000" w:themeColor="text1"/>
        </w:rPr>
        <w:t>d’Études</w:t>
      </w:r>
      <w:proofErr w:type="spellEnd"/>
      <w:r w:rsidRPr="002B5276">
        <w:rPr>
          <w:rFonts w:ascii="Calibri" w:hAnsi="Calibri" w:cs="Calibri"/>
          <w:color w:val="000000" w:themeColor="text1"/>
        </w:rPr>
        <w:t xml:space="preserve"> Nordiques, Department of Biology, Université de Moncton, Moncton, New Brunswick, Canada</w:t>
      </w:r>
    </w:p>
    <w:p w14:paraId="2BCBD664"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12</w:t>
      </w:r>
      <w:r w:rsidRPr="002B5276">
        <w:rPr>
          <w:rFonts w:ascii="Calibri" w:hAnsi="Calibri" w:cs="Calibri"/>
        </w:rPr>
        <w:t xml:space="preserve"> </w:t>
      </w:r>
      <w:r w:rsidRPr="002B5276">
        <w:rPr>
          <w:rFonts w:ascii="Calibri" w:hAnsi="Calibri" w:cs="Calibri"/>
          <w:color w:val="000000"/>
        </w:rPr>
        <w:t>Department of Biological Sciences, University of Alaska, Anchorage, Alaska, USA</w:t>
      </w:r>
    </w:p>
    <w:p w14:paraId="45EC828F"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13</w:t>
      </w:r>
      <w:r w:rsidRPr="002B5276">
        <w:rPr>
          <w:rFonts w:ascii="Calibri" w:hAnsi="Calibri" w:cs="Calibri"/>
        </w:rPr>
        <w:t xml:space="preserve"> Coastal Bend Bays &amp; Estuaries Program, Corpus Christi, Texas, USA</w:t>
      </w:r>
    </w:p>
    <w:p w14:paraId="1D5985B0"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14</w:t>
      </w:r>
      <w:r w:rsidRPr="002B5276">
        <w:rPr>
          <w:rFonts w:ascii="Calibri" w:hAnsi="Calibri" w:cs="Calibri"/>
        </w:rPr>
        <w:t xml:space="preserve"> </w:t>
      </w:r>
      <w:r w:rsidRPr="002B5276">
        <w:rPr>
          <w:rFonts w:ascii="Calibri" w:hAnsi="Calibri" w:cs="Calibri"/>
          <w:color w:val="000000" w:themeColor="text1"/>
        </w:rPr>
        <w:t xml:space="preserve">Max Planck Institute for Biological Intelligence, </w:t>
      </w:r>
      <w:proofErr w:type="spellStart"/>
      <w:r w:rsidRPr="002B5276">
        <w:rPr>
          <w:rFonts w:ascii="Calibri" w:hAnsi="Calibri" w:cs="Calibri"/>
          <w:color w:val="000000" w:themeColor="text1"/>
        </w:rPr>
        <w:t>Seewiesen</w:t>
      </w:r>
      <w:proofErr w:type="spellEnd"/>
      <w:r w:rsidRPr="002B5276">
        <w:rPr>
          <w:rFonts w:ascii="Calibri" w:hAnsi="Calibri" w:cs="Calibri"/>
          <w:color w:val="000000" w:themeColor="text1"/>
        </w:rPr>
        <w:t>, Germany</w:t>
      </w:r>
    </w:p>
    <w:p w14:paraId="0E6A6D55" w14:textId="77777777" w:rsidR="00695491" w:rsidRPr="002B5276" w:rsidRDefault="00695491" w:rsidP="00695491">
      <w:pPr>
        <w:spacing w:line="276" w:lineRule="auto"/>
        <w:rPr>
          <w:rFonts w:ascii="Calibri" w:eastAsia="Calibri Light" w:hAnsi="Calibri" w:cs="Calibri"/>
        </w:rPr>
      </w:pPr>
      <w:r w:rsidRPr="002B5276">
        <w:rPr>
          <w:rFonts w:ascii="Calibri" w:hAnsi="Calibri" w:cs="Calibri"/>
          <w:vertAlign w:val="superscript"/>
        </w:rPr>
        <w:t>15</w:t>
      </w:r>
      <w:r w:rsidRPr="002B5276">
        <w:rPr>
          <w:rFonts w:ascii="Calibri" w:hAnsi="Calibri" w:cs="Calibri"/>
        </w:rPr>
        <w:t xml:space="preserve"> </w:t>
      </w:r>
      <w:r w:rsidRPr="002B5276">
        <w:rPr>
          <w:rFonts w:ascii="Calibri" w:eastAsia="Calibri Light" w:hAnsi="Calibri" w:cs="Calibri"/>
        </w:rPr>
        <w:t>Department of Biological Sciences, Simon Fraser University, British Columbia, Canada</w:t>
      </w:r>
    </w:p>
    <w:p w14:paraId="23F118CB" w14:textId="77777777" w:rsidR="00695491" w:rsidRPr="002B5276" w:rsidRDefault="00695491" w:rsidP="00695491">
      <w:pPr>
        <w:spacing w:line="276" w:lineRule="auto"/>
        <w:rPr>
          <w:rFonts w:ascii="Calibri" w:hAnsi="Calibri" w:cs="Calibri"/>
        </w:rPr>
      </w:pPr>
      <w:r w:rsidRPr="002B5276">
        <w:rPr>
          <w:rFonts w:ascii="Calibri" w:hAnsi="Calibri" w:cs="Calibri"/>
          <w:vertAlign w:val="superscript"/>
        </w:rPr>
        <w:t>16</w:t>
      </w:r>
      <w:r w:rsidRPr="002B5276">
        <w:rPr>
          <w:rFonts w:ascii="Calibri" w:hAnsi="Calibri" w:cs="Calibri"/>
        </w:rPr>
        <w:t xml:space="preserve"> Kellogg Biological Station, Michigan State University, Hickory Corners, Michigan, USA</w:t>
      </w:r>
    </w:p>
    <w:p w14:paraId="7350DF16" w14:textId="77777777" w:rsidR="00695491" w:rsidRPr="002B5276" w:rsidRDefault="00695491" w:rsidP="00695491">
      <w:pPr>
        <w:spacing w:line="276" w:lineRule="auto"/>
        <w:rPr>
          <w:rFonts w:ascii="Calibri" w:hAnsi="Calibri" w:cs="Calibri"/>
          <w:color w:val="333333"/>
        </w:rPr>
      </w:pPr>
      <w:r w:rsidRPr="002B5276">
        <w:rPr>
          <w:rFonts w:ascii="Calibri" w:hAnsi="Calibri" w:cs="Calibri"/>
          <w:color w:val="333333"/>
          <w:vertAlign w:val="superscript"/>
        </w:rPr>
        <w:t>17</w:t>
      </w:r>
      <w:r w:rsidRPr="002B5276">
        <w:rPr>
          <w:rFonts w:ascii="Calibri" w:hAnsi="Calibri" w:cs="Calibri"/>
          <w:color w:val="333333"/>
        </w:rPr>
        <w:t xml:space="preserve"> </w:t>
      </w:r>
      <w:r w:rsidRPr="002B5276">
        <w:rPr>
          <w:rFonts w:ascii="Calibri" w:hAnsi="Calibri" w:cs="Calibri"/>
        </w:rPr>
        <w:t>Environment and Climate Change Canada, Yellowknife, Northwest Territories, Canada</w:t>
      </w:r>
    </w:p>
    <w:p w14:paraId="008B49CE" w14:textId="77777777" w:rsidR="00695491" w:rsidRPr="002B5276" w:rsidRDefault="00695491" w:rsidP="00695491">
      <w:pPr>
        <w:spacing w:line="276" w:lineRule="auto"/>
        <w:rPr>
          <w:rFonts w:ascii="Calibri" w:hAnsi="Calibri" w:cs="Calibri"/>
          <w:color w:val="333333"/>
        </w:rPr>
      </w:pPr>
      <w:r w:rsidRPr="002B5276">
        <w:rPr>
          <w:rFonts w:ascii="Calibri" w:hAnsi="Calibri" w:cs="Calibri"/>
          <w:color w:val="333333"/>
          <w:vertAlign w:val="superscript"/>
        </w:rPr>
        <w:t>18</w:t>
      </w:r>
      <w:r w:rsidRPr="002B5276">
        <w:rPr>
          <w:rFonts w:ascii="Calibri" w:hAnsi="Calibri" w:cs="Calibri"/>
          <w:color w:val="333333"/>
        </w:rPr>
        <w:t xml:space="preserve"> </w:t>
      </w:r>
      <w:r w:rsidRPr="002B5276">
        <w:rPr>
          <w:rFonts w:ascii="Calibri" w:hAnsi="Calibri" w:cs="Calibri"/>
        </w:rPr>
        <w:t>Wildlife Conservation Society, Fairbanks, Alaska, USA</w:t>
      </w:r>
    </w:p>
    <w:p w14:paraId="7A9B0C38" w14:textId="77777777" w:rsidR="00695491" w:rsidRPr="002B5276" w:rsidRDefault="00695491" w:rsidP="00695491">
      <w:pPr>
        <w:spacing w:line="276" w:lineRule="auto"/>
        <w:rPr>
          <w:rFonts w:ascii="Calibri" w:hAnsi="Calibri" w:cs="Calibri"/>
          <w:color w:val="333333"/>
        </w:rPr>
      </w:pPr>
      <w:r w:rsidRPr="002B5276">
        <w:rPr>
          <w:rFonts w:ascii="Calibri" w:hAnsi="Calibri" w:cs="Calibri"/>
          <w:color w:val="333333"/>
          <w:vertAlign w:val="superscript"/>
        </w:rPr>
        <w:t>19</w:t>
      </w:r>
      <w:r w:rsidRPr="002B5276">
        <w:rPr>
          <w:rFonts w:ascii="Calibri" w:hAnsi="Calibri" w:cs="Calibri"/>
          <w:color w:val="333333"/>
        </w:rPr>
        <w:t xml:space="preserve"> Georgia Department of Natural Resources, Brunswick, Georgia, USA</w:t>
      </w:r>
    </w:p>
    <w:p w14:paraId="2930BCE1" w14:textId="77777777" w:rsidR="00695491" w:rsidRPr="002B5276" w:rsidRDefault="00695491" w:rsidP="00695491">
      <w:pPr>
        <w:spacing w:line="276" w:lineRule="auto"/>
        <w:rPr>
          <w:rFonts w:ascii="Calibri" w:hAnsi="Calibri" w:cs="Calibri"/>
          <w:color w:val="333333"/>
        </w:rPr>
      </w:pPr>
      <w:r w:rsidRPr="002B5276">
        <w:rPr>
          <w:rFonts w:ascii="Calibri" w:hAnsi="Calibri" w:cs="Calibri"/>
          <w:color w:val="333333"/>
          <w:vertAlign w:val="superscript"/>
        </w:rPr>
        <w:t>20</w:t>
      </w:r>
      <w:r w:rsidRPr="002B5276">
        <w:rPr>
          <w:rFonts w:ascii="Calibri" w:hAnsi="Calibri" w:cs="Calibri"/>
          <w:color w:val="333333"/>
        </w:rPr>
        <w:t xml:space="preserve"> Association of Fish &amp; Wildlife Agencies, Washington, DC, USA</w:t>
      </w:r>
    </w:p>
    <w:p w14:paraId="4DCABE68" w14:textId="77777777" w:rsidR="00695491" w:rsidRPr="00C161C6" w:rsidRDefault="00695491" w:rsidP="00695491">
      <w:pPr>
        <w:spacing w:line="276" w:lineRule="auto"/>
        <w:rPr>
          <w:rFonts w:ascii="Calibri Light" w:hAnsi="Calibri Light" w:cs="Calibri Light"/>
        </w:rPr>
      </w:pPr>
    </w:p>
    <w:p w14:paraId="75F77E3C" w14:textId="08D74D02" w:rsidR="00695491" w:rsidRDefault="00695491" w:rsidP="00695491">
      <w:pPr>
        <w:spacing w:line="276" w:lineRule="auto"/>
        <w:rPr>
          <w:rFonts w:ascii="Calibri Light" w:hAnsi="Calibri Light" w:cs="Calibri Light"/>
        </w:rPr>
      </w:pPr>
      <w:r w:rsidRPr="00C161C6">
        <w:rPr>
          <w:rFonts w:ascii="Calibri Light" w:hAnsi="Calibri Light" w:cs="Calibri Light"/>
        </w:rPr>
        <w:t>*Corresponding Author</w:t>
      </w:r>
      <w:r>
        <w:rPr>
          <w:rFonts w:ascii="Calibri Light" w:hAnsi="Calibri Light" w:cs="Calibri Light"/>
        </w:rPr>
        <w:t>:</w:t>
      </w:r>
      <w:r w:rsidRPr="00C161C6">
        <w:rPr>
          <w:rFonts w:ascii="Calibri Light" w:hAnsi="Calibri Light" w:cs="Calibri Light"/>
        </w:rPr>
        <w:t xml:space="preserve"> </w:t>
      </w:r>
      <w:hyperlink r:id="rId4" w:history="1">
        <w:r w:rsidR="00111FD3" w:rsidRPr="00B6302F">
          <w:rPr>
            <w:rStyle w:val="Hyperlink"/>
            <w:rFonts w:ascii="Calibri Light" w:hAnsi="Calibri Light" w:cs="Calibri Light"/>
          </w:rPr>
          <w:t>iain.stenhouse@briwildlife.org</w:t>
        </w:r>
      </w:hyperlink>
    </w:p>
    <w:p w14:paraId="220E6149" w14:textId="77777777" w:rsidR="00111FD3" w:rsidRDefault="00111FD3" w:rsidP="00695491">
      <w:pPr>
        <w:spacing w:line="276" w:lineRule="auto"/>
        <w:rPr>
          <w:rFonts w:ascii="Calibri Light" w:hAnsi="Calibri Light" w:cs="Calibri Light"/>
        </w:rPr>
      </w:pPr>
    </w:p>
    <w:p w14:paraId="41A7171F" w14:textId="77777777" w:rsidR="00111FD3" w:rsidRDefault="00111FD3" w:rsidP="00695491">
      <w:pPr>
        <w:spacing w:line="276" w:lineRule="auto"/>
        <w:rPr>
          <w:rFonts w:ascii="Calibri Light" w:hAnsi="Calibri Light" w:cs="Calibri Light"/>
        </w:rPr>
      </w:pPr>
    </w:p>
    <w:p w14:paraId="1C12B65E" w14:textId="77777777" w:rsidR="00111FD3" w:rsidRDefault="00111FD3" w:rsidP="00695491">
      <w:pPr>
        <w:spacing w:line="276" w:lineRule="auto"/>
        <w:rPr>
          <w:rFonts w:ascii="Calibri Light" w:hAnsi="Calibri Light" w:cs="Calibri Light"/>
        </w:rPr>
      </w:pPr>
    </w:p>
    <w:p w14:paraId="15233B83" w14:textId="77777777" w:rsidR="00111FD3" w:rsidRDefault="00111FD3" w:rsidP="00695491">
      <w:pPr>
        <w:spacing w:line="276" w:lineRule="auto"/>
        <w:rPr>
          <w:rFonts w:ascii="Calibri Light" w:hAnsi="Calibri Light" w:cs="Calibri Light"/>
        </w:rPr>
      </w:pPr>
    </w:p>
    <w:p w14:paraId="647EDC82" w14:textId="77777777" w:rsidR="00111FD3" w:rsidRPr="00C161C6" w:rsidRDefault="00111FD3" w:rsidP="00695491">
      <w:pPr>
        <w:spacing w:line="276" w:lineRule="auto"/>
        <w:rPr>
          <w:rFonts w:ascii="Calibri Light" w:hAnsi="Calibri Light" w:cs="Calibri Light"/>
        </w:rPr>
      </w:pPr>
    </w:p>
    <w:p w14:paraId="603A616C" w14:textId="77777777" w:rsidR="00695491" w:rsidRDefault="00695491" w:rsidP="00C81DEC">
      <w:pPr>
        <w:rPr>
          <w:rFonts w:asciiTheme="majorHAnsi" w:hAnsiTheme="majorHAnsi" w:cstheme="majorHAnsi"/>
          <w:b/>
          <w:bCs/>
          <w:sz w:val="22"/>
          <w:szCs w:val="22"/>
        </w:rPr>
      </w:pPr>
    </w:p>
    <w:p w14:paraId="4BBB292F" w14:textId="77777777" w:rsidR="00695491" w:rsidRDefault="00695491" w:rsidP="00C81DEC">
      <w:pPr>
        <w:rPr>
          <w:rFonts w:asciiTheme="majorHAnsi" w:hAnsiTheme="majorHAnsi" w:cstheme="majorHAnsi"/>
          <w:b/>
          <w:bCs/>
          <w:sz w:val="22"/>
          <w:szCs w:val="22"/>
        </w:rPr>
      </w:pPr>
    </w:p>
    <w:p w14:paraId="55E62675"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lastRenderedPageBreak/>
        <w:t>Blood Hg Concentrations</w:t>
      </w:r>
    </w:p>
    <w:p w14:paraId="795E3F8D"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Variability among species, study sites, and year</w:t>
      </w:r>
    </w:p>
    <w:p w14:paraId="2FB8F764" w14:textId="77777777" w:rsidR="00C81DEC" w:rsidRPr="00C65601" w:rsidRDefault="00C81DEC" w:rsidP="00C81DEC">
      <w:pPr>
        <w:rPr>
          <w:rFonts w:asciiTheme="majorHAnsi" w:hAnsiTheme="majorHAnsi" w:cstheme="majorHAnsi"/>
          <w:sz w:val="22"/>
          <w:szCs w:val="22"/>
        </w:rPr>
      </w:pPr>
      <w:r w:rsidRPr="00C65601">
        <w:rPr>
          <w:rFonts w:asciiTheme="majorHAnsi" w:hAnsiTheme="majorHAnsi" w:cstheme="majorHAnsi"/>
          <w:sz w:val="22"/>
          <w:szCs w:val="22"/>
        </w:rPr>
        <w:t>We investigated the influence of the three-way interaction term for species, study site, and year on blood Hg concentrations using GML with lognormal distribution. We did not consider the effect of sex in this analysis since the sex sampled varied with species or was unknown for some individuals.</w:t>
      </w:r>
    </w:p>
    <w:p w14:paraId="65F771D8"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Influence of foraging habitat and study sites</w:t>
      </w:r>
    </w:p>
    <w:p w14:paraId="60D76659" w14:textId="77777777" w:rsidR="00C81DEC" w:rsidRPr="00C65601" w:rsidRDefault="00C81DEC" w:rsidP="00C81DEC">
      <w:pPr>
        <w:rPr>
          <w:rFonts w:asciiTheme="majorHAnsi" w:hAnsiTheme="majorHAnsi" w:cstheme="majorHAnsi"/>
          <w:sz w:val="22"/>
          <w:szCs w:val="22"/>
        </w:rPr>
      </w:pPr>
      <w:r w:rsidRPr="00C65601">
        <w:rPr>
          <w:rFonts w:asciiTheme="majorHAnsi" w:hAnsiTheme="majorHAnsi" w:cstheme="majorHAnsi"/>
          <w:sz w:val="22"/>
          <w:szCs w:val="22"/>
        </w:rPr>
        <w:t xml:space="preserve">We used GLMM to assess the influence of foraging habitat moisture classification and study site on blood Hg concentrations of Arctic-breeding shorebirds. Using the Laplace Approximation, we fit models with lognormal distribution, since this is a preferred method for modeling mixed effects in non-normal data with small means (means &lt; 5, </w:t>
      </w:r>
      <w:r w:rsidRPr="00C65601">
        <w:rPr>
          <w:rFonts w:asciiTheme="majorHAnsi" w:hAnsiTheme="majorHAnsi" w:cstheme="majorHAnsi"/>
          <w:sz w:val="22"/>
          <w:szCs w:val="22"/>
        </w:rPr>
        <w:fldChar w:fldCharType="begin" w:fldLock="1"/>
      </w:r>
      <w:r w:rsidRPr="00C65601">
        <w:rPr>
          <w:rFonts w:asciiTheme="majorHAnsi" w:hAnsiTheme="majorHAnsi" w:cstheme="majorHAnsi"/>
          <w:sz w:val="22"/>
          <w:szCs w:val="22"/>
        </w:rPr>
        <w:instrText>ADDIN CSL_CITATION {"citationItems":[{"id":"ITEM-1","itemData":{"DOI":"10.1016/j.tree.2008.10.008","ISBN":"0169-5347","ISSN":"01695347","PMID":"19185386","abstract":"How should ecologists and evolutionary biologists analyze nonnormal data that involve random effects? Nonnormal data such as counts or proportions often defy classical statistical procedures. Generalized linear mixed models (GLMMs) provide a more flexible approach for analyzing nonnormal data when random effects are present. The explosion of research on GLMMs in the last decade has generated considerable uncertainty for practitioners in ecology and evolution. Despite the availability of accurate techniques for estimating GLMM parameters in simple cases, complex GLMMs are challenging to fit and statistical inference such as hypothesis testing remains difficult. We review the use (and misuse) of GLMMs in ecology and evolution, discuss estimation and inference and summarize 'best-practice' data analysis procedures for scientists facing this challenge. © 2008 Elsevier Ltd. All rights reserved.","author":[{"dropping-particle":"","family":"Bolker","given":"Benjamin M.","non-dropping-particle":"","parse-names":false,"suffix":""},{"dropping-particle":"","family":"Brooks","given":"Mollie E.","non-dropping-particle":"","parse-names":false,"suffix":""},{"dropping-particle":"","family":"Clark","given":"Connie J.","non-dropping-particle":"","parse-names":false,"suffix":""},{"dropping-particle":"","family":"Geange","given":"Shane W.","non-dropping-particle":"","parse-names":false,"suffix":""},{"dropping-particle":"","family":"Poulsen","given":"John R.","non-dropping-particle":"","parse-names":false,"suffix":""},{"dropping-particle":"","family":"Stevens","given":"M. Henry H","non-dropping-particle":"","parse-names":false,"suffix":""},{"dropping-particle":"","family":"White","given":"Jada Simone S","non-dropping-particle":"","parse-names":false,"suffix":""}],"container-title":"Trends in Ecology and Evolution","id":"ITEM-1","issue":"3","issued":{"date-parts":[["2009"]]},"page":"127-135","title":"Generalized linear mixed models: a practical guide for ecology and evolution","type":"article-journal","volume":"24"},"uris":["http://www.mendeley.com/documents/?uuid=a85ccbab-4ba7-468d-9f82-fc7503c82c8c"]}],"mendeley":{"formattedCitation":"(Bolker et al. 2009)","manualFormatting":"Bolker et al. 2009)","plainTextFormattedCitation":"(Bolker et al. 2009)","previouslyFormattedCitation":"(Bolker et al. 2009)"},"properties":{"noteIndex":0},"schema":"https://github.com/citation-style-language/schema/raw/master/csl-citation.json"}</w:instrText>
      </w:r>
      <w:r w:rsidRPr="00C65601">
        <w:rPr>
          <w:rFonts w:asciiTheme="majorHAnsi" w:hAnsiTheme="majorHAnsi" w:cstheme="majorHAnsi"/>
          <w:sz w:val="22"/>
          <w:szCs w:val="22"/>
        </w:rPr>
        <w:fldChar w:fldCharType="separate"/>
      </w:r>
      <w:r w:rsidRPr="00C65601">
        <w:rPr>
          <w:rFonts w:asciiTheme="majorHAnsi" w:hAnsiTheme="majorHAnsi" w:cstheme="majorHAnsi"/>
          <w:noProof/>
          <w:sz w:val="22"/>
          <w:szCs w:val="22"/>
        </w:rPr>
        <w:t>Bolker et al. 2009)</w:t>
      </w:r>
      <w:r w:rsidRPr="00C65601">
        <w:rPr>
          <w:rFonts w:asciiTheme="majorHAnsi" w:hAnsiTheme="majorHAnsi" w:cstheme="majorHAnsi"/>
          <w:sz w:val="22"/>
          <w:szCs w:val="22"/>
        </w:rPr>
        <w:fldChar w:fldCharType="end"/>
      </w:r>
      <w:r w:rsidRPr="00C65601">
        <w:rPr>
          <w:rFonts w:asciiTheme="majorHAnsi" w:hAnsiTheme="majorHAnsi" w:cstheme="majorHAnsi"/>
          <w:sz w:val="22"/>
          <w:szCs w:val="22"/>
        </w:rPr>
        <w:t xml:space="preserve">. We used the </w:t>
      </w:r>
      <w:proofErr w:type="spellStart"/>
      <w:r w:rsidRPr="00C65601">
        <w:rPr>
          <w:rFonts w:asciiTheme="majorHAnsi" w:hAnsiTheme="majorHAnsi" w:cstheme="majorHAnsi"/>
          <w:sz w:val="22"/>
          <w:szCs w:val="22"/>
        </w:rPr>
        <w:t>glmer</w:t>
      </w:r>
      <w:proofErr w:type="spellEnd"/>
      <w:r w:rsidRPr="00C65601">
        <w:rPr>
          <w:rFonts w:asciiTheme="majorHAnsi" w:hAnsiTheme="majorHAnsi" w:cstheme="majorHAnsi"/>
          <w:sz w:val="22"/>
          <w:szCs w:val="22"/>
        </w:rPr>
        <w:t xml:space="preserve"> function in package lme4 </w:t>
      </w:r>
      <w:r w:rsidRPr="00C65601">
        <w:rPr>
          <w:rFonts w:asciiTheme="majorHAnsi" w:hAnsiTheme="majorHAnsi" w:cstheme="majorHAnsi"/>
          <w:sz w:val="22"/>
          <w:szCs w:val="22"/>
        </w:rPr>
        <w:fldChar w:fldCharType="begin" w:fldLock="1"/>
      </w:r>
      <w:r w:rsidRPr="00C65601">
        <w:rPr>
          <w:rFonts w:asciiTheme="majorHAnsi" w:hAnsiTheme="majorHAnsi" w:cstheme="majorHAnsi"/>
          <w:sz w:val="22"/>
          <w:szCs w:val="22"/>
        </w:rPr>
        <w:instrText>ADDIN CSL_CITATION {"citationItems":[{"id":"ITEM-1","itemData":{"author":[{"dropping-particle":"","family":"Bates","given":"Douglas","non-dropping-particle":"","parse-names":false,"suffix":""},{"dropping-particle":"","family":"Maechler","given":"Martin","non-dropping-particle":"","parse-names":false,"suffix":""},{"dropping-particle":"","family":"Bolker","given":"Ben","non-dropping-particle":"","parse-names":false,"suffix":""},{"dropping-particle":"","family":"Walker","given":"Steven","non-dropping-particle":"","parse-names":false,"suffix":""}],"id":"ITEM-1","issued":{"date-parts":[["2016"]]},"number":"R package version 1.1-12","title":"Linear Mixed-Effects Models using 'Eigen' and S4. R package version 1.1-12","type":"article"},"uris":["http://www.mendeley.com/documents/?uuid=6365b52f-0848-4c72-9690-d0ae63d2b3d7"]}],"mendeley":{"formattedCitation":"(Bates et al. 2016)","plainTextFormattedCitation":"(Bates et al. 2016)","previouslyFormattedCitation":"(Bates et al. 2016)"},"properties":{"noteIndex":0},"schema":"https://github.com/citation-style-language/schema/raw/master/csl-citation.json"}</w:instrText>
      </w:r>
      <w:r w:rsidRPr="00C65601">
        <w:rPr>
          <w:rFonts w:asciiTheme="majorHAnsi" w:hAnsiTheme="majorHAnsi" w:cstheme="majorHAnsi"/>
          <w:sz w:val="22"/>
          <w:szCs w:val="22"/>
        </w:rPr>
        <w:fldChar w:fldCharType="separate"/>
      </w:r>
      <w:r w:rsidRPr="00C65601">
        <w:rPr>
          <w:rFonts w:asciiTheme="majorHAnsi" w:hAnsiTheme="majorHAnsi" w:cstheme="majorHAnsi"/>
          <w:noProof/>
          <w:sz w:val="22"/>
          <w:szCs w:val="22"/>
        </w:rPr>
        <w:t>(Bates et al. 2016)</w:t>
      </w:r>
      <w:r w:rsidRPr="00C65601">
        <w:rPr>
          <w:rFonts w:asciiTheme="majorHAnsi" w:hAnsiTheme="majorHAnsi" w:cstheme="majorHAnsi"/>
          <w:sz w:val="22"/>
          <w:szCs w:val="22"/>
        </w:rPr>
        <w:fldChar w:fldCharType="end"/>
      </w:r>
      <w:r w:rsidRPr="00C65601">
        <w:rPr>
          <w:rFonts w:asciiTheme="majorHAnsi" w:hAnsiTheme="majorHAnsi" w:cstheme="majorHAnsi"/>
          <w:sz w:val="22"/>
          <w:szCs w:val="22"/>
        </w:rPr>
        <w:t xml:space="preserve"> in R (version 3.3.3, R Core Team 2017) to find the best-fitting model. We fit the full model using blood Hg concentration as the dependent variable, with foraging habitat, study site, and the interaction between foraging habitat and study site as fixed factors, and species and year as random factors. </w:t>
      </w:r>
    </w:p>
    <w:p w14:paraId="427E6057"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Influence of capture day and body mass</w:t>
      </w:r>
    </w:p>
    <w:p w14:paraId="0542B4B0" w14:textId="77777777" w:rsidR="00C81DEC" w:rsidRPr="00C65601" w:rsidRDefault="00C81DEC" w:rsidP="00C81DEC">
      <w:pPr>
        <w:rPr>
          <w:rFonts w:asciiTheme="majorHAnsi" w:hAnsiTheme="majorHAnsi" w:cstheme="majorHAnsi"/>
          <w:sz w:val="22"/>
          <w:szCs w:val="22"/>
        </w:rPr>
      </w:pPr>
      <w:r w:rsidRPr="00C65601">
        <w:rPr>
          <w:rFonts w:asciiTheme="majorHAnsi" w:hAnsiTheme="majorHAnsi" w:cstheme="majorHAnsi"/>
          <w:sz w:val="22"/>
          <w:szCs w:val="22"/>
        </w:rPr>
        <w:t xml:space="preserve">We also used GLMM to assess the influence of capture day and body mass on blood Hg concentrations using the Laplace Approximation, with lognormal distribution. We fit the full model using blood Hg concentration as the dependent variable, with Julian capture day and body mass as fixed factors, and species and study site as random factors. Since Arctic-breeding shorebirds tend to have low lipid stores during the sampling period, we use body mass as an indicator of body condition </w:t>
      </w:r>
      <w:r w:rsidRPr="00C65601">
        <w:rPr>
          <w:rFonts w:asciiTheme="majorHAnsi" w:hAnsiTheme="majorHAnsi" w:cstheme="majorHAnsi"/>
          <w:sz w:val="22"/>
          <w:szCs w:val="22"/>
        </w:rPr>
        <w:fldChar w:fldCharType="begin" w:fldLock="1"/>
      </w:r>
      <w:r w:rsidRPr="00C65601">
        <w:rPr>
          <w:rFonts w:asciiTheme="majorHAnsi" w:hAnsiTheme="majorHAnsi" w:cstheme="majorHAnsi"/>
          <w:sz w:val="22"/>
          <w:szCs w:val="22"/>
        </w:rPr>
        <w:instrText>ADDIN CSL_CITATION {"citationItems":[{"id":"ITEM-1","itemData":{"DOI":"10.1086/663832","ISBN":"1537-5293 (Electronic)\\r1522-2152 (Linking)","ISSN":"15222152","PMID":"22237292","abstract":"Energy stores are critical for successful breeding, and longitudinal studies require nonlethal methods to measure energy stores (\"body condition\"). Nonlethal techniques for measuring energy reserves are seldom verified independently. We compare body mass, size-corrected mass (SCM), plasma lipids, and isotopic dilution with extracted total body lipid content in three seabird species (thick-billed murres Uria lomvia, all four measures; northern fulmars Fulmarus glacialis, three measures; and black-legged kittiwakes Rissa tridactyla, two measures). SCM and body mass were better predictors of total body lipids for the species with high percent lipids (fulmars; R2 = 0.5-0.6) than for the species with low percent lipids (murres and kittiwakes; R2 = 0.2-0.4). The relationship between SCM and percent body lipids, which we argue is often a better measure of condition, was also poor (R2 &lt; 0.2) for species with low lipids. In a literature comparison of 17 bird species, percent lipids was the only predictor of the strength of the relationship between mass and total body lipids; we suggest that SCM be used as an index of energy stores only when lipids exceed 15% of body mass. Across all three species we measured, SCM based on the ordinary least squares regression of mass on the first principal component outperformed other measures. Isotopic dilution was a better predictor of both total body lipids and percent body lipids than were mass, SCM, or plasma lipids in murres. Total body lipids decreased through the breeding season at both sites, while total and neutral plasma lipid concentrations increased at one site but not another, suggesting mobilization of lipid stores for breeding. A literature review showed substantial variation in the reliability of plasma markers, and we recommend isotopic dilution (oxygen-18, plateau) for determination of energy reserves in birds where lipid content is below 15%.","author":[{"dropping-particle":"","family":"Jacobs","given":"Shoshanah R.","non-dropping-particle":"","parse-names":false,"suffix":""},{"dropping-particle":"","family":"Elliott","given":"Kyle","non-dropping-particle":"","parse-names":false,"suffix":""},{"dropping-particle":"","family":"Guigueno","given":"Mélanie F.","non-dropping-particle":"","parse-names":false,"suffix":""},{"dropping-particle":"","family":"Gaston","given":"Anthony J.","non-dropping-particle":"","parse-names":false,"suffix":""},{"dropping-particle":"","family":"Redman","given":"Paula","non-dropping-particle":"","parse-names":false,"suffix":""},{"dropping-particle":"","family":"Speakman","given":"John R.","non-dropping-particle":"","parse-names":false,"suffix":""},{"dropping-particle":"","family":"Weber","given":"Jean-Michel","non-dropping-particle":"","parse-names":false,"suffix":""}],"container-title":"Physiological and Biochemical Zoology","id":"ITEM-1","issue":"1","issued":{"date-parts":[["2012"]]},"page":"85-95","title":"Determining Seabird Body Condition Using Nonlethal Measures","type":"article-journal","volume":"85"},"uris":["http://www.mendeley.com/documents/?uuid=645b81d2-a4b7-46a8-a3d5-c5d4988d77cc"]}],"mendeley":{"formattedCitation":"(Jacobs et al. 2012)","plainTextFormattedCitation":"(Jacobs et al. 2012)","previouslyFormattedCitation":"(Jacobs et al. 2012)"},"properties":{"noteIndex":0},"schema":"https://github.com/citation-style-language/schema/raw/master/csl-citation.json"}</w:instrText>
      </w:r>
      <w:r w:rsidRPr="00C65601">
        <w:rPr>
          <w:rFonts w:asciiTheme="majorHAnsi" w:hAnsiTheme="majorHAnsi" w:cstheme="majorHAnsi"/>
          <w:sz w:val="22"/>
          <w:szCs w:val="22"/>
        </w:rPr>
        <w:fldChar w:fldCharType="separate"/>
      </w:r>
      <w:r w:rsidRPr="00C65601">
        <w:rPr>
          <w:rFonts w:asciiTheme="majorHAnsi" w:hAnsiTheme="majorHAnsi" w:cstheme="majorHAnsi"/>
          <w:noProof/>
          <w:sz w:val="22"/>
          <w:szCs w:val="22"/>
        </w:rPr>
        <w:t>(Jacobs et al. 2012)</w:t>
      </w:r>
      <w:r w:rsidRPr="00C65601">
        <w:rPr>
          <w:rFonts w:asciiTheme="majorHAnsi" w:hAnsiTheme="majorHAnsi" w:cstheme="majorHAnsi"/>
          <w:sz w:val="22"/>
          <w:szCs w:val="22"/>
        </w:rPr>
        <w:fldChar w:fldCharType="end"/>
      </w:r>
      <w:r w:rsidRPr="00C65601">
        <w:rPr>
          <w:rFonts w:asciiTheme="majorHAnsi" w:hAnsiTheme="majorHAnsi" w:cstheme="majorHAnsi"/>
          <w:sz w:val="22"/>
          <w:szCs w:val="22"/>
        </w:rPr>
        <w:t xml:space="preserve">. Julian capture day and body mass were tested for collinearity and were not correlated (correlation coefficient &lt; 0.20). </w:t>
      </w:r>
    </w:p>
    <w:p w14:paraId="6B1A7790"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Influence of sex</w:t>
      </w:r>
    </w:p>
    <w:p w14:paraId="7169AEEB" w14:textId="77777777" w:rsidR="00C81DEC" w:rsidRPr="00C65601" w:rsidRDefault="00C81DEC" w:rsidP="00C81DEC">
      <w:pPr>
        <w:rPr>
          <w:rFonts w:asciiTheme="majorHAnsi" w:hAnsiTheme="majorHAnsi" w:cstheme="majorHAnsi"/>
          <w:sz w:val="22"/>
          <w:szCs w:val="22"/>
        </w:rPr>
      </w:pPr>
      <w:r w:rsidRPr="00C65601">
        <w:rPr>
          <w:rFonts w:asciiTheme="majorHAnsi" w:hAnsiTheme="majorHAnsi" w:cstheme="majorHAnsi"/>
          <w:sz w:val="22"/>
          <w:szCs w:val="22"/>
        </w:rPr>
        <w:t xml:space="preserve">We investigated the influence of sex on blood Hg concentrations using only species for which both sexes were sampled and for which we could identify </w:t>
      </w:r>
      <w:r w:rsidRPr="00C65601">
        <w:rPr>
          <w:rFonts w:asciiTheme="majorHAnsi" w:hAnsiTheme="majorHAnsi" w:cstheme="majorHAnsi"/>
          <w:sz w:val="22"/>
          <w:szCs w:val="22"/>
        </w:rPr>
        <w:sym w:font="Symbol" w:char="F0B3"/>
      </w:r>
      <w:r w:rsidRPr="00C65601">
        <w:rPr>
          <w:rFonts w:asciiTheme="majorHAnsi" w:hAnsiTheme="majorHAnsi" w:cstheme="majorHAnsi"/>
          <w:sz w:val="22"/>
          <w:szCs w:val="22"/>
        </w:rPr>
        <w:t xml:space="preserve"> 10 of each (American Golden-Plover, Dunlin, Semipalmated Sandpiper, Western Sandpiper, and Long-billed Dowitcher). We used GLM with blood Hg concentration as the dependent variable and included sex, species, the interaction between sex and species in the full model. </w:t>
      </w:r>
    </w:p>
    <w:p w14:paraId="7E6864E1"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Influence of flight feather molt in Dunlin</w:t>
      </w:r>
    </w:p>
    <w:p w14:paraId="05F30128" w14:textId="77777777" w:rsidR="00C81DEC" w:rsidRPr="00C65601" w:rsidRDefault="00C81DEC" w:rsidP="00C81DEC">
      <w:pPr>
        <w:rPr>
          <w:rFonts w:asciiTheme="majorHAnsi" w:hAnsiTheme="majorHAnsi" w:cstheme="majorHAnsi"/>
          <w:sz w:val="22"/>
          <w:szCs w:val="22"/>
        </w:rPr>
      </w:pPr>
      <w:r w:rsidRPr="00C65601">
        <w:rPr>
          <w:rFonts w:asciiTheme="majorHAnsi" w:hAnsiTheme="majorHAnsi" w:cstheme="majorHAnsi"/>
          <w:sz w:val="22"/>
          <w:szCs w:val="22"/>
        </w:rPr>
        <w:t xml:space="preserve">We also investigated the influence of flight feather molt on blood Hg concentrations for Dunlin sampled at </w:t>
      </w:r>
      <w:proofErr w:type="spellStart"/>
      <w:r w:rsidRPr="00C65601">
        <w:rPr>
          <w:rFonts w:asciiTheme="majorHAnsi" w:hAnsiTheme="majorHAnsi" w:cstheme="majorHAnsi"/>
          <w:sz w:val="22"/>
          <w:szCs w:val="22"/>
        </w:rPr>
        <w:t>Utqiaġvik</w:t>
      </w:r>
      <w:proofErr w:type="spellEnd"/>
      <w:r w:rsidRPr="00C65601">
        <w:rPr>
          <w:rFonts w:asciiTheme="majorHAnsi" w:hAnsiTheme="majorHAnsi" w:cstheme="majorHAnsi"/>
          <w:sz w:val="22"/>
          <w:szCs w:val="22"/>
        </w:rPr>
        <w:t xml:space="preserve"> and Colville River. We used GLM with blood Hg concentration as the dependent factor, with flight feather molt score, study site, sex, and year included as variables in the full model. </w:t>
      </w:r>
    </w:p>
    <w:p w14:paraId="568000EB"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Feather Hg Concentrations</w:t>
      </w:r>
    </w:p>
    <w:p w14:paraId="07B029B7"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Variability among species, study sites, and year</w:t>
      </w:r>
    </w:p>
    <w:p w14:paraId="0C3D0C01" w14:textId="77777777" w:rsidR="00C81DEC" w:rsidRPr="00C65601" w:rsidRDefault="00C81DEC" w:rsidP="00C81DEC">
      <w:pPr>
        <w:pStyle w:val="NormalWeb"/>
        <w:spacing w:before="0" w:beforeAutospacing="0" w:after="0" w:afterAutospacing="0"/>
        <w:rPr>
          <w:rFonts w:asciiTheme="majorHAnsi" w:hAnsiTheme="majorHAnsi" w:cstheme="majorHAnsi"/>
          <w:sz w:val="22"/>
          <w:szCs w:val="22"/>
        </w:rPr>
      </w:pPr>
      <w:r w:rsidRPr="00C65601">
        <w:rPr>
          <w:rFonts w:asciiTheme="majorHAnsi" w:hAnsiTheme="majorHAnsi" w:cstheme="majorHAnsi"/>
          <w:sz w:val="22"/>
          <w:szCs w:val="22"/>
        </w:rPr>
        <w:t>We investigated the influence of the three-way interaction term for species, study site, and year on feather Hg concentrations using GML with lognormal distribution. We did not consider the effect of sex in this analysis since the sex sampled varied with species or was unknown for some individuals.</w:t>
      </w:r>
    </w:p>
    <w:p w14:paraId="1D023086"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Variability between Dunlin subspecies</w:t>
      </w:r>
    </w:p>
    <w:p w14:paraId="780C33F5" w14:textId="77777777" w:rsidR="00C81DEC" w:rsidRPr="00C65601" w:rsidRDefault="00C81DEC" w:rsidP="00C81DEC">
      <w:pPr>
        <w:pStyle w:val="NormalWeb"/>
        <w:spacing w:before="0" w:beforeAutospacing="0" w:after="0" w:afterAutospacing="0"/>
        <w:rPr>
          <w:rFonts w:asciiTheme="majorHAnsi" w:hAnsiTheme="majorHAnsi" w:cstheme="majorHAnsi"/>
          <w:sz w:val="22"/>
          <w:szCs w:val="22"/>
        </w:rPr>
      </w:pPr>
      <w:r w:rsidRPr="00C65601">
        <w:rPr>
          <w:rFonts w:asciiTheme="majorHAnsi" w:hAnsiTheme="majorHAnsi" w:cstheme="majorHAnsi"/>
          <w:sz w:val="22"/>
          <w:szCs w:val="22"/>
        </w:rPr>
        <w:t xml:space="preserve">We sampled body feathers of two subspecies of Dunlin in this study: </w:t>
      </w:r>
      <w:r w:rsidRPr="00C65601">
        <w:rPr>
          <w:rFonts w:asciiTheme="majorHAnsi" w:hAnsiTheme="majorHAnsi" w:cstheme="majorHAnsi"/>
          <w:i/>
          <w:sz w:val="22"/>
          <w:szCs w:val="22"/>
        </w:rPr>
        <w:t>C. a.</w:t>
      </w:r>
      <w:r w:rsidRPr="00C65601">
        <w:rPr>
          <w:rFonts w:asciiTheme="majorHAnsi" w:hAnsiTheme="majorHAnsi" w:cstheme="majorHAnsi"/>
          <w:sz w:val="22"/>
          <w:szCs w:val="22"/>
        </w:rPr>
        <w:t xml:space="preserve"> </w:t>
      </w:r>
      <w:proofErr w:type="spellStart"/>
      <w:r w:rsidRPr="00C65601">
        <w:rPr>
          <w:rFonts w:asciiTheme="majorHAnsi" w:hAnsiTheme="majorHAnsi" w:cstheme="majorHAnsi"/>
          <w:i/>
          <w:sz w:val="22"/>
          <w:szCs w:val="22"/>
        </w:rPr>
        <w:t>arcticola</w:t>
      </w:r>
      <w:proofErr w:type="spellEnd"/>
      <w:r w:rsidRPr="00C65601">
        <w:rPr>
          <w:rFonts w:asciiTheme="majorHAnsi" w:hAnsiTheme="majorHAnsi" w:cstheme="majorHAnsi"/>
          <w:sz w:val="22"/>
          <w:szCs w:val="22"/>
        </w:rPr>
        <w:t xml:space="preserve"> sampled at </w:t>
      </w:r>
      <w:proofErr w:type="spellStart"/>
      <w:r w:rsidRPr="00C65601">
        <w:rPr>
          <w:rFonts w:asciiTheme="majorHAnsi" w:hAnsiTheme="majorHAnsi" w:cstheme="majorHAnsi"/>
          <w:sz w:val="22"/>
          <w:szCs w:val="22"/>
        </w:rPr>
        <w:t>Utqiaġvik</w:t>
      </w:r>
      <w:proofErr w:type="spellEnd"/>
      <w:r w:rsidRPr="00C65601">
        <w:rPr>
          <w:rFonts w:asciiTheme="majorHAnsi" w:hAnsiTheme="majorHAnsi" w:cstheme="majorHAnsi"/>
          <w:sz w:val="22"/>
          <w:szCs w:val="22"/>
        </w:rPr>
        <w:t xml:space="preserve">, </w:t>
      </w:r>
      <w:proofErr w:type="spellStart"/>
      <w:r w:rsidRPr="00C65601">
        <w:rPr>
          <w:rFonts w:asciiTheme="majorHAnsi" w:hAnsiTheme="majorHAnsi" w:cstheme="majorHAnsi"/>
          <w:sz w:val="22"/>
          <w:szCs w:val="22"/>
        </w:rPr>
        <w:t>Ikpikpuk</w:t>
      </w:r>
      <w:proofErr w:type="spellEnd"/>
      <w:r w:rsidRPr="00C65601">
        <w:rPr>
          <w:rFonts w:asciiTheme="majorHAnsi" w:hAnsiTheme="majorHAnsi" w:cstheme="majorHAnsi"/>
          <w:sz w:val="22"/>
          <w:szCs w:val="22"/>
        </w:rPr>
        <w:t xml:space="preserve"> River, and Colville River; and </w:t>
      </w:r>
      <w:r w:rsidRPr="00C65601">
        <w:rPr>
          <w:rFonts w:asciiTheme="majorHAnsi" w:hAnsiTheme="majorHAnsi" w:cstheme="majorHAnsi"/>
          <w:i/>
          <w:sz w:val="22"/>
          <w:szCs w:val="22"/>
        </w:rPr>
        <w:t>C. a.</w:t>
      </w:r>
      <w:r w:rsidRPr="00C65601">
        <w:rPr>
          <w:rFonts w:asciiTheme="majorHAnsi" w:hAnsiTheme="majorHAnsi" w:cstheme="majorHAnsi"/>
          <w:sz w:val="22"/>
          <w:szCs w:val="22"/>
        </w:rPr>
        <w:t xml:space="preserve"> </w:t>
      </w:r>
      <w:proofErr w:type="spellStart"/>
      <w:r w:rsidRPr="00C65601">
        <w:rPr>
          <w:rFonts w:asciiTheme="majorHAnsi" w:hAnsiTheme="majorHAnsi" w:cstheme="majorHAnsi"/>
          <w:i/>
          <w:sz w:val="22"/>
          <w:szCs w:val="22"/>
        </w:rPr>
        <w:t>pacifica</w:t>
      </w:r>
      <w:proofErr w:type="spellEnd"/>
      <w:r w:rsidRPr="00C65601">
        <w:rPr>
          <w:rFonts w:asciiTheme="majorHAnsi" w:hAnsiTheme="majorHAnsi" w:cstheme="majorHAnsi"/>
          <w:sz w:val="22"/>
          <w:szCs w:val="22"/>
        </w:rPr>
        <w:t xml:space="preserve"> sampled at Cape </w:t>
      </w:r>
      <w:proofErr w:type="spellStart"/>
      <w:r w:rsidRPr="00C65601">
        <w:rPr>
          <w:rFonts w:asciiTheme="majorHAnsi" w:hAnsiTheme="majorHAnsi" w:cstheme="majorHAnsi"/>
          <w:sz w:val="22"/>
          <w:szCs w:val="22"/>
        </w:rPr>
        <w:t>Krusenstern</w:t>
      </w:r>
      <w:proofErr w:type="spellEnd"/>
      <w:r w:rsidRPr="00C65601">
        <w:rPr>
          <w:rFonts w:asciiTheme="majorHAnsi" w:hAnsiTheme="majorHAnsi" w:cstheme="majorHAnsi"/>
          <w:sz w:val="22"/>
          <w:szCs w:val="22"/>
        </w:rPr>
        <w:t xml:space="preserve"> and Nome. These subspecies winter in different regions of the world, with </w:t>
      </w:r>
      <w:r w:rsidRPr="00C65601">
        <w:rPr>
          <w:rFonts w:asciiTheme="majorHAnsi" w:hAnsiTheme="majorHAnsi" w:cstheme="majorHAnsi"/>
          <w:i/>
          <w:sz w:val="22"/>
          <w:szCs w:val="22"/>
        </w:rPr>
        <w:t>C. a.</w:t>
      </w:r>
      <w:r w:rsidRPr="00C65601">
        <w:rPr>
          <w:rFonts w:asciiTheme="majorHAnsi" w:hAnsiTheme="majorHAnsi" w:cstheme="majorHAnsi"/>
          <w:sz w:val="22"/>
          <w:szCs w:val="22"/>
        </w:rPr>
        <w:t xml:space="preserve"> </w:t>
      </w:r>
      <w:proofErr w:type="spellStart"/>
      <w:r w:rsidRPr="00C65601">
        <w:rPr>
          <w:rFonts w:asciiTheme="majorHAnsi" w:hAnsiTheme="majorHAnsi" w:cstheme="majorHAnsi"/>
          <w:i/>
          <w:sz w:val="22"/>
          <w:szCs w:val="22"/>
        </w:rPr>
        <w:t>arcticola</w:t>
      </w:r>
      <w:proofErr w:type="spellEnd"/>
      <w:r w:rsidRPr="00C65601">
        <w:rPr>
          <w:rFonts w:asciiTheme="majorHAnsi" w:hAnsiTheme="majorHAnsi" w:cstheme="majorHAnsi"/>
          <w:sz w:val="22"/>
          <w:szCs w:val="22"/>
        </w:rPr>
        <w:t xml:space="preserve"> wintering in East Asia and </w:t>
      </w:r>
      <w:r w:rsidRPr="00C65601">
        <w:rPr>
          <w:rFonts w:asciiTheme="majorHAnsi" w:hAnsiTheme="majorHAnsi" w:cstheme="majorHAnsi"/>
          <w:i/>
          <w:sz w:val="22"/>
          <w:szCs w:val="22"/>
        </w:rPr>
        <w:t>C. a.</w:t>
      </w:r>
      <w:r w:rsidRPr="00C65601">
        <w:rPr>
          <w:rFonts w:asciiTheme="majorHAnsi" w:hAnsiTheme="majorHAnsi" w:cstheme="majorHAnsi"/>
          <w:sz w:val="22"/>
          <w:szCs w:val="22"/>
        </w:rPr>
        <w:t xml:space="preserve"> </w:t>
      </w:r>
      <w:proofErr w:type="spellStart"/>
      <w:r w:rsidRPr="00C65601">
        <w:rPr>
          <w:rFonts w:asciiTheme="majorHAnsi" w:hAnsiTheme="majorHAnsi" w:cstheme="majorHAnsi"/>
          <w:i/>
          <w:sz w:val="22"/>
          <w:szCs w:val="22"/>
        </w:rPr>
        <w:t>pacifica</w:t>
      </w:r>
      <w:proofErr w:type="spellEnd"/>
      <w:r w:rsidRPr="00C65601">
        <w:rPr>
          <w:rFonts w:asciiTheme="majorHAnsi" w:hAnsiTheme="majorHAnsi" w:cstheme="majorHAnsi"/>
          <w:sz w:val="22"/>
          <w:szCs w:val="22"/>
        </w:rPr>
        <w:t xml:space="preserve"> along the Pacific Coast of North America. We compared feather Hg concentrations between these two subspecies to investigate the influence of wintering region. We used feather Hg concentrations in a GLM that included subspecies, year, sex, and the interaction between sex and subspecies.</w:t>
      </w:r>
    </w:p>
    <w:p w14:paraId="07322F73" w14:textId="77777777" w:rsidR="00C81DEC" w:rsidRPr="00C65601" w:rsidRDefault="00C81DEC" w:rsidP="00C81DEC">
      <w:pPr>
        <w:rPr>
          <w:rFonts w:asciiTheme="majorHAnsi" w:hAnsiTheme="majorHAnsi" w:cstheme="majorHAnsi"/>
          <w:b/>
          <w:bCs/>
          <w:sz w:val="22"/>
          <w:szCs w:val="22"/>
        </w:rPr>
      </w:pPr>
      <w:r w:rsidRPr="00C65601">
        <w:rPr>
          <w:rFonts w:asciiTheme="majorHAnsi" w:hAnsiTheme="majorHAnsi" w:cstheme="majorHAnsi"/>
          <w:b/>
          <w:bCs/>
          <w:sz w:val="22"/>
          <w:szCs w:val="22"/>
        </w:rPr>
        <w:t>Influence of sex</w:t>
      </w:r>
    </w:p>
    <w:p w14:paraId="2B53028E" w14:textId="77777777" w:rsidR="00C81DEC" w:rsidRPr="00C65601" w:rsidRDefault="00C81DEC" w:rsidP="00C81DEC">
      <w:pPr>
        <w:pStyle w:val="NormalWeb"/>
        <w:spacing w:before="0" w:beforeAutospacing="0" w:after="0" w:afterAutospacing="0"/>
        <w:rPr>
          <w:rFonts w:asciiTheme="majorHAnsi" w:hAnsiTheme="majorHAnsi" w:cstheme="majorHAnsi"/>
          <w:sz w:val="22"/>
          <w:szCs w:val="22"/>
        </w:rPr>
      </w:pPr>
      <w:r w:rsidRPr="00C65601">
        <w:rPr>
          <w:rFonts w:asciiTheme="majorHAnsi" w:hAnsiTheme="majorHAnsi" w:cstheme="majorHAnsi"/>
          <w:sz w:val="22"/>
          <w:szCs w:val="22"/>
        </w:rPr>
        <w:t xml:space="preserve">We investigated the influence of sex on feather Hg concentrations using GLM with feather Hg concentration as the dependent variable and included sex, species, the interaction between sex and species in the full model. We included American Golden-Plover, Dunlin, Semipalmated Sandpiper, </w:t>
      </w:r>
      <w:r w:rsidRPr="00C65601">
        <w:rPr>
          <w:rFonts w:asciiTheme="majorHAnsi" w:hAnsiTheme="majorHAnsi" w:cstheme="majorHAnsi"/>
          <w:sz w:val="22"/>
          <w:szCs w:val="22"/>
        </w:rPr>
        <w:lastRenderedPageBreak/>
        <w:t xml:space="preserve">Western Sandpiper, and Long-billed Dowitcher in this analysis since we were able to identify </w:t>
      </w:r>
      <w:r w:rsidRPr="00C65601">
        <w:rPr>
          <w:rFonts w:asciiTheme="majorHAnsi" w:hAnsiTheme="majorHAnsi" w:cstheme="majorHAnsi"/>
          <w:sz w:val="22"/>
          <w:szCs w:val="22"/>
        </w:rPr>
        <w:sym w:font="Symbol" w:char="F0B3"/>
      </w:r>
      <w:r w:rsidRPr="00C65601">
        <w:rPr>
          <w:rFonts w:asciiTheme="majorHAnsi" w:hAnsiTheme="majorHAnsi" w:cstheme="majorHAnsi"/>
          <w:sz w:val="22"/>
          <w:szCs w:val="22"/>
        </w:rPr>
        <w:t xml:space="preserve"> 10 of each sex for these species.</w:t>
      </w:r>
    </w:p>
    <w:p w14:paraId="2A95C8C5" w14:textId="77777777" w:rsidR="00C81DEC" w:rsidRPr="00C65601" w:rsidRDefault="00C81DEC" w:rsidP="00C81DEC">
      <w:pPr>
        <w:widowControl w:val="0"/>
        <w:autoSpaceDE w:val="0"/>
        <w:autoSpaceDN w:val="0"/>
        <w:adjustRightInd w:val="0"/>
        <w:rPr>
          <w:rFonts w:asciiTheme="majorHAnsi" w:hAnsiTheme="majorHAnsi" w:cstheme="majorHAnsi"/>
          <w:sz w:val="22"/>
          <w:szCs w:val="22"/>
        </w:rPr>
      </w:pPr>
    </w:p>
    <w:p w14:paraId="4F43F679" w14:textId="77777777" w:rsidR="00E55861" w:rsidRDefault="00000000"/>
    <w:sectPr w:rsidR="00E55861" w:rsidSect="00C81DEC">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DEC"/>
    <w:rsid w:val="00004B7D"/>
    <w:rsid w:val="00007523"/>
    <w:rsid w:val="00020D81"/>
    <w:rsid w:val="000222E9"/>
    <w:rsid w:val="00022920"/>
    <w:rsid w:val="00023031"/>
    <w:rsid w:val="000243FF"/>
    <w:rsid w:val="00024580"/>
    <w:rsid w:val="00025F94"/>
    <w:rsid w:val="00027D9A"/>
    <w:rsid w:val="00030397"/>
    <w:rsid w:val="00033FE0"/>
    <w:rsid w:val="000340C6"/>
    <w:rsid w:val="00034C52"/>
    <w:rsid w:val="000449EA"/>
    <w:rsid w:val="00047340"/>
    <w:rsid w:val="000476FE"/>
    <w:rsid w:val="000603A1"/>
    <w:rsid w:val="00064154"/>
    <w:rsid w:val="0007103E"/>
    <w:rsid w:val="00073077"/>
    <w:rsid w:val="0007611A"/>
    <w:rsid w:val="0007641C"/>
    <w:rsid w:val="000768C8"/>
    <w:rsid w:val="00077B46"/>
    <w:rsid w:val="00084CCB"/>
    <w:rsid w:val="000875D7"/>
    <w:rsid w:val="000915D1"/>
    <w:rsid w:val="00091C59"/>
    <w:rsid w:val="0009371B"/>
    <w:rsid w:val="00094835"/>
    <w:rsid w:val="00094DE5"/>
    <w:rsid w:val="00095B39"/>
    <w:rsid w:val="00095F09"/>
    <w:rsid w:val="000969DE"/>
    <w:rsid w:val="000A4A32"/>
    <w:rsid w:val="000A5D2F"/>
    <w:rsid w:val="000A7406"/>
    <w:rsid w:val="000A7A3F"/>
    <w:rsid w:val="000B1109"/>
    <w:rsid w:val="000B13E5"/>
    <w:rsid w:val="000B1E2E"/>
    <w:rsid w:val="000B3069"/>
    <w:rsid w:val="000B601A"/>
    <w:rsid w:val="000C2782"/>
    <w:rsid w:val="000C4BF7"/>
    <w:rsid w:val="000C589E"/>
    <w:rsid w:val="000C6AE5"/>
    <w:rsid w:val="000C7626"/>
    <w:rsid w:val="000D4D87"/>
    <w:rsid w:val="000D5A11"/>
    <w:rsid w:val="000E2640"/>
    <w:rsid w:val="000E3D8A"/>
    <w:rsid w:val="000E58EB"/>
    <w:rsid w:val="000F194E"/>
    <w:rsid w:val="000F44E5"/>
    <w:rsid w:val="000F55E1"/>
    <w:rsid w:val="00100BE1"/>
    <w:rsid w:val="0010128A"/>
    <w:rsid w:val="00103223"/>
    <w:rsid w:val="001057FF"/>
    <w:rsid w:val="00105B98"/>
    <w:rsid w:val="001074D1"/>
    <w:rsid w:val="001107A7"/>
    <w:rsid w:val="00111FD3"/>
    <w:rsid w:val="00116231"/>
    <w:rsid w:val="00120713"/>
    <w:rsid w:val="001270F0"/>
    <w:rsid w:val="00131114"/>
    <w:rsid w:val="001318D8"/>
    <w:rsid w:val="0013191D"/>
    <w:rsid w:val="00133741"/>
    <w:rsid w:val="00136DF1"/>
    <w:rsid w:val="00137D1D"/>
    <w:rsid w:val="00142064"/>
    <w:rsid w:val="00155AE9"/>
    <w:rsid w:val="0016053B"/>
    <w:rsid w:val="00160D30"/>
    <w:rsid w:val="0016150D"/>
    <w:rsid w:val="00163CF2"/>
    <w:rsid w:val="00166FE6"/>
    <w:rsid w:val="00170ED6"/>
    <w:rsid w:val="001739C3"/>
    <w:rsid w:val="00176143"/>
    <w:rsid w:val="001825DC"/>
    <w:rsid w:val="0018375E"/>
    <w:rsid w:val="0018780A"/>
    <w:rsid w:val="00187E6C"/>
    <w:rsid w:val="00190C3A"/>
    <w:rsid w:val="00191590"/>
    <w:rsid w:val="00192B51"/>
    <w:rsid w:val="00192C4A"/>
    <w:rsid w:val="00195556"/>
    <w:rsid w:val="00196EBD"/>
    <w:rsid w:val="001A34E6"/>
    <w:rsid w:val="001B28E1"/>
    <w:rsid w:val="001B516F"/>
    <w:rsid w:val="001C31A1"/>
    <w:rsid w:val="001D6B31"/>
    <w:rsid w:val="001E0DDC"/>
    <w:rsid w:val="001E39EE"/>
    <w:rsid w:val="001F0511"/>
    <w:rsid w:val="001F1119"/>
    <w:rsid w:val="001F6C77"/>
    <w:rsid w:val="002053F3"/>
    <w:rsid w:val="00207CBF"/>
    <w:rsid w:val="00211CF3"/>
    <w:rsid w:val="0021320D"/>
    <w:rsid w:val="00213DC8"/>
    <w:rsid w:val="002147C2"/>
    <w:rsid w:val="002150E7"/>
    <w:rsid w:val="0021528A"/>
    <w:rsid w:val="00215AA4"/>
    <w:rsid w:val="0022115F"/>
    <w:rsid w:val="00221C6F"/>
    <w:rsid w:val="00226093"/>
    <w:rsid w:val="00232051"/>
    <w:rsid w:val="002327D2"/>
    <w:rsid w:val="00232E95"/>
    <w:rsid w:val="00233826"/>
    <w:rsid w:val="00235FBD"/>
    <w:rsid w:val="00237428"/>
    <w:rsid w:val="00241B45"/>
    <w:rsid w:val="00243134"/>
    <w:rsid w:val="00250D88"/>
    <w:rsid w:val="002538E2"/>
    <w:rsid w:val="00257BFF"/>
    <w:rsid w:val="00260FF5"/>
    <w:rsid w:val="00261B4B"/>
    <w:rsid w:val="00263592"/>
    <w:rsid w:val="00263E23"/>
    <w:rsid w:val="0026490F"/>
    <w:rsid w:val="002653F7"/>
    <w:rsid w:val="00265535"/>
    <w:rsid w:val="002657F4"/>
    <w:rsid w:val="002728FD"/>
    <w:rsid w:val="00272CDA"/>
    <w:rsid w:val="00272F06"/>
    <w:rsid w:val="002754C2"/>
    <w:rsid w:val="00281883"/>
    <w:rsid w:val="002838AF"/>
    <w:rsid w:val="00287A0B"/>
    <w:rsid w:val="002906F1"/>
    <w:rsid w:val="00291395"/>
    <w:rsid w:val="002923CD"/>
    <w:rsid w:val="00293559"/>
    <w:rsid w:val="002A004E"/>
    <w:rsid w:val="002A0198"/>
    <w:rsid w:val="002A0326"/>
    <w:rsid w:val="002A15B3"/>
    <w:rsid w:val="002A17CC"/>
    <w:rsid w:val="002A3E8D"/>
    <w:rsid w:val="002A5203"/>
    <w:rsid w:val="002A6877"/>
    <w:rsid w:val="002B02A7"/>
    <w:rsid w:val="002B2AF2"/>
    <w:rsid w:val="002C3882"/>
    <w:rsid w:val="002C7337"/>
    <w:rsid w:val="002C7624"/>
    <w:rsid w:val="002D0B4D"/>
    <w:rsid w:val="002D0DFD"/>
    <w:rsid w:val="002D14D5"/>
    <w:rsid w:val="002D78D9"/>
    <w:rsid w:val="002E5BB5"/>
    <w:rsid w:val="002E61B1"/>
    <w:rsid w:val="002E64BA"/>
    <w:rsid w:val="002E6C5D"/>
    <w:rsid w:val="002F2128"/>
    <w:rsid w:val="002F45E2"/>
    <w:rsid w:val="002F7C75"/>
    <w:rsid w:val="003002FF"/>
    <w:rsid w:val="00306AEC"/>
    <w:rsid w:val="00316739"/>
    <w:rsid w:val="0031723B"/>
    <w:rsid w:val="00324FA3"/>
    <w:rsid w:val="00327211"/>
    <w:rsid w:val="00331F32"/>
    <w:rsid w:val="00331FEE"/>
    <w:rsid w:val="0033252B"/>
    <w:rsid w:val="00334286"/>
    <w:rsid w:val="00334C26"/>
    <w:rsid w:val="00335ACA"/>
    <w:rsid w:val="003402B9"/>
    <w:rsid w:val="00342676"/>
    <w:rsid w:val="00344D9D"/>
    <w:rsid w:val="00352C56"/>
    <w:rsid w:val="00357EAC"/>
    <w:rsid w:val="00363292"/>
    <w:rsid w:val="003711BF"/>
    <w:rsid w:val="00372C65"/>
    <w:rsid w:val="00375487"/>
    <w:rsid w:val="00376D2D"/>
    <w:rsid w:val="00377D33"/>
    <w:rsid w:val="0038046D"/>
    <w:rsid w:val="00383F5E"/>
    <w:rsid w:val="00384FF1"/>
    <w:rsid w:val="003923A2"/>
    <w:rsid w:val="00392D8D"/>
    <w:rsid w:val="00394EEE"/>
    <w:rsid w:val="003950CF"/>
    <w:rsid w:val="0039556A"/>
    <w:rsid w:val="003A0707"/>
    <w:rsid w:val="003A072B"/>
    <w:rsid w:val="003A16E6"/>
    <w:rsid w:val="003A57B1"/>
    <w:rsid w:val="003A76BA"/>
    <w:rsid w:val="003B0C09"/>
    <w:rsid w:val="003B5A7E"/>
    <w:rsid w:val="003C0126"/>
    <w:rsid w:val="003C4AAC"/>
    <w:rsid w:val="003C4F99"/>
    <w:rsid w:val="003D312D"/>
    <w:rsid w:val="003D37F6"/>
    <w:rsid w:val="003D44BF"/>
    <w:rsid w:val="003D6057"/>
    <w:rsid w:val="003D7B11"/>
    <w:rsid w:val="003E1FF2"/>
    <w:rsid w:val="003E4207"/>
    <w:rsid w:val="003F11FC"/>
    <w:rsid w:val="003F2C59"/>
    <w:rsid w:val="003F423C"/>
    <w:rsid w:val="003F5FF1"/>
    <w:rsid w:val="004001CD"/>
    <w:rsid w:val="00400D43"/>
    <w:rsid w:val="00401399"/>
    <w:rsid w:val="00403807"/>
    <w:rsid w:val="00411056"/>
    <w:rsid w:val="0041137F"/>
    <w:rsid w:val="004134D3"/>
    <w:rsid w:val="004135CB"/>
    <w:rsid w:val="0042073F"/>
    <w:rsid w:val="004233B0"/>
    <w:rsid w:val="004242C2"/>
    <w:rsid w:val="00425D04"/>
    <w:rsid w:val="00430FF8"/>
    <w:rsid w:val="00433E51"/>
    <w:rsid w:val="004347C1"/>
    <w:rsid w:val="0043660E"/>
    <w:rsid w:val="00436972"/>
    <w:rsid w:val="00436F29"/>
    <w:rsid w:val="00441106"/>
    <w:rsid w:val="0044188D"/>
    <w:rsid w:val="00442C5E"/>
    <w:rsid w:val="00444797"/>
    <w:rsid w:val="00444853"/>
    <w:rsid w:val="00445743"/>
    <w:rsid w:val="00446FCA"/>
    <w:rsid w:val="00447D28"/>
    <w:rsid w:val="0045603D"/>
    <w:rsid w:val="00460038"/>
    <w:rsid w:val="00460331"/>
    <w:rsid w:val="0046116B"/>
    <w:rsid w:val="00463C43"/>
    <w:rsid w:val="00465738"/>
    <w:rsid w:val="00466670"/>
    <w:rsid w:val="00466792"/>
    <w:rsid w:val="00483502"/>
    <w:rsid w:val="00486CBB"/>
    <w:rsid w:val="00493690"/>
    <w:rsid w:val="00493B93"/>
    <w:rsid w:val="004A43C4"/>
    <w:rsid w:val="004A520F"/>
    <w:rsid w:val="004A7B5B"/>
    <w:rsid w:val="004B2155"/>
    <w:rsid w:val="004B23DC"/>
    <w:rsid w:val="004B4E6C"/>
    <w:rsid w:val="004C3DC4"/>
    <w:rsid w:val="004C4F0F"/>
    <w:rsid w:val="004C679C"/>
    <w:rsid w:val="004D149A"/>
    <w:rsid w:val="004D4169"/>
    <w:rsid w:val="004D77C8"/>
    <w:rsid w:val="004E554B"/>
    <w:rsid w:val="004E5789"/>
    <w:rsid w:val="004F42AB"/>
    <w:rsid w:val="004F6315"/>
    <w:rsid w:val="004F6857"/>
    <w:rsid w:val="004F7638"/>
    <w:rsid w:val="00502141"/>
    <w:rsid w:val="00515AEF"/>
    <w:rsid w:val="0051610F"/>
    <w:rsid w:val="0051661A"/>
    <w:rsid w:val="00523637"/>
    <w:rsid w:val="005270DE"/>
    <w:rsid w:val="00531CDC"/>
    <w:rsid w:val="00532BCE"/>
    <w:rsid w:val="00533ABB"/>
    <w:rsid w:val="005356A3"/>
    <w:rsid w:val="005368FA"/>
    <w:rsid w:val="00537BAA"/>
    <w:rsid w:val="005402BE"/>
    <w:rsid w:val="005408F3"/>
    <w:rsid w:val="00541DFF"/>
    <w:rsid w:val="0054254A"/>
    <w:rsid w:val="00542848"/>
    <w:rsid w:val="00544A86"/>
    <w:rsid w:val="0054694C"/>
    <w:rsid w:val="00547591"/>
    <w:rsid w:val="00554846"/>
    <w:rsid w:val="00555BAD"/>
    <w:rsid w:val="00563188"/>
    <w:rsid w:val="00564CAB"/>
    <w:rsid w:val="00564DF2"/>
    <w:rsid w:val="00566987"/>
    <w:rsid w:val="00570937"/>
    <w:rsid w:val="005716E4"/>
    <w:rsid w:val="005737EA"/>
    <w:rsid w:val="00573846"/>
    <w:rsid w:val="00575E2F"/>
    <w:rsid w:val="00576825"/>
    <w:rsid w:val="0057781D"/>
    <w:rsid w:val="0058124E"/>
    <w:rsid w:val="00582804"/>
    <w:rsid w:val="005849DF"/>
    <w:rsid w:val="00586E9C"/>
    <w:rsid w:val="00587171"/>
    <w:rsid w:val="00587B04"/>
    <w:rsid w:val="00594919"/>
    <w:rsid w:val="005963C5"/>
    <w:rsid w:val="00596452"/>
    <w:rsid w:val="00596CFE"/>
    <w:rsid w:val="005A3F6D"/>
    <w:rsid w:val="005A44C9"/>
    <w:rsid w:val="005A5705"/>
    <w:rsid w:val="005C6A20"/>
    <w:rsid w:val="005D03FE"/>
    <w:rsid w:val="005D45A0"/>
    <w:rsid w:val="005D758D"/>
    <w:rsid w:val="005E0D4D"/>
    <w:rsid w:val="005E1AD7"/>
    <w:rsid w:val="005E5BCD"/>
    <w:rsid w:val="005F2360"/>
    <w:rsid w:val="005F52C7"/>
    <w:rsid w:val="005F5844"/>
    <w:rsid w:val="005F613F"/>
    <w:rsid w:val="00600620"/>
    <w:rsid w:val="00600715"/>
    <w:rsid w:val="00601F65"/>
    <w:rsid w:val="0060635D"/>
    <w:rsid w:val="00611003"/>
    <w:rsid w:val="006143E5"/>
    <w:rsid w:val="00614A2D"/>
    <w:rsid w:val="00616CD6"/>
    <w:rsid w:val="00617B05"/>
    <w:rsid w:val="006208E5"/>
    <w:rsid w:val="00620A04"/>
    <w:rsid w:val="006265D0"/>
    <w:rsid w:val="0062712F"/>
    <w:rsid w:val="00627D4E"/>
    <w:rsid w:val="00630F3F"/>
    <w:rsid w:val="00631075"/>
    <w:rsid w:val="006323F2"/>
    <w:rsid w:val="00632E70"/>
    <w:rsid w:val="00637FDD"/>
    <w:rsid w:val="00641996"/>
    <w:rsid w:val="00641BD4"/>
    <w:rsid w:val="00643EF8"/>
    <w:rsid w:val="00644CBF"/>
    <w:rsid w:val="006504AA"/>
    <w:rsid w:val="0065234C"/>
    <w:rsid w:val="006527F6"/>
    <w:rsid w:val="00656435"/>
    <w:rsid w:val="0065692E"/>
    <w:rsid w:val="006603FC"/>
    <w:rsid w:val="00664523"/>
    <w:rsid w:val="00667864"/>
    <w:rsid w:val="00670CE9"/>
    <w:rsid w:val="00671BA3"/>
    <w:rsid w:val="00681D24"/>
    <w:rsid w:val="00681E79"/>
    <w:rsid w:val="006823E7"/>
    <w:rsid w:val="0068424D"/>
    <w:rsid w:val="006844AD"/>
    <w:rsid w:val="00684BEC"/>
    <w:rsid w:val="00691F4A"/>
    <w:rsid w:val="00693317"/>
    <w:rsid w:val="00693930"/>
    <w:rsid w:val="00695491"/>
    <w:rsid w:val="006954D6"/>
    <w:rsid w:val="006A01BA"/>
    <w:rsid w:val="006A1600"/>
    <w:rsid w:val="006A28FC"/>
    <w:rsid w:val="006B1FB5"/>
    <w:rsid w:val="006B4655"/>
    <w:rsid w:val="006B7B12"/>
    <w:rsid w:val="006C026C"/>
    <w:rsid w:val="006C06AD"/>
    <w:rsid w:val="006C0EFD"/>
    <w:rsid w:val="006C1A5F"/>
    <w:rsid w:val="006C1AA8"/>
    <w:rsid w:val="006C5845"/>
    <w:rsid w:val="006C6EAE"/>
    <w:rsid w:val="006C749E"/>
    <w:rsid w:val="006D020C"/>
    <w:rsid w:val="006D3189"/>
    <w:rsid w:val="006D4795"/>
    <w:rsid w:val="006D4FDE"/>
    <w:rsid w:val="006D5131"/>
    <w:rsid w:val="006D7AB7"/>
    <w:rsid w:val="006E2E4D"/>
    <w:rsid w:val="007004E1"/>
    <w:rsid w:val="007006B6"/>
    <w:rsid w:val="00701303"/>
    <w:rsid w:val="00702639"/>
    <w:rsid w:val="007104F7"/>
    <w:rsid w:val="00711CED"/>
    <w:rsid w:val="00720244"/>
    <w:rsid w:val="00721BB6"/>
    <w:rsid w:val="00723300"/>
    <w:rsid w:val="0073371A"/>
    <w:rsid w:val="007358E6"/>
    <w:rsid w:val="00742B3A"/>
    <w:rsid w:val="007467DB"/>
    <w:rsid w:val="00746BEC"/>
    <w:rsid w:val="00747CB2"/>
    <w:rsid w:val="007631C8"/>
    <w:rsid w:val="00763452"/>
    <w:rsid w:val="00763A49"/>
    <w:rsid w:val="007663AE"/>
    <w:rsid w:val="00767A43"/>
    <w:rsid w:val="00773C8D"/>
    <w:rsid w:val="00775216"/>
    <w:rsid w:val="00784540"/>
    <w:rsid w:val="00785850"/>
    <w:rsid w:val="00786D90"/>
    <w:rsid w:val="00786F85"/>
    <w:rsid w:val="0079276E"/>
    <w:rsid w:val="007929D2"/>
    <w:rsid w:val="00797F29"/>
    <w:rsid w:val="007A1BCA"/>
    <w:rsid w:val="007B05EC"/>
    <w:rsid w:val="007B1DB1"/>
    <w:rsid w:val="007B3AB0"/>
    <w:rsid w:val="007B3CCC"/>
    <w:rsid w:val="007B4225"/>
    <w:rsid w:val="007C066E"/>
    <w:rsid w:val="007C144B"/>
    <w:rsid w:val="007C2410"/>
    <w:rsid w:val="007C727E"/>
    <w:rsid w:val="007D05CF"/>
    <w:rsid w:val="007D5421"/>
    <w:rsid w:val="007D5802"/>
    <w:rsid w:val="007E1BE5"/>
    <w:rsid w:val="007E69CF"/>
    <w:rsid w:val="007F0E19"/>
    <w:rsid w:val="007F5C26"/>
    <w:rsid w:val="007F5F20"/>
    <w:rsid w:val="007F7072"/>
    <w:rsid w:val="00802539"/>
    <w:rsid w:val="008029E4"/>
    <w:rsid w:val="008043B9"/>
    <w:rsid w:val="00806251"/>
    <w:rsid w:val="0080642D"/>
    <w:rsid w:val="00806C69"/>
    <w:rsid w:val="008114DB"/>
    <w:rsid w:val="00817AB5"/>
    <w:rsid w:val="008303C9"/>
    <w:rsid w:val="0083344B"/>
    <w:rsid w:val="008357AA"/>
    <w:rsid w:val="008377B7"/>
    <w:rsid w:val="00843879"/>
    <w:rsid w:val="00844360"/>
    <w:rsid w:val="008472FE"/>
    <w:rsid w:val="008500E2"/>
    <w:rsid w:val="008507EF"/>
    <w:rsid w:val="00850D3A"/>
    <w:rsid w:val="00851DD3"/>
    <w:rsid w:val="008566C7"/>
    <w:rsid w:val="00857ADC"/>
    <w:rsid w:val="00860340"/>
    <w:rsid w:val="00860610"/>
    <w:rsid w:val="008728A6"/>
    <w:rsid w:val="00875258"/>
    <w:rsid w:val="00876B87"/>
    <w:rsid w:val="00880295"/>
    <w:rsid w:val="008817D5"/>
    <w:rsid w:val="00891B3E"/>
    <w:rsid w:val="0089266A"/>
    <w:rsid w:val="008927C2"/>
    <w:rsid w:val="00893367"/>
    <w:rsid w:val="00897B36"/>
    <w:rsid w:val="008A6D4E"/>
    <w:rsid w:val="008A7BD4"/>
    <w:rsid w:val="008B1675"/>
    <w:rsid w:val="008C07FC"/>
    <w:rsid w:val="008C187D"/>
    <w:rsid w:val="008C2DCC"/>
    <w:rsid w:val="008C2F03"/>
    <w:rsid w:val="008C51C5"/>
    <w:rsid w:val="008D22A3"/>
    <w:rsid w:val="008D3690"/>
    <w:rsid w:val="008D44EB"/>
    <w:rsid w:val="008D562C"/>
    <w:rsid w:val="008D5980"/>
    <w:rsid w:val="008E0AD6"/>
    <w:rsid w:val="008E1B7F"/>
    <w:rsid w:val="008E1CF8"/>
    <w:rsid w:val="008E1EDD"/>
    <w:rsid w:val="008E4AEF"/>
    <w:rsid w:val="008E557B"/>
    <w:rsid w:val="008E596E"/>
    <w:rsid w:val="008F02E7"/>
    <w:rsid w:val="008F0C90"/>
    <w:rsid w:val="008F1127"/>
    <w:rsid w:val="00903B84"/>
    <w:rsid w:val="00906327"/>
    <w:rsid w:val="00907831"/>
    <w:rsid w:val="00907C86"/>
    <w:rsid w:val="00913813"/>
    <w:rsid w:val="009139CA"/>
    <w:rsid w:val="00914CEA"/>
    <w:rsid w:val="00915289"/>
    <w:rsid w:val="00915B40"/>
    <w:rsid w:val="00916CEB"/>
    <w:rsid w:val="009200CA"/>
    <w:rsid w:val="00920774"/>
    <w:rsid w:val="00925596"/>
    <w:rsid w:val="00930C6E"/>
    <w:rsid w:val="00932005"/>
    <w:rsid w:val="00932E4D"/>
    <w:rsid w:val="00934A11"/>
    <w:rsid w:val="00936373"/>
    <w:rsid w:val="00941F12"/>
    <w:rsid w:val="009422DC"/>
    <w:rsid w:val="00943242"/>
    <w:rsid w:val="00946D4F"/>
    <w:rsid w:val="009502E2"/>
    <w:rsid w:val="00953C27"/>
    <w:rsid w:val="00956E03"/>
    <w:rsid w:val="009576D1"/>
    <w:rsid w:val="00957FA5"/>
    <w:rsid w:val="0096089F"/>
    <w:rsid w:val="00964EB3"/>
    <w:rsid w:val="00976637"/>
    <w:rsid w:val="009822B1"/>
    <w:rsid w:val="00984887"/>
    <w:rsid w:val="00987AA6"/>
    <w:rsid w:val="0099041D"/>
    <w:rsid w:val="00990B60"/>
    <w:rsid w:val="0099322F"/>
    <w:rsid w:val="00994D33"/>
    <w:rsid w:val="0099511D"/>
    <w:rsid w:val="00997877"/>
    <w:rsid w:val="009A4239"/>
    <w:rsid w:val="009A7C06"/>
    <w:rsid w:val="009B1F6F"/>
    <w:rsid w:val="009B5024"/>
    <w:rsid w:val="009C4C26"/>
    <w:rsid w:val="009C5BC0"/>
    <w:rsid w:val="009C65FF"/>
    <w:rsid w:val="009D440F"/>
    <w:rsid w:val="009D5464"/>
    <w:rsid w:val="009D5C36"/>
    <w:rsid w:val="009D5FEC"/>
    <w:rsid w:val="009D79A4"/>
    <w:rsid w:val="009E0662"/>
    <w:rsid w:val="009E1F97"/>
    <w:rsid w:val="009E5895"/>
    <w:rsid w:val="009E5C1A"/>
    <w:rsid w:val="009F7A06"/>
    <w:rsid w:val="00A00EA2"/>
    <w:rsid w:val="00A0209C"/>
    <w:rsid w:val="00A041C4"/>
    <w:rsid w:val="00A10B4C"/>
    <w:rsid w:val="00A13697"/>
    <w:rsid w:val="00A136C9"/>
    <w:rsid w:val="00A22180"/>
    <w:rsid w:val="00A24FE5"/>
    <w:rsid w:val="00A256E8"/>
    <w:rsid w:val="00A27066"/>
    <w:rsid w:val="00A31AE4"/>
    <w:rsid w:val="00A33A58"/>
    <w:rsid w:val="00A377DB"/>
    <w:rsid w:val="00A37A06"/>
    <w:rsid w:val="00A4534E"/>
    <w:rsid w:val="00A45FF8"/>
    <w:rsid w:val="00A5005D"/>
    <w:rsid w:val="00A64B4F"/>
    <w:rsid w:val="00A6535D"/>
    <w:rsid w:val="00A656CA"/>
    <w:rsid w:val="00A74498"/>
    <w:rsid w:val="00A8119B"/>
    <w:rsid w:val="00A83E61"/>
    <w:rsid w:val="00A865C0"/>
    <w:rsid w:val="00A86D48"/>
    <w:rsid w:val="00A96BC4"/>
    <w:rsid w:val="00AA58C1"/>
    <w:rsid w:val="00AA603D"/>
    <w:rsid w:val="00AB089C"/>
    <w:rsid w:val="00AB1DB5"/>
    <w:rsid w:val="00AB45A0"/>
    <w:rsid w:val="00AB4A34"/>
    <w:rsid w:val="00AB4CD6"/>
    <w:rsid w:val="00AB5A5D"/>
    <w:rsid w:val="00AB624E"/>
    <w:rsid w:val="00AC38B8"/>
    <w:rsid w:val="00AC5D72"/>
    <w:rsid w:val="00AD099B"/>
    <w:rsid w:val="00AD6DFB"/>
    <w:rsid w:val="00AD7A98"/>
    <w:rsid w:val="00AE08B7"/>
    <w:rsid w:val="00AE10BE"/>
    <w:rsid w:val="00AF322E"/>
    <w:rsid w:val="00AF4598"/>
    <w:rsid w:val="00AF7F68"/>
    <w:rsid w:val="00B01CBD"/>
    <w:rsid w:val="00B0336F"/>
    <w:rsid w:val="00B138D4"/>
    <w:rsid w:val="00B16FD6"/>
    <w:rsid w:val="00B17CDD"/>
    <w:rsid w:val="00B21175"/>
    <w:rsid w:val="00B21E58"/>
    <w:rsid w:val="00B220F3"/>
    <w:rsid w:val="00B242B1"/>
    <w:rsid w:val="00B25510"/>
    <w:rsid w:val="00B26CA5"/>
    <w:rsid w:val="00B275B5"/>
    <w:rsid w:val="00B31314"/>
    <w:rsid w:val="00B32771"/>
    <w:rsid w:val="00B33433"/>
    <w:rsid w:val="00B34141"/>
    <w:rsid w:val="00B37B8E"/>
    <w:rsid w:val="00B4365F"/>
    <w:rsid w:val="00B44412"/>
    <w:rsid w:val="00B4612E"/>
    <w:rsid w:val="00B47845"/>
    <w:rsid w:val="00B47E98"/>
    <w:rsid w:val="00B5254F"/>
    <w:rsid w:val="00B557A5"/>
    <w:rsid w:val="00B56180"/>
    <w:rsid w:val="00B5655E"/>
    <w:rsid w:val="00B57A13"/>
    <w:rsid w:val="00B65074"/>
    <w:rsid w:val="00B6582E"/>
    <w:rsid w:val="00B67459"/>
    <w:rsid w:val="00B7212E"/>
    <w:rsid w:val="00B73484"/>
    <w:rsid w:val="00B74583"/>
    <w:rsid w:val="00B83417"/>
    <w:rsid w:val="00B9008E"/>
    <w:rsid w:val="00B90215"/>
    <w:rsid w:val="00B93086"/>
    <w:rsid w:val="00B93361"/>
    <w:rsid w:val="00B954A0"/>
    <w:rsid w:val="00BA057B"/>
    <w:rsid w:val="00BA3062"/>
    <w:rsid w:val="00BA3345"/>
    <w:rsid w:val="00BA3DE8"/>
    <w:rsid w:val="00BA5E9C"/>
    <w:rsid w:val="00BB2404"/>
    <w:rsid w:val="00BB2EC6"/>
    <w:rsid w:val="00BB3342"/>
    <w:rsid w:val="00BB4207"/>
    <w:rsid w:val="00BB6E33"/>
    <w:rsid w:val="00BC0598"/>
    <w:rsid w:val="00BC0944"/>
    <w:rsid w:val="00BC1989"/>
    <w:rsid w:val="00BC26D3"/>
    <w:rsid w:val="00BC450A"/>
    <w:rsid w:val="00BC5408"/>
    <w:rsid w:val="00BC77AB"/>
    <w:rsid w:val="00BC7ACC"/>
    <w:rsid w:val="00BD5DAD"/>
    <w:rsid w:val="00BD72C1"/>
    <w:rsid w:val="00BE1C13"/>
    <w:rsid w:val="00BE1DF4"/>
    <w:rsid w:val="00BE2B02"/>
    <w:rsid w:val="00BF2749"/>
    <w:rsid w:val="00BF48E5"/>
    <w:rsid w:val="00BF6BDC"/>
    <w:rsid w:val="00C018E3"/>
    <w:rsid w:val="00C06E6D"/>
    <w:rsid w:val="00C10553"/>
    <w:rsid w:val="00C11A1B"/>
    <w:rsid w:val="00C12710"/>
    <w:rsid w:val="00C15462"/>
    <w:rsid w:val="00C166D9"/>
    <w:rsid w:val="00C27E26"/>
    <w:rsid w:val="00C3458B"/>
    <w:rsid w:val="00C36580"/>
    <w:rsid w:val="00C4248C"/>
    <w:rsid w:val="00C472D2"/>
    <w:rsid w:val="00C57042"/>
    <w:rsid w:val="00C62857"/>
    <w:rsid w:val="00C63335"/>
    <w:rsid w:val="00C63464"/>
    <w:rsid w:val="00C6379B"/>
    <w:rsid w:val="00C66978"/>
    <w:rsid w:val="00C66DC8"/>
    <w:rsid w:val="00C6728F"/>
    <w:rsid w:val="00C67601"/>
    <w:rsid w:val="00C67F64"/>
    <w:rsid w:val="00C7268A"/>
    <w:rsid w:val="00C73266"/>
    <w:rsid w:val="00C73FE8"/>
    <w:rsid w:val="00C769F9"/>
    <w:rsid w:val="00C819CE"/>
    <w:rsid w:val="00C81A97"/>
    <w:rsid w:val="00C81DEC"/>
    <w:rsid w:val="00C83397"/>
    <w:rsid w:val="00C842DB"/>
    <w:rsid w:val="00C90868"/>
    <w:rsid w:val="00C93539"/>
    <w:rsid w:val="00CA19B3"/>
    <w:rsid w:val="00CA4186"/>
    <w:rsid w:val="00CA60CD"/>
    <w:rsid w:val="00CB1E5D"/>
    <w:rsid w:val="00CB2175"/>
    <w:rsid w:val="00CB40E4"/>
    <w:rsid w:val="00CB61EE"/>
    <w:rsid w:val="00CB779D"/>
    <w:rsid w:val="00CC6A78"/>
    <w:rsid w:val="00CD3EBF"/>
    <w:rsid w:val="00CD465B"/>
    <w:rsid w:val="00CD584A"/>
    <w:rsid w:val="00CD61C6"/>
    <w:rsid w:val="00CD672F"/>
    <w:rsid w:val="00CD683C"/>
    <w:rsid w:val="00CD6BE3"/>
    <w:rsid w:val="00CD73D5"/>
    <w:rsid w:val="00CE2411"/>
    <w:rsid w:val="00CE2A03"/>
    <w:rsid w:val="00CF1D3C"/>
    <w:rsid w:val="00CF268D"/>
    <w:rsid w:val="00CF6955"/>
    <w:rsid w:val="00D003E6"/>
    <w:rsid w:val="00D00515"/>
    <w:rsid w:val="00D007A7"/>
    <w:rsid w:val="00D016AF"/>
    <w:rsid w:val="00D02150"/>
    <w:rsid w:val="00D0232E"/>
    <w:rsid w:val="00D17BAB"/>
    <w:rsid w:val="00D22F34"/>
    <w:rsid w:val="00D2339A"/>
    <w:rsid w:val="00D24C5D"/>
    <w:rsid w:val="00D31B8C"/>
    <w:rsid w:val="00D36EB3"/>
    <w:rsid w:val="00D42E3C"/>
    <w:rsid w:val="00D440CD"/>
    <w:rsid w:val="00D45A4A"/>
    <w:rsid w:val="00D479A7"/>
    <w:rsid w:val="00D52D8A"/>
    <w:rsid w:val="00D57E45"/>
    <w:rsid w:val="00D604A5"/>
    <w:rsid w:val="00D62613"/>
    <w:rsid w:val="00D630EA"/>
    <w:rsid w:val="00D648DE"/>
    <w:rsid w:val="00D64B10"/>
    <w:rsid w:val="00D67172"/>
    <w:rsid w:val="00D67361"/>
    <w:rsid w:val="00D70930"/>
    <w:rsid w:val="00D7371F"/>
    <w:rsid w:val="00D76900"/>
    <w:rsid w:val="00D771DF"/>
    <w:rsid w:val="00D80B2E"/>
    <w:rsid w:val="00D818A1"/>
    <w:rsid w:val="00D9396F"/>
    <w:rsid w:val="00D940C5"/>
    <w:rsid w:val="00D94A38"/>
    <w:rsid w:val="00DB4104"/>
    <w:rsid w:val="00DB60EE"/>
    <w:rsid w:val="00DB66FC"/>
    <w:rsid w:val="00DC06F8"/>
    <w:rsid w:val="00DC4227"/>
    <w:rsid w:val="00DD2F12"/>
    <w:rsid w:val="00DD41F7"/>
    <w:rsid w:val="00DD6754"/>
    <w:rsid w:val="00DE5582"/>
    <w:rsid w:val="00DE615B"/>
    <w:rsid w:val="00E032A9"/>
    <w:rsid w:val="00E06624"/>
    <w:rsid w:val="00E1430C"/>
    <w:rsid w:val="00E14AE0"/>
    <w:rsid w:val="00E179DA"/>
    <w:rsid w:val="00E26F99"/>
    <w:rsid w:val="00E27FF1"/>
    <w:rsid w:val="00E31391"/>
    <w:rsid w:val="00E318CE"/>
    <w:rsid w:val="00E32EBF"/>
    <w:rsid w:val="00E3414A"/>
    <w:rsid w:val="00E36D09"/>
    <w:rsid w:val="00E402C0"/>
    <w:rsid w:val="00E43162"/>
    <w:rsid w:val="00E4436F"/>
    <w:rsid w:val="00E44ABA"/>
    <w:rsid w:val="00E47B9C"/>
    <w:rsid w:val="00E47D97"/>
    <w:rsid w:val="00E50ADF"/>
    <w:rsid w:val="00E50D53"/>
    <w:rsid w:val="00E51555"/>
    <w:rsid w:val="00E515D8"/>
    <w:rsid w:val="00E518F5"/>
    <w:rsid w:val="00E51A47"/>
    <w:rsid w:val="00E53098"/>
    <w:rsid w:val="00E543D6"/>
    <w:rsid w:val="00E6001C"/>
    <w:rsid w:val="00E63A45"/>
    <w:rsid w:val="00E672B0"/>
    <w:rsid w:val="00E67E99"/>
    <w:rsid w:val="00E70FEE"/>
    <w:rsid w:val="00E71663"/>
    <w:rsid w:val="00E71761"/>
    <w:rsid w:val="00E808EF"/>
    <w:rsid w:val="00E8255A"/>
    <w:rsid w:val="00E86092"/>
    <w:rsid w:val="00E8744E"/>
    <w:rsid w:val="00EA1BB7"/>
    <w:rsid w:val="00EA31BE"/>
    <w:rsid w:val="00EA5484"/>
    <w:rsid w:val="00EB050B"/>
    <w:rsid w:val="00EB54B9"/>
    <w:rsid w:val="00EC06AB"/>
    <w:rsid w:val="00EC2D66"/>
    <w:rsid w:val="00EC41FA"/>
    <w:rsid w:val="00EC4C80"/>
    <w:rsid w:val="00EC58C9"/>
    <w:rsid w:val="00EC6909"/>
    <w:rsid w:val="00ED0ABE"/>
    <w:rsid w:val="00ED0C04"/>
    <w:rsid w:val="00ED21EA"/>
    <w:rsid w:val="00ED53B6"/>
    <w:rsid w:val="00ED658B"/>
    <w:rsid w:val="00ED6C2A"/>
    <w:rsid w:val="00EE329C"/>
    <w:rsid w:val="00EF1ED1"/>
    <w:rsid w:val="00EF471A"/>
    <w:rsid w:val="00EF7B34"/>
    <w:rsid w:val="00EF7BF6"/>
    <w:rsid w:val="00F02024"/>
    <w:rsid w:val="00F02068"/>
    <w:rsid w:val="00F05F9D"/>
    <w:rsid w:val="00F07362"/>
    <w:rsid w:val="00F10952"/>
    <w:rsid w:val="00F13A3B"/>
    <w:rsid w:val="00F155C0"/>
    <w:rsid w:val="00F17417"/>
    <w:rsid w:val="00F205B4"/>
    <w:rsid w:val="00F2518F"/>
    <w:rsid w:val="00F25670"/>
    <w:rsid w:val="00F26B0E"/>
    <w:rsid w:val="00F305B1"/>
    <w:rsid w:val="00F320A6"/>
    <w:rsid w:val="00F320F2"/>
    <w:rsid w:val="00F33F66"/>
    <w:rsid w:val="00F34EB7"/>
    <w:rsid w:val="00F3670E"/>
    <w:rsid w:val="00F37B0D"/>
    <w:rsid w:val="00F40CD7"/>
    <w:rsid w:val="00F40E5E"/>
    <w:rsid w:val="00F43D2B"/>
    <w:rsid w:val="00F45A9B"/>
    <w:rsid w:val="00F50C53"/>
    <w:rsid w:val="00F54731"/>
    <w:rsid w:val="00F54CC4"/>
    <w:rsid w:val="00F55B81"/>
    <w:rsid w:val="00F621A3"/>
    <w:rsid w:val="00F62CD8"/>
    <w:rsid w:val="00F62EB8"/>
    <w:rsid w:val="00F63AA2"/>
    <w:rsid w:val="00F66568"/>
    <w:rsid w:val="00F7031F"/>
    <w:rsid w:val="00F7125D"/>
    <w:rsid w:val="00F74AEA"/>
    <w:rsid w:val="00F7533F"/>
    <w:rsid w:val="00F7537C"/>
    <w:rsid w:val="00F7597D"/>
    <w:rsid w:val="00F76378"/>
    <w:rsid w:val="00F77E1A"/>
    <w:rsid w:val="00F833CE"/>
    <w:rsid w:val="00F83636"/>
    <w:rsid w:val="00F84F6A"/>
    <w:rsid w:val="00F85E83"/>
    <w:rsid w:val="00F8668F"/>
    <w:rsid w:val="00F97084"/>
    <w:rsid w:val="00F97788"/>
    <w:rsid w:val="00FA41F8"/>
    <w:rsid w:val="00FA5C9B"/>
    <w:rsid w:val="00FA7E29"/>
    <w:rsid w:val="00FB15B1"/>
    <w:rsid w:val="00FB3238"/>
    <w:rsid w:val="00FB379B"/>
    <w:rsid w:val="00FB5B98"/>
    <w:rsid w:val="00FB6415"/>
    <w:rsid w:val="00FC2354"/>
    <w:rsid w:val="00FC546C"/>
    <w:rsid w:val="00FC6265"/>
    <w:rsid w:val="00FC6737"/>
    <w:rsid w:val="00FD09BF"/>
    <w:rsid w:val="00FE1B8D"/>
    <w:rsid w:val="00FE68D7"/>
    <w:rsid w:val="00FE6A96"/>
    <w:rsid w:val="00FF141A"/>
    <w:rsid w:val="00FF23AC"/>
    <w:rsid w:val="00FF27CC"/>
    <w:rsid w:val="00FF2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C714"/>
  <w14:defaultImageDpi w14:val="32767"/>
  <w15:chartTrackingRefBased/>
  <w15:docId w15:val="{C37B643B-41C9-3B4C-8789-90F3B560A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1DEC"/>
    <w:rPr>
      <w:rFonts w:ascii="Times New Roman" w:eastAsia="Times New Roman" w:hAnsi="Times New Roman" w:cs="Times New Roman"/>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1BCA"/>
    <w:rPr>
      <w:rFonts w:eastAsiaTheme="minorHAnsi"/>
      <w:kern w:val="2"/>
      <w:sz w:val="18"/>
      <w:szCs w:val="18"/>
      <w14:ligatures w14:val="standardContextual"/>
    </w:rPr>
  </w:style>
  <w:style w:type="character" w:customStyle="1" w:styleId="BalloonTextChar">
    <w:name w:val="Balloon Text Char"/>
    <w:basedOn w:val="DefaultParagraphFont"/>
    <w:link w:val="BalloonText"/>
    <w:uiPriority w:val="99"/>
    <w:semiHidden/>
    <w:rsid w:val="007A1BCA"/>
    <w:rPr>
      <w:rFonts w:ascii="Times New Roman" w:hAnsi="Times New Roman" w:cs="Times New Roman"/>
      <w:sz w:val="18"/>
      <w:szCs w:val="18"/>
    </w:rPr>
  </w:style>
  <w:style w:type="paragraph" w:styleId="NormalWeb">
    <w:name w:val="Normal (Web)"/>
    <w:basedOn w:val="Normal"/>
    <w:uiPriority w:val="99"/>
    <w:unhideWhenUsed/>
    <w:rsid w:val="00C81DEC"/>
    <w:pPr>
      <w:spacing w:before="100" w:beforeAutospacing="1" w:after="100" w:afterAutospacing="1"/>
    </w:pPr>
  </w:style>
  <w:style w:type="character" w:styleId="Hyperlink">
    <w:name w:val="Hyperlink"/>
    <w:basedOn w:val="DefaultParagraphFont"/>
    <w:uiPriority w:val="99"/>
    <w:unhideWhenUsed/>
    <w:rsid w:val="00111FD3"/>
    <w:rPr>
      <w:color w:val="0563C1" w:themeColor="hyperlink"/>
      <w:u w:val="single"/>
    </w:rPr>
  </w:style>
  <w:style w:type="character" w:styleId="UnresolvedMention">
    <w:name w:val="Unresolved Mention"/>
    <w:basedOn w:val="DefaultParagraphFont"/>
    <w:uiPriority w:val="99"/>
    <w:rsid w:val="00111F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ain.stenhouse@briwild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2010</Words>
  <Characters>11463</Characters>
  <Application>Microsoft Office Word</Application>
  <DocSecurity>0</DocSecurity>
  <Lines>95</Lines>
  <Paragraphs>26</Paragraphs>
  <ScaleCrop>false</ScaleCrop>
  <Company/>
  <LinksUpToDate>false</LinksUpToDate>
  <CharactersWithSpaces>13447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Niladri Basu</dc:creator>
  <cp:keywords/>
  <dc:description/>
  <cp:lastModifiedBy>Sarah Dodgin</cp:lastModifiedBy>
  <cp:revision>4</cp:revision>
  <dcterms:created xsi:type="dcterms:W3CDTF">2023-04-25T20:20:00Z</dcterms:created>
  <dcterms:modified xsi:type="dcterms:W3CDTF">2023-06-02T16:05:00Z</dcterms:modified>
</cp:coreProperties>
</file>