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5610BC" w:rsidRPr="00F00749" w:rsidRDefault="005610BC" w:rsidP="005610BC">
      <w:pPr>
        <w:spacing w:line="480" w:lineRule="auto"/>
        <w:rPr>
          <w:rFonts w:ascii="Times New Roman" w:hAnsi="Times New Roman" w:cs="Times New Roman"/>
          <w:lang w:val="en-US"/>
        </w:rPr>
      </w:pPr>
      <w:bookmarkStart w:id="0" w:name="_GoBack"/>
      <w:bookmarkEnd w:id="0"/>
      <w:r w:rsidRPr="00F00749">
        <w:rPr>
          <w:rFonts w:ascii="Times New Roman" w:hAnsi="Times New Roman" w:cs="Times New Roman"/>
          <w:b/>
          <w:lang w:val="en-US"/>
        </w:rPr>
        <w:t>Supplemental Table S2.</w:t>
      </w:r>
      <w:r w:rsidRPr="00F00749">
        <w:rPr>
          <w:rFonts w:ascii="Times New Roman" w:hAnsi="Times New Roman" w:cs="Times New Roman"/>
          <w:lang w:val="en-US"/>
        </w:rPr>
        <w:t xml:space="preserve"> Characteristics of the study population, according to the initial WFNS score. Data are presented as mean (</w:t>
      </w:r>
      <m:oMath>
        <m:r>
          <w:rPr>
            <w:rFonts w:ascii="Cambria Math" w:hAnsi="Cambria Math" w:cs="Times New Roman"/>
            <w:lang w:val="en-US"/>
          </w:rPr>
          <m:t>±</m:t>
        </m:r>
      </m:oMath>
      <w:r w:rsidRPr="00F00749">
        <w:rPr>
          <w:rFonts w:ascii="Times New Roman" w:hAnsi="Times New Roman" w:cs="Times New Roman"/>
          <w:lang w:val="en-US"/>
        </w:rPr>
        <w:t>SD), median (IQRs) or counts (%).</w:t>
      </w:r>
    </w:p>
    <w:tbl>
      <w:tblPr>
        <w:tblStyle w:val="TabeladeGrade6Colorida"/>
        <w:tblpPr w:leftFromText="141" w:rightFromText="141" w:vertAnchor="text" w:horzAnchor="page" w:tblpX="1236" w:tblpY="583"/>
        <w:tblW w:w="5000" w:type="pct"/>
        <w:tblBorders>
          <w:top w:val="sing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22"/>
        <w:gridCol w:w="3306"/>
        <w:gridCol w:w="3306"/>
        <w:gridCol w:w="3172"/>
      </w:tblGrid>
      <w:tr w:rsidR="005610BC" w:rsidRPr="00F00749" w:rsidTr="00161C0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tcBorders>
              <w:top w:val="single" w:sz="4" w:space="0" w:color="auto"/>
              <w:bottom w:val="single" w:sz="4" w:space="0" w:color="auto"/>
            </w:tcBorders>
          </w:tcPr>
          <w:p w:rsidR="005610BC" w:rsidRPr="00F00749" w:rsidRDefault="005610BC" w:rsidP="00161C02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0" w:type="pct"/>
            <w:tcBorders>
              <w:top w:val="single" w:sz="4" w:space="0" w:color="auto"/>
              <w:bottom w:val="single" w:sz="4" w:space="0" w:color="auto"/>
            </w:tcBorders>
          </w:tcPr>
          <w:p w:rsidR="005610BC" w:rsidRPr="00F00749" w:rsidRDefault="005610BC" w:rsidP="00161C0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WFNS 4</w:t>
            </w:r>
          </w:p>
          <w:p w:rsidR="005610BC" w:rsidRPr="00F00749" w:rsidRDefault="005610BC" w:rsidP="00161C0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N=114</w:t>
            </w:r>
          </w:p>
        </w:tc>
        <w:tc>
          <w:tcPr>
            <w:tcW w:w="0" w:type="pct"/>
            <w:tcBorders>
              <w:top w:val="single" w:sz="4" w:space="0" w:color="auto"/>
              <w:bottom w:val="single" w:sz="4" w:space="0" w:color="auto"/>
            </w:tcBorders>
          </w:tcPr>
          <w:p w:rsidR="005610BC" w:rsidRPr="00F00749" w:rsidRDefault="005610BC" w:rsidP="00161C0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WFNS 5</w:t>
            </w:r>
          </w:p>
          <w:p w:rsidR="005610BC" w:rsidRPr="00F00749" w:rsidRDefault="005610BC" w:rsidP="00161C0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N= 239</w:t>
            </w:r>
          </w:p>
        </w:tc>
        <w:tc>
          <w:tcPr>
            <w:tcW w:w="0" w:type="pct"/>
            <w:tcBorders>
              <w:top w:val="single" w:sz="4" w:space="0" w:color="auto"/>
              <w:bottom w:val="single" w:sz="4" w:space="0" w:color="auto"/>
            </w:tcBorders>
          </w:tcPr>
          <w:p w:rsidR="005610BC" w:rsidRPr="00F00749" w:rsidRDefault="005610BC" w:rsidP="00161C0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p value</w:t>
            </w:r>
          </w:p>
        </w:tc>
      </w:tr>
      <w:tr w:rsidR="005610BC" w:rsidRPr="00F00749" w:rsidTr="00161C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tcBorders>
              <w:top w:val="single" w:sz="4" w:space="0" w:color="auto"/>
            </w:tcBorders>
          </w:tcPr>
          <w:p w:rsidR="005610BC" w:rsidRPr="00F00749" w:rsidRDefault="005610BC" w:rsidP="00161C02">
            <w:pPr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  <w:t>Age, years</w:t>
            </w:r>
          </w:p>
        </w:tc>
        <w:tc>
          <w:tcPr>
            <w:tcW w:w="0" w:type="pct"/>
            <w:tcBorders>
              <w:top w:val="single" w:sz="4" w:space="0" w:color="auto"/>
            </w:tcBorders>
          </w:tcPr>
          <w:p w:rsidR="005610BC" w:rsidRPr="00F00749" w:rsidRDefault="005610BC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57 (±15)</w:t>
            </w:r>
          </w:p>
        </w:tc>
        <w:tc>
          <w:tcPr>
            <w:tcW w:w="0" w:type="pct"/>
            <w:tcBorders>
              <w:top w:val="single" w:sz="4" w:space="0" w:color="auto"/>
            </w:tcBorders>
          </w:tcPr>
          <w:p w:rsidR="005610BC" w:rsidRPr="00F00749" w:rsidRDefault="005610BC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56 (±13)</w:t>
            </w:r>
          </w:p>
        </w:tc>
        <w:tc>
          <w:tcPr>
            <w:tcW w:w="0" w:type="pct"/>
            <w:tcBorders>
              <w:top w:val="single" w:sz="4" w:space="0" w:color="auto"/>
            </w:tcBorders>
          </w:tcPr>
          <w:p w:rsidR="005610BC" w:rsidRPr="00F00749" w:rsidRDefault="005610BC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0.90</w:t>
            </w:r>
          </w:p>
        </w:tc>
      </w:tr>
      <w:tr w:rsidR="005610BC" w:rsidRPr="00F00749" w:rsidTr="00161C02">
        <w:trPr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</w:tcPr>
          <w:p w:rsidR="005610BC" w:rsidRPr="00F00749" w:rsidRDefault="005610BC" w:rsidP="00161C02">
            <w:pPr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  <w:t>Male gender, n (%)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45 (40)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104 (44)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0.50</w:t>
            </w:r>
          </w:p>
        </w:tc>
      </w:tr>
      <w:tr w:rsidR="005610BC" w:rsidRPr="00F00749" w:rsidTr="00161C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</w:tcPr>
          <w:p w:rsidR="005610BC" w:rsidRPr="00F00749" w:rsidRDefault="005610BC" w:rsidP="00161C02">
            <w:pPr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  <w:t>APACHE score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14 (12-17)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20 (17-23)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0.77</w:t>
            </w:r>
          </w:p>
        </w:tc>
      </w:tr>
      <w:tr w:rsidR="005610BC" w:rsidRPr="00F00749" w:rsidTr="00161C02">
        <w:trPr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</w:tcPr>
          <w:p w:rsidR="005610BC" w:rsidRPr="00F00749" w:rsidRDefault="005610BC" w:rsidP="00161C02">
            <w:pPr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  <w:t>SOFA score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5 (3-7)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9 (6-10)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0.001</w:t>
            </w:r>
          </w:p>
        </w:tc>
      </w:tr>
      <w:tr w:rsidR="005610BC" w:rsidRPr="00F00749" w:rsidTr="00161C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</w:tcPr>
          <w:p w:rsidR="005610BC" w:rsidRPr="00F00749" w:rsidRDefault="005610BC" w:rsidP="00161C02">
            <w:pPr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  <w:t>Glasgow coma scale on admission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9 (7-11)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3 (3-4)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0.001</w:t>
            </w:r>
          </w:p>
        </w:tc>
      </w:tr>
      <w:tr w:rsidR="005610BC" w:rsidRPr="00F00749" w:rsidTr="00161C02">
        <w:trPr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</w:tcPr>
          <w:p w:rsidR="005610BC" w:rsidRPr="00F00749" w:rsidRDefault="005610BC" w:rsidP="00161C02">
            <w:pPr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  <w:t>Fisher scale 3 or 4, n (%)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102 (90)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228 (95)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0.04</w:t>
            </w:r>
          </w:p>
        </w:tc>
      </w:tr>
      <w:tr w:rsidR="005610BC" w:rsidRPr="00F00749" w:rsidTr="00161C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</w:tcPr>
          <w:p w:rsidR="005610BC" w:rsidRPr="00F00749" w:rsidRDefault="005610BC" w:rsidP="00161C02">
            <w:pPr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  <w:t>Aneurysm, n (%)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92 (81)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196 (82)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0.77</w:t>
            </w:r>
          </w:p>
        </w:tc>
      </w:tr>
      <w:tr w:rsidR="005610BC" w:rsidRPr="00F00749" w:rsidTr="00161C02">
        <w:trPr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</w:tcPr>
          <w:p w:rsidR="005610BC" w:rsidRPr="00F00749" w:rsidRDefault="005610BC" w:rsidP="00161C02">
            <w:pPr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  <w:t>Hypertension, n (%)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56 (49)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90 (38)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0.05</w:t>
            </w:r>
          </w:p>
        </w:tc>
      </w:tr>
      <w:tr w:rsidR="005610BC" w:rsidRPr="00F00749" w:rsidTr="00161C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</w:tcPr>
          <w:p w:rsidR="005610BC" w:rsidRPr="00F00749" w:rsidRDefault="005610BC" w:rsidP="00161C02">
            <w:pPr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  <w:t>Diabetes mellitus, n (%)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16 (14)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19 (8)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0.90</w:t>
            </w:r>
          </w:p>
        </w:tc>
      </w:tr>
      <w:tr w:rsidR="005610BC" w:rsidRPr="00F00749" w:rsidTr="00161C02">
        <w:trPr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</w:tcPr>
          <w:p w:rsidR="005610BC" w:rsidRPr="00F00749" w:rsidRDefault="005610BC" w:rsidP="00161C02">
            <w:pPr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  <w:t>Heart disease, n (%)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19 (17)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33 (14)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0.52</w:t>
            </w:r>
          </w:p>
        </w:tc>
      </w:tr>
      <w:tr w:rsidR="005610BC" w:rsidRPr="00F00749" w:rsidTr="00161C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</w:tcPr>
          <w:p w:rsidR="005610BC" w:rsidRPr="00F00749" w:rsidRDefault="005610BC" w:rsidP="00161C02">
            <w:pPr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  <w:t>Previous neurological disease, n (%)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18 (16)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26 (11)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0.30</w:t>
            </w:r>
          </w:p>
        </w:tc>
      </w:tr>
      <w:tr w:rsidR="005610BC" w:rsidRPr="00F00749" w:rsidTr="00161C02">
        <w:trPr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</w:tcPr>
          <w:p w:rsidR="005610BC" w:rsidRPr="00F00749" w:rsidRDefault="005610BC" w:rsidP="00161C02">
            <w:pPr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  <w:t>Chronic kidney disease, n (%)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4 (4)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3 (1)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0.30</w:t>
            </w:r>
          </w:p>
        </w:tc>
      </w:tr>
      <w:tr w:rsidR="005610BC" w:rsidRPr="00F00749" w:rsidTr="00161C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</w:tcPr>
          <w:p w:rsidR="005610BC" w:rsidRPr="00F00749" w:rsidRDefault="005610BC" w:rsidP="00161C02">
            <w:pPr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  <w:t>COPD, n (%)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5 (4)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22 (9)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0.14</w:t>
            </w:r>
          </w:p>
        </w:tc>
      </w:tr>
      <w:tr w:rsidR="005610BC" w:rsidRPr="00F00749" w:rsidTr="00161C02">
        <w:trPr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</w:tcPr>
          <w:p w:rsidR="005610BC" w:rsidRPr="00F00749" w:rsidRDefault="005610BC" w:rsidP="00161C02">
            <w:pPr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  <w:t>Corticosteroid use, n (%)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4 (4)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9 (4)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0.99</w:t>
            </w:r>
          </w:p>
        </w:tc>
      </w:tr>
      <w:tr w:rsidR="005610BC" w:rsidRPr="00F00749" w:rsidTr="00161C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</w:tcPr>
          <w:p w:rsidR="005610BC" w:rsidRPr="00F00749" w:rsidRDefault="005610BC" w:rsidP="00161C02">
            <w:pPr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  <w:t>Cancer, n (%)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12 (11)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18 (8)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0.41</w:t>
            </w:r>
          </w:p>
        </w:tc>
      </w:tr>
      <w:tr w:rsidR="005610BC" w:rsidRPr="00F00749" w:rsidTr="00161C02">
        <w:trPr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</w:tcPr>
          <w:p w:rsidR="005610BC" w:rsidRPr="00F00749" w:rsidRDefault="005610BC" w:rsidP="00161C02">
            <w:pPr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  <w:t>Cirrhosis, n (%)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4 (4)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4 (2)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0.28</w:t>
            </w:r>
          </w:p>
        </w:tc>
      </w:tr>
      <w:tr w:rsidR="005610BC" w:rsidRPr="00F00749" w:rsidTr="00161C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</w:tcPr>
          <w:p w:rsidR="005610BC" w:rsidRPr="00F00749" w:rsidRDefault="005610BC" w:rsidP="00161C02">
            <w:pPr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  <w:t>Alcohol, n (%)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31 (27)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33 (14)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0.003</w:t>
            </w:r>
          </w:p>
        </w:tc>
      </w:tr>
      <w:tr w:rsidR="005610BC" w:rsidRPr="00F00749" w:rsidTr="00161C02">
        <w:trPr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</w:tcPr>
          <w:p w:rsidR="005610BC" w:rsidRPr="00F00749" w:rsidRDefault="005610BC" w:rsidP="00161C02">
            <w:pPr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  <w:t>Smoking, n (%)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33 (29)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46 (19)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0.06</w:t>
            </w:r>
          </w:p>
        </w:tc>
      </w:tr>
      <w:tr w:rsidR="005610BC" w:rsidRPr="00F00749" w:rsidTr="00161C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</w:tcPr>
          <w:p w:rsidR="005610BC" w:rsidRPr="00F00749" w:rsidRDefault="005610BC" w:rsidP="00161C02">
            <w:pPr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  <w:t>Drug abuse, n (%)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12 (11)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10 (4)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0.30</w:t>
            </w:r>
          </w:p>
        </w:tc>
      </w:tr>
      <w:tr w:rsidR="005610BC" w:rsidRPr="00F00749" w:rsidTr="00161C02">
        <w:trPr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</w:tcPr>
          <w:p w:rsidR="005610BC" w:rsidRPr="00F00749" w:rsidRDefault="005610BC" w:rsidP="00161C02">
            <w:pPr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  <w:t>Surgical treatment (clipping), n (%)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22 (19)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33(14)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0.21</w:t>
            </w:r>
          </w:p>
        </w:tc>
      </w:tr>
      <w:tr w:rsidR="005610BC" w:rsidRPr="00F00749" w:rsidTr="00161C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</w:tcPr>
          <w:p w:rsidR="005610BC" w:rsidRPr="00F00749" w:rsidRDefault="005610BC" w:rsidP="00161C02">
            <w:pPr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  <w:t>Endovascular treatment, n (%)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60 (53)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102 (43)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0.99</w:t>
            </w:r>
          </w:p>
        </w:tc>
      </w:tr>
      <w:tr w:rsidR="005610BC" w:rsidRPr="00F00749" w:rsidTr="00161C02">
        <w:trPr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</w:tcPr>
          <w:p w:rsidR="005610BC" w:rsidRPr="00F00749" w:rsidRDefault="005610BC" w:rsidP="00161C02">
            <w:pPr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  <w:t>Intraparenchymal hematoma, n (%)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46 (40)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107 (45)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0.49</w:t>
            </w:r>
          </w:p>
        </w:tc>
      </w:tr>
      <w:tr w:rsidR="005610BC" w:rsidRPr="00F00749" w:rsidTr="00161C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</w:tcPr>
          <w:p w:rsidR="005610BC" w:rsidRPr="00F00749" w:rsidRDefault="005610BC" w:rsidP="00161C02">
            <w:pPr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  <w:t xml:space="preserve">Seizure, n (%) </w:t>
            </w:r>
            <w:r w:rsidRPr="00F00749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vertAlign w:val="superscript"/>
                <w:lang w:val="en-US"/>
              </w:rPr>
              <w:t>*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44 (39)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50 (21)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0.001</w:t>
            </w:r>
          </w:p>
        </w:tc>
      </w:tr>
      <w:tr w:rsidR="005610BC" w:rsidRPr="00F00749" w:rsidTr="00161C02">
        <w:trPr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</w:tcPr>
          <w:p w:rsidR="005610BC" w:rsidRPr="00F00749" w:rsidRDefault="005610BC" w:rsidP="00161C02">
            <w:pPr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  <w:t>Re-bleeding, n (%)</w:t>
            </w:r>
            <w:r w:rsidRPr="00F00749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vertAlign w:val="superscript"/>
                <w:lang w:val="en-US"/>
              </w:rPr>
              <w:t>*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5 (4)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22 (9)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0.14</w:t>
            </w:r>
          </w:p>
        </w:tc>
      </w:tr>
      <w:tr w:rsidR="005610BC" w:rsidRPr="00F00749" w:rsidTr="00161C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</w:tcPr>
          <w:p w:rsidR="005610BC" w:rsidRPr="00F00749" w:rsidRDefault="005610BC" w:rsidP="00161C02">
            <w:pPr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  <w:lastRenderedPageBreak/>
              <w:t xml:space="preserve">Hydrocephalus, n (%) </w:t>
            </w:r>
            <w:r w:rsidRPr="00F00749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vertAlign w:val="superscript"/>
                <w:lang w:val="en-US"/>
              </w:rPr>
              <w:t>*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43 (38)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107 (45)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0.30</w:t>
            </w:r>
          </w:p>
        </w:tc>
      </w:tr>
      <w:tr w:rsidR="005610BC" w:rsidRPr="00F00749" w:rsidTr="00161C02">
        <w:trPr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</w:tcPr>
          <w:p w:rsidR="005610BC" w:rsidRPr="00F00749" w:rsidRDefault="005610BC" w:rsidP="00161C02">
            <w:pPr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  <w:t xml:space="preserve">Delayed cerebral ischemia, n (%) </w:t>
            </w:r>
            <w:r w:rsidRPr="00F00749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vertAlign w:val="superscript"/>
                <w:lang w:val="en-US"/>
              </w:rPr>
              <w:t>*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33 (29)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49 (21)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0.08</w:t>
            </w:r>
          </w:p>
        </w:tc>
      </w:tr>
      <w:tr w:rsidR="005610BC" w:rsidRPr="00F00749" w:rsidTr="00161C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</w:tcPr>
          <w:p w:rsidR="005610BC" w:rsidRPr="00F00749" w:rsidRDefault="005610BC" w:rsidP="00161C02">
            <w:pPr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  <w:t xml:space="preserve">Intracranial hypertension, n (%) </w:t>
            </w:r>
            <w:r w:rsidRPr="00F00749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vertAlign w:val="superscript"/>
                <w:lang w:val="en-US"/>
              </w:rPr>
              <w:t>*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51 (45)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179 (75)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0.001</w:t>
            </w:r>
          </w:p>
        </w:tc>
      </w:tr>
      <w:tr w:rsidR="005610BC" w:rsidRPr="00F00749" w:rsidTr="00161C02">
        <w:trPr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</w:tcPr>
          <w:p w:rsidR="005610BC" w:rsidRPr="00F00749" w:rsidRDefault="005610BC" w:rsidP="00161C02">
            <w:pPr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  <w:t xml:space="preserve">Vasopressor use, n (%) </w:t>
            </w:r>
            <w:r w:rsidRPr="00F00749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vertAlign w:val="superscript"/>
                <w:lang w:val="en-US"/>
              </w:rPr>
              <w:t>#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68 (60)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188 (79)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0.001</w:t>
            </w:r>
          </w:p>
        </w:tc>
      </w:tr>
      <w:tr w:rsidR="005610BC" w:rsidRPr="00F00749" w:rsidTr="00161C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</w:tcPr>
          <w:p w:rsidR="005610BC" w:rsidRPr="00F00749" w:rsidRDefault="005610BC" w:rsidP="00161C02">
            <w:pPr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  <w:t xml:space="preserve">Inotropic use, n (%) </w:t>
            </w:r>
            <w:r w:rsidRPr="00F00749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vertAlign w:val="superscript"/>
                <w:lang w:val="en-US"/>
              </w:rPr>
              <w:t>#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8 (7)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47 (20)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0.002</w:t>
            </w:r>
          </w:p>
        </w:tc>
      </w:tr>
      <w:tr w:rsidR="005610BC" w:rsidRPr="00F00749" w:rsidTr="00161C02">
        <w:trPr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</w:tcPr>
          <w:p w:rsidR="005610BC" w:rsidRPr="00F00749" w:rsidRDefault="005610BC" w:rsidP="00161C02">
            <w:pPr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  <w:t>ECMO, n (%)</w:t>
            </w:r>
            <w:r w:rsidRPr="00F00749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vertAlign w:val="superscript"/>
                <w:lang w:val="en-US"/>
              </w:rPr>
              <w:t>#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3 (1)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0.55</w:t>
            </w:r>
          </w:p>
        </w:tc>
      </w:tr>
      <w:tr w:rsidR="005610BC" w:rsidRPr="00F00749" w:rsidTr="00161C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</w:tcPr>
          <w:p w:rsidR="005610BC" w:rsidRPr="00F00749" w:rsidRDefault="005610BC" w:rsidP="00161C02">
            <w:pPr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  <w:t xml:space="preserve">Mechanical ventilation, n (%) </w:t>
            </w:r>
            <w:r w:rsidRPr="00F00749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vertAlign w:val="superscript"/>
                <w:lang w:val="en-US"/>
              </w:rPr>
              <w:t>#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88 (77)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233 (98)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0.001</w:t>
            </w:r>
          </w:p>
        </w:tc>
      </w:tr>
      <w:tr w:rsidR="005610BC" w:rsidRPr="00F00749" w:rsidTr="00161C02">
        <w:trPr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</w:tcPr>
          <w:p w:rsidR="005610BC" w:rsidRPr="00F00749" w:rsidRDefault="005610BC" w:rsidP="00161C02">
            <w:pPr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  <w:t xml:space="preserve">CRRT, n (%) </w:t>
            </w:r>
            <w:r w:rsidRPr="00F00749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vertAlign w:val="superscript"/>
                <w:lang w:val="en-US"/>
              </w:rPr>
              <w:t>#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 (1)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 (1)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0.99</w:t>
            </w:r>
          </w:p>
        </w:tc>
      </w:tr>
      <w:tr w:rsidR="005610BC" w:rsidRPr="00F00749" w:rsidTr="00161C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</w:tcPr>
          <w:p w:rsidR="005610BC" w:rsidRPr="00F00749" w:rsidRDefault="005610BC" w:rsidP="00161C02">
            <w:pPr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  <w:t>ICP monitoring, n (%)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85 (75)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179 (75)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0.99</w:t>
            </w:r>
          </w:p>
        </w:tc>
      </w:tr>
      <w:tr w:rsidR="005610BC" w:rsidRPr="00F00749" w:rsidTr="00161C02">
        <w:trPr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</w:tcPr>
          <w:p w:rsidR="005610BC" w:rsidRPr="00F00749" w:rsidRDefault="005610BC" w:rsidP="00161C02">
            <w:pPr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  <w:t>PbtO</w:t>
            </w:r>
            <w:r w:rsidRPr="00F00749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vertAlign w:val="subscript"/>
                <w:lang w:val="en-US"/>
              </w:rPr>
              <w:t>2</w:t>
            </w:r>
            <w:r w:rsidRPr="00F00749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  <w:t xml:space="preserve"> monitoring, n (%)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8 (7)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41 (17)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0.01</w:t>
            </w:r>
          </w:p>
        </w:tc>
      </w:tr>
      <w:tr w:rsidR="005610BC" w:rsidRPr="00F00749" w:rsidTr="00161C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</w:tcPr>
          <w:p w:rsidR="005610BC" w:rsidRPr="00F00749" w:rsidRDefault="005610BC" w:rsidP="00161C02">
            <w:pPr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  <w:t>Continuous EEG monitoring, n (%)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86 (75)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134 (57)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0.001</w:t>
            </w:r>
          </w:p>
        </w:tc>
      </w:tr>
      <w:tr w:rsidR="005610BC" w:rsidRPr="00F00749" w:rsidTr="00161C02">
        <w:trPr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</w:tcPr>
          <w:p w:rsidR="005610BC" w:rsidRPr="00F00749" w:rsidRDefault="005610BC" w:rsidP="00161C02">
            <w:pPr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  <w:t>Vasospasm prophylaxis, n (%)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90 (79)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145 (61)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0.001</w:t>
            </w:r>
          </w:p>
        </w:tc>
      </w:tr>
      <w:tr w:rsidR="005610BC" w:rsidRPr="00F00749" w:rsidTr="00161C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</w:tcPr>
          <w:p w:rsidR="005610BC" w:rsidRPr="00F00749" w:rsidRDefault="005610BC" w:rsidP="00161C02">
            <w:pPr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  <w:t>Hyperventilation, n (%)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35 (31)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133 (56)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0.001</w:t>
            </w:r>
          </w:p>
        </w:tc>
      </w:tr>
      <w:tr w:rsidR="005610BC" w:rsidRPr="00F00749" w:rsidTr="00161C02">
        <w:trPr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</w:tcPr>
          <w:p w:rsidR="005610BC" w:rsidRPr="00F00749" w:rsidRDefault="005610BC" w:rsidP="00161C02">
            <w:pPr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  <w:t>Osmotic therapy, n (%)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30 (26)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128 (54)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0.001</w:t>
            </w:r>
          </w:p>
        </w:tc>
      </w:tr>
      <w:tr w:rsidR="005610BC" w:rsidRPr="00F00749" w:rsidTr="00161C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</w:tcPr>
          <w:p w:rsidR="005610BC" w:rsidRPr="00F00749" w:rsidRDefault="005610BC" w:rsidP="00161C02">
            <w:pPr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  <w:t>Decompressive craniectomy, n (%)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 (2)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12 (5)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0.24</w:t>
            </w:r>
          </w:p>
        </w:tc>
      </w:tr>
      <w:tr w:rsidR="005610BC" w:rsidRPr="00F00749" w:rsidTr="00161C02">
        <w:trPr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</w:tcPr>
          <w:p w:rsidR="005610BC" w:rsidRPr="00F00749" w:rsidRDefault="005610BC" w:rsidP="00161C02">
            <w:pPr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  <w:t>Barbituric coma, n (%)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15 (13)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53 (22)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0.06</w:t>
            </w:r>
          </w:p>
        </w:tc>
      </w:tr>
      <w:tr w:rsidR="005610BC" w:rsidRPr="00F00749" w:rsidTr="00161C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</w:tcPr>
          <w:p w:rsidR="005610BC" w:rsidRPr="00F00749" w:rsidRDefault="005610BC" w:rsidP="00161C02">
            <w:pPr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  <w:t>Hypothermia, n (%)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35 (31)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133 (56)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0.001</w:t>
            </w:r>
          </w:p>
        </w:tc>
      </w:tr>
      <w:tr w:rsidR="005610BC" w:rsidRPr="00F00749" w:rsidTr="00161C02">
        <w:trPr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</w:tcPr>
          <w:p w:rsidR="005610BC" w:rsidRPr="00F00749" w:rsidRDefault="005610BC" w:rsidP="00161C02">
            <w:pPr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  <w:t>Induced hypertension, n (%)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51 (45)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77 (32)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0.03</w:t>
            </w:r>
          </w:p>
        </w:tc>
      </w:tr>
      <w:tr w:rsidR="005610BC" w:rsidRPr="00F00749" w:rsidTr="00161C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</w:tcPr>
          <w:p w:rsidR="005610BC" w:rsidRPr="00F00749" w:rsidRDefault="005610BC" w:rsidP="00161C02">
            <w:pPr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  <w:t>ICU LOS, days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11 (5-17)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5 (1-16)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0.001</w:t>
            </w:r>
          </w:p>
        </w:tc>
      </w:tr>
      <w:tr w:rsidR="005610BC" w:rsidRPr="00F00749" w:rsidTr="00161C02">
        <w:trPr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</w:tcPr>
          <w:p w:rsidR="005610BC" w:rsidRPr="00F00749" w:rsidRDefault="005610BC" w:rsidP="00161C02">
            <w:pPr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  <w:t>Hospital LOS, days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23 (11-43)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6 (1-29)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0.001</w:t>
            </w:r>
          </w:p>
        </w:tc>
      </w:tr>
      <w:tr w:rsidR="005610BC" w:rsidRPr="00F00749" w:rsidTr="00161C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</w:tcPr>
          <w:p w:rsidR="005610BC" w:rsidRPr="00F00749" w:rsidRDefault="005610BC" w:rsidP="00161C02">
            <w:pPr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  <w:t>GOS at 3 months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3 (1-5)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 (1-3)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0.001</w:t>
            </w:r>
          </w:p>
        </w:tc>
      </w:tr>
      <w:tr w:rsidR="005610BC" w:rsidRPr="00F00749" w:rsidTr="00161C02">
        <w:trPr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</w:tcPr>
          <w:p w:rsidR="005610BC" w:rsidRPr="00F00749" w:rsidRDefault="005610BC" w:rsidP="00161C02">
            <w:pPr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  <w:t>UO, n (%)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61 (54)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199 (83)</w:t>
            </w:r>
          </w:p>
        </w:tc>
        <w:tc>
          <w:tcPr>
            <w:tcW w:w="0" w:type="pct"/>
          </w:tcPr>
          <w:p w:rsidR="005610BC" w:rsidRPr="00F00749" w:rsidRDefault="005610BC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0.001</w:t>
            </w:r>
          </w:p>
        </w:tc>
      </w:tr>
      <w:tr w:rsidR="005610BC" w:rsidRPr="00F00749" w:rsidTr="00161C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tcBorders>
              <w:bottom w:val="nil"/>
            </w:tcBorders>
          </w:tcPr>
          <w:p w:rsidR="005610BC" w:rsidRPr="00F00749" w:rsidRDefault="005610BC" w:rsidP="00161C02">
            <w:pPr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  <w:t>ICU mortality, n (%)</w:t>
            </w:r>
          </w:p>
        </w:tc>
        <w:tc>
          <w:tcPr>
            <w:tcW w:w="0" w:type="pct"/>
            <w:tcBorders>
              <w:bottom w:val="nil"/>
            </w:tcBorders>
          </w:tcPr>
          <w:p w:rsidR="005610BC" w:rsidRPr="00F00749" w:rsidRDefault="005610BC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35 (31)</w:t>
            </w:r>
          </w:p>
        </w:tc>
        <w:tc>
          <w:tcPr>
            <w:tcW w:w="0" w:type="pct"/>
            <w:tcBorders>
              <w:bottom w:val="nil"/>
            </w:tcBorders>
          </w:tcPr>
          <w:p w:rsidR="005610BC" w:rsidRPr="00F00749" w:rsidRDefault="005610BC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160 (67)</w:t>
            </w:r>
          </w:p>
        </w:tc>
        <w:tc>
          <w:tcPr>
            <w:tcW w:w="0" w:type="pct"/>
            <w:tcBorders>
              <w:bottom w:val="nil"/>
            </w:tcBorders>
          </w:tcPr>
          <w:p w:rsidR="005610BC" w:rsidRPr="00F00749" w:rsidRDefault="005610BC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0.001</w:t>
            </w:r>
          </w:p>
        </w:tc>
      </w:tr>
      <w:tr w:rsidR="005610BC" w:rsidRPr="00F00749" w:rsidTr="00161C02">
        <w:trPr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tcBorders>
              <w:top w:val="nil"/>
              <w:bottom w:val="single" w:sz="4" w:space="0" w:color="auto"/>
            </w:tcBorders>
          </w:tcPr>
          <w:p w:rsidR="005610BC" w:rsidRPr="00F00749" w:rsidRDefault="005610BC" w:rsidP="00161C02">
            <w:pPr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  <w:t>Hospital mortality, n (%)</w:t>
            </w:r>
          </w:p>
        </w:tc>
        <w:tc>
          <w:tcPr>
            <w:tcW w:w="0" w:type="pct"/>
            <w:tcBorders>
              <w:top w:val="nil"/>
              <w:bottom w:val="single" w:sz="4" w:space="0" w:color="auto"/>
            </w:tcBorders>
          </w:tcPr>
          <w:p w:rsidR="005610BC" w:rsidRPr="00F00749" w:rsidRDefault="005610BC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39 (34)</w:t>
            </w:r>
          </w:p>
        </w:tc>
        <w:tc>
          <w:tcPr>
            <w:tcW w:w="0" w:type="pct"/>
            <w:tcBorders>
              <w:top w:val="nil"/>
              <w:bottom w:val="single" w:sz="4" w:space="0" w:color="auto"/>
            </w:tcBorders>
          </w:tcPr>
          <w:p w:rsidR="005610BC" w:rsidRPr="00F00749" w:rsidRDefault="005610BC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163 (68)</w:t>
            </w:r>
          </w:p>
        </w:tc>
        <w:tc>
          <w:tcPr>
            <w:tcW w:w="0" w:type="pct"/>
            <w:tcBorders>
              <w:top w:val="nil"/>
              <w:bottom w:val="single" w:sz="4" w:space="0" w:color="auto"/>
            </w:tcBorders>
          </w:tcPr>
          <w:p w:rsidR="005610BC" w:rsidRPr="00F00749" w:rsidRDefault="005610BC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0.001</w:t>
            </w:r>
          </w:p>
        </w:tc>
      </w:tr>
    </w:tbl>
    <w:p w:rsidR="005610BC" w:rsidRPr="00F00749" w:rsidRDefault="005610BC" w:rsidP="005610BC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5610BC" w:rsidRPr="00F00749" w:rsidRDefault="005610BC" w:rsidP="005610BC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5610BC" w:rsidRPr="0082105C" w:rsidRDefault="005610BC" w:rsidP="005610BC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F00749">
        <w:rPr>
          <w:rFonts w:ascii="Times New Roman" w:hAnsi="Times New Roman" w:cs="Times New Roman"/>
          <w:sz w:val="20"/>
          <w:szCs w:val="20"/>
          <w:lang w:val="en-US"/>
        </w:rPr>
        <w:t>APACHE score: Acute Physiology and Chronic Health Evaluation; SOFA score: Sequential Organ Failure Assessment; GCS: Glasgow coma scale; WFNS : World federation of neurological surgeons; ICU: Intensive Care Unit; SD: standard deviation; IQR: interquartile range; ECMO v-v:  venous-venous extracorporeal membrane oxygenation ; CRRT : continuous renal replacement therapy; ICP: intracranial pressure; PbtO</w:t>
      </w:r>
      <w:r w:rsidRPr="00F00749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2</w:t>
      </w:r>
      <w:r w:rsidRPr="00F00749">
        <w:rPr>
          <w:rFonts w:ascii="Times New Roman" w:hAnsi="Times New Roman" w:cs="Times New Roman"/>
          <w:sz w:val="20"/>
          <w:szCs w:val="20"/>
          <w:lang w:val="en-US"/>
        </w:rPr>
        <w:t xml:space="preserve"> : partial pressure of brain tissue oxygen; EEG: electroencephalogram; LOS: length of stay; UO: unfavorable outcome; GOS: Glasgow outcome scale.</w:t>
      </w:r>
    </w:p>
    <w:p w:rsidR="00D35C59" w:rsidRDefault="00D35C59"/>
    <w:sectPr w:rsidR="00D35C59" w:rsidSect="005610BC">
      <w:pgSz w:w="16840" w:h="1190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10BC"/>
    <w:rsid w:val="00014E96"/>
    <w:rsid w:val="0002479C"/>
    <w:rsid w:val="000257CB"/>
    <w:rsid w:val="000264D4"/>
    <w:rsid w:val="000561EB"/>
    <w:rsid w:val="00061131"/>
    <w:rsid w:val="00064C48"/>
    <w:rsid w:val="00097E01"/>
    <w:rsid w:val="000A132C"/>
    <w:rsid w:val="000B36E2"/>
    <w:rsid w:val="000C238B"/>
    <w:rsid w:val="000D6B74"/>
    <w:rsid w:val="000D79B1"/>
    <w:rsid w:val="000E5D45"/>
    <w:rsid w:val="00101EC2"/>
    <w:rsid w:val="001025D4"/>
    <w:rsid w:val="00112569"/>
    <w:rsid w:val="00113F5A"/>
    <w:rsid w:val="00117098"/>
    <w:rsid w:val="00124995"/>
    <w:rsid w:val="00124B2B"/>
    <w:rsid w:val="001509B3"/>
    <w:rsid w:val="0015222F"/>
    <w:rsid w:val="00173472"/>
    <w:rsid w:val="00176CB6"/>
    <w:rsid w:val="00185D8B"/>
    <w:rsid w:val="001916C5"/>
    <w:rsid w:val="001A5ABD"/>
    <w:rsid w:val="001A6EB8"/>
    <w:rsid w:val="001B0B29"/>
    <w:rsid w:val="001B6EB4"/>
    <w:rsid w:val="001E2C2E"/>
    <w:rsid w:val="001F0FEA"/>
    <w:rsid w:val="00204369"/>
    <w:rsid w:val="0021098F"/>
    <w:rsid w:val="00212EA2"/>
    <w:rsid w:val="00214DC6"/>
    <w:rsid w:val="00225314"/>
    <w:rsid w:val="00231DC7"/>
    <w:rsid w:val="00235D6D"/>
    <w:rsid w:val="00254BFC"/>
    <w:rsid w:val="0026249B"/>
    <w:rsid w:val="002A17AA"/>
    <w:rsid w:val="002A6DE5"/>
    <w:rsid w:val="002A7CBA"/>
    <w:rsid w:val="002B2AC7"/>
    <w:rsid w:val="002B2C45"/>
    <w:rsid w:val="002E0372"/>
    <w:rsid w:val="002E483F"/>
    <w:rsid w:val="002E50CE"/>
    <w:rsid w:val="002F149E"/>
    <w:rsid w:val="002F1628"/>
    <w:rsid w:val="0030147B"/>
    <w:rsid w:val="00314A32"/>
    <w:rsid w:val="00321692"/>
    <w:rsid w:val="00324A9B"/>
    <w:rsid w:val="00325C5C"/>
    <w:rsid w:val="0033123B"/>
    <w:rsid w:val="00331559"/>
    <w:rsid w:val="003332F6"/>
    <w:rsid w:val="00334D90"/>
    <w:rsid w:val="003370FC"/>
    <w:rsid w:val="00340ADF"/>
    <w:rsid w:val="00353651"/>
    <w:rsid w:val="00356DCB"/>
    <w:rsid w:val="00357FBC"/>
    <w:rsid w:val="0036637C"/>
    <w:rsid w:val="0037667F"/>
    <w:rsid w:val="003871BD"/>
    <w:rsid w:val="00393DD3"/>
    <w:rsid w:val="0039415B"/>
    <w:rsid w:val="00397A3B"/>
    <w:rsid w:val="003A04C0"/>
    <w:rsid w:val="003A5A2C"/>
    <w:rsid w:val="003B6759"/>
    <w:rsid w:val="003C4D30"/>
    <w:rsid w:val="003D1BA5"/>
    <w:rsid w:val="003D2A6C"/>
    <w:rsid w:val="003F33F1"/>
    <w:rsid w:val="003F55D6"/>
    <w:rsid w:val="003F643D"/>
    <w:rsid w:val="00406582"/>
    <w:rsid w:val="00414738"/>
    <w:rsid w:val="004233D2"/>
    <w:rsid w:val="004278D4"/>
    <w:rsid w:val="00431BDB"/>
    <w:rsid w:val="004400EB"/>
    <w:rsid w:val="00447496"/>
    <w:rsid w:val="00452B26"/>
    <w:rsid w:val="00452CFA"/>
    <w:rsid w:val="00453C5A"/>
    <w:rsid w:val="0045514D"/>
    <w:rsid w:val="004661DA"/>
    <w:rsid w:val="0048610D"/>
    <w:rsid w:val="00490697"/>
    <w:rsid w:val="004B2BA5"/>
    <w:rsid w:val="004B396D"/>
    <w:rsid w:val="004C21A4"/>
    <w:rsid w:val="004C2630"/>
    <w:rsid w:val="004D4D3C"/>
    <w:rsid w:val="004E12A7"/>
    <w:rsid w:val="004F50AA"/>
    <w:rsid w:val="00506529"/>
    <w:rsid w:val="00507D42"/>
    <w:rsid w:val="00511A90"/>
    <w:rsid w:val="0051207A"/>
    <w:rsid w:val="00515444"/>
    <w:rsid w:val="00523C18"/>
    <w:rsid w:val="00526CCC"/>
    <w:rsid w:val="00531490"/>
    <w:rsid w:val="00532B56"/>
    <w:rsid w:val="00537AF9"/>
    <w:rsid w:val="005610BC"/>
    <w:rsid w:val="0056683D"/>
    <w:rsid w:val="00567FAE"/>
    <w:rsid w:val="0058053B"/>
    <w:rsid w:val="0058781A"/>
    <w:rsid w:val="005907D6"/>
    <w:rsid w:val="005A1FED"/>
    <w:rsid w:val="005C0349"/>
    <w:rsid w:val="005C0F00"/>
    <w:rsid w:val="005E0737"/>
    <w:rsid w:val="005E4256"/>
    <w:rsid w:val="005E5C6A"/>
    <w:rsid w:val="005F22B0"/>
    <w:rsid w:val="0060057D"/>
    <w:rsid w:val="00604F20"/>
    <w:rsid w:val="006249A9"/>
    <w:rsid w:val="00640498"/>
    <w:rsid w:val="00665723"/>
    <w:rsid w:val="006800DB"/>
    <w:rsid w:val="00683AAF"/>
    <w:rsid w:val="00695F6B"/>
    <w:rsid w:val="00696E24"/>
    <w:rsid w:val="006A20FC"/>
    <w:rsid w:val="006B087B"/>
    <w:rsid w:val="006B6024"/>
    <w:rsid w:val="006D172C"/>
    <w:rsid w:val="006F6CBB"/>
    <w:rsid w:val="00703F9D"/>
    <w:rsid w:val="0071699A"/>
    <w:rsid w:val="00721F66"/>
    <w:rsid w:val="007300B6"/>
    <w:rsid w:val="00730194"/>
    <w:rsid w:val="007444A2"/>
    <w:rsid w:val="00745651"/>
    <w:rsid w:val="00751E35"/>
    <w:rsid w:val="0077186C"/>
    <w:rsid w:val="007814BA"/>
    <w:rsid w:val="00787C9A"/>
    <w:rsid w:val="007A2996"/>
    <w:rsid w:val="007B0FBA"/>
    <w:rsid w:val="007B5246"/>
    <w:rsid w:val="007D0A58"/>
    <w:rsid w:val="007D7CB5"/>
    <w:rsid w:val="007E77C7"/>
    <w:rsid w:val="007F0658"/>
    <w:rsid w:val="007F0793"/>
    <w:rsid w:val="007F11B6"/>
    <w:rsid w:val="007F14E6"/>
    <w:rsid w:val="007F1D0E"/>
    <w:rsid w:val="007F7DB1"/>
    <w:rsid w:val="0082207F"/>
    <w:rsid w:val="00823FE7"/>
    <w:rsid w:val="00827A8F"/>
    <w:rsid w:val="0084695B"/>
    <w:rsid w:val="00857B0E"/>
    <w:rsid w:val="008658FC"/>
    <w:rsid w:val="0087153F"/>
    <w:rsid w:val="008756B8"/>
    <w:rsid w:val="008762AE"/>
    <w:rsid w:val="008809DF"/>
    <w:rsid w:val="00883342"/>
    <w:rsid w:val="00883C27"/>
    <w:rsid w:val="008B15E6"/>
    <w:rsid w:val="008B214E"/>
    <w:rsid w:val="008B28F9"/>
    <w:rsid w:val="008C04E2"/>
    <w:rsid w:val="008C40DE"/>
    <w:rsid w:val="008C45E1"/>
    <w:rsid w:val="008D2FC2"/>
    <w:rsid w:val="008E09E4"/>
    <w:rsid w:val="008E244C"/>
    <w:rsid w:val="008E25E2"/>
    <w:rsid w:val="008E4496"/>
    <w:rsid w:val="008E7F2B"/>
    <w:rsid w:val="00901EE8"/>
    <w:rsid w:val="00912046"/>
    <w:rsid w:val="00916F3D"/>
    <w:rsid w:val="009252B9"/>
    <w:rsid w:val="00934AAA"/>
    <w:rsid w:val="00947C86"/>
    <w:rsid w:val="009536DC"/>
    <w:rsid w:val="00957A98"/>
    <w:rsid w:val="00960CFA"/>
    <w:rsid w:val="00964811"/>
    <w:rsid w:val="00964B7C"/>
    <w:rsid w:val="00967B7F"/>
    <w:rsid w:val="00967E00"/>
    <w:rsid w:val="00984513"/>
    <w:rsid w:val="0099145F"/>
    <w:rsid w:val="00995B72"/>
    <w:rsid w:val="009A330A"/>
    <w:rsid w:val="009A70FA"/>
    <w:rsid w:val="009B6A5F"/>
    <w:rsid w:val="009C0368"/>
    <w:rsid w:val="009C161D"/>
    <w:rsid w:val="009C65AD"/>
    <w:rsid w:val="009C6890"/>
    <w:rsid w:val="009D01F7"/>
    <w:rsid w:val="009E6366"/>
    <w:rsid w:val="009E7D7A"/>
    <w:rsid w:val="00A0406F"/>
    <w:rsid w:val="00A168F2"/>
    <w:rsid w:val="00A30C9C"/>
    <w:rsid w:val="00A36E14"/>
    <w:rsid w:val="00A37047"/>
    <w:rsid w:val="00A43F78"/>
    <w:rsid w:val="00A44107"/>
    <w:rsid w:val="00A4428A"/>
    <w:rsid w:val="00A44A58"/>
    <w:rsid w:val="00A61363"/>
    <w:rsid w:val="00A61804"/>
    <w:rsid w:val="00A6730F"/>
    <w:rsid w:val="00A725D5"/>
    <w:rsid w:val="00A845D7"/>
    <w:rsid w:val="00A925B0"/>
    <w:rsid w:val="00AD13EA"/>
    <w:rsid w:val="00AD2B4C"/>
    <w:rsid w:val="00AD368E"/>
    <w:rsid w:val="00AE1788"/>
    <w:rsid w:val="00AE4D12"/>
    <w:rsid w:val="00AF55E9"/>
    <w:rsid w:val="00AF57FC"/>
    <w:rsid w:val="00B21CF3"/>
    <w:rsid w:val="00B3538A"/>
    <w:rsid w:val="00B54CAE"/>
    <w:rsid w:val="00B577EB"/>
    <w:rsid w:val="00B60815"/>
    <w:rsid w:val="00B63BFB"/>
    <w:rsid w:val="00B64625"/>
    <w:rsid w:val="00B774BF"/>
    <w:rsid w:val="00B87BCE"/>
    <w:rsid w:val="00B93374"/>
    <w:rsid w:val="00BA62A3"/>
    <w:rsid w:val="00BB2CD2"/>
    <w:rsid w:val="00BB32B1"/>
    <w:rsid w:val="00BB424D"/>
    <w:rsid w:val="00BB7E0C"/>
    <w:rsid w:val="00BC26DB"/>
    <w:rsid w:val="00BD5788"/>
    <w:rsid w:val="00BD5FB3"/>
    <w:rsid w:val="00C0725D"/>
    <w:rsid w:val="00C1572A"/>
    <w:rsid w:val="00C421B9"/>
    <w:rsid w:val="00C51895"/>
    <w:rsid w:val="00C546B6"/>
    <w:rsid w:val="00C6623D"/>
    <w:rsid w:val="00C7517F"/>
    <w:rsid w:val="00C8043E"/>
    <w:rsid w:val="00C8258D"/>
    <w:rsid w:val="00C86337"/>
    <w:rsid w:val="00C9585D"/>
    <w:rsid w:val="00C97922"/>
    <w:rsid w:val="00CB30E6"/>
    <w:rsid w:val="00CB30FC"/>
    <w:rsid w:val="00CC3EA1"/>
    <w:rsid w:val="00CD2440"/>
    <w:rsid w:val="00CD5C24"/>
    <w:rsid w:val="00CE537A"/>
    <w:rsid w:val="00CF1EBC"/>
    <w:rsid w:val="00D00550"/>
    <w:rsid w:val="00D11408"/>
    <w:rsid w:val="00D23EED"/>
    <w:rsid w:val="00D34EBE"/>
    <w:rsid w:val="00D35C59"/>
    <w:rsid w:val="00D41883"/>
    <w:rsid w:val="00D421EB"/>
    <w:rsid w:val="00D52AC6"/>
    <w:rsid w:val="00D57CC8"/>
    <w:rsid w:val="00D7085F"/>
    <w:rsid w:val="00D72C99"/>
    <w:rsid w:val="00DA2E01"/>
    <w:rsid w:val="00DC5F04"/>
    <w:rsid w:val="00DD7109"/>
    <w:rsid w:val="00DF097E"/>
    <w:rsid w:val="00DF5AC1"/>
    <w:rsid w:val="00DF7DEA"/>
    <w:rsid w:val="00E026AE"/>
    <w:rsid w:val="00E17A79"/>
    <w:rsid w:val="00E17AAE"/>
    <w:rsid w:val="00E20685"/>
    <w:rsid w:val="00E26E31"/>
    <w:rsid w:val="00E27CCE"/>
    <w:rsid w:val="00E36B32"/>
    <w:rsid w:val="00E4568C"/>
    <w:rsid w:val="00E87FFD"/>
    <w:rsid w:val="00E95FF1"/>
    <w:rsid w:val="00EB0E76"/>
    <w:rsid w:val="00EB2AB1"/>
    <w:rsid w:val="00EB4BE7"/>
    <w:rsid w:val="00EC0E00"/>
    <w:rsid w:val="00EC4F03"/>
    <w:rsid w:val="00EC7545"/>
    <w:rsid w:val="00EE5C27"/>
    <w:rsid w:val="00EF5835"/>
    <w:rsid w:val="00F0024E"/>
    <w:rsid w:val="00F03405"/>
    <w:rsid w:val="00F039C1"/>
    <w:rsid w:val="00F136D3"/>
    <w:rsid w:val="00F1493C"/>
    <w:rsid w:val="00F32451"/>
    <w:rsid w:val="00F330D2"/>
    <w:rsid w:val="00F406D4"/>
    <w:rsid w:val="00F44D2C"/>
    <w:rsid w:val="00F4738D"/>
    <w:rsid w:val="00F5082B"/>
    <w:rsid w:val="00F559D3"/>
    <w:rsid w:val="00F6384C"/>
    <w:rsid w:val="00F7347B"/>
    <w:rsid w:val="00F743FA"/>
    <w:rsid w:val="00F74B20"/>
    <w:rsid w:val="00F760D7"/>
    <w:rsid w:val="00F76ABD"/>
    <w:rsid w:val="00F903A7"/>
    <w:rsid w:val="00FA6831"/>
    <w:rsid w:val="00FA694C"/>
    <w:rsid w:val="00FB514C"/>
    <w:rsid w:val="00FE4127"/>
    <w:rsid w:val="00FE6310"/>
    <w:rsid w:val="00FF1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8C975CD6-CDA7-7042-AB10-E4AD240D0D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10BC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deGrade6Colorida">
    <w:name w:val="Grid Table 6 Colorful"/>
    <w:basedOn w:val="Tabelanormal"/>
    <w:uiPriority w:val="51"/>
    <w:rsid w:val="005610BC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453</Words>
  <Characters>2449</Characters>
  <Application>Microsoft Office Word</Application>
  <DocSecurity>0</DocSecurity>
  <Lines>20</Lines>
  <Paragraphs>5</Paragraphs>
  <ScaleCrop>false</ScaleCrop>
  <Company/>
  <LinksUpToDate>false</LinksUpToDate>
  <CharactersWithSpaces>2897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GOUVEA BOGOSSIAN  Elisa</dc:creator>
  <cp:keywords/>
  <dc:description/>
  <cp:lastModifiedBy>GOUVEA BOGOSSIAN  Elisa</cp:lastModifiedBy>
  <cp:revision>1</cp:revision>
  <dcterms:created xsi:type="dcterms:W3CDTF">2020-12-15T07:54:00Z</dcterms:created>
  <dcterms:modified xsi:type="dcterms:W3CDTF">2020-12-15T07:54:00Z</dcterms:modified>
</cp:coreProperties>
</file>