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0381" w14:textId="77777777" w:rsidR="00D11033" w:rsidRDefault="006E2D16">
      <w:pPr>
        <w:pStyle w:val="Title"/>
        <w:spacing w:line="240" w:lineRule="auto"/>
      </w:pPr>
      <w:bookmarkStart w:id="0" w:name="_7nubik3dsivy" w:colFirst="0" w:colLast="0"/>
      <w:bookmarkEnd w:id="0"/>
      <w:r>
        <w:t>Circadian vital sign characteristics in postoperative patients with and without subsequent complications</w:t>
      </w:r>
    </w:p>
    <w:p w14:paraId="1A62B9FD" w14:textId="37C9E775" w:rsidR="00D11033" w:rsidRDefault="00D11033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5885CF3D" w14:textId="77777777" w:rsidR="00D11033" w:rsidRDefault="006E2D16">
      <w:pPr>
        <w:pStyle w:val="Heading1"/>
      </w:pPr>
      <w:bookmarkStart w:id="1" w:name="_nhztlqb1pmj" w:colFirst="0" w:colLast="0"/>
      <w:bookmarkEnd w:id="1"/>
      <w:r>
        <w:t>Supplemental appendix</w:t>
      </w:r>
    </w:p>
    <w:p w14:paraId="206C3712" w14:textId="77777777" w:rsidR="00D11033" w:rsidRDefault="006E2D16">
      <w:pPr>
        <w:widowControl w:val="0"/>
        <w:spacing w:after="0"/>
        <w:rPr>
          <w:b/>
        </w:rPr>
      </w:pPr>
      <w:r>
        <w:br w:type="page"/>
      </w:r>
    </w:p>
    <w:p w14:paraId="72897432" w14:textId="77777777" w:rsidR="00D11033" w:rsidRDefault="006E2D16">
      <w:pPr>
        <w:widowControl w:val="0"/>
        <w:spacing w:after="0"/>
        <w:rPr>
          <w:b/>
        </w:rPr>
      </w:pPr>
      <w:r>
        <w:rPr>
          <w:b/>
        </w:rPr>
        <w:lastRenderedPageBreak/>
        <w:t>Vital sign artefact filtering algorithms</w:t>
      </w:r>
    </w:p>
    <w:p w14:paraId="1E3B8705" w14:textId="77777777" w:rsidR="00D11033" w:rsidRDefault="006E2D16">
      <w:pPr>
        <w:widowControl w:val="0"/>
        <w:spacing w:after="0"/>
        <w:rPr>
          <w:b/>
        </w:rPr>
      </w:pPr>
      <w:r>
        <w:rPr>
          <w:b/>
        </w:rPr>
        <w:t>Oxygen saturation</w:t>
      </w:r>
    </w:p>
    <w:p w14:paraId="6CB7912C" w14:textId="77777777" w:rsidR="00D11033" w:rsidRDefault="006E2D16">
      <w:pPr>
        <w:widowControl w:val="0"/>
        <w:spacing w:after="0"/>
      </w:pPr>
      <w:r>
        <w:t>There needs to be at least 1 second per minute of valid SpO</w:t>
      </w:r>
      <w:r>
        <w:rPr>
          <w:vertAlign w:val="subscript"/>
        </w:rPr>
        <w:t>2</w:t>
      </w:r>
      <w:r>
        <w:t xml:space="preserve"> data. Changes in SpO</w:t>
      </w:r>
      <w:r>
        <w:rPr>
          <w:vertAlign w:val="subscript"/>
        </w:rPr>
        <w:t>2</w:t>
      </w:r>
      <w:r>
        <w:t xml:space="preserve"> &gt; 4% per second were considered artefacts.</w:t>
      </w:r>
    </w:p>
    <w:p w14:paraId="59493454" w14:textId="77777777" w:rsidR="00D11033" w:rsidRDefault="006E2D16">
      <w:pPr>
        <w:widowControl w:val="0"/>
        <w:spacing w:after="0"/>
      </w:pPr>
      <w:r>
        <w:t>PPG signals were compared to the average signal in the same minute, and signals with low correlation were removed.</w:t>
      </w:r>
    </w:p>
    <w:p w14:paraId="6869515B" w14:textId="77777777" w:rsidR="00D11033" w:rsidRDefault="00D11033">
      <w:pPr>
        <w:widowControl w:val="0"/>
        <w:spacing w:after="0"/>
      </w:pPr>
    </w:p>
    <w:p w14:paraId="2B62FDE8" w14:textId="77777777" w:rsidR="00D11033" w:rsidRDefault="006E2D16">
      <w:pPr>
        <w:widowControl w:val="0"/>
        <w:spacing w:after="0"/>
        <w:rPr>
          <w:b/>
        </w:rPr>
      </w:pPr>
      <w:r>
        <w:rPr>
          <w:b/>
        </w:rPr>
        <w:t>Heart rate</w:t>
      </w:r>
    </w:p>
    <w:p w14:paraId="0FB36BB3" w14:textId="77777777" w:rsidR="00D11033" w:rsidRDefault="006E2D16">
      <w:pPr>
        <w:widowControl w:val="0"/>
        <w:spacing w:after="0"/>
      </w:pPr>
      <w:r>
        <w:t>The HR measurement from the Lifetouch patch was derived from the automatic detection of R-peak intervals in the electrocardiogram signal.</w:t>
      </w:r>
    </w:p>
    <w:p w14:paraId="71377144" w14:textId="77777777" w:rsidR="00D11033" w:rsidRDefault="006E2D16">
      <w:pPr>
        <w:widowControl w:val="0"/>
        <w:spacing w:after="0"/>
      </w:pPr>
      <w:r>
        <w:t>Values of HR and RR derived from noisy electrocardiographic signals* were defined as artefacts.</w:t>
      </w:r>
    </w:p>
    <w:p w14:paraId="7701233A" w14:textId="77777777" w:rsidR="00D11033" w:rsidRDefault="006E2D16">
      <w:pPr>
        <w:widowControl w:val="0"/>
        <w:spacing w:after="0"/>
      </w:pPr>
      <w:r>
        <w:t xml:space="preserve">R-R intervals &lt; 20 </w:t>
      </w:r>
      <w:proofErr w:type="spellStart"/>
      <w:proofErr w:type="gramStart"/>
      <w:r>
        <w:t>ms</w:t>
      </w:r>
      <w:proofErr w:type="spellEnd"/>
      <w:r>
        <w:t>(</w:t>
      </w:r>
      <w:proofErr w:type="gramEnd"/>
      <w:r>
        <w:t>HR &gt; 500 min</w:t>
      </w:r>
      <w:r>
        <w:rPr>
          <w:vertAlign w:val="superscript"/>
        </w:rPr>
        <w:t>-1</w:t>
      </w:r>
      <w:r>
        <w:t>) or &gt; 4 seconds(HR &lt; 15 min</w:t>
      </w:r>
      <w:r>
        <w:rPr>
          <w:vertAlign w:val="superscript"/>
        </w:rPr>
        <w:t>-1</w:t>
      </w:r>
      <w:r>
        <w:t>) are removed</w:t>
      </w:r>
    </w:p>
    <w:p w14:paraId="01B16D12" w14:textId="77777777" w:rsidR="00D11033" w:rsidRDefault="006E2D16">
      <w:pPr>
        <w:widowControl w:val="0"/>
        <w:spacing w:after="0"/>
      </w:pPr>
      <w:r>
        <w:t>QRS complexes were compared to the average QRS complex in the same minute, and signals with low correlation were removed.</w:t>
      </w:r>
    </w:p>
    <w:p w14:paraId="0EB20EE7" w14:textId="77777777" w:rsidR="00D11033" w:rsidRDefault="00D11033">
      <w:pPr>
        <w:widowControl w:val="0"/>
        <w:spacing w:after="0"/>
      </w:pPr>
    </w:p>
    <w:p w14:paraId="5FF272B5" w14:textId="77777777" w:rsidR="00D11033" w:rsidRDefault="006E2D16">
      <w:pPr>
        <w:widowControl w:val="0"/>
        <w:spacing w:after="0"/>
        <w:rPr>
          <w:b/>
        </w:rPr>
      </w:pPr>
      <w:r>
        <w:rPr>
          <w:b/>
        </w:rPr>
        <w:t>Respiration frequency</w:t>
      </w:r>
    </w:p>
    <w:p w14:paraId="732782D6" w14:textId="77777777" w:rsidR="00D11033" w:rsidRDefault="006E2D16">
      <w:pPr>
        <w:widowControl w:val="0"/>
        <w:spacing w:after="0"/>
      </w:pPr>
      <w:r>
        <w:t>Respiration frequencies were removed if there were no ECG segments with an acceptable quality pending artefact filtering as above.</w:t>
      </w:r>
    </w:p>
    <w:p w14:paraId="4DD339F6" w14:textId="77777777" w:rsidR="00D11033" w:rsidRDefault="00D11033">
      <w:pPr>
        <w:widowControl w:val="0"/>
        <w:spacing w:after="0"/>
      </w:pPr>
    </w:p>
    <w:p w14:paraId="3B6373B3" w14:textId="77777777" w:rsidR="00D11033" w:rsidRDefault="006E2D16">
      <w:pPr>
        <w:widowControl w:val="0"/>
        <w:spacing w:after="0"/>
      </w:pPr>
      <w:r>
        <w:t>*Noisy electrocardiographic signals were defined as:</w:t>
      </w:r>
    </w:p>
    <w:p w14:paraId="715A71FE" w14:textId="77777777" w:rsidR="00D11033" w:rsidRDefault="006E2D16">
      <w:pPr>
        <w:numPr>
          <w:ilvl w:val="0"/>
          <w:numId w:val="1"/>
        </w:numPr>
        <w:spacing w:after="0"/>
      </w:pPr>
      <w:r>
        <w:t>Amplitude of more than 25% of QRS complexes in a segment is below 0.5 mV</w:t>
      </w:r>
    </w:p>
    <w:p w14:paraId="35D4008E" w14:textId="77777777" w:rsidR="00D11033" w:rsidRDefault="006E2D16">
      <w:pPr>
        <w:numPr>
          <w:ilvl w:val="0"/>
          <w:numId w:val="1"/>
        </w:numPr>
        <w:spacing w:after="0"/>
      </w:pPr>
      <w:r>
        <w:t xml:space="preserve">Correlation analysis of individual QRS complexes and all QRS complexes in a segment with a coefficient of &lt; 0.4 </w:t>
      </w:r>
      <w:r>
        <w:br w:type="page"/>
      </w:r>
    </w:p>
    <w:p w14:paraId="212614FD" w14:textId="77777777" w:rsidR="00D11033" w:rsidRDefault="006E2D16">
      <w:pPr>
        <w:pStyle w:val="Heading1"/>
        <w:widowControl w:val="0"/>
      </w:pPr>
      <w:bookmarkStart w:id="2" w:name="_ibx43x9oumo4" w:colFirst="0" w:colLast="0"/>
      <w:bookmarkEnd w:id="2"/>
      <w:r>
        <w:lastRenderedPageBreak/>
        <w:t>Table 1: Results from sensitivity analysis</w:t>
      </w:r>
    </w:p>
    <w:tbl>
      <w:tblPr>
        <w:tblStyle w:val="2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830"/>
        <w:gridCol w:w="2100"/>
        <w:gridCol w:w="2340"/>
        <w:gridCol w:w="1650"/>
      </w:tblGrid>
      <w:tr w:rsidR="00D11033" w14:paraId="4DE14240" w14:textId="77777777"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CFFF9BD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Modality</w:t>
            </w: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31C9A9C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B640912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Periods with subsequent SAE</w:t>
            </w:r>
          </w:p>
        </w:tc>
        <w:tc>
          <w:tcPr>
            <w:tcW w:w="234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7BCCC6F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Periods with no subsequent SAE</w:t>
            </w:r>
          </w:p>
        </w:tc>
        <w:tc>
          <w:tcPr>
            <w:tcW w:w="165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FB9073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 value</w:t>
            </w:r>
          </w:p>
        </w:tc>
      </w:tr>
      <w:tr w:rsidR="00D11033" w14:paraId="12A12D1F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5B76D1D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, %</w:t>
            </w: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8E1CAFF" w14:textId="77777777" w:rsidR="00D11033" w:rsidRDefault="006E2D16">
            <w:pPr>
              <w:widowControl w:val="0"/>
              <w:spacing w:after="0" w:line="240" w:lineRule="auto"/>
            </w:pPr>
            <w:r>
              <w:t>N periods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9359432" w14:textId="77777777" w:rsidR="00D11033" w:rsidRDefault="006E2D16">
            <w:pPr>
              <w:spacing w:after="0" w:line="240" w:lineRule="auto"/>
            </w:pPr>
            <w:r>
              <w:t>56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78309DE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1010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91E8355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11033" w14:paraId="7AA7FDFA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C4CBE8D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736FB38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3505E92" w14:textId="77777777" w:rsidR="00D11033" w:rsidRDefault="006E2D16">
            <w:pPr>
              <w:spacing w:after="0" w:line="240" w:lineRule="auto"/>
            </w:pPr>
            <w:r>
              <w:t>93.4 91.9 - 94.7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D48EEF7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93.5 [92.0 - 94.9]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204511A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0.41</w:t>
            </w:r>
          </w:p>
        </w:tc>
      </w:tr>
      <w:tr w:rsidR="00D11033" w14:paraId="5192E992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9C74E1F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E0CADD7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775DBE3" w14:textId="77777777" w:rsidR="00D11033" w:rsidRDefault="006E2D16">
            <w:pPr>
              <w:spacing w:after="0" w:line="240" w:lineRule="auto"/>
            </w:pPr>
            <w:r>
              <w:t>1.5 [0.8 - 2.6]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F815195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1.6 [1.0 - 2.8]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F238ADC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0.44</w:t>
            </w:r>
          </w:p>
        </w:tc>
      </w:tr>
      <w:tr w:rsidR="00D11033" w14:paraId="2E84316F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C17631A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RF, </w:t>
            </w:r>
            <w:proofErr w:type="gramStart"/>
            <w:r>
              <w:rPr>
                <w:b/>
              </w:rPr>
              <w:t>min</w:t>
            </w:r>
            <w:r>
              <w:rPr>
                <w:b/>
                <w:vertAlign w:val="superscript"/>
              </w:rPr>
              <w:t>-1</w:t>
            </w:r>
            <w:proofErr w:type="gramEnd"/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841A6D9" w14:textId="77777777" w:rsidR="00D11033" w:rsidRDefault="006E2D16">
            <w:pPr>
              <w:widowControl w:val="0"/>
              <w:spacing w:after="0" w:line="240" w:lineRule="auto"/>
            </w:pPr>
            <w:r>
              <w:t>N periods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9AABAD6" w14:textId="77777777" w:rsidR="00D11033" w:rsidRDefault="006E2D16">
            <w:pPr>
              <w:spacing w:after="0" w:line="240" w:lineRule="auto"/>
            </w:pPr>
            <w:r>
              <w:t>77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5CE5BB6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1232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8A14942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11033" w14:paraId="66F901DC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0693B9A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205958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41022A3" w14:textId="77777777" w:rsidR="00D11033" w:rsidRDefault="006E2D16">
            <w:pPr>
              <w:spacing w:after="0" w:line="240" w:lineRule="auto"/>
            </w:pPr>
            <w:r>
              <w:t>16.0 [14.4 - 18.3]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A0DC4B9" w14:textId="77777777" w:rsidR="00D11033" w:rsidRDefault="006E2D16">
            <w:pPr>
              <w:spacing w:after="0" w:line="240" w:lineRule="auto"/>
            </w:pPr>
            <w:r>
              <w:t>14.8 [13.2 - 16.4]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D40B8A8" w14:textId="77777777" w:rsidR="00D11033" w:rsidRDefault="006E2D16">
            <w:pPr>
              <w:widowControl w:val="0"/>
              <w:spacing w:after="0" w:line="240" w:lineRule="auto"/>
            </w:pPr>
            <w:r>
              <w:t>&lt;0.001 *</w:t>
            </w:r>
          </w:p>
        </w:tc>
      </w:tr>
      <w:tr w:rsidR="00D11033" w14:paraId="0B50AA60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9C9466F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9A017A5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DB7F094" w14:textId="77777777" w:rsidR="00D11033" w:rsidRDefault="006E2D16">
            <w:pPr>
              <w:spacing w:after="0" w:line="240" w:lineRule="auto"/>
            </w:pPr>
            <w:r>
              <w:t>1.5 [1.0 - 2.6]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4953D3A" w14:textId="77777777" w:rsidR="00D11033" w:rsidRDefault="006E2D16">
            <w:pPr>
              <w:spacing w:after="0" w:line="240" w:lineRule="auto"/>
            </w:pPr>
            <w:r>
              <w:t>1.4 [0.9 - 2.4]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C5A9D49" w14:textId="77777777" w:rsidR="00D11033" w:rsidRDefault="006E2D16">
            <w:pPr>
              <w:spacing w:after="0" w:line="240" w:lineRule="auto"/>
            </w:pPr>
            <w:r>
              <w:t>0.24</w:t>
            </w:r>
          </w:p>
        </w:tc>
      </w:tr>
      <w:tr w:rsidR="00D11033" w14:paraId="13E7D7D2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0A4E8D6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HR, </w:t>
            </w:r>
            <w:proofErr w:type="gramStart"/>
            <w:r>
              <w:rPr>
                <w:b/>
              </w:rPr>
              <w:t>min</w:t>
            </w:r>
            <w:r>
              <w:rPr>
                <w:b/>
                <w:vertAlign w:val="superscript"/>
              </w:rPr>
              <w:t>-1</w:t>
            </w:r>
            <w:proofErr w:type="gramEnd"/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18529EA" w14:textId="77777777" w:rsidR="00D11033" w:rsidRDefault="006E2D16">
            <w:pPr>
              <w:widowControl w:val="0"/>
              <w:spacing w:after="0" w:line="240" w:lineRule="auto"/>
            </w:pPr>
            <w:r>
              <w:t>N periods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CA5DD7C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77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22EB1F7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1232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46E3B5B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11033" w14:paraId="09E8C851" w14:textId="77777777">
        <w:trPr>
          <w:trHeight w:val="25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04F4AE3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CF8B7C3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CAE90C1" w14:textId="77777777" w:rsidR="00D11033" w:rsidRDefault="006E2D16">
            <w:pPr>
              <w:spacing w:after="0" w:line="240" w:lineRule="auto"/>
            </w:pPr>
            <w:r>
              <w:t>82.1 [IQR 74.7 - 90.3]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FF3F895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76.1 [IQR 67.7 - 84.3]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D943603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&lt;0.001 *</w:t>
            </w:r>
          </w:p>
        </w:tc>
      </w:tr>
      <w:tr w:rsidR="00D11033" w14:paraId="553365E9" w14:textId="77777777">
        <w:trPr>
          <w:trHeight w:val="255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25979E2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DA59E40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5B50492" w14:textId="77777777" w:rsidR="00D11033" w:rsidRDefault="006E2D16">
            <w:pPr>
              <w:spacing w:after="0" w:line="240" w:lineRule="auto"/>
            </w:pPr>
            <w:r>
              <w:t>6.7 [IQR 3.9 - 9.7]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C7D30AE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6.0 [3.7 - 10.0]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9C13C4F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0.48</w:t>
            </w:r>
          </w:p>
        </w:tc>
      </w:tr>
      <w:tr w:rsidR="00D11033" w14:paraId="4C4482F2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FD972DD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SBP, mmHg</w:t>
            </w: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4184C3F" w14:textId="77777777" w:rsidR="00D11033" w:rsidRDefault="006E2D16">
            <w:pPr>
              <w:widowControl w:val="0"/>
              <w:spacing w:after="0" w:line="240" w:lineRule="auto"/>
            </w:pPr>
            <w:r>
              <w:t>N periods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331DD0F" w14:textId="77777777" w:rsidR="00D11033" w:rsidRDefault="006E2D16">
            <w:pPr>
              <w:spacing w:after="0" w:line="240" w:lineRule="auto"/>
            </w:pPr>
            <w:r>
              <w:t>40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AFA6FED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853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4A4AB17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11033" w14:paraId="2DDEB180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B6065D6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C2FC079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EF7B402" w14:textId="77777777" w:rsidR="00D11033" w:rsidRDefault="006E2D16">
            <w:pPr>
              <w:spacing w:after="0" w:line="240" w:lineRule="auto"/>
            </w:pPr>
            <w:r>
              <w:t>129.8 [116.1 - 140.5]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FC1603B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125.7 [113.2 - 140.2]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895976B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0.36</w:t>
            </w:r>
          </w:p>
        </w:tc>
      </w:tr>
      <w:tr w:rsidR="00D11033" w14:paraId="5A0F15D7" w14:textId="77777777">
        <w:trPr>
          <w:trHeight w:val="192"/>
        </w:trPr>
        <w:tc>
          <w:tcPr>
            <w:tcW w:w="145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34C35DE" w14:textId="77777777" w:rsidR="00D11033" w:rsidRDefault="00D1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83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DBB7298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210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B280F1C" w14:textId="77777777" w:rsidR="00D11033" w:rsidRDefault="006E2D16">
            <w:pPr>
              <w:spacing w:after="0" w:line="240" w:lineRule="auto"/>
            </w:pPr>
            <w:r>
              <w:t>9.7 [7.1 - 15.6]</w:t>
            </w:r>
          </w:p>
        </w:tc>
        <w:tc>
          <w:tcPr>
            <w:tcW w:w="23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AD84924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11.0 [6.5 - 18.2]</w:t>
            </w:r>
          </w:p>
        </w:tc>
        <w:tc>
          <w:tcPr>
            <w:tcW w:w="16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67AA4BE" w14:textId="77777777" w:rsidR="00D11033" w:rsidRDefault="006E2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0.27</w:t>
            </w:r>
          </w:p>
        </w:tc>
      </w:tr>
    </w:tbl>
    <w:p w14:paraId="0FC5CD06" w14:textId="77777777" w:rsidR="00D11033" w:rsidRDefault="006E2D16">
      <w:r>
        <w:t>Abbreviations: CI: Confidence interval, SpO2: Peripheral Oxygen Saturation, RF: Respiration Frequency, HR: Heart Rate, SBP: Systolic Blood Pressure, mmHg: millimetres of Mercury, MESOR: Midline estimating statistic of rhythm. *Statistically significant (P&lt;0.01)</w:t>
      </w:r>
    </w:p>
    <w:p w14:paraId="32571295" w14:textId="77777777" w:rsidR="00D11033" w:rsidRDefault="006E2D16">
      <w:pPr>
        <w:pStyle w:val="Heading1"/>
        <w:widowControl w:val="0"/>
      </w:pPr>
      <w:bookmarkStart w:id="3" w:name="_aizq4i43m8c5" w:colFirst="0" w:colLast="0"/>
      <w:bookmarkEnd w:id="3"/>
      <w:r>
        <w:t>Table 2: Discrimination based on sensitivity analysis</w:t>
      </w:r>
    </w:p>
    <w:tbl>
      <w:tblPr>
        <w:tblStyle w:val="1"/>
        <w:tblW w:w="94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417"/>
        <w:gridCol w:w="1559"/>
        <w:gridCol w:w="1417"/>
        <w:gridCol w:w="1560"/>
        <w:gridCol w:w="1984"/>
      </w:tblGrid>
      <w:tr w:rsidR="001D41E6" w14:paraId="1BE27AA1" w14:textId="77777777" w:rsidTr="001D41E6"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170A8D5" w14:textId="77777777" w:rsidR="00D11033" w:rsidRDefault="006E2D16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Modality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A09D0E3" w14:textId="77777777" w:rsidR="00D11033" w:rsidRDefault="00D1103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59F88AE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Youden's value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44B4A7D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Sensitivity</w:t>
            </w:r>
          </w:p>
          <w:p w14:paraId="777557A0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BAF9A7F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Specificity</w:t>
            </w:r>
          </w:p>
          <w:p w14:paraId="4AC6E043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A965A5B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Risk Ratio</w:t>
            </w:r>
          </w:p>
          <w:p w14:paraId="0515441B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(99% CI)</w:t>
            </w:r>
          </w:p>
        </w:tc>
      </w:tr>
      <w:tr w:rsidR="001D41E6" w14:paraId="18A84411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A873C84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, %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1297F7A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00C37E7" w14:textId="77777777" w:rsidR="00D11033" w:rsidRDefault="006E2D16">
            <w:pPr>
              <w:spacing w:after="0" w:line="240" w:lineRule="auto"/>
            </w:pPr>
            <w:r>
              <w:t>93.8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FC93E74" w14:textId="77777777" w:rsidR="00D11033" w:rsidRDefault="006E2D16">
            <w:pPr>
              <w:spacing w:after="0" w:line="240" w:lineRule="auto"/>
            </w:pPr>
            <w:r>
              <w:t>46.4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66DE86C" w14:textId="77777777" w:rsidR="00D11033" w:rsidRDefault="006E2D16">
            <w:pPr>
              <w:spacing w:after="0" w:line="240" w:lineRule="auto"/>
            </w:pPr>
            <w:r>
              <w:t>57.0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17A374D" w14:textId="77777777" w:rsidR="00D11033" w:rsidRDefault="006E2D16">
            <w:pPr>
              <w:spacing w:after="0" w:line="240" w:lineRule="auto"/>
            </w:pPr>
            <w:r>
              <w:t>1.14 (0.58 - 2.23)</w:t>
            </w:r>
          </w:p>
        </w:tc>
      </w:tr>
      <w:tr w:rsidR="001D41E6" w14:paraId="6025FEEB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A47F168" w14:textId="77777777" w:rsidR="00D11033" w:rsidRDefault="00D1103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504E339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78DBD47" w14:textId="77777777" w:rsidR="00D11033" w:rsidRDefault="006E2D16">
            <w:pPr>
              <w:widowControl w:val="0"/>
              <w:spacing w:after="0" w:line="240" w:lineRule="auto"/>
            </w:pPr>
            <w:r>
              <w:t>5.4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3A30FC8" w14:textId="77777777" w:rsidR="00D11033" w:rsidRDefault="006E2D16">
            <w:pPr>
              <w:widowControl w:val="0"/>
              <w:spacing w:after="0" w:line="240" w:lineRule="auto"/>
            </w:pPr>
            <w:r>
              <w:t>10.7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1A12DF8" w14:textId="77777777" w:rsidR="00D11033" w:rsidRDefault="006E2D16">
            <w:pPr>
              <w:widowControl w:val="0"/>
              <w:spacing w:after="0" w:line="240" w:lineRule="auto"/>
            </w:pPr>
            <w:r>
              <w:t>94.3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F6D536B" w14:textId="77777777" w:rsidR="00D11033" w:rsidRDefault="006E2D16">
            <w:pPr>
              <w:widowControl w:val="0"/>
              <w:spacing w:after="0" w:line="240" w:lineRule="auto"/>
            </w:pPr>
            <w:r>
              <w:t>1.88 (0.65 - 5.43)</w:t>
            </w:r>
          </w:p>
        </w:tc>
      </w:tr>
      <w:tr w:rsidR="001D41E6" w14:paraId="423CDE69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CB16F6A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RF, </w:t>
            </w:r>
            <w:proofErr w:type="gramStart"/>
            <w:r>
              <w:rPr>
                <w:b/>
              </w:rPr>
              <w:t>min</w:t>
            </w:r>
            <w:r>
              <w:rPr>
                <w:b/>
                <w:vertAlign w:val="superscript"/>
              </w:rPr>
              <w:t>-1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E0BFA85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C967EF5" w14:textId="77777777" w:rsidR="00D11033" w:rsidRDefault="006E2D16">
            <w:pPr>
              <w:spacing w:after="0" w:line="240" w:lineRule="auto"/>
            </w:pPr>
            <w:r>
              <w:t>15.8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4915126" w14:textId="77777777" w:rsidR="00D11033" w:rsidRDefault="006E2D16">
            <w:pPr>
              <w:spacing w:after="0" w:line="240" w:lineRule="auto"/>
            </w:pPr>
            <w:r>
              <w:t>55.8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5E2F7F8" w14:textId="77777777" w:rsidR="00D11033" w:rsidRDefault="006E2D16">
            <w:pPr>
              <w:spacing w:after="0" w:line="240" w:lineRule="auto"/>
            </w:pPr>
            <w:r>
              <w:t>66.4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F4FC4C7" w14:textId="77777777" w:rsidR="00D11033" w:rsidRDefault="006E2D16">
            <w:pPr>
              <w:spacing w:after="0" w:line="240" w:lineRule="auto"/>
            </w:pPr>
            <w:r>
              <w:t>2.37 (1.34 - 4.19) *</w:t>
            </w:r>
          </w:p>
        </w:tc>
      </w:tr>
      <w:tr w:rsidR="001D41E6" w14:paraId="56B084F6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42D2D00" w14:textId="77777777" w:rsidR="00D11033" w:rsidRDefault="00D1103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4241E15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8A2F79A" w14:textId="77777777" w:rsidR="00D11033" w:rsidRDefault="006E2D16">
            <w:pPr>
              <w:widowControl w:val="0"/>
              <w:spacing w:after="0" w:line="240" w:lineRule="auto"/>
            </w:pPr>
            <w:r>
              <w:t>0.7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F019EF8" w14:textId="77777777" w:rsidR="00D11033" w:rsidRDefault="006E2D16">
            <w:pPr>
              <w:widowControl w:val="0"/>
              <w:spacing w:after="0" w:line="240" w:lineRule="auto"/>
            </w:pPr>
            <w:r>
              <w:t>90.9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C3C69A2" w14:textId="77777777" w:rsidR="00D11033" w:rsidRDefault="006E2D16">
            <w:pPr>
              <w:widowControl w:val="0"/>
              <w:spacing w:after="0" w:line="240" w:lineRule="auto"/>
            </w:pPr>
            <w:r>
              <w:t>20.0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4AD4804" w14:textId="77777777" w:rsidR="00D11033" w:rsidRDefault="006E2D16">
            <w:pPr>
              <w:widowControl w:val="0"/>
              <w:spacing w:after="0" w:line="240" w:lineRule="auto"/>
            </w:pPr>
            <w:r>
              <w:t>2.41 (0.88 - 6.58)</w:t>
            </w:r>
          </w:p>
        </w:tc>
      </w:tr>
      <w:tr w:rsidR="001D41E6" w14:paraId="3E99C479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CE9C475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HR, </w:t>
            </w:r>
            <w:proofErr w:type="gramStart"/>
            <w:r>
              <w:rPr>
                <w:b/>
              </w:rPr>
              <w:t>min</w:t>
            </w:r>
            <w:r>
              <w:rPr>
                <w:b/>
                <w:vertAlign w:val="superscript"/>
              </w:rPr>
              <w:t>-1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F229658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CEE7FA4" w14:textId="77777777" w:rsidR="00D11033" w:rsidRDefault="006E2D16">
            <w:pPr>
              <w:spacing w:after="0" w:line="240" w:lineRule="auto"/>
            </w:pPr>
            <w:r>
              <w:t>73.2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4A38FF7" w14:textId="77777777" w:rsidR="00D11033" w:rsidRDefault="006E2D16">
            <w:pPr>
              <w:spacing w:after="0" w:line="240" w:lineRule="auto"/>
            </w:pPr>
            <w:r>
              <w:t>84.4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1D6EB52" w14:textId="77777777" w:rsidR="00D11033" w:rsidRDefault="006E2D16">
            <w:pPr>
              <w:spacing w:after="0" w:line="240" w:lineRule="auto"/>
            </w:pPr>
            <w:r>
              <w:t>40.3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D0E748B" w14:textId="77777777" w:rsidR="00D11033" w:rsidRDefault="006E2D16">
            <w:pPr>
              <w:spacing w:after="0" w:line="240" w:lineRule="auto"/>
            </w:pPr>
            <w:r>
              <w:t>3.45 (1.55 - 7.64) *</w:t>
            </w:r>
          </w:p>
        </w:tc>
      </w:tr>
      <w:tr w:rsidR="001D41E6" w14:paraId="2A6F51E4" w14:textId="77777777" w:rsidTr="001D41E6">
        <w:trPr>
          <w:trHeight w:val="25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C1336D7" w14:textId="77777777" w:rsidR="00D11033" w:rsidRDefault="00D1103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82BAA9F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E3D91C5" w14:textId="77777777" w:rsidR="00D11033" w:rsidRDefault="006E2D16">
            <w:pPr>
              <w:widowControl w:val="0"/>
              <w:spacing w:after="0" w:line="240" w:lineRule="auto"/>
            </w:pPr>
            <w:r>
              <w:t>5.5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B0DFDB8" w14:textId="77777777" w:rsidR="00D11033" w:rsidRDefault="006E2D16">
            <w:pPr>
              <w:widowControl w:val="0"/>
              <w:spacing w:after="0" w:line="240" w:lineRule="auto"/>
            </w:pPr>
            <w:r>
              <w:t>64.9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2CB5CCD" w14:textId="77777777" w:rsidR="00D11033" w:rsidRDefault="006E2D16">
            <w:pPr>
              <w:widowControl w:val="0"/>
              <w:spacing w:after="0" w:line="240" w:lineRule="auto"/>
            </w:pPr>
            <w:r>
              <w:t>44.5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EB3FFF7" w14:textId="77777777" w:rsidR="00D11033" w:rsidRDefault="006E2D16">
            <w:pPr>
              <w:widowControl w:val="0"/>
              <w:spacing w:after="0" w:line="240" w:lineRule="auto"/>
            </w:pPr>
            <w:r>
              <w:t>1.45 (0.79 - 2.64)</w:t>
            </w:r>
          </w:p>
        </w:tc>
      </w:tr>
      <w:tr w:rsidR="001D41E6" w14:paraId="3D9CF44A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BA56349" w14:textId="77777777" w:rsidR="00D11033" w:rsidRDefault="006E2D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SBP, mmHg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2DE979F" w14:textId="77777777" w:rsidR="00D11033" w:rsidRDefault="006E2D16">
            <w:pPr>
              <w:widowControl w:val="0"/>
              <w:spacing w:after="0" w:line="240" w:lineRule="auto"/>
            </w:pPr>
            <w:r>
              <w:t>MESOR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06BA022" w14:textId="77777777" w:rsidR="00D11033" w:rsidRDefault="006E2D16">
            <w:pPr>
              <w:spacing w:after="0" w:line="240" w:lineRule="auto"/>
            </w:pPr>
            <w:r>
              <w:t>127.5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BEAE503" w14:textId="77777777" w:rsidR="00D11033" w:rsidRDefault="006E2D16">
            <w:pPr>
              <w:spacing w:after="0" w:line="240" w:lineRule="auto"/>
            </w:pPr>
            <w:r>
              <w:t>60.0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D606175" w14:textId="77777777" w:rsidR="00D11033" w:rsidRDefault="006E2D16">
            <w:pPr>
              <w:spacing w:after="0" w:line="240" w:lineRule="auto"/>
            </w:pPr>
            <w:r>
              <w:t>53.6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5879648" w14:textId="77777777" w:rsidR="00D11033" w:rsidRDefault="006E2D16">
            <w:pPr>
              <w:spacing w:after="0" w:line="240" w:lineRule="auto"/>
            </w:pPr>
            <w:r>
              <w:t>1.69 (0.75 - 3.81)</w:t>
            </w:r>
          </w:p>
        </w:tc>
      </w:tr>
      <w:tr w:rsidR="001D41E6" w14:paraId="6077B43B" w14:textId="77777777" w:rsidTr="001D41E6">
        <w:trPr>
          <w:trHeight w:val="192"/>
        </w:trPr>
        <w:tc>
          <w:tcPr>
            <w:tcW w:w="155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9549432" w14:textId="77777777" w:rsidR="00D11033" w:rsidRDefault="00D11033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CC62FC9" w14:textId="77777777" w:rsidR="00D11033" w:rsidRDefault="006E2D16">
            <w:pPr>
              <w:widowControl w:val="0"/>
              <w:spacing w:after="0" w:line="240" w:lineRule="auto"/>
            </w:pPr>
            <w:r>
              <w:t>Amplitude</w:t>
            </w:r>
          </w:p>
        </w:tc>
        <w:tc>
          <w:tcPr>
            <w:tcW w:w="15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A2401E4" w14:textId="77777777" w:rsidR="00D11033" w:rsidRDefault="006E2D16">
            <w:pPr>
              <w:widowControl w:val="0"/>
              <w:spacing w:after="0" w:line="240" w:lineRule="auto"/>
            </w:pPr>
            <w:r>
              <w:t>7.1</w:t>
            </w:r>
          </w:p>
        </w:tc>
        <w:tc>
          <w:tcPr>
            <w:tcW w:w="1417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26979CC" w14:textId="77777777" w:rsidR="00D11033" w:rsidRDefault="006E2D16">
            <w:pPr>
              <w:widowControl w:val="0"/>
              <w:spacing w:after="0" w:line="240" w:lineRule="auto"/>
            </w:pPr>
            <w:r>
              <w:t>77.5</w:t>
            </w:r>
          </w:p>
        </w:tc>
        <w:tc>
          <w:tcPr>
            <w:tcW w:w="156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3724527" w14:textId="77777777" w:rsidR="00D11033" w:rsidRDefault="006E2D16">
            <w:pPr>
              <w:widowControl w:val="0"/>
              <w:spacing w:after="0" w:line="240" w:lineRule="auto"/>
            </w:pPr>
            <w:r>
              <w:t>28.3</w:t>
            </w:r>
          </w:p>
        </w:tc>
        <w:tc>
          <w:tcPr>
            <w:tcW w:w="1984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1D3ABEE" w14:textId="77777777" w:rsidR="00D11033" w:rsidRDefault="006E2D16">
            <w:pPr>
              <w:widowControl w:val="0"/>
              <w:spacing w:after="0" w:line="240" w:lineRule="auto"/>
            </w:pPr>
            <w:r>
              <w:t>1.34 (0.51 - 3.48)</w:t>
            </w:r>
          </w:p>
        </w:tc>
      </w:tr>
    </w:tbl>
    <w:p w14:paraId="6B4A357D" w14:textId="77777777" w:rsidR="00D11033" w:rsidRDefault="006E2D16">
      <w:proofErr w:type="spellStart"/>
      <w:r>
        <w:t>Cosinor</w:t>
      </w:r>
      <w:proofErr w:type="spellEnd"/>
      <w:r>
        <w:t xml:space="preserve"> parameters greater than Youden's index. Abbreviations: CI: Confidence interval, SpO2: Peripheral Oxygen Saturation, RF: Respiration Frequency, HR: Heart Rate, SBP: Systolic Blood Pressure, mmHg: millimetres of Mercury, MESOR: Midline estimating statistic of rhythm. *Statistically significant</w:t>
      </w:r>
    </w:p>
    <w:p w14:paraId="18F2F87E" w14:textId="77777777" w:rsidR="00D11033" w:rsidRDefault="006E2D16">
      <w:r>
        <w:br w:type="page"/>
      </w:r>
    </w:p>
    <w:p w14:paraId="3C33CBD2" w14:textId="77777777" w:rsidR="00D11033" w:rsidRDefault="006E2D16">
      <w:pPr>
        <w:pStyle w:val="Heading1"/>
      </w:pPr>
      <w:bookmarkStart w:id="4" w:name="_g9tje9crk5x5" w:colFirst="0" w:colLast="0"/>
      <w:bookmarkEnd w:id="4"/>
      <w:r>
        <w:lastRenderedPageBreak/>
        <w:t>Figure 1: Example of feature calculation for two different patients</w:t>
      </w:r>
    </w:p>
    <w:p w14:paraId="2A1F0D29" w14:textId="77777777" w:rsidR="00D11033" w:rsidRDefault="006E2D16">
      <w:pPr>
        <w:pStyle w:val="Heading1"/>
        <w:rPr>
          <w:rFonts w:ascii="Verdana" w:eastAsia="Verdana" w:hAnsi="Verdana" w:cs="Verdana"/>
          <w:sz w:val="20"/>
          <w:szCs w:val="20"/>
        </w:rPr>
      </w:pPr>
      <w:bookmarkStart w:id="5" w:name="_f2q9tf8ottvk" w:colFirst="0" w:colLast="0"/>
      <w:bookmarkEnd w:id="5"/>
      <w:r>
        <w:rPr>
          <w:rFonts w:ascii="Verdana" w:eastAsia="Verdana" w:hAnsi="Verdana" w:cs="Verdana"/>
          <w:noProof/>
          <w:sz w:val="20"/>
          <w:szCs w:val="20"/>
        </w:rPr>
        <w:drawing>
          <wp:inline distT="114300" distB="114300" distL="114300" distR="114300" wp14:anchorId="709AF756" wp14:editId="040F96F5">
            <wp:extent cx="5943600" cy="20955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489785" w14:textId="52EC0566" w:rsidR="00D11033" w:rsidRDefault="001D41E6">
      <w:pPr>
        <w:pStyle w:val="Heading1"/>
        <w:rPr>
          <w:rFonts w:ascii="Verdana" w:eastAsia="Verdana" w:hAnsi="Verdana" w:cs="Verdana"/>
          <w:sz w:val="20"/>
          <w:szCs w:val="20"/>
        </w:rPr>
      </w:pPr>
      <w:bookmarkStart w:id="6" w:name="_krd2xrnyma32" w:colFirst="0" w:colLast="0"/>
      <w:bookmarkEnd w:id="6"/>
      <w:r>
        <w:rPr>
          <w:rFonts w:ascii="Verdana" w:eastAsia="Verdana" w:hAnsi="Verdana" w:cs="Verdana"/>
          <w:sz w:val="20"/>
          <w:szCs w:val="20"/>
        </w:rPr>
        <w:t xml:space="preserve">Legend: </w:t>
      </w:r>
      <w:r w:rsidR="006E2D16">
        <w:rPr>
          <w:rFonts w:ascii="Verdana" w:eastAsia="Verdana" w:hAnsi="Verdana" w:cs="Verdana"/>
          <w:sz w:val="20"/>
          <w:szCs w:val="20"/>
        </w:rPr>
        <w:t>Example of calculation of circadian vital value windows after surgery.</w:t>
      </w:r>
      <w:r w:rsidR="006E2D16">
        <w:rPr>
          <w:rFonts w:ascii="Verdana" w:eastAsia="Verdana" w:hAnsi="Verdana" w:cs="Verdana"/>
          <w:sz w:val="20"/>
          <w:szCs w:val="20"/>
        </w:rPr>
        <w:br/>
        <w:t>Values for a single modality (</w:t>
      </w:r>
      <w:proofErr w:type="gramStart"/>
      <w:r w:rsidR="006E2D16">
        <w:rPr>
          <w:rFonts w:ascii="Verdana" w:eastAsia="Verdana" w:hAnsi="Verdana" w:cs="Verdana"/>
          <w:sz w:val="20"/>
          <w:szCs w:val="20"/>
        </w:rPr>
        <w:t>e</w:t>
      </w:r>
      <w:r w:rsidR="002316F4">
        <w:rPr>
          <w:rFonts w:ascii="Verdana" w:eastAsia="Verdana" w:hAnsi="Verdana" w:cs="Verdana"/>
          <w:sz w:val="20"/>
          <w:szCs w:val="20"/>
        </w:rPr>
        <w:t>.</w:t>
      </w:r>
      <w:r w:rsidR="006E2D16">
        <w:rPr>
          <w:rFonts w:ascii="Verdana" w:eastAsia="Verdana" w:hAnsi="Verdana" w:cs="Verdana"/>
          <w:sz w:val="20"/>
          <w:szCs w:val="20"/>
        </w:rPr>
        <w:t>g.</w:t>
      </w:r>
      <w:proofErr w:type="gramEnd"/>
      <w:r w:rsidR="006E2D16">
        <w:rPr>
          <w:rFonts w:ascii="Verdana" w:eastAsia="Verdana" w:hAnsi="Verdana" w:cs="Verdana"/>
          <w:sz w:val="20"/>
          <w:szCs w:val="20"/>
        </w:rPr>
        <w:t xml:space="preserve"> heart rate) are presented in 24-hour blocks.</w:t>
      </w:r>
      <w:r w:rsidR="006E2D16">
        <w:rPr>
          <w:rFonts w:ascii="Verdana" w:eastAsia="Verdana" w:hAnsi="Verdana" w:cs="Verdana"/>
          <w:sz w:val="20"/>
          <w:szCs w:val="20"/>
        </w:rPr>
        <w:br/>
        <w:t>Green and red backgrounds represent blocks from which non-SAE / SAE values are calculated.</w:t>
      </w:r>
      <w:r w:rsidR="006E2D16">
        <w:rPr>
          <w:rFonts w:ascii="Verdana" w:eastAsia="Verdana" w:hAnsi="Verdana" w:cs="Verdana"/>
          <w:sz w:val="20"/>
          <w:szCs w:val="20"/>
        </w:rPr>
        <w:br/>
        <w:t xml:space="preserve">Circadian windows are represented in patient a. as orange, blue, pink and purple lines. </w:t>
      </w:r>
      <w:r w:rsidR="006E2D16">
        <w:rPr>
          <w:rFonts w:ascii="Verdana" w:eastAsia="Verdana" w:hAnsi="Verdana" w:cs="Verdana"/>
          <w:sz w:val="20"/>
          <w:szCs w:val="20"/>
        </w:rPr>
        <w:br/>
        <w:t>Patient a. developed no complication, and all 24h-blocks were available for feature extraction. Note that in the last block, insufficient (&lt;4 hours) data for night-time nadir was available, and the feature was thus omitted.</w:t>
      </w:r>
      <w:r w:rsidR="006E2D16">
        <w:rPr>
          <w:rFonts w:ascii="Verdana" w:eastAsia="Verdana" w:hAnsi="Verdana" w:cs="Verdana"/>
          <w:sz w:val="20"/>
          <w:szCs w:val="20"/>
        </w:rPr>
        <w:br/>
        <w:t>Patient b. developed a complication on day 3. Values from the preceding 23-hour period were used.</w:t>
      </w:r>
      <w:r w:rsidR="006E2D16">
        <w:br w:type="page"/>
      </w:r>
    </w:p>
    <w:p w14:paraId="6FE97094" w14:textId="77777777" w:rsidR="00D11033" w:rsidRDefault="006E2D16">
      <w:pPr>
        <w:pStyle w:val="Heading1"/>
      </w:pPr>
      <w:bookmarkStart w:id="7" w:name="_4k5gu37gwlc4" w:colFirst="0" w:colLast="0"/>
      <w:bookmarkEnd w:id="7"/>
      <w:r>
        <w:lastRenderedPageBreak/>
        <w:t xml:space="preserve">Figure 2: Illustration of </w:t>
      </w:r>
      <w:proofErr w:type="spellStart"/>
      <w:r>
        <w:t>cosinor</w:t>
      </w:r>
      <w:proofErr w:type="spellEnd"/>
      <w:r>
        <w:t xml:space="preserve"> fitting of values</w:t>
      </w:r>
    </w:p>
    <w:p w14:paraId="6990BE7F" w14:textId="038C2C6B" w:rsidR="00D11033" w:rsidRDefault="001D41E6">
      <w:pPr>
        <w:pStyle w:val="Heading1"/>
      </w:pPr>
      <w:bookmarkStart w:id="8" w:name="_wqy9184aaqbd" w:colFirst="0" w:colLast="0"/>
      <w:bookmarkEnd w:id="8"/>
      <w:r>
        <w:rPr>
          <w:noProof/>
        </w:rPr>
        <w:drawing>
          <wp:inline distT="0" distB="0" distL="0" distR="0" wp14:anchorId="4E111D23" wp14:editId="37324CD7">
            <wp:extent cx="5937885" cy="390698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67"/>
                    <a:stretch/>
                  </pic:blipFill>
                  <pic:spPr bwMode="auto">
                    <a:xfrm>
                      <a:off x="0" y="0"/>
                      <a:ext cx="5937885" cy="390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2D16">
        <w:br/>
      </w:r>
      <w:r>
        <w:rPr>
          <w:rFonts w:ascii="Calibri" w:eastAsia="Calibri" w:hAnsi="Calibri" w:cs="Calibri"/>
          <w:sz w:val="22"/>
          <w:szCs w:val="22"/>
        </w:rPr>
        <w:t xml:space="preserve">Legend: </w:t>
      </w:r>
      <w:r w:rsidR="006E2D16">
        <w:rPr>
          <w:rFonts w:ascii="Calibri" w:eastAsia="Calibri" w:hAnsi="Calibri" w:cs="Calibri"/>
          <w:sz w:val="22"/>
          <w:szCs w:val="22"/>
        </w:rPr>
        <w:t xml:space="preserve">Values from </w:t>
      </w:r>
      <w:proofErr w:type="spellStart"/>
      <w:r w:rsidR="006E2D16">
        <w:rPr>
          <w:rFonts w:ascii="Calibri" w:eastAsia="Calibri" w:hAnsi="Calibri" w:cs="Calibri"/>
          <w:sz w:val="22"/>
          <w:szCs w:val="22"/>
        </w:rPr>
        <w:t>cosinor</w:t>
      </w:r>
      <w:proofErr w:type="spellEnd"/>
      <w:r w:rsidR="006E2D16">
        <w:rPr>
          <w:rFonts w:ascii="Calibri" w:eastAsia="Calibri" w:hAnsi="Calibri" w:cs="Calibri"/>
          <w:sz w:val="22"/>
          <w:szCs w:val="22"/>
        </w:rPr>
        <w:t xml:space="preserve"> fitting illustrated. MESOR: Midline estimating statistic of rhythm.</w:t>
      </w:r>
      <w:r w:rsidR="006E2D16">
        <w:br w:type="page"/>
      </w:r>
    </w:p>
    <w:p w14:paraId="70E8FB28" w14:textId="77777777" w:rsidR="00D11033" w:rsidRDefault="006E2D16">
      <w:pPr>
        <w:pStyle w:val="Heading1"/>
      </w:pPr>
      <w:bookmarkStart w:id="9" w:name="_22kw2pfz0cn7" w:colFirst="0" w:colLast="0"/>
      <w:bookmarkEnd w:id="9"/>
      <w:r>
        <w:lastRenderedPageBreak/>
        <w:t>Figure 3: Type and number of SAE</w:t>
      </w:r>
    </w:p>
    <w:p w14:paraId="34F81263" w14:textId="56387639" w:rsidR="00D11033" w:rsidRDefault="001D41E6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 wp14:anchorId="11DBFB52" wp14:editId="25D42266">
            <wp:extent cx="5937885" cy="445325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62653" w14:textId="77777777" w:rsidR="00D11033" w:rsidRDefault="00D11033">
      <w:pPr>
        <w:rPr>
          <w:rFonts w:ascii="Verdana" w:eastAsia="Verdana" w:hAnsi="Verdana" w:cs="Verdana"/>
          <w:sz w:val="20"/>
          <w:szCs w:val="20"/>
        </w:rPr>
      </w:pPr>
    </w:p>
    <w:p w14:paraId="37590722" w14:textId="0C05D4C3" w:rsidR="00D11033" w:rsidRDefault="001D41E6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</w:t>
      </w:r>
      <w:r w:rsidR="006E2D16">
        <w:rPr>
          <w:rFonts w:ascii="Verdana" w:eastAsia="Verdana" w:hAnsi="Verdana" w:cs="Verdana"/>
          <w:sz w:val="20"/>
          <w:szCs w:val="20"/>
        </w:rPr>
        <w:t xml:space="preserve">egend: Distribution of 99 serious adverse events (SAE). Each SAE is classified as either respiratory, circulatory, </w:t>
      </w:r>
      <w:proofErr w:type="gramStart"/>
      <w:r w:rsidR="006E2D16">
        <w:rPr>
          <w:rFonts w:ascii="Verdana" w:eastAsia="Verdana" w:hAnsi="Verdana" w:cs="Verdana"/>
          <w:sz w:val="20"/>
          <w:szCs w:val="20"/>
        </w:rPr>
        <w:t>infectious</w:t>
      </w:r>
      <w:proofErr w:type="gramEnd"/>
      <w:r w:rsidR="006E2D16">
        <w:rPr>
          <w:rFonts w:ascii="Verdana" w:eastAsia="Verdana" w:hAnsi="Verdana" w:cs="Verdana"/>
          <w:sz w:val="20"/>
          <w:szCs w:val="20"/>
        </w:rPr>
        <w:t xml:space="preserve"> or miscellaneous.</w:t>
      </w:r>
      <w:r w:rsidR="006E2D16">
        <w:rPr>
          <w:rFonts w:ascii="Verdana" w:eastAsia="Verdana" w:hAnsi="Verdana" w:cs="Verdana"/>
          <w:sz w:val="20"/>
          <w:szCs w:val="20"/>
        </w:rPr>
        <w:br/>
        <w:t xml:space="preserve">Background image by </w:t>
      </w:r>
      <w:proofErr w:type="spellStart"/>
      <w:r w:rsidR="006E2D16">
        <w:rPr>
          <w:rFonts w:ascii="Verdana" w:eastAsia="Verdana" w:hAnsi="Verdana" w:cs="Verdana"/>
          <w:sz w:val="20"/>
          <w:szCs w:val="20"/>
        </w:rPr>
        <w:t>Wakana</w:t>
      </w:r>
      <w:proofErr w:type="spellEnd"/>
      <w:r w:rsidR="006E2D16">
        <w:rPr>
          <w:rFonts w:ascii="Verdana" w:eastAsia="Verdana" w:hAnsi="Verdana" w:cs="Verdana"/>
          <w:sz w:val="20"/>
          <w:szCs w:val="20"/>
        </w:rPr>
        <w:t xml:space="preserve"> Sasaki from </w:t>
      </w:r>
      <w:hyperlink r:id="rId10">
        <w:r w:rsidR="006E2D16"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https://doi.org/10.7875/togopic.2020.173</w:t>
        </w:r>
      </w:hyperlink>
      <w:r w:rsidR="006E2D16">
        <w:rPr>
          <w:rFonts w:ascii="Verdana" w:eastAsia="Verdana" w:hAnsi="Verdana" w:cs="Verdana"/>
          <w:sz w:val="20"/>
          <w:szCs w:val="20"/>
        </w:rPr>
        <w:t xml:space="preserve"> licensed under the Creative Commons Attribution 4.0 International licence.</w:t>
      </w:r>
    </w:p>
    <w:p w14:paraId="6D737A0B" w14:textId="77777777" w:rsidR="00D11033" w:rsidRDefault="00D11033">
      <w:pPr>
        <w:rPr>
          <w:rFonts w:ascii="Verdana" w:eastAsia="Verdana" w:hAnsi="Verdana" w:cs="Verdana"/>
          <w:sz w:val="20"/>
          <w:szCs w:val="20"/>
        </w:rPr>
      </w:pPr>
    </w:p>
    <w:p w14:paraId="021DD7E9" w14:textId="77777777" w:rsidR="00D11033" w:rsidRDefault="006E2D16">
      <w:pPr>
        <w:rPr>
          <w:rFonts w:ascii="Verdana" w:eastAsia="Verdana" w:hAnsi="Verdana" w:cs="Verdana"/>
          <w:sz w:val="20"/>
          <w:szCs w:val="20"/>
        </w:rPr>
      </w:pPr>
      <w:r>
        <w:br w:type="page"/>
      </w:r>
    </w:p>
    <w:p w14:paraId="4DF0A5F0" w14:textId="77777777" w:rsidR="00D11033" w:rsidRDefault="006E2D16">
      <w:pPr>
        <w:pStyle w:val="Heading1"/>
      </w:pPr>
      <w:bookmarkStart w:id="10" w:name="_u5xxidz4ywbe" w:colFirst="0" w:colLast="0"/>
      <w:bookmarkEnd w:id="10"/>
      <w:r>
        <w:lastRenderedPageBreak/>
        <w:t>Figure 4: Forest plot of relative risk of SAE for patients deviating from Youden’s optimal cut-off.</w:t>
      </w:r>
      <w:r>
        <w:rPr>
          <w:noProof/>
        </w:rPr>
        <w:drawing>
          <wp:inline distT="114300" distB="114300" distL="114300" distR="114300" wp14:anchorId="7A5AF123" wp14:editId="0DE1BEBC">
            <wp:extent cx="5943600" cy="5486400"/>
            <wp:effectExtent l="0" t="0" r="0" b="0"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1ACD0C" w14:textId="1DE8E774" w:rsidR="00D11033" w:rsidRDefault="001D41E6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Legend: </w:t>
      </w:r>
      <w:r w:rsidR="006E2D16">
        <w:rPr>
          <w:rFonts w:ascii="Verdana" w:eastAsia="Verdana" w:hAnsi="Verdana" w:cs="Verdana"/>
          <w:sz w:val="20"/>
          <w:szCs w:val="20"/>
        </w:rPr>
        <w:t>Plots show the relative risk of deviating from Youden’s optimal cut-off for the different modalities. Values are presented as relative risk [99% confidence interval]. The dashed line indicates a risk ratio of one.</w:t>
      </w:r>
      <w:r w:rsidR="006E2D16">
        <w:rPr>
          <w:rFonts w:ascii="Verdana" w:eastAsia="Verdana" w:hAnsi="Verdana" w:cs="Verdana"/>
          <w:sz w:val="20"/>
          <w:szCs w:val="20"/>
        </w:rPr>
        <w:br/>
        <w:t>The right column depicts a stylised figure showing the definition of the circadian feature for each plot.</w:t>
      </w:r>
    </w:p>
    <w:p w14:paraId="61013D5B" w14:textId="30EBC736" w:rsidR="00D11033" w:rsidRPr="00360166" w:rsidRDefault="006E2D16" w:rsidP="00360166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Abbreviations: </w:t>
      </w:r>
      <w:r>
        <w:t>SpO</w:t>
      </w:r>
      <w:r>
        <w:rPr>
          <w:vertAlign w:val="subscript"/>
        </w:rPr>
        <w:t>2</w:t>
      </w:r>
      <w:r>
        <w:rPr>
          <w:rFonts w:ascii="Verdana" w:eastAsia="Verdana" w:hAnsi="Verdana" w:cs="Verdana"/>
          <w:sz w:val="20"/>
          <w:szCs w:val="20"/>
        </w:rPr>
        <w:t>: Peripheral oxygen saturation, RF: Respiration frequency, HR: Heart rate, SBP: Systolic blood pressure, RR: Relative Risk.</w:t>
      </w:r>
      <w:bookmarkStart w:id="11" w:name="_s28rbp15dr66" w:colFirst="0" w:colLast="0"/>
      <w:bookmarkEnd w:id="11"/>
    </w:p>
    <w:sectPr w:rsidR="00D11033" w:rsidRPr="0036016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D9F7" w14:textId="77777777" w:rsidR="00EE2AC1" w:rsidRDefault="00EE2AC1">
      <w:pPr>
        <w:spacing w:after="0" w:line="240" w:lineRule="auto"/>
      </w:pPr>
      <w:r>
        <w:separator/>
      </w:r>
    </w:p>
  </w:endnote>
  <w:endnote w:type="continuationSeparator" w:id="0">
    <w:p w14:paraId="188FB2E3" w14:textId="77777777" w:rsidR="00EE2AC1" w:rsidRDefault="00EE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  <w:font w:name="Cabi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8EE6" w14:textId="77777777" w:rsidR="00D11033" w:rsidRDefault="00D110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79D5" w14:textId="77777777" w:rsidR="00EE2AC1" w:rsidRDefault="00EE2AC1">
      <w:pPr>
        <w:spacing w:after="0" w:line="240" w:lineRule="auto"/>
      </w:pPr>
      <w:r>
        <w:separator/>
      </w:r>
    </w:p>
  </w:footnote>
  <w:footnote w:type="continuationSeparator" w:id="0">
    <w:p w14:paraId="566C541A" w14:textId="77777777" w:rsidR="00EE2AC1" w:rsidRDefault="00EE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7EA1" w14:textId="77777777" w:rsidR="00D11033" w:rsidRDefault="006E2D16">
    <w:pPr>
      <w:jc w:val="right"/>
    </w:pPr>
    <w:r>
      <w:fldChar w:fldCharType="begin"/>
    </w:r>
    <w:r>
      <w:instrText>PAGE</w:instrText>
    </w:r>
    <w:r>
      <w:fldChar w:fldCharType="separate"/>
    </w:r>
    <w:r w:rsidR="001D41E6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F2807"/>
    <w:multiLevelType w:val="multilevel"/>
    <w:tmpl w:val="A9AE23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33"/>
    <w:rsid w:val="001D41E6"/>
    <w:rsid w:val="002316F4"/>
    <w:rsid w:val="00360166"/>
    <w:rsid w:val="006E2D16"/>
    <w:rsid w:val="00D11033"/>
    <w:rsid w:val="00E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9EAB"/>
  <w15:docId w15:val="{C18A4A97-5991-4120-9C82-BD40D357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Raleway Medium" w:eastAsia="Raleway Medium" w:hAnsi="Raleway Medium" w:cs="Raleway Medium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after="0"/>
      <w:ind w:left="144"/>
      <w:outlineLvl w:val="2"/>
    </w:pPr>
    <w:rPr>
      <w:rFonts w:ascii="Cabin" w:eastAsia="Cabin" w:hAnsi="Cabin" w:cs="Cabin"/>
      <w:color w:val="43434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ind w:left="144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right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jc w:val="right"/>
    </w:pPr>
    <w:rPr>
      <w:rFonts w:ascii="Arial" w:eastAsia="Arial" w:hAnsi="Arial" w:cs="Arial"/>
      <w:color w:val="666666"/>
      <w:sz w:val="30"/>
      <w:szCs w:val="30"/>
    </w:r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7875/togopic.2020.17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729</Words>
  <Characters>4156</Characters>
  <Application>Microsoft Office Word</Application>
  <DocSecurity>0</DocSecurity>
  <Lines>34</Lines>
  <Paragraphs>9</Paragraphs>
  <ScaleCrop>false</ScaleCrop>
  <Company>Region Hovedstaden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Mølgaard</dc:creator>
  <cp:lastModifiedBy>Jesper Mølgaard</cp:lastModifiedBy>
  <cp:revision>3</cp:revision>
  <dcterms:created xsi:type="dcterms:W3CDTF">2023-05-15T13:27:00Z</dcterms:created>
  <dcterms:modified xsi:type="dcterms:W3CDTF">2023-06-20T20:52:00Z</dcterms:modified>
</cp:coreProperties>
</file>