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FBB5CC" w14:textId="77777777" w:rsidR="00D640D3" w:rsidRPr="008E5E10" w:rsidRDefault="00D640D3" w:rsidP="00D640D3">
      <w:pPr>
        <w:rPr>
          <w:rFonts w:ascii="Arial" w:hAnsi="Arial" w:cs="Arial"/>
          <w:color w:val="000000" w:themeColor="text1"/>
          <w:sz w:val="22"/>
          <w:szCs w:val="22"/>
        </w:rPr>
      </w:pPr>
    </w:p>
    <w:p w14:paraId="4A7A4453" w14:textId="77777777" w:rsidR="00D640D3" w:rsidRPr="008E5E10" w:rsidRDefault="00D640D3" w:rsidP="00D640D3">
      <w:pPr>
        <w:spacing w:line="480" w:lineRule="auto"/>
        <w:rPr>
          <w:rFonts w:ascii="Arial" w:hAnsi="Arial" w:cs="Arial"/>
          <w:color w:val="000000" w:themeColor="text1"/>
          <w:sz w:val="22"/>
          <w:szCs w:val="22"/>
        </w:rPr>
      </w:pPr>
      <w:r w:rsidRPr="008E5E10">
        <w:rPr>
          <w:rFonts w:ascii="Arial" w:hAnsi="Arial" w:cs="Arial"/>
          <w:noProof/>
          <w:color w:val="000000" w:themeColor="text1"/>
          <w:sz w:val="22"/>
          <w:szCs w:val="22"/>
        </w:rPr>
        <w:drawing>
          <wp:inline distT="0" distB="0" distL="0" distR="0" wp14:anchorId="72A94675" wp14:editId="6300E89E">
            <wp:extent cx="3026981" cy="2017986"/>
            <wp:effectExtent l="0" t="0" r="0" b="1905"/>
            <wp:docPr id="4" name="Picture 1" descr="A picture containing text,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 descr="A picture containing text, pattern&#10;&#10;Description automatically generated"/>
                    <pic:cNvPicPr/>
                  </pic:nvPicPr>
                  <pic:blipFill>
                    <a:blip r:embed="rId4" cstate="print">
                      <a:extLst>
                        <a:ext uri="{28A0092B-C50C-407E-A947-70E740481C1C}">
                          <a14:useLocalDpi xmlns:a14="http://schemas.microsoft.com/office/drawing/2010/main"/>
                        </a:ext>
                      </a:extLst>
                    </a:blip>
                    <a:stretch>
                      <a:fillRect/>
                    </a:stretch>
                  </pic:blipFill>
                  <pic:spPr>
                    <a:xfrm>
                      <a:off x="0" y="0"/>
                      <a:ext cx="3071724" cy="2047815"/>
                    </a:xfrm>
                    <a:prstGeom prst="rect">
                      <a:avLst/>
                    </a:prstGeom>
                  </pic:spPr>
                </pic:pic>
              </a:graphicData>
            </a:graphic>
          </wp:inline>
        </w:drawing>
      </w:r>
    </w:p>
    <w:p w14:paraId="4F9C0F99" w14:textId="77777777" w:rsidR="00D640D3" w:rsidRPr="008E5E10" w:rsidRDefault="00D640D3" w:rsidP="00D640D3">
      <w:pPr>
        <w:spacing w:line="480" w:lineRule="auto"/>
        <w:rPr>
          <w:rFonts w:ascii="Arial" w:hAnsi="Arial" w:cs="Arial"/>
          <w:color w:val="000000" w:themeColor="text1"/>
          <w:sz w:val="22"/>
          <w:szCs w:val="22"/>
        </w:rPr>
      </w:pPr>
    </w:p>
    <w:p w14:paraId="310F4C8E" w14:textId="77777777" w:rsidR="00D640D3" w:rsidRDefault="00D640D3" w:rsidP="00D640D3">
      <w:pPr>
        <w:spacing w:line="480" w:lineRule="auto"/>
        <w:rPr>
          <w:rFonts w:ascii="Arial" w:hAnsi="Arial" w:cs="Arial"/>
          <w:color w:val="000000" w:themeColor="text1"/>
          <w:sz w:val="22"/>
          <w:szCs w:val="22"/>
        </w:rPr>
      </w:pPr>
      <w:r w:rsidRPr="002C2339">
        <w:rPr>
          <w:rFonts w:ascii="Arial" w:hAnsi="Arial" w:cs="Arial"/>
          <w:b/>
          <w:color w:val="000000" w:themeColor="text1"/>
          <w:sz w:val="22"/>
          <w:szCs w:val="22"/>
        </w:rPr>
        <w:t>Supplemental Figure 1</w:t>
      </w:r>
      <w:r>
        <w:rPr>
          <w:rFonts w:ascii="Arial" w:hAnsi="Arial" w:cs="Arial"/>
          <w:color w:val="000000" w:themeColor="text1"/>
          <w:sz w:val="22"/>
          <w:szCs w:val="22"/>
        </w:rPr>
        <w:t xml:space="preserve">. </w:t>
      </w:r>
      <w:r w:rsidRPr="002C2339">
        <w:rPr>
          <w:rFonts w:ascii="Arial" w:hAnsi="Arial" w:cs="Arial"/>
          <w:b/>
          <w:color w:val="000000" w:themeColor="text1"/>
          <w:sz w:val="22"/>
          <w:szCs w:val="22"/>
        </w:rPr>
        <w:t xml:space="preserve">Captured Libraries Detected </w:t>
      </w:r>
      <w:r w:rsidRPr="002C2339">
        <w:rPr>
          <w:rFonts w:ascii="Arial" w:hAnsi="Arial" w:cs="Arial"/>
          <w:b/>
          <w:sz w:val="22"/>
          <w:szCs w:val="22"/>
        </w:rPr>
        <w:t>Similar Numbers of AMR Genes</w:t>
      </w:r>
      <w:r>
        <w:rPr>
          <w:rFonts w:ascii="Arial" w:hAnsi="Arial" w:cs="Arial"/>
          <w:sz w:val="22"/>
          <w:szCs w:val="22"/>
        </w:rPr>
        <w:t>.</w:t>
      </w:r>
      <w:r w:rsidRPr="00780EBB">
        <w:rPr>
          <w:rFonts w:ascii="Arial" w:hAnsi="Arial" w:cs="Arial"/>
          <w:sz w:val="22"/>
          <w:szCs w:val="22"/>
        </w:rPr>
        <w:t xml:space="preserve"> </w:t>
      </w:r>
      <w:r>
        <w:rPr>
          <w:rFonts w:ascii="Arial" w:hAnsi="Arial" w:cs="Arial"/>
          <w:sz w:val="22"/>
          <w:szCs w:val="22"/>
        </w:rPr>
        <w:t>Before mapping, we subsampled each library to 3.16 million reads (the lowest library size). Each circle represents a unique library. The dot plot shows the % mapped reads against the CARD reference sequences, and the number of unique AMR genes that were detected in each library</w:t>
      </w:r>
      <w:r>
        <w:rPr>
          <w:rFonts w:ascii="Arial" w:hAnsi="Arial" w:cs="Arial"/>
          <w:color w:val="000000" w:themeColor="text1"/>
          <w:sz w:val="22"/>
          <w:szCs w:val="22"/>
        </w:rPr>
        <w:t>.</w:t>
      </w:r>
    </w:p>
    <w:p w14:paraId="32F8B39C" w14:textId="77777777" w:rsidR="00D640D3" w:rsidRPr="008E5E10" w:rsidRDefault="00D640D3" w:rsidP="00D640D3">
      <w:pPr>
        <w:rPr>
          <w:rFonts w:ascii="Arial" w:hAnsi="Arial" w:cs="Arial"/>
          <w:color w:val="000000" w:themeColor="text1"/>
          <w:sz w:val="22"/>
          <w:szCs w:val="22"/>
        </w:rPr>
      </w:pPr>
      <w:r w:rsidRPr="008E5E10">
        <w:rPr>
          <w:rFonts w:ascii="Arial" w:hAnsi="Arial" w:cs="Arial"/>
          <w:color w:val="000000" w:themeColor="text1"/>
          <w:sz w:val="22"/>
          <w:szCs w:val="22"/>
        </w:rPr>
        <w:br w:type="page"/>
      </w:r>
    </w:p>
    <w:p w14:paraId="0A0F4137" w14:textId="77777777" w:rsidR="00D640D3" w:rsidRPr="008E5E10" w:rsidRDefault="00D640D3" w:rsidP="00D640D3">
      <w:pPr>
        <w:spacing w:line="480" w:lineRule="auto"/>
        <w:rPr>
          <w:rFonts w:ascii="Arial" w:hAnsi="Arial" w:cs="Arial"/>
          <w:color w:val="000000" w:themeColor="text1"/>
          <w:sz w:val="22"/>
          <w:szCs w:val="22"/>
        </w:rPr>
      </w:pPr>
      <w:r w:rsidRPr="008E5E10">
        <w:rPr>
          <w:rFonts w:ascii="Arial" w:hAnsi="Arial" w:cs="Arial"/>
          <w:noProof/>
          <w:color w:val="000000" w:themeColor="text1"/>
          <w:sz w:val="22"/>
          <w:szCs w:val="22"/>
        </w:rPr>
        <w:lastRenderedPageBreak/>
        <w:drawing>
          <wp:inline distT="0" distB="0" distL="0" distR="0" wp14:anchorId="34E8E7D1" wp14:editId="6611FE69">
            <wp:extent cx="5943600" cy="6293485"/>
            <wp:effectExtent l="0" t="0" r="0" b="5715"/>
            <wp:docPr id="13" name="Picture 2" descr="A screenshot of a graph&#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screenshot of a graph&#10;&#10;Description automatically generated with low confidence"/>
                    <pic:cNvPicPr/>
                  </pic:nvPicPr>
                  <pic:blipFill>
                    <a:blip r:embed="rId5" cstate="print">
                      <a:extLst>
                        <a:ext uri="{28A0092B-C50C-407E-A947-70E740481C1C}">
                          <a14:useLocalDpi xmlns:a14="http://schemas.microsoft.com/office/drawing/2010/main"/>
                        </a:ext>
                      </a:extLst>
                    </a:blip>
                    <a:stretch>
                      <a:fillRect/>
                    </a:stretch>
                  </pic:blipFill>
                  <pic:spPr>
                    <a:xfrm>
                      <a:off x="0" y="0"/>
                      <a:ext cx="5943600" cy="6293485"/>
                    </a:xfrm>
                    <a:prstGeom prst="rect">
                      <a:avLst/>
                    </a:prstGeom>
                  </pic:spPr>
                </pic:pic>
              </a:graphicData>
            </a:graphic>
          </wp:inline>
        </w:drawing>
      </w:r>
    </w:p>
    <w:p w14:paraId="064590C8" w14:textId="77777777" w:rsidR="00D640D3" w:rsidRPr="008E5E10" w:rsidRDefault="00D640D3" w:rsidP="00D640D3">
      <w:pPr>
        <w:spacing w:line="480" w:lineRule="auto"/>
        <w:rPr>
          <w:rFonts w:ascii="Arial" w:hAnsi="Arial" w:cs="Arial"/>
          <w:color w:val="000000" w:themeColor="text1"/>
          <w:sz w:val="22"/>
          <w:szCs w:val="22"/>
        </w:rPr>
      </w:pPr>
      <w:r w:rsidRPr="00B330D4">
        <w:rPr>
          <w:rFonts w:ascii="Arial" w:hAnsi="Arial" w:cs="Arial"/>
          <w:b/>
          <w:bCs/>
          <w:color w:val="000000" w:themeColor="text1"/>
          <w:sz w:val="22"/>
          <w:szCs w:val="22"/>
        </w:rPr>
        <w:t>Supplemental Figure 2.</w:t>
      </w:r>
      <w:r w:rsidRPr="00B330D4">
        <w:rPr>
          <w:rFonts w:ascii="Arial" w:hAnsi="Arial" w:cs="Arial"/>
          <w:color w:val="000000" w:themeColor="text1"/>
          <w:sz w:val="22"/>
          <w:szCs w:val="22"/>
        </w:rPr>
        <w:t xml:space="preserve"> </w:t>
      </w:r>
      <w:r w:rsidRPr="00B330D4">
        <w:rPr>
          <w:rFonts w:ascii="Arial" w:hAnsi="Arial" w:cs="Arial"/>
          <w:b/>
          <w:bCs/>
          <w:color w:val="000000" w:themeColor="text1"/>
          <w:sz w:val="22"/>
          <w:szCs w:val="22"/>
        </w:rPr>
        <w:t>The Relative Abundance of Individual RND Efflux Family Genes.</w:t>
      </w:r>
      <w:r w:rsidRPr="00B330D4">
        <w:rPr>
          <w:rFonts w:ascii="Arial" w:hAnsi="Arial" w:cs="Arial"/>
          <w:color w:val="000000" w:themeColor="text1"/>
          <w:sz w:val="22"/>
          <w:szCs w:val="22"/>
        </w:rPr>
        <w:t xml:space="preserve"> Boxplots show Log</w:t>
      </w:r>
      <w:r w:rsidRPr="00B330D4">
        <w:rPr>
          <w:rFonts w:ascii="Arial" w:hAnsi="Arial" w:cs="Arial"/>
          <w:color w:val="000000" w:themeColor="text1"/>
          <w:sz w:val="22"/>
          <w:szCs w:val="22"/>
          <w:vertAlign w:val="subscript"/>
        </w:rPr>
        <w:t>2</w:t>
      </w:r>
      <w:r w:rsidRPr="00B330D4">
        <w:rPr>
          <w:rFonts w:ascii="Arial" w:hAnsi="Arial" w:cs="Arial"/>
          <w:color w:val="000000" w:themeColor="text1"/>
          <w:sz w:val="22"/>
          <w:szCs w:val="22"/>
        </w:rPr>
        <w:t xml:space="preserve"> Fold Change (Log</w:t>
      </w:r>
      <w:r w:rsidRPr="00B330D4">
        <w:rPr>
          <w:rFonts w:ascii="Arial" w:hAnsi="Arial" w:cs="Arial"/>
          <w:color w:val="000000" w:themeColor="text1"/>
          <w:sz w:val="22"/>
          <w:szCs w:val="22"/>
          <w:vertAlign w:val="subscript"/>
        </w:rPr>
        <w:t>2</w:t>
      </w:r>
      <w:r w:rsidRPr="00B330D4">
        <w:rPr>
          <w:rFonts w:ascii="Arial" w:hAnsi="Arial" w:cs="Arial"/>
          <w:color w:val="000000" w:themeColor="text1"/>
          <w:sz w:val="22"/>
          <w:szCs w:val="22"/>
        </w:rPr>
        <w:t>FC) of relative gene abundance at 12 weeks between control (black circles) and quetiapine (white circles) groups for individual RND efflux family genes. Black (control) and red (quetiapine) box plots represent the interquartile range (IQR).</w:t>
      </w:r>
      <w:r w:rsidRPr="008E5E10">
        <w:rPr>
          <w:rFonts w:ascii="Arial" w:hAnsi="Arial" w:cs="Arial"/>
          <w:color w:val="000000" w:themeColor="text1"/>
          <w:sz w:val="22"/>
          <w:szCs w:val="22"/>
        </w:rPr>
        <w:br w:type="page"/>
      </w:r>
    </w:p>
    <w:p w14:paraId="35D00C2B" w14:textId="77777777" w:rsidR="00D640D3" w:rsidRDefault="00D640D3" w:rsidP="00D640D3">
      <w:pPr>
        <w:spacing w:line="480" w:lineRule="auto"/>
        <w:rPr>
          <w:rFonts w:ascii="Arial" w:hAnsi="Arial" w:cs="Arial"/>
          <w:color w:val="000000" w:themeColor="text1"/>
          <w:sz w:val="22"/>
          <w:szCs w:val="22"/>
        </w:rPr>
      </w:pPr>
      <w:r w:rsidRPr="008E5E10">
        <w:rPr>
          <w:rFonts w:ascii="Arial" w:hAnsi="Arial" w:cs="Arial"/>
          <w:noProof/>
          <w:color w:val="000000" w:themeColor="text1"/>
          <w:sz w:val="22"/>
          <w:szCs w:val="22"/>
        </w:rPr>
        <w:lastRenderedPageBreak/>
        <w:drawing>
          <wp:inline distT="0" distB="0" distL="0" distR="0" wp14:anchorId="5B59F8E8" wp14:editId="25AEB24D">
            <wp:extent cx="4083269" cy="2662850"/>
            <wp:effectExtent l="0" t="0" r="0" b="4445"/>
            <wp:docPr id="10" name="Picture 3" descr="A picture containing text, diagram, number, fo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3" descr="A picture containing text, diagram, number, font&#10;&#10;Description automatically generated"/>
                    <pic:cNvPicPr/>
                  </pic:nvPicPr>
                  <pic:blipFill>
                    <a:blip r:embed="rId6" cstate="print">
                      <a:extLst>
                        <a:ext uri="{28A0092B-C50C-407E-A947-70E740481C1C}">
                          <a14:useLocalDpi xmlns:a14="http://schemas.microsoft.com/office/drawing/2010/main"/>
                        </a:ext>
                      </a:extLst>
                    </a:blip>
                    <a:stretch>
                      <a:fillRect/>
                    </a:stretch>
                  </pic:blipFill>
                  <pic:spPr>
                    <a:xfrm>
                      <a:off x="0" y="0"/>
                      <a:ext cx="4091293" cy="2668083"/>
                    </a:xfrm>
                    <a:prstGeom prst="rect">
                      <a:avLst/>
                    </a:prstGeom>
                  </pic:spPr>
                </pic:pic>
              </a:graphicData>
            </a:graphic>
          </wp:inline>
        </w:drawing>
      </w:r>
    </w:p>
    <w:p w14:paraId="096F9A5A" w14:textId="77777777" w:rsidR="00D640D3" w:rsidRPr="008E5E10" w:rsidRDefault="00D640D3" w:rsidP="00D640D3">
      <w:pPr>
        <w:spacing w:line="480" w:lineRule="auto"/>
        <w:rPr>
          <w:rFonts w:ascii="Arial" w:hAnsi="Arial" w:cs="Arial"/>
          <w:color w:val="000000" w:themeColor="text1"/>
          <w:sz w:val="22"/>
          <w:szCs w:val="22"/>
        </w:rPr>
      </w:pPr>
    </w:p>
    <w:p w14:paraId="1981222C" w14:textId="77777777" w:rsidR="00D640D3" w:rsidRDefault="00D640D3" w:rsidP="00D640D3">
      <w:pPr>
        <w:spacing w:line="480" w:lineRule="auto"/>
        <w:rPr>
          <w:rFonts w:ascii="Arial" w:hAnsi="Arial" w:cs="Arial"/>
          <w:color w:val="000000" w:themeColor="text1"/>
          <w:sz w:val="22"/>
          <w:szCs w:val="22"/>
        </w:rPr>
      </w:pPr>
      <w:r w:rsidRPr="0001749F">
        <w:rPr>
          <w:rFonts w:ascii="Arial" w:hAnsi="Arial" w:cs="Arial"/>
          <w:b/>
          <w:color w:val="000000" w:themeColor="text1"/>
          <w:sz w:val="22"/>
          <w:szCs w:val="22"/>
        </w:rPr>
        <w:t xml:space="preserve">Supplemental Figure </w:t>
      </w:r>
      <w:r>
        <w:rPr>
          <w:rFonts w:ascii="Arial" w:hAnsi="Arial" w:cs="Arial"/>
          <w:b/>
          <w:color w:val="000000" w:themeColor="text1"/>
          <w:sz w:val="22"/>
          <w:szCs w:val="22"/>
        </w:rPr>
        <w:t>3</w:t>
      </w:r>
      <w:r>
        <w:rPr>
          <w:rFonts w:ascii="Arial" w:hAnsi="Arial" w:cs="Arial"/>
          <w:color w:val="000000" w:themeColor="text1"/>
          <w:sz w:val="22"/>
          <w:szCs w:val="22"/>
        </w:rPr>
        <w:t xml:space="preserve">. </w:t>
      </w:r>
      <w:r w:rsidRPr="00A02905">
        <w:rPr>
          <w:rFonts w:ascii="Arial" w:hAnsi="Arial" w:cs="Arial"/>
          <w:b/>
          <w:bCs/>
          <w:color w:val="000000" w:themeColor="text1"/>
          <w:sz w:val="22"/>
          <w:szCs w:val="22"/>
        </w:rPr>
        <w:t>Quetiapine</w:t>
      </w:r>
      <w:r>
        <w:rPr>
          <w:rFonts w:ascii="Arial" w:hAnsi="Arial" w:cs="Arial"/>
          <w:b/>
          <w:bCs/>
          <w:color w:val="000000" w:themeColor="text1"/>
          <w:sz w:val="22"/>
          <w:szCs w:val="22"/>
        </w:rPr>
        <w:t xml:space="preserve"> Exposure</w:t>
      </w:r>
      <w:r w:rsidRPr="00A02905">
        <w:rPr>
          <w:rFonts w:ascii="Arial" w:hAnsi="Arial" w:cs="Arial"/>
          <w:b/>
          <w:bCs/>
          <w:color w:val="000000" w:themeColor="text1"/>
          <w:sz w:val="22"/>
          <w:szCs w:val="22"/>
        </w:rPr>
        <w:t xml:space="preserve"> </w:t>
      </w:r>
      <w:r>
        <w:rPr>
          <w:rFonts w:ascii="Arial" w:hAnsi="Arial" w:cs="Arial"/>
          <w:b/>
          <w:bCs/>
          <w:color w:val="000000" w:themeColor="text1"/>
          <w:sz w:val="22"/>
          <w:szCs w:val="22"/>
        </w:rPr>
        <w:t>Did Not Alter Mics for Ampicillin, Ceftriaxone, Levofloxacin</w:t>
      </w:r>
      <w:r>
        <w:rPr>
          <w:rFonts w:ascii="Arial" w:hAnsi="Arial" w:cs="Arial"/>
          <w:color w:val="000000" w:themeColor="text1"/>
          <w:sz w:val="22"/>
          <w:szCs w:val="22"/>
        </w:rPr>
        <w:t xml:space="preserve"> </w:t>
      </w:r>
      <w:proofErr w:type="gramStart"/>
      <w:r w:rsidRPr="00A02905">
        <w:rPr>
          <w:rFonts w:ascii="Arial" w:hAnsi="Arial" w:cs="Arial"/>
          <w:b/>
          <w:bCs/>
          <w:color w:val="000000" w:themeColor="text1"/>
          <w:sz w:val="22"/>
          <w:szCs w:val="22"/>
        </w:rPr>
        <w:t>In</w:t>
      </w:r>
      <w:proofErr w:type="gramEnd"/>
      <w:r w:rsidRPr="00A02905">
        <w:rPr>
          <w:rFonts w:ascii="Arial" w:hAnsi="Arial" w:cs="Arial"/>
          <w:b/>
          <w:bCs/>
          <w:color w:val="000000" w:themeColor="text1"/>
          <w:sz w:val="22"/>
          <w:szCs w:val="22"/>
        </w:rPr>
        <w:t xml:space="preserve"> </w:t>
      </w:r>
      <w:r w:rsidRPr="00A02905">
        <w:rPr>
          <w:rFonts w:ascii="Arial" w:hAnsi="Arial" w:cs="Arial"/>
          <w:b/>
          <w:bCs/>
          <w:i/>
          <w:iCs/>
          <w:color w:val="000000" w:themeColor="text1"/>
          <w:sz w:val="22"/>
          <w:szCs w:val="22"/>
        </w:rPr>
        <w:t xml:space="preserve">Escherichia </w:t>
      </w:r>
      <w:r>
        <w:rPr>
          <w:rFonts w:ascii="Arial" w:hAnsi="Arial" w:cs="Arial"/>
          <w:b/>
          <w:bCs/>
          <w:i/>
          <w:iCs/>
          <w:color w:val="000000" w:themeColor="text1"/>
          <w:sz w:val="22"/>
          <w:szCs w:val="22"/>
        </w:rPr>
        <w:t>c</w:t>
      </w:r>
      <w:r w:rsidRPr="00A02905">
        <w:rPr>
          <w:rFonts w:ascii="Arial" w:hAnsi="Arial" w:cs="Arial"/>
          <w:b/>
          <w:bCs/>
          <w:i/>
          <w:iCs/>
          <w:color w:val="000000" w:themeColor="text1"/>
          <w:sz w:val="22"/>
          <w:szCs w:val="22"/>
        </w:rPr>
        <w:t>oli</w:t>
      </w:r>
      <w:r>
        <w:rPr>
          <w:rFonts w:ascii="Arial" w:hAnsi="Arial" w:cs="Arial"/>
          <w:b/>
          <w:bCs/>
          <w:i/>
          <w:iCs/>
          <w:color w:val="000000" w:themeColor="text1"/>
          <w:sz w:val="22"/>
          <w:szCs w:val="22"/>
        </w:rPr>
        <w:t xml:space="preserve">. </w:t>
      </w:r>
      <w:r>
        <w:rPr>
          <w:rFonts w:ascii="Arial" w:hAnsi="Arial" w:cs="Arial"/>
          <w:color w:val="000000" w:themeColor="text1"/>
          <w:sz w:val="22"/>
          <w:szCs w:val="22"/>
        </w:rPr>
        <w:t>MICs</w:t>
      </w:r>
      <w:r w:rsidRPr="00A02905">
        <w:rPr>
          <w:rFonts w:ascii="Arial" w:hAnsi="Arial" w:cs="Arial"/>
          <w:color w:val="000000" w:themeColor="text1"/>
          <w:sz w:val="22"/>
          <w:szCs w:val="22"/>
        </w:rPr>
        <w:t xml:space="preserve"> for </w:t>
      </w:r>
      <w:r w:rsidRPr="00122E55">
        <w:rPr>
          <w:rFonts w:ascii="Arial" w:hAnsi="Arial" w:cs="Arial"/>
          <w:i/>
          <w:iCs/>
          <w:color w:val="000000" w:themeColor="text1"/>
          <w:sz w:val="22"/>
          <w:szCs w:val="22"/>
        </w:rPr>
        <w:t>E. coli</w:t>
      </w:r>
      <w:r>
        <w:rPr>
          <w:rFonts w:ascii="Arial" w:hAnsi="Arial" w:cs="Arial"/>
          <w:color w:val="000000" w:themeColor="text1"/>
          <w:sz w:val="22"/>
          <w:szCs w:val="22"/>
        </w:rPr>
        <w:t xml:space="preserve"> isolated from mouse feces at week 9 of the experiment</w:t>
      </w:r>
      <w:r w:rsidRPr="00A02905">
        <w:rPr>
          <w:rFonts w:ascii="Arial" w:hAnsi="Arial" w:cs="Arial"/>
          <w:color w:val="000000" w:themeColor="text1"/>
          <w:sz w:val="22"/>
          <w:szCs w:val="22"/>
        </w:rPr>
        <w:t>. Boxplots with black and white points represent the Control and Quetiapine groups, respectively</w:t>
      </w:r>
      <w:r>
        <w:rPr>
          <w:rFonts w:ascii="Arial" w:hAnsi="Arial" w:cs="Arial"/>
          <w:color w:val="000000" w:themeColor="text1"/>
          <w:sz w:val="22"/>
          <w:szCs w:val="22"/>
        </w:rPr>
        <w:t xml:space="preserve"> (not significant)</w:t>
      </w:r>
      <w:r w:rsidRPr="00A02905">
        <w:rPr>
          <w:rFonts w:ascii="Arial" w:hAnsi="Arial" w:cs="Arial"/>
          <w:color w:val="000000" w:themeColor="text1"/>
          <w:sz w:val="22"/>
          <w:szCs w:val="22"/>
        </w:rPr>
        <w:t>.</w:t>
      </w:r>
    </w:p>
    <w:p w14:paraId="0A08C3A9" w14:textId="77777777" w:rsidR="00D640D3" w:rsidRPr="008E5E10" w:rsidRDefault="00D640D3" w:rsidP="00D640D3">
      <w:pPr>
        <w:spacing w:line="480" w:lineRule="auto"/>
        <w:rPr>
          <w:rFonts w:ascii="Arial" w:hAnsi="Arial" w:cs="Arial"/>
          <w:color w:val="000000" w:themeColor="text1"/>
          <w:sz w:val="22"/>
          <w:szCs w:val="22"/>
        </w:rPr>
      </w:pPr>
    </w:p>
    <w:p w14:paraId="0D46DD6D" w14:textId="77777777" w:rsidR="00D640D3" w:rsidRPr="008E5E10" w:rsidRDefault="00D640D3" w:rsidP="00D640D3">
      <w:pPr>
        <w:spacing w:line="480" w:lineRule="auto"/>
        <w:rPr>
          <w:rFonts w:ascii="Arial" w:hAnsi="Arial" w:cs="Arial"/>
          <w:color w:val="000000" w:themeColor="text1"/>
          <w:sz w:val="22"/>
          <w:szCs w:val="22"/>
        </w:rPr>
      </w:pPr>
    </w:p>
    <w:p w14:paraId="311C9E6E" w14:textId="77777777" w:rsidR="003803C4" w:rsidRDefault="003803C4"/>
    <w:sectPr w:rsidR="003803C4" w:rsidSect="00D640D3">
      <w:footerReference w:type="even" r:id="rId7"/>
      <w:footerReference w:type="default" r:id="rI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71107736"/>
      <w:docPartObj>
        <w:docPartGallery w:val="Page Numbers (Bottom of Page)"/>
        <w:docPartUnique/>
      </w:docPartObj>
    </w:sdtPr>
    <w:sdtContent>
      <w:p w14:paraId="39FAFB88" w14:textId="77777777" w:rsidR="00374C29" w:rsidRDefault="00000000" w:rsidP="00BC3FA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C9055CA" w14:textId="77777777" w:rsidR="00374C29" w:rsidRDefault="00000000" w:rsidP="00F716A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48532748"/>
      <w:docPartObj>
        <w:docPartGallery w:val="Page Numbers (Bottom of Page)"/>
        <w:docPartUnique/>
      </w:docPartObj>
    </w:sdtPr>
    <w:sdtContent>
      <w:p w14:paraId="18928F44" w14:textId="77777777" w:rsidR="00374C29" w:rsidRDefault="00000000" w:rsidP="00BC3FA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98EDF6C" w14:textId="77777777" w:rsidR="00374C29" w:rsidRDefault="00000000" w:rsidP="00F716A0">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40D3"/>
    <w:rsid w:val="0026755D"/>
    <w:rsid w:val="003803C4"/>
    <w:rsid w:val="003C7B10"/>
    <w:rsid w:val="00D640D3"/>
    <w:rsid w:val="00F759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E705D18"/>
  <w15:chartTrackingRefBased/>
  <w15:docId w15:val="{AB7011E9-598B-A041-9C94-7EC99289C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40D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D640D3"/>
    <w:pPr>
      <w:tabs>
        <w:tab w:val="center" w:pos="4680"/>
        <w:tab w:val="right" w:pos="9360"/>
      </w:tabs>
    </w:pPr>
  </w:style>
  <w:style w:type="character" w:customStyle="1" w:styleId="FooterChar">
    <w:name w:val="Footer Char"/>
    <w:basedOn w:val="DefaultParagraphFont"/>
    <w:link w:val="Footer"/>
    <w:uiPriority w:val="99"/>
    <w:rsid w:val="00D640D3"/>
  </w:style>
  <w:style w:type="character" w:styleId="PageNumber">
    <w:name w:val="page number"/>
    <w:basedOn w:val="DefaultParagraphFont"/>
    <w:uiPriority w:val="99"/>
    <w:semiHidden/>
    <w:unhideWhenUsed/>
    <w:rsid w:val="00D640D3"/>
  </w:style>
  <w:style w:type="character" w:styleId="LineNumber">
    <w:name w:val="line number"/>
    <w:basedOn w:val="DefaultParagraphFont"/>
    <w:uiPriority w:val="99"/>
    <w:semiHidden/>
    <w:unhideWhenUsed/>
    <w:rsid w:val="00D640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f"/><Relationship Id="rId10" Type="http://schemas.openxmlformats.org/officeDocument/2006/relationships/theme" Target="theme/theme1.xml"/><Relationship Id="rId4" Type="http://schemas.openxmlformats.org/officeDocument/2006/relationships/image" Target="media/image1.tiff"/><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156</Words>
  <Characters>893</Characters>
  <Application>Microsoft Office Word</Application>
  <DocSecurity>0</DocSecurity>
  <Lines>7</Lines>
  <Paragraphs>2</Paragraphs>
  <ScaleCrop>false</ScaleCrop>
  <Company/>
  <LinksUpToDate>false</LinksUpToDate>
  <CharactersWithSpaces>1047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Flowers, Stephanie Ann</dc:creator>
  <cp:keywords/>
  <dc:description/>
  <cp:lastModifiedBy>Flowers, Stephanie Ann</cp:lastModifiedBy>
  <cp:revision>1</cp:revision>
  <dcterms:created xsi:type="dcterms:W3CDTF">2023-06-02T16:37:00Z</dcterms:created>
  <dcterms:modified xsi:type="dcterms:W3CDTF">2023-06-02T16:38:00Z</dcterms:modified>
</cp:coreProperties>
</file>