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F0227" w14:textId="77777777" w:rsidR="001127BE" w:rsidRDefault="001127BE" w:rsidP="001127BE">
      <w:pPr>
        <w:spacing w:line="360" w:lineRule="auto"/>
        <w:ind w:left="480" w:hangingChars="200" w:hanging="480"/>
        <w:rPr>
          <w:rFonts w:ascii="Times New Roman" w:eastAsia="Microsoft YaHei" w:hAnsi="Times New Roman" w:cs="Times New Roman"/>
          <w:b/>
          <w:bCs/>
          <w:color w:val="000000" w:themeColor="text1"/>
          <w:sz w:val="24"/>
          <w:shd w:val="clear" w:color="auto" w:fill="FFFFFF"/>
        </w:rPr>
      </w:pPr>
      <w:r>
        <w:rPr>
          <w:rFonts w:ascii="Times New Roman" w:eastAsia="Microsoft YaHei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Supplementary </w:t>
      </w:r>
      <w:r>
        <w:rPr>
          <w:rFonts w:ascii="Times New Roman" w:eastAsia="Microsoft YaHei" w:hAnsi="Times New Roman" w:cs="Times New Roman" w:hint="eastAsia"/>
          <w:b/>
          <w:bCs/>
          <w:color w:val="000000" w:themeColor="text1"/>
          <w:sz w:val="24"/>
          <w:shd w:val="clear" w:color="auto" w:fill="FFFFFF"/>
        </w:rPr>
        <w:t>Files</w:t>
      </w:r>
      <w:r>
        <w:rPr>
          <w:rFonts w:ascii="Times New Roman" w:eastAsia="Microsoft YaHei" w:hAnsi="Times New Roman" w:cs="Times New Roman"/>
          <w:b/>
          <w:bCs/>
          <w:color w:val="000000" w:themeColor="text1"/>
          <w:sz w:val="24"/>
          <w:shd w:val="clear" w:color="auto" w:fill="FFFFFF"/>
        </w:rPr>
        <w:t>:</w:t>
      </w:r>
    </w:p>
    <w:p w14:paraId="59B25E4B" w14:textId="77777777" w:rsidR="001127BE" w:rsidRDefault="001127BE" w:rsidP="001127BE">
      <w:pPr>
        <w:spacing w:line="360" w:lineRule="auto"/>
        <w:ind w:left="480" w:hangingChars="200" w:hanging="480"/>
        <w:rPr>
          <w:rFonts w:ascii="Times New Roman" w:eastAsia="Microsoft YaHei" w:hAnsi="Times New Roman" w:cs="Times New Roman"/>
          <w:b/>
          <w:bCs/>
          <w:color w:val="000000" w:themeColor="text1"/>
          <w:sz w:val="24"/>
          <w:shd w:val="clear" w:color="auto" w:fill="FFFFFF"/>
        </w:rPr>
      </w:pPr>
      <w:r>
        <w:rPr>
          <w:rFonts w:ascii="Times New Roman" w:eastAsia="Microsoft YaHei" w:hAnsi="Times New Roman" w:cs="Times New Roman"/>
          <w:b/>
          <w:bCs/>
          <w:color w:val="000000" w:themeColor="text1"/>
          <w:sz w:val="24"/>
          <w:shd w:val="clear" w:color="auto" w:fill="FFFFFF"/>
        </w:rPr>
        <w:t>F</w:t>
      </w:r>
      <w:r>
        <w:rPr>
          <w:rFonts w:ascii="Times New Roman" w:eastAsia="Microsoft YaHei" w:hAnsi="Times New Roman" w:cs="Times New Roman" w:hint="eastAsia"/>
          <w:b/>
          <w:bCs/>
          <w:color w:val="000000" w:themeColor="text1"/>
          <w:sz w:val="24"/>
          <w:shd w:val="clear" w:color="auto" w:fill="FFFFFF"/>
        </w:rPr>
        <w:t>ig</w:t>
      </w:r>
      <w:r>
        <w:rPr>
          <w:rFonts w:ascii="Times New Roman" w:eastAsia="Microsoft YaHei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. S1 </w:t>
      </w:r>
      <w:r>
        <w:rPr>
          <w:rFonts w:ascii="Times New Roman" w:hAnsi="Times New Roman"/>
          <w:color w:val="000000" w:themeColor="text1"/>
          <w:kern w:val="24"/>
          <w:sz w:val="24"/>
        </w:rPr>
        <w:t>Areas</w:t>
      </w:r>
      <w:r>
        <w:rPr>
          <w:rFonts w:ascii="Times New Roman" w:hAnsi="Times New Roman" w:hint="eastAsia"/>
          <w:color w:val="000000" w:themeColor="text1"/>
          <w:kern w:val="24"/>
          <w:sz w:val="24"/>
        </w:rPr>
        <w:t xml:space="preserve"> of Bainong 64 </w:t>
      </w:r>
      <w:r>
        <w:rPr>
          <w:rFonts w:ascii="Times New Roman" w:hAnsi="Times New Roman"/>
          <w:color w:val="000000" w:themeColor="text1"/>
          <w:kern w:val="24"/>
          <w:sz w:val="24"/>
        </w:rPr>
        <w:t xml:space="preserve">grown </w:t>
      </w:r>
      <w:r>
        <w:rPr>
          <w:rFonts w:ascii="Times New Roman" w:hAnsi="Times New Roman" w:hint="eastAsia"/>
          <w:color w:val="000000" w:themeColor="text1"/>
          <w:kern w:val="24"/>
          <w:sz w:val="24"/>
        </w:rPr>
        <w:t>in China</w:t>
      </w:r>
      <w:r>
        <w:rPr>
          <w:rFonts w:ascii="Times New Roman" w:hAnsi="Times New Roman"/>
          <w:color w:val="000000" w:themeColor="text1"/>
          <w:kern w:val="24"/>
          <w:sz w:val="24"/>
        </w:rPr>
        <w:t>,</w:t>
      </w:r>
      <w:r>
        <w:rPr>
          <w:rFonts w:ascii="Times New Roman" w:hAnsi="Times New Roman" w:hint="eastAsia"/>
          <w:color w:val="000000" w:themeColor="text1"/>
          <w:kern w:val="24"/>
          <w:sz w:val="24"/>
        </w:rPr>
        <w:t xml:space="preserve"> 1996-2008</w:t>
      </w:r>
    </w:p>
    <w:p w14:paraId="2AD85211" w14:textId="77777777" w:rsidR="001127BE" w:rsidRDefault="001127BE" w:rsidP="001127BE">
      <w:pPr>
        <w:spacing w:line="360" w:lineRule="auto"/>
        <w:ind w:left="480" w:hangingChars="200" w:hanging="480"/>
        <w:rPr>
          <w:rFonts w:ascii="Times New Roman" w:hAnsi="Times New Roman"/>
          <w:color w:val="000000" w:themeColor="text1"/>
          <w:kern w:val="24"/>
          <w:sz w:val="24"/>
        </w:rPr>
      </w:pPr>
      <w:r>
        <w:rPr>
          <w:rFonts w:ascii="Times New Roman" w:eastAsia="Microsoft YaHei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Fig. S2 </w:t>
      </w:r>
      <w:r>
        <w:rPr>
          <w:rFonts w:ascii="Times New Roman" w:hAnsi="Times New Roman" w:hint="eastAsia"/>
          <w:color w:val="000000" w:themeColor="text1"/>
          <w:kern w:val="24"/>
          <w:sz w:val="24"/>
        </w:rPr>
        <w:t>D</w:t>
      </w:r>
      <w:r>
        <w:rPr>
          <w:rFonts w:ascii="Times New Roman" w:hAnsi="Times New Roman"/>
          <w:color w:val="000000" w:themeColor="text1"/>
          <w:kern w:val="24"/>
          <w:sz w:val="24"/>
        </w:rPr>
        <w:t>isease severities of powdery mildew for J</w:t>
      </w:r>
      <w:r>
        <w:rPr>
          <w:rFonts w:ascii="Times New Roman" w:hAnsi="Times New Roman" w:hint="eastAsia"/>
          <w:color w:val="000000" w:themeColor="text1"/>
          <w:kern w:val="24"/>
          <w:sz w:val="24"/>
        </w:rPr>
        <w:t>ingshuang 16</w:t>
      </w:r>
      <w:r>
        <w:rPr>
          <w:rFonts w:ascii="Times New Roman" w:hAnsi="Times New Roman"/>
          <w:color w:val="000000" w:themeColor="text1"/>
          <w:kern w:val="24"/>
          <w:sz w:val="24"/>
        </w:rPr>
        <w:t xml:space="preserve"> and B</w:t>
      </w:r>
      <w:r>
        <w:rPr>
          <w:rFonts w:ascii="Times New Roman" w:hAnsi="Times New Roman" w:hint="eastAsia"/>
          <w:color w:val="000000" w:themeColor="text1"/>
          <w:kern w:val="24"/>
          <w:sz w:val="24"/>
        </w:rPr>
        <w:t>ainong 64</w:t>
      </w:r>
      <w:r>
        <w:rPr>
          <w:rFonts w:ascii="Times New Roman" w:hAnsi="Times New Roman"/>
          <w:color w:val="000000" w:themeColor="text1"/>
          <w:kern w:val="24"/>
          <w:sz w:val="24"/>
        </w:rPr>
        <w:t xml:space="preserve"> at different times after inoculation</w:t>
      </w:r>
    </w:p>
    <w:p w14:paraId="47D12274" w14:textId="77777777" w:rsidR="001127BE" w:rsidRDefault="001127BE" w:rsidP="001127BE">
      <w:pPr>
        <w:spacing w:line="360" w:lineRule="auto"/>
        <w:ind w:left="480" w:hangingChars="200" w:hanging="48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eastAsia="Microsoft YaHei" w:hAnsi="Times New Roman" w:cs="Times New Roman" w:hint="eastAsia"/>
          <w:b/>
          <w:bCs/>
          <w:color w:val="000000" w:themeColor="text1"/>
          <w:sz w:val="24"/>
          <w:shd w:val="clear" w:color="auto" w:fill="FFFFFF"/>
        </w:rPr>
        <w:t>Fig. S3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bookmarkStart w:id="0" w:name="OLE_LINK1"/>
      <w:r>
        <w:rPr>
          <w:rFonts w:ascii="Times New Roman" w:hAnsi="Times New Roman" w:cs="Times New Roman" w:hint="eastAsia"/>
          <w:color w:val="000000" w:themeColor="text1"/>
          <w:sz w:val="24"/>
        </w:rPr>
        <w:t>Frequency distributions of the disease severities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of powdery mildew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for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Jingshuang 16/Bainong 64 RIL population across five environments and BLUE</w:t>
      </w:r>
      <w:bookmarkEnd w:id="0"/>
    </w:p>
    <w:p w14:paraId="3D239289" w14:textId="77777777" w:rsidR="001127BE" w:rsidRDefault="001127BE" w:rsidP="001127BE">
      <w:pPr>
        <w:spacing w:line="360" w:lineRule="auto"/>
        <w:ind w:left="480" w:hangingChars="200" w:hanging="480"/>
        <w:rPr>
          <w:rFonts w:ascii="Times New Roman" w:hAnsi="Times New Roman"/>
          <w:sz w:val="24"/>
        </w:rPr>
      </w:pPr>
      <w:r>
        <w:rPr>
          <w:rFonts w:ascii="Times New Roman" w:eastAsia="Microsoft YaHei" w:hAnsi="Times New Roman" w:cs="Times New Roman" w:hint="eastAsia"/>
          <w:b/>
          <w:bCs/>
          <w:color w:val="000000" w:themeColor="text1"/>
          <w:sz w:val="24"/>
          <w:shd w:val="clear" w:color="auto" w:fill="FFFFFF"/>
        </w:rPr>
        <w:t xml:space="preserve">Fig. S4 </w:t>
      </w:r>
      <w:r>
        <w:rPr>
          <w:rFonts w:ascii="Times New Roman" w:hAnsi="Times New Roman" w:hint="eastAsia"/>
          <w:sz w:val="24"/>
        </w:rPr>
        <w:t xml:space="preserve">QTL </w:t>
      </w:r>
      <w:r>
        <w:rPr>
          <w:rFonts w:ascii="Times New Roman" w:hAnsi="Times New Roman"/>
          <w:sz w:val="24"/>
        </w:rPr>
        <w:t>validation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for powdery mildew response in the Xindong 22/ BFB10 RIL population</w:t>
      </w:r>
    </w:p>
    <w:p w14:paraId="18B955CF" w14:textId="77777777" w:rsidR="001127BE" w:rsidRDefault="001127BE" w:rsidP="001127BE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</w:rPr>
      </w:pPr>
      <w:r>
        <w:rPr>
          <w:rFonts w:ascii="Times New Roman" w:eastAsia="Microsoft YaHei" w:hAnsi="Times New Roman" w:cs="Times New Roman" w:hint="eastAsia"/>
          <w:b/>
          <w:bCs/>
          <w:color w:val="000000" w:themeColor="text1"/>
          <w:sz w:val="24"/>
          <w:shd w:val="clear" w:color="auto" w:fill="FFFFFF"/>
        </w:rPr>
        <w:t xml:space="preserve">Fig. S5 </w:t>
      </w:r>
      <w:r>
        <w:rPr>
          <w:rFonts w:ascii="Times New Roman" w:hAnsi="Times New Roman" w:cs="Times New Roman" w:hint="eastAsia"/>
          <w:sz w:val="24"/>
        </w:rPr>
        <w:t>QTL V</w:t>
      </w:r>
      <w:r>
        <w:rPr>
          <w:rFonts w:ascii="Times New Roman" w:hAnsi="Times New Roman" w:cs="Times New Roman"/>
          <w:sz w:val="24"/>
        </w:rPr>
        <w:t xml:space="preserve">alidation </w:t>
      </w:r>
      <w:r>
        <w:rPr>
          <w:rFonts w:ascii="Times New Roman" w:hAnsi="Times New Roman" w:cs="Times New Roman" w:hint="eastAsia"/>
          <w:sz w:val="24"/>
        </w:rPr>
        <w:t>for powdery mildew</w:t>
      </w:r>
      <w:r>
        <w:rPr>
          <w:rFonts w:ascii="Times New Roman" w:hAnsi="Times New Roman" w:cs="Times New Roman"/>
          <w:sz w:val="24"/>
        </w:rPr>
        <w:t xml:space="preserve"> in cultivar population</w:t>
      </w:r>
    </w:p>
    <w:p w14:paraId="191D96FB" w14:textId="77777777" w:rsidR="001127BE" w:rsidRDefault="001127BE" w:rsidP="001127BE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</w:rPr>
      </w:pPr>
      <w:r>
        <w:rPr>
          <w:rFonts w:ascii="Times New Roman" w:eastAsia="Microsoft YaHei" w:hAnsi="Times New Roman" w:cs="Times New Roman" w:hint="eastAsia"/>
          <w:b/>
          <w:bCs/>
          <w:color w:val="000000" w:themeColor="text1"/>
          <w:sz w:val="24"/>
          <w:shd w:val="clear" w:color="auto" w:fill="FFFFFF"/>
        </w:rPr>
        <w:t>Fig. S6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Mean disease severities for RILs with different QTL combinations in the J</w:t>
      </w:r>
      <w:r>
        <w:rPr>
          <w:rFonts w:ascii="Times New Roman" w:hAnsi="Times New Roman" w:cs="Times New Roman" w:hint="eastAsia"/>
          <w:sz w:val="24"/>
        </w:rPr>
        <w:t xml:space="preserve">ingshuang </w:t>
      </w:r>
      <w:r>
        <w:rPr>
          <w:rFonts w:ascii="Times New Roman" w:hAnsi="Times New Roman" w:cs="Times New Roman"/>
          <w:sz w:val="24"/>
        </w:rPr>
        <w:t>16/B</w:t>
      </w:r>
      <w:r>
        <w:rPr>
          <w:rFonts w:ascii="Times New Roman" w:hAnsi="Times New Roman" w:cs="Times New Roman" w:hint="eastAsia"/>
          <w:sz w:val="24"/>
        </w:rPr>
        <w:t xml:space="preserve">ainong </w:t>
      </w:r>
      <w:r>
        <w:rPr>
          <w:rFonts w:ascii="Times New Roman" w:hAnsi="Times New Roman" w:cs="Times New Roman"/>
          <w:sz w:val="24"/>
        </w:rPr>
        <w:t>64 RIL population</w:t>
      </w:r>
    </w:p>
    <w:p w14:paraId="1F35D82D" w14:textId="77777777" w:rsidR="001127BE" w:rsidRDefault="001127BE" w:rsidP="001127BE">
      <w:pPr>
        <w:spacing w:line="360" w:lineRule="auto"/>
        <w:ind w:left="482" w:hangingChars="200" w:hanging="482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Table S1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Primer sequences of KASP markers used for saturating genetic map and QTL validation</w:t>
      </w:r>
    </w:p>
    <w:p w14:paraId="6FB30AA4" w14:textId="77777777" w:rsidR="001127BE" w:rsidRDefault="001127BE" w:rsidP="001127BE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Table S2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bookmarkStart w:id="1" w:name="OLE_LINK61"/>
      <w:r>
        <w:rPr>
          <w:rFonts w:ascii="Times New Roman" w:hAnsi="Times New Roman" w:cs="Times New Roman" w:hint="eastAsia"/>
          <w:color w:val="000000" w:themeColor="text1"/>
          <w:sz w:val="24"/>
        </w:rPr>
        <w:t>Correlation coefficients (</w:t>
      </w:r>
      <w:r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r</w:t>
      </w:r>
      <w:r>
        <w:rPr>
          <w:rFonts w:ascii="Times New Roman" w:hAnsi="Times New Roman" w:cs="Times New Roman" w:hint="eastAsia"/>
          <w:color w:val="000000" w:themeColor="text1"/>
          <w:sz w:val="24"/>
        </w:rPr>
        <w:t>) of maximum disease severities for powdery mildew in Jingshuang 16/Bainong 64 RIL population across five environments</w:t>
      </w:r>
    </w:p>
    <w:bookmarkEnd w:id="1"/>
    <w:p w14:paraId="42AC1CAE" w14:textId="77777777" w:rsidR="001127BE" w:rsidRDefault="001127BE" w:rsidP="001127BE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Table S3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ANOVA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of powdery mildew disease severities for 171 F</w:t>
      </w:r>
      <w:r>
        <w:rPr>
          <w:rFonts w:ascii="Times New Roman" w:hAnsi="Times New Roman" w:cs="Times New Roman" w:hint="eastAsia"/>
          <w:color w:val="000000" w:themeColor="text1"/>
          <w:sz w:val="24"/>
          <w:vertAlign w:val="subscript"/>
        </w:rPr>
        <w:t>6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lines derived from the cross of Jingshuang 16/Bainong 64</w:t>
      </w:r>
    </w:p>
    <w:p w14:paraId="5FD516A7" w14:textId="77777777" w:rsidR="001127BE" w:rsidRDefault="001127BE" w:rsidP="001127BE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Table S4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The genetic map information of Jingshuang 16/Bainong 64 RIL population based on 15K SNP chip</w:t>
      </w:r>
    </w:p>
    <w:p w14:paraId="0CD2DD89" w14:textId="77777777" w:rsidR="001127BE" w:rsidRDefault="001127BE" w:rsidP="001127BE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Table S5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Genotype calling result of KASP markers for </w:t>
      </w:r>
      <w:r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QPmjbr.caas-1DL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QPmjbr.caas-2BS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and </w:t>
      </w:r>
      <w:r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QPmjbr.caas-6BL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in Xindong 22/BFB10 RIL population</w:t>
      </w:r>
    </w:p>
    <w:p w14:paraId="10899495" w14:textId="77777777" w:rsidR="001127BE" w:rsidRDefault="001127BE" w:rsidP="001127BE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Table S6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Genotype calling result of KASP markers for </w:t>
      </w:r>
      <w:r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QPmjbr.caas-1DL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QPmjbr.caas-2BS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QPmjbr.caas-2DL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and </w:t>
      </w:r>
      <w:r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QPmjbr.caas-6BL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in cultivar population</w:t>
      </w:r>
    </w:p>
    <w:p w14:paraId="0915DA5F" w14:textId="77777777" w:rsidR="001127BE" w:rsidRDefault="001127BE" w:rsidP="001127BE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Table S7 </w:t>
      </w:r>
      <w:bookmarkStart w:id="2" w:name="OLE_LINK55"/>
      <w:r>
        <w:rPr>
          <w:rFonts w:ascii="Times New Roman" w:hAnsi="Times New Roman" w:cs="Times New Roman"/>
          <w:color w:val="000000" w:themeColor="text1"/>
          <w:sz w:val="24"/>
        </w:rPr>
        <w:t>Wheat accession</w:t>
      </w:r>
      <w:r>
        <w:rPr>
          <w:rFonts w:ascii="Times New Roman" w:hAnsi="Times New Roman" w:cs="Times New Roman" w:hint="eastAsia"/>
          <w:color w:val="000000" w:themeColor="text1"/>
          <w:sz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containing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two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to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three slow-mildewing </w:t>
      </w:r>
      <w:r>
        <w:rPr>
          <w:rFonts w:ascii="Times New Roman" w:hAnsi="Times New Roman" w:cs="Times New Roman"/>
          <w:color w:val="000000" w:themeColor="text1"/>
          <w:sz w:val="24"/>
        </w:rPr>
        <w:t>resistance loci</w:t>
      </w:r>
      <w:bookmarkEnd w:id="2"/>
    </w:p>
    <w:p w14:paraId="26671181" w14:textId="77777777" w:rsidR="001127BE" w:rsidRDefault="001127BE" w:rsidP="001127BE">
      <w:pPr>
        <w:spacing w:line="360" w:lineRule="auto"/>
        <w:rPr>
          <w:rFonts w:ascii="Times New Roman" w:hAnsi="Times New Roman" w:cs="Times New Roman"/>
          <w:iCs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5B175508" w14:textId="77777777" w:rsidR="001127BE" w:rsidRDefault="001127BE" w:rsidP="001127BE">
      <w:pPr>
        <w:spacing w:line="360" w:lineRule="auto"/>
        <w:ind w:left="480" w:hangingChars="200" w:hanging="480"/>
        <w:rPr>
          <w:rFonts w:ascii="Times New Roman" w:eastAsia="Microsoft YaHei" w:hAnsi="Times New Roman" w:cs="Times New Roman"/>
          <w:b/>
          <w:bCs/>
          <w:color w:val="000000" w:themeColor="text1"/>
          <w:sz w:val="24"/>
          <w:shd w:val="clear" w:color="auto" w:fill="FFFFFF"/>
        </w:rPr>
      </w:pPr>
      <w:r>
        <w:rPr>
          <w:rFonts w:ascii="Times New Roman" w:eastAsia="Microsoft YaHei" w:hAnsi="Times New Roman" w:cs="Times New Roman"/>
          <w:b/>
          <w:bCs/>
          <w:noProof/>
          <w:color w:val="000000" w:themeColor="text1"/>
          <w:sz w:val="24"/>
          <w:shd w:val="clear" w:color="auto" w:fill="FFFFFF"/>
        </w:rPr>
        <w:lastRenderedPageBreak/>
        <w:drawing>
          <wp:inline distT="0" distB="0" distL="0" distR="0" wp14:anchorId="220EAB22" wp14:editId="27C7EFD9">
            <wp:extent cx="5274310" cy="3583305"/>
            <wp:effectExtent l="0" t="0" r="2540" b="0"/>
            <wp:docPr id="171" name="图片 171" descr="C:\Users\aaaaaa\Documents\WeChat Files\wxid_sf0yil1irkno22\FileStorage\Temp\16806976696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图片 171" descr="C:\Users\aaaaaa\Documents\WeChat Files\wxid_sf0yil1irkno22\FileStorage\Temp\168069766965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60593" w14:textId="77777777" w:rsidR="001127BE" w:rsidRDefault="001127BE" w:rsidP="001127BE">
      <w:pPr>
        <w:ind w:left="422" w:hangingChars="200" w:hanging="422"/>
        <w:rPr>
          <w:rFonts w:ascii="Times New Roman" w:hAnsi="Times New Roman" w:cs="Times New Roman"/>
          <w:b/>
          <w:bCs/>
          <w:color w:val="000000" w:themeColor="text1"/>
          <w:sz w:val="24"/>
        </w:rPr>
        <w:sectPr w:rsidR="001127BE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>
        <w:rPr>
          <w:rFonts w:ascii="Times New Roman" w:hAnsi="Times New Roman"/>
          <w:b/>
          <w:color w:val="000000" w:themeColor="text1"/>
          <w:kern w:val="24"/>
          <w:szCs w:val="21"/>
        </w:rPr>
        <w:t>Fig</w:t>
      </w:r>
      <w:r>
        <w:rPr>
          <w:rFonts w:ascii="Times New Roman" w:hAnsi="Times New Roman" w:hint="eastAsia"/>
          <w:b/>
          <w:color w:val="000000" w:themeColor="text1"/>
          <w:kern w:val="24"/>
          <w:szCs w:val="21"/>
        </w:rPr>
        <w:t>.</w:t>
      </w:r>
      <w:r>
        <w:rPr>
          <w:rFonts w:ascii="Times New Roman" w:hAnsi="Times New Roman"/>
          <w:b/>
          <w:color w:val="000000" w:themeColor="text1"/>
          <w:kern w:val="24"/>
          <w:szCs w:val="21"/>
        </w:rPr>
        <w:t xml:space="preserve"> S1</w:t>
      </w:r>
      <w:r>
        <w:rPr>
          <w:rFonts w:ascii="Times New Roman" w:hAnsi="Times New Roman"/>
          <w:color w:val="000000" w:themeColor="text1"/>
          <w:kern w:val="24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1"/>
        </w:rPr>
        <w:t>Areas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of Bainong 64 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grown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in China</w:t>
      </w:r>
      <w:r>
        <w:rPr>
          <w:rFonts w:ascii="Times New Roman" w:hAnsi="Times New Roman" w:cs="Times New Roman"/>
          <w:color w:val="000000" w:themeColor="text1"/>
          <w:szCs w:val="21"/>
        </w:rPr>
        <w:t>,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1996-2008 </w:t>
      </w:r>
      <w:r>
        <w:rPr>
          <w:rFonts w:ascii="Times New Roman" w:hAnsi="Times New Roman" w:cs="Times New Roman"/>
          <w:color w:val="000000" w:themeColor="text1"/>
          <w:szCs w:val="21"/>
        </w:rPr>
        <w:t>(data source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1"/>
        </w:rPr>
        <w:t>http://202.127.42.47:6006/Home/BigDataIndex)</w:t>
      </w:r>
    </w:p>
    <w:p w14:paraId="32B0A0EF" w14:textId="77777777" w:rsidR="001127BE" w:rsidRDefault="001127BE" w:rsidP="001127BE">
      <w:pPr>
        <w:spacing w:line="360" w:lineRule="auto"/>
        <w:sectPr w:rsidR="001127BE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>
        <w:rPr>
          <w:noProof/>
        </w:rPr>
        <w:lastRenderedPageBreak/>
        <w:drawing>
          <wp:inline distT="0" distB="0" distL="114300" distR="114300" wp14:anchorId="3C493006" wp14:editId="5EC42800">
            <wp:extent cx="5244465" cy="3152775"/>
            <wp:effectExtent l="0" t="0" r="635" b="952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446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color w:val="000000" w:themeColor="text1"/>
          <w:kern w:val="24"/>
          <w:szCs w:val="21"/>
        </w:rPr>
        <w:t>Fig</w:t>
      </w:r>
      <w:r>
        <w:rPr>
          <w:rFonts w:ascii="Times New Roman" w:hAnsi="Times New Roman" w:hint="eastAsia"/>
          <w:b/>
          <w:color w:val="000000" w:themeColor="text1"/>
          <w:kern w:val="24"/>
          <w:szCs w:val="21"/>
        </w:rPr>
        <w:t>.</w:t>
      </w:r>
      <w:r>
        <w:rPr>
          <w:rFonts w:ascii="Times New Roman" w:hAnsi="Times New Roman"/>
          <w:b/>
          <w:color w:val="000000" w:themeColor="text1"/>
          <w:kern w:val="24"/>
          <w:szCs w:val="21"/>
        </w:rPr>
        <w:t xml:space="preserve"> S2</w:t>
      </w:r>
      <w:r>
        <w:rPr>
          <w:rFonts w:ascii="Times New Roman" w:hAnsi="Times New Roman"/>
          <w:color w:val="000000" w:themeColor="text1"/>
          <w:kern w:val="24"/>
          <w:szCs w:val="21"/>
        </w:rPr>
        <w:t xml:space="preserve"> </w:t>
      </w:r>
      <w:r>
        <w:rPr>
          <w:rFonts w:ascii="Times New Roman" w:hAnsi="Times New Roman" w:hint="eastAsia"/>
          <w:color w:val="000000" w:themeColor="text1"/>
          <w:kern w:val="24"/>
          <w:szCs w:val="21"/>
        </w:rPr>
        <w:t>D</w:t>
      </w:r>
      <w:r>
        <w:rPr>
          <w:rFonts w:ascii="Times New Roman" w:hAnsi="Times New Roman"/>
          <w:color w:val="000000" w:themeColor="text1"/>
          <w:kern w:val="24"/>
          <w:szCs w:val="21"/>
        </w:rPr>
        <w:t>isease severities of powdery mildew for J</w:t>
      </w:r>
      <w:r>
        <w:rPr>
          <w:rFonts w:ascii="Times New Roman" w:hAnsi="Times New Roman" w:hint="eastAsia"/>
          <w:color w:val="000000" w:themeColor="text1"/>
          <w:kern w:val="24"/>
          <w:szCs w:val="21"/>
        </w:rPr>
        <w:t>ingshuang 16</w:t>
      </w:r>
      <w:r>
        <w:rPr>
          <w:rFonts w:ascii="Times New Roman" w:hAnsi="Times New Roman"/>
          <w:color w:val="000000" w:themeColor="text1"/>
          <w:kern w:val="24"/>
          <w:szCs w:val="21"/>
        </w:rPr>
        <w:t xml:space="preserve"> and B</w:t>
      </w:r>
      <w:r>
        <w:rPr>
          <w:rFonts w:ascii="Times New Roman" w:hAnsi="Times New Roman" w:hint="eastAsia"/>
          <w:color w:val="000000" w:themeColor="text1"/>
          <w:kern w:val="24"/>
          <w:szCs w:val="21"/>
        </w:rPr>
        <w:t>ainong 64</w:t>
      </w:r>
      <w:r>
        <w:rPr>
          <w:rFonts w:ascii="Times New Roman" w:hAnsi="Times New Roman"/>
          <w:color w:val="000000" w:themeColor="text1"/>
          <w:kern w:val="24"/>
          <w:szCs w:val="21"/>
        </w:rPr>
        <w:t xml:space="preserve"> at different times after inoculation</w:t>
      </w:r>
      <w:r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3D1AC412" w14:textId="77777777" w:rsidR="001127BE" w:rsidRDefault="001127BE" w:rsidP="001127BE">
      <w:r>
        <w:rPr>
          <w:rFonts w:hint="eastAsia"/>
          <w:noProof/>
        </w:rPr>
        <w:lastRenderedPageBreak/>
        <w:drawing>
          <wp:inline distT="0" distB="0" distL="114300" distR="114300" wp14:anchorId="263F6F54" wp14:editId="6A9EAF7F">
            <wp:extent cx="5268595" cy="3249930"/>
            <wp:effectExtent l="0" t="0" r="0" b="1270"/>
            <wp:docPr id="3" name="图片 3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4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0B8CF" w14:textId="77777777" w:rsidR="001127BE" w:rsidRDefault="001127BE" w:rsidP="001127BE">
      <w:pPr>
        <w:rPr>
          <w:rFonts w:ascii="Times New Roman" w:hAnsi="Times New Roman" w:cs="Times New Roman"/>
          <w:color w:val="000000" w:themeColor="text1"/>
          <w:szCs w:val="21"/>
        </w:rPr>
        <w:sectPr w:rsidR="001127BE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>Fig</w:t>
      </w:r>
      <w:r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S3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Frequency distributions of the disease severities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of powdery mildew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for 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the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Jingshuang 16/Bainong 64 RIL population across five environments and BLUE. Values for parents </w:t>
      </w:r>
      <w:r>
        <w:rPr>
          <w:rFonts w:ascii="Times New Roman" w:hAnsi="Times New Roman" w:cs="Times New Roman"/>
          <w:color w:val="000000" w:themeColor="text1"/>
          <w:szCs w:val="21"/>
        </w:rPr>
        <w:t>Jingshu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a</w:t>
      </w:r>
      <w:r>
        <w:rPr>
          <w:rFonts w:ascii="Times New Roman" w:hAnsi="Times New Roman" w:cs="Times New Roman"/>
          <w:color w:val="000000" w:themeColor="text1"/>
          <w:szCs w:val="21"/>
        </w:rPr>
        <w:t>ng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16 and Bainong 64 </w:t>
      </w:r>
      <w:r>
        <w:rPr>
          <w:rFonts w:ascii="Times New Roman" w:hAnsi="Times New Roman" w:cs="Times New Roman"/>
          <w:color w:val="000000" w:themeColor="text1"/>
          <w:szCs w:val="21"/>
        </w:rPr>
        <w:t>are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indicated by arrows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; 2020BJ, 2020 Beijing, 2020GC, 2020 Gaocheng,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2020GY, 2020Gaoyi, 2021BJ, 2021Beijing, 2022BJ, 2022Beijing,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BN64, Bainong 64, JS16, Jingshuang 1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6</w:t>
      </w:r>
    </w:p>
    <w:p w14:paraId="361EC7F9" w14:textId="77777777" w:rsidR="001127BE" w:rsidRDefault="001127BE" w:rsidP="001127BE">
      <w:pPr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114300" distR="114300" wp14:anchorId="64BF8E00" wp14:editId="23B7814D">
            <wp:extent cx="5266690" cy="3175000"/>
            <wp:effectExtent l="0" t="0" r="0" b="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>Fig</w:t>
      </w:r>
      <w:r>
        <w:rPr>
          <w:rFonts w:ascii="Times New Roman" w:hAnsi="Times New Roman" w:cs="Times New Roman" w:hint="eastAsia"/>
          <w:b/>
        </w:rPr>
        <w:t>.</w:t>
      </w:r>
      <w:r>
        <w:rPr>
          <w:rFonts w:ascii="Times New Roman" w:hAnsi="Times New Roman" w:cs="Times New Roman"/>
          <w:b/>
        </w:rPr>
        <w:t xml:space="preserve"> S4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hint="eastAsia"/>
        </w:rPr>
        <w:t xml:space="preserve">QTL </w:t>
      </w:r>
      <w:r>
        <w:rPr>
          <w:rFonts w:ascii="Times New Roman" w:hAnsi="Times New Roman"/>
        </w:rPr>
        <w:t>validation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for powdery mildew response in the Xindong 22/ BFB10 RIL population.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  <w:b/>
          <w:bCs/>
        </w:rPr>
        <w:t>(A)</w:t>
      </w:r>
      <w:r>
        <w:rPr>
          <w:rFonts w:ascii="Times New Roman" w:hAnsi="Times New Roman"/>
        </w:rPr>
        <w:t xml:space="preserve"> Frequency distributions of disease severities for BLUE value across three </w:t>
      </w:r>
      <w:r>
        <w:rPr>
          <w:rFonts w:ascii="Times New Roman" w:hAnsi="Times New Roman" w:hint="eastAsia"/>
        </w:rPr>
        <w:t>e</w:t>
      </w:r>
      <w:r>
        <w:rPr>
          <w:rFonts w:ascii="Times New Roman" w:hAnsi="Times New Roman"/>
        </w:rPr>
        <w:t>nv</w:t>
      </w:r>
      <w:r>
        <w:rPr>
          <w:rFonts w:ascii="Times New Roman" w:hAnsi="Times New Roman" w:hint="eastAsia"/>
        </w:rPr>
        <w:t>i</w:t>
      </w:r>
      <w:r>
        <w:rPr>
          <w:rFonts w:ascii="Times New Roman" w:hAnsi="Times New Roman"/>
        </w:rPr>
        <w:t xml:space="preserve">ronments for the population. Genetic effects of </w:t>
      </w:r>
      <w:r>
        <w:rPr>
          <w:rFonts w:ascii="Times New Roman" w:hAnsi="Times New Roman"/>
          <w:b/>
          <w:bCs/>
        </w:rPr>
        <w:t>(B)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QPmjbr.caas-1DL</w:t>
      </w:r>
      <w:r>
        <w:rPr>
          <w:rFonts w:ascii="Times New Roman" w:hAnsi="Times New Roman"/>
        </w:rPr>
        <w:t>,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  <w:b/>
          <w:bCs/>
        </w:rPr>
        <w:t>(C)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QPmjbr.caas-2BS</w:t>
      </w:r>
      <w:r>
        <w:rPr>
          <w:rFonts w:ascii="Times New Roman" w:hAnsi="Times New Roman" w:hint="eastAsia"/>
          <w:i/>
          <w:iCs/>
        </w:rPr>
        <w:t xml:space="preserve"> and </w:t>
      </w:r>
      <w:r>
        <w:rPr>
          <w:rFonts w:ascii="Times New Roman" w:hAnsi="Times New Roman" w:hint="eastAsia"/>
        </w:rPr>
        <w:t>(D)</w:t>
      </w:r>
      <w:r>
        <w:rPr>
          <w:rFonts w:ascii="Times New Roman" w:hAnsi="Times New Roman" w:hint="eastAsia"/>
          <w:i/>
          <w:iCs/>
        </w:rPr>
        <w:t xml:space="preserve"> </w:t>
      </w:r>
      <w:r>
        <w:rPr>
          <w:rFonts w:ascii="Times New Roman" w:hAnsi="Times New Roman"/>
          <w:i/>
          <w:iCs/>
        </w:rPr>
        <w:t>QPmjbr.caas-</w:t>
      </w:r>
      <w:r>
        <w:rPr>
          <w:rFonts w:ascii="Times New Roman" w:hAnsi="Times New Roman" w:hint="eastAsia"/>
          <w:i/>
          <w:iCs/>
        </w:rPr>
        <w:t>6</w:t>
      </w:r>
      <w:r>
        <w:rPr>
          <w:rFonts w:ascii="Times New Roman" w:hAnsi="Times New Roman"/>
          <w:i/>
          <w:iCs/>
        </w:rPr>
        <w:t>B</w:t>
      </w:r>
      <w:r>
        <w:rPr>
          <w:rFonts w:ascii="Times New Roman" w:hAnsi="Times New Roman" w:hint="eastAsia"/>
          <w:i/>
          <w:iCs/>
        </w:rPr>
        <w:t xml:space="preserve">L </w:t>
      </w:r>
      <w:r>
        <w:rPr>
          <w:rFonts w:ascii="Times New Roman" w:hAnsi="Times New Roman"/>
        </w:rPr>
        <w:t xml:space="preserve">on </w:t>
      </w:r>
      <w:r>
        <w:rPr>
          <w:rFonts w:ascii="Times New Roman" w:hAnsi="Times New Roman" w:hint="eastAsia"/>
        </w:rPr>
        <w:t>disease severities</w:t>
      </w:r>
      <w:r>
        <w:rPr>
          <w:rFonts w:ascii="Times New Roman" w:hAnsi="Times New Roman"/>
        </w:rPr>
        <w:t xml:space="preserve"> for different alleles in the population across environments, </w:t>
      </w:r>
      <w:r>
        <w:rPr>
          <w:rFonts w:ascii="Times New Roman" w:hAnsi="Times New Roman"/>
          <w:i/>
        </w:rPr>
        <w:t>AA</w:t>
      </w:r>
      <w:r>
        <w:rPr>
          <w:rFonts w:ascii="Times New Roman" w:hAnsi="Times New Roman"/>
        </w:rPr>
        <w:t xml:space="preserve"> and </w:t>
      </w:r>
      <w:r>
        <w:rPr>
          <w:rFonts w:ascii="Times New Roman" w:hAnsi="Times New Roman"/>
          <w:i/>
        </w:rPr>
        <w:t>BB</w:t>
      </w:r>
      <w:r>
        <w:rPr>
          <w:rFonts w:ascii="Times New Roman" w:hAnsi="Times New Roman"/>
        </w:rPr>
        <w:t xml:space="preserve"> represent the haplotypes of B</w:t>
      </w:r>
      <w:r>
        <w:rPr>
          <w:rFonts w:ascii="Times New Roman" w:hAnsi="Times New Roman" w:hint="eastAsia"/>
        </w:rPr>
        <w:t xml:space="preserve">ainong </w:t>
      </w:r>
      <w:r>
        <w:rPr>
          <w:rFonts w:ascii="Times New Roman" w:hAnsi="Times New Roman"/>
        </w:rPr>
        <w:t>64 and J</w:t>
      </w:r>
      <w:r>
        <w:rPr>
          <w:rFonts w:ascii="Times New Roman" w:hAnsi="Times New Roman" w:hint="eastAsia"/>
        </w:rPr>
        <w:t xml:space="preserve">ingshuang </w:t>
      </w:r>
      <w:r>
        <w:rPr>
          <w:rFonts w:ascii="Times New Roman" w:hAnsi="Times New Roman"/>
        </w:rPr>
        <w:t>16, respectively</w:t>
      </w:r>
    </w:p>
    <w:p w14:paraId="55EA6F13" w14:textId="77777777" w:rsidR="001127BE" w:rsidRDefault="001127BE" w:rsidP="001127BE">
      <w:pPr>
        <w:rPr>
          <w:rFonts w:ascii="Times New Roman" w:hAnsi="Times New Roman" w:cs="Times New Roman"/>
        </w:rPr>
        <w:sectPr w:rsidR="001127BE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1DB42105" w14:textId="77777777" w:rsidR="001127BE" w:rsidRDefault="001127BE" w:rsidP="001127BE">
      <w:pPr>
        <w:rPr>
          <w:rFonts w:ascii="Times New Roman" w:hAnsi="Times New Roman" w:cs="Times New Roman"/>
        </w:rPr>
        <w:sectPr w:rsidR="001127BE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>
        <w:rPr>
          <w:noProof/>
        </w:rPr>
        <w:lastRenderedPageBreak/>
        <w:drawing>
          <wp:inline distT="0" distB="0" distL="114300" distR="114300" wp14:anchorId="51E81EA5" wp14:editId="50EC7835">
            <wp:extent cx="5266690" cy="3019425"/>
            <wp:effectExtent l="0" t="0" r="3810" b="317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 w:hint="eastAsia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S5</w:t>
      </w:r>
      <w:r>
        <w:rPr>
          <w:rFonts w:ascii="Times New Roman" w:hAnsi="Times New Roman" w:cs="Times New Roman" w:hint="eastAsia"/>
        </w:rPr>
        <w:t xml:space="preserve"> QTL v</w:t>
      </w:r>
      <w:r>
        <w:rPr>
          <w:rFonts w:ascii="Times New Roman" w:hAnsi="Times New Roman" w:cs="Times New Roman"/>
        </w:rPr>
        <w:t xml:space="preserve">alidation </w:t>
      </w:r>
      <w:r>
        <w:rPr>
          <w:rFonts w:ascii="Times New Roman" w:hAnsi="Times New Roman" w:cs="Times New Roman" w:hint="eastAsia"/>
        </w:rPr>
        <w:t>for powdery mildew</w:t>
      </w:r>
      <w:r>
        <w:rPr>
          <w:rFonts w:ascii="Times New Roman" w:hAnsi="Times New Roman" w:cs="Times New Roman"/>
        </w:rPr>
        <w:t xml:space="preserve"> in cultivar population.</w:t>
      </w:r>
      <w:r>
        <w:rPr>
          <w:rFonts w:ascii="Times New Roman" w:hAnsi="Times New Roman" w:cs="Times New Roman"/>
          <w:b/>
          <w:bCs/>
        </w:rPr>
        <w:t xml:space="preserve"> (A)</w:t>
      </w:r>
      <w:r>
        <w:rPr>
          <w:rFonts w:ascii="Times New Roman" w:hAnsi="Times New Roman" w:cs="Times New Roman"/>
        </w:rPr>
        <w:t xml:space="preserve"> Frequency distributions of disease severities (DS) </w:t>
      </w:r>
      <w:r>
        <w:rPr>
          <w:rFonts w:ascii="Times New Roman" w:hAnsi="Times New Roman" w:cs="Times New Roman" w:hint="eastAsia"/>
        </w:rPr>
        <w:t xml:space="preserve">for </w:t>
      </w:r>
      <w:r>
        <w:rPr>
          <w:rFonts w:ascii="Times New Roman" w:hAnsi="Times New Roman" w:cs="Times New Roman"/>
        </w:rPr>
        <w:t xml:space="preserve">BLUE value across six </w:t>
      </w:r>
      <w:r>
        <w:rPr>
          <w:rFonts w:ascii="Times New Roman" w:hAnsi="Times New Roman" w:cs="Times New Roman" w:hint="eastAsia"/>
        </w:rPr>
        <w:t>e</w:t>
      </w:r>
      <w:r>
        <w:rPr>
          <w:rFonts w:ascii="Times New Roman" w:hAnsi="Times New Roman" w:cs="Times New Roman"/>
        </w:rPr>
        <w:t>nv</w:t>
      </w:r>
      <w:r>
        <w:rPr>
          <w:rFonts w:ascii="Times New Roman" w:hAnsi="Times New Roman" w:cs="Times New Roman" w:hint="eastAsia"/>
        </w:rPr>
        <w:t>i</w:t>
      </w:r>
      <w:r>
        <w:rPr>
          <w:rFonts w:ascii="Times New Roman" w:hAnsi="Times New Roman" w:cs="Times New Roman"/>
        </w:rPr>
        <w:t xml:space="preserve">ronments for the panel. </w:t>
      </w:r>
      <w:r>
        <w:rPr>
          <w:rFonts w:ascii="Times New Roman" w:hAnsi="Times New Roman" w:cs="Times New Roman" w:hint="eastAsia"/>
        </w:rPr>
        <w:t>H</w:t>
      </w:r>
      <w:r>
        <w:rPr>
          <w:rFonts w:ascii="Times New Roman" w:hAnsi="Times New Roman" w:cs="Times New Roman"/>
        </w:rPr>
        <w:t xml:space="preserve">aplotype effects of </w:t>
      </w:r>
      <w:r>
        <w:rPr>
          <w:rFonts w:ascii="Times New Roman" w:hAnsi="Times New Roman" w:cs="Times New Roman"/>
          <w:b/>
          <w:bCs/>
        </w:rPr>
        <w:t>(B)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QPmjbr.caas-1DL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  <w:bCs/>
        </w:rPr>
        <w:t>(C)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QPmjbr.caas-2DL</w:t>
      </w:r>
      <w:r>
        <w:rPr>
          <w:rFonts w:ascii="Times New Roman" w:hAnsi="Times New Roman" w:cs="Times New Roman"/>
        </w:rPr>
        <w:t xml:space="preserve">, and </w:t>
      </w:r>
      <w:r>
        <w:rPr>
          <w:rFonts w:ascii="Times New Roman" w:hAnsi="Times New Roman" w:cs="Times New Roman"/>
          <w:b/>
          <w:bCs/>
        </w:rPr>
        <w:t xml:space="preserve">(D) </w:t>
      </w:r>
      <w:r>
        <w:rPr>
          <w:rFonts w:ascii="Times New Roman" w:hAnsi="Times New Roman" w:cs="Times New Roman"/>
          <w:i/>
          <w:iCs/>
        </w:rPr>
        <w:t>QPmjbr.caas-6BL</w:t>
      </w:r>
      <w:r>
        <w:rPr>
          <w:rFonts w:ascii="Times New Roman" w:hAnsi="Times New Roman" w:cs="Times New Roman"/>
        </w:rPr>
        <w:t xml:space="preserve"> on </w:t>
      </w:r>
      <w:r>
        <w:rPr>
          <w:rFonts w:ascii="Times New Roman" w:hAnsi="Times New Roman" w:hint="eastAsia"/>
        </w:rPr>
        <w:t>disease severities</w:t>
      </w:r>
      <w:r>
        <w:rPr>
          <w:rFonts w:ascii="Times New Roman" w:hAnsi="Times New Roman" w:cs="Times New Roman"/>
        </w:rPr>
        <w:t xml:space="preserve"> across environments. </w:t>
      </w:r>
      <w:r>
        <w:rPr>
          <w:rFonts w:ascii="Times New Roman" w:hAnsi="Times New Roman" w:cs="Times New Roman"/>
          <w:i/>
        </w:rPr>
        <w:t>AA</w:t>
      </w:r>
      <w:r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  <w:i/>
        </w:rPr>
        <w:t>BB</w:t>
      </w:r>
      <w:r>
        <w:rPr>
          <w:rFonts w:ascii="Times New Roman" w:hAnsi="Times New Roman" w:cs="Times New Roman"/>
        </w:rPr>
        <w:t xml:space="preserve"> represent the haplotypes of B</w:t>
      </w:r>
      <w:r>
        <w:rPr>
          <w:rFonts w:ascii="Times New Roman" w:hAnsi="Times New Roman" w:cs="Times New Roman" w:hint="eastAsia"/>
        </w:rPr>
        <w:t xml:space="preserve">ainong </w:t>
      </w:r>
      <w:r>
        <w:rPr>
          <w:rFonts w:ascii="Times New Roman" w:hAnsi="Times New Roman" w:cs="Times New Roman"/>
        </w:rPr>
        <w:t>64 and J</w:t>
      </w:r>
      <w:r>
        <w:rPr>
          <w:rFonts w:ascii="Times New Roman" w:hAnsi="Times New Roman" w:cs="Times New Roman" w:hint="eastAsia"/>
        </w:rPr>
        <w:t xml:space="preserve">ingshuang </w:t>
      </w:r>
      <w:r>
        <w:rPr>
          <w:rFonts w:ascii="Times New Roman" w:hAnsi="Times New Roman" w:cs="Times New Roman"/>
        </w:rPr>
        <w:t>16, respectivel</w:t>
      </w:r>
      <w:r>
        <w:rPr>
          <w:rFonts w:ascii="Times New Roman" w:hAnsi="Times New Roman" w:cs="Times New Roman" w:hint="eastAsia"/>
        </w:rPr>
        <w:t>y</w:t>
      </w:r>
    </w:p>
    <w:p w14:paraId="22636C9F" w14:textId="77777777" w:rsidR="001127BE" w:rsidRDefault="001127BE" w:rsidP="001127B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114300" distR="114300" wp14:anchorId="1ACC620C" wp14:editId="2DDA2334">
            <wp:extent cx="5270500" cy="2382520"/>
            <wp:effectExtent l="0" t="0" r="0" b="5080"/>
            <wp:docPr id="18" name="图片 18" descr="1680766928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68076692874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AE541" w14:textId="77777777" w:rsidR="001127BE" w:rsidRDefault="001127BE" w:rsidP="001127BE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 w:hint="eastAsia"/>
          <w:b/>
          <w:bCs/>
        </w:rPr>
        <w:t xml:space="preserve"> S6.</w:t>
      </w:r>
      <w:r>
        <w:rPr>
          <w:rFonts w:ascii="Times New Roman" w:hAnsi="Times New Roman" w:cs="Times New Roman"/>
          <w:b/>
          <w:bCs/>
        </w:rPr>
        <w:t xml:space="preserve"> </w:t>
      </w:r>
      <w:bookmarkStart w:id="3" w:name="OLE_LINK9"/>
      <w:r>
        <w:rPr>
          <w:rFonts w:ascii="Times New Roman" w:hAnsi="Times New Roman" w:cs="Times New Roman"/>
        </w:rPr>
        <w:t>Mean disease severities for RILs with different QTL combinations in the J</w:t>
      </w:r>
      <w:r>
        <w:rPr>
          <w:rFonts w:ascii="Times New Roman" w:hAnsi="Times New Roman" w:cs="Times New Roman" w:hint="eastAsia"/>
        </w:rPr>
        <w:t xml:space="preserve">ingshuang </w:t>
      </w:r>
      <w:r>
        <w:rPr>
          <w:rFonts w:ascii="Times New Roman" w:hAnsi="Times New Roman" w:cs="Times New Roman"/>
        </w:rPr>
        <w:t>16/B</w:t>
      </w:r>
      <w:r>
        <w:rPr>
          <w:rFonts w:ascii="Times New Roman" w:hAnsi="Times New Roman" w:cs="Times New Roman" w:hint="eastAsia"/>
        </w:rPr>
        <w:t xml:space="preserve">ainong </w:t>
      </w:r>
      <w:r>
        <w:rPr>
          <w:rFonts w:ascii="Times New Roman" w:hAnsi="Times New Roman" w:cs="Times New Roman"/>
        </w:rPr>
        <w:t>64 RIL population</w:t>
      </w:r>
      <w:bookmarkEnd w:id="3"/>
    </w:p>
    <w:p w14:paraId="6349D21E" w14:textId="77777777" w:rsidR="001127BE" w:rsidRDefault="001127BE" w:rsidP="001127BE">
      <w:pPr>
        <w:rPr>
          <w:rFonts w:ascii="Times New Roman" w:hAnsi="Times New Roman" w:cs="Times New Roman"/>
        </w:rPr>
      </w:pPr>
    </w:p>
    <w:p w14:paraId="04A625B7" w14:textId="77777777" w:rsidR="003F1652" w:rsidRDefault="003F1652"/>
    <w:sectPr w:rsidR="003F1652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7BE"/>
    <w:rsid w:val="001127BE"/>
    <w:rsid w:val="003F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8DEE2"/>
  <w15:chartTrackingRefBased/>
  <w15:docId w15:val="{CA2F4DEA-D021-4F67-BEE5-8A4631CF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7BE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12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453</Words>
  <Characters>2584</Characters>
  <Application>Microsoft Office Word</Application>
  <DocSecurity>0</DocSecurity>
  <Lines>21</Lines>
  <Paragraphs>6</Paragraphs>
  <ScaleCrop>false</ScaleCrop>
  <Company>Springer Nature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2023-06-27T18:10:00Z</dcterms:created>
  <dcterms:modified xsi:type="dcterms:W3CDTF">2023-06-27T18:10:00Z</dcterms:modified>
</cp:coreProperties>
</file>