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A5B94" w14:textId="77777777" w:rsidR="00491F97" w:rsidRPr="00491F97" w:rsidRDefault="00491F97" w:rsidP="00491F97">
      <w:pPr>
        <w:widowControl w:val="0"/>
        <w:suppressAutoHyphens/>
        <w:spacing w:after="0" w:line="276" w:lineRule="auto"/>
        <w:rPr>
          <w:rFonts w:cstheme="minorHAnsi"/>
          <w:color w:val="000000" w:themeColor="text1"/>
          <w:kern w:val="0"/>
          <w:lang w:val="en-US"/>
          <w14:ligatures w14:val="none"/>
        </w:rPr>
      </w:pPr>
      <w:r w:rsidRPr="00491F97">
        <w:rPr>
          <w:rFonts w:cstheme="minorHAnsi"/>
          <w:b/>
          <w:bCs/>
          <w:color w:val="000000" w:themeColor="text1"/>
          <w:kern w:val="0"/>
          <w:lang w:val="en-US"/>
          <w14:ligatures w14:val="none"/>
        </w:rPr>
        <w:t xml:space="preserve">Appendix 6. </w:t>
      </w:r>
      <w:r w:rsidRPr="00491F97">
        <w:rPr>
          <w:rFonts w:cstheme="minorHAnsi"/>
          <w:color w:val="000000" w:themeColor="text1"/>
          <w:kern w:val="0"/>
          <w:lang w:val="en-US"/>
          <w14:ligatures w14:val="none"/>
        </w:rPr>
        <w:t>Qualitative feedback by participants.</w:t>
      </w:r>
    </w:p>
    <w:tbl>
      <w:tblPr>
        <w:tblW w:w="4869" w:type="pct"/>
        <w:tblLayout w:type="fixed"/>
        <w:tblLook w:val="04A0" w:firstRow="1" w:lastRow="0" w:firstColumn="1" w:lastColumn="0" w:noHBand="0" w:noVBand="1"/>
      </w:tblPr>
      <w:tblGrid>
        <w:gridCol w:w="1413"/>
        <w:gridCol w:w="6809"/>
        <w:gridCol w:w="568"/>
      </w:tblGrid>
      <w:tr w:rsidR="00491F97" w:rsidRPr="00491F97" w14:paraId="762A15A8" w14:textId="77777777" w:rsidTr="00A432C6">
        <w:trPr>
          <w:trHeight w:val="170"/>
        </w:trPr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3E81CE6" w14:textId="77777777" w:rsidR="00491F97" w:rsidRPr="00491F97" w:rsidRDefault="00491F97" w:rsidP="00491F97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491F97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Subject</w:t>
            </w:r>
          </w:p>
        </w:tc>
        <w:tc>
          <w:tcPr>
            <w:tcW w:w="38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A97F1E" w14:textId="77777777" w:rsidR="00491F97" w:rsidRPr="00491F97" w:rsidRDefault="00491F97" w:rsidP="00491F97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491F97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Comment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7E7A64" w14:textId="77777777" w:rsidR="00491F97" w:rsidRPr="00491F97" w:rsidRDefault="00491F97" w:rsidP="00491F97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491F97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No.</w:t>
            </w:r>
          </w:p>
        </w:tc>
      </w:tr>
      <w:tr w:rsidR="00491F97" w:rsidRPr="00491F97" w14:paraId="3ADF048D" w14:textId="77777777" w:rsidTr="00A432C6">
        <w:trPr>
          <w:trHeight w:val="170"/>
        </w:trPr>
        <w:tc>
          <w:tcPr>
            <w:tcW w:w="804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478DCB3C" w14:textId="77777777" w:rsidR="00491F97" w:rsidRPr="00491F97" w:rsidRDefault="00491F97" w:rsidP="00491F97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491F97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Symptoms</w:t>
            </w:r>
          </w:p>
        </w:tc>
        <w:tc>
          <w:tcPr>
            <w:tcW w:w="38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BAAAB8" w14:textId="77777777" w:rsidR="00491F97" w:rsidRPr="00491F97" w:rsidRDefault="00491F97" w:rsidP="00491F97">
            <w:pPr>
              <w:widowControl w:val="0"/>
              <w:numPr>
                <w:ilvl w:val="0"/>
                <w:numId w:val="1"/>
              </w:numPr>
              <w:suppressAutoHyphens/>
              <w:spacing w:after="0" w:line="276" w:lineRule="auto"/>
              <w:ind w:left="328"/>
              <w:contextualSpacing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491F97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The GP will ask an open-ended question instead of asking about all symptoms.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341A3B" w14:textId="77777777" w:rsidR="00491F97" w:rsidRPr="00491F97" w:rsidRDefault="00491F97" w:rsidP="00491F97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491F97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</w:t>
            </w:r>
          </w:p>
        </w:tc>
      </w:tr>
      <w:tr w:rsidR="00491F97" w:rsidRPr="00491F97" w14:paraId="75D8578E" w14:textId="77777777" w:rsidTr="00A432C6">
        <w:trPr>
          <w:trHeight w:val="170"/>
        </w:trPr>
        <w:tc>
          <w:tcPr>
            <w:tcW w:w="804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BE7B21" w14:textId="77777777" w:rsidR="00491F97" w:rsidRPr="00491F97" w:rsidRDefault="00491F97" w:rsidP="00491F97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3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8655A9" w14:textId="77777777" w:rsidR="00491F97" w:rsidRPr="00491F97" w:rsidRDefault="00491F97" w:rsidP="00491F97">
            <w:pPr>
              <w:widowControl w:val="0"/>
              <w:numPr>
                <w:ilvl w:val="0"/>
                <w:numId w:val="1"/>
              </w:numPr>
              <w:suppressAutoHyphens/>
              <w:spacing w:after="0" w:line="276" w:lineRule="auto"/>
              <w:ind w:left="328"/>
              <w:contextualSpacing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491F97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Symptoms asked by the GP depend on differential diagnosis.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29128D5" w14:textId="77777777" w:rsidR="00491F97" w:rsidRPr="00491F97" w:rsidRDefault="00491F97" w:rsidP="00491F97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491F97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</w:t>
            </w:r>
          </w:p>
        </w:tc>
      </w:tr>
      <w:tr w:rsidR="00491F97" w:rsidRPr="00491F97" w14:paraId="72B0FA56" w14:textId="77777777" w:rsidTr="00A432C6">
        <w:trPr>
          <w:trHeight w:val="170"/>
        </w:trPr>
        <w:tc>
          <w:tcPr>
            <w:tcW w:w="80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7A3DD2C" w14:textId="77777777" w:rsidR="00491F97" w:rsidRPr="00491F97" w:rsidRDefault="00491F97" w:rsidP="00491F97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491F97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Parental concern</w:t>
            </w:r>
          </w:p>
        </w:tc>
        <w:tc>
          <w:tcPr>
            <w:tcW w:w="3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689AC1" w14:textId="77777777" w:rsidR="00491F97" w:rsidRPr="00491F97" w:rsidRDefault="00491F97" w:rsidP="00491F97">
            <w:pPr>
              <w:widowControl w:val="0"/>
              <w:numPr>
                <w:ilvl w:val="0"/>
                <w:numId w:val="1"/>
              </w:numPr>
              <w:suppressAutoHyphens/>
              <w:spacing w:after="0" w:line="276" w:lineRule="auto"/>
              <w:ind w:left="328"/>
              <w:contextualSpacing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491F97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GPs will record parental concern only when concern is high.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2C05B9AD" w14:textId="77777777" w:rsidR="00491F97" w:rsidRPr="00491F97" w:rsidRDefault="00491F97" w:rsidP="00491F97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491F97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</w:t>
            </w:r>
          </w:p>
        </w:tc>
      </w:tr>
      <w:tr w:rsidR="00491F97" w:rsidRPr="00491F97" w14:paraId="4EC674BE" w14:textId="77777777" w:rsidTr="00A432C6">
        <w:trPr>
          <w:trHeight w:val="170"/>
        </w:trPr>
        <w:tc>
          <w:tcPr>
            <w:tcW w:w="804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80A2F1" w14:textId="77777777" w:rsidR="00491F97" w:rsidRPr="00491F97" w:rsidRDefault="00491F97" w:rsidP="00491F97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3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F7A809" w14:textId="77777777" w:rsidR="00491F97" w:rsidRPr="00491F97" w:rsidRDefault="00491F97" w:rsidP="00491F97">
            <w:pPr>
              <w:widowControl w:val="0"/>
              <w:numPr>
                <w:ilvl w:val="0"/>
                <w:numId w:val="1"/>
              </w:numPr>
              <w:suppressAutoHyphens/>
              <w:spacing w:after="0" w:line="276" w:lineRule="auto"/>
              <w:ind w:left="328"/>
              <w:contextualSpacing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491F97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GPs will record patient reaction only when patient does not agree.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4EF60263" w14:textId="77777777" w:rsidR="00491F97" w:rsidRPr="00491F97" w:rsidRDefault="00491F97" w:rsidP="00491F97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491F97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3</w:t>
            </w:r>
          </w:p>
        </w:tc>
      </w:tr>
      <w:tr w:rsidR="00491F97" w:rsidRPr="00491F97" w14:paraId="7D5D65BF" w14:textId="77777777" w:rsidTr="00A432C6">
        <w:trPr>
          <w:trHeight w:val="170"/>
        </w:trPr>
        <w:tc>
          <w:tcPr>
            <w:tcW w:w="80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E7982A1" w14:textId="77777777" w:rsidR="00491F97" w:rsidRPr="00491F97" w:rsidRDefault="00491F97" w:rsidP="00491F97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491F97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Signs</w:t>
            </w:r>
          </w:p>
        </w:tc>
        <w:tc>
          <w:tcPr>
            <w:tcW w:w="3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9519A8" w14:textId="77777777" w:rsidR="00491F97" w:rsidRPr="00491F97" w:rsidRDefault="00491F97" w:rsidP="00491F97">
            <w:pPr>
              <w:widowControl w:val="0"/>
              <w:numPr>
                <w:ilvl w:val="0"/>
                <w:numId w:val="1"/>
              </w:numPr>
              <w:suppressAutoHyphens/>
              <w:spacing w:after="0" w:line="276" w:lineRule="auto"/>
              <w:ind w:left="328"/>
              <w:contextualSpacing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491F97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Signs investigated depend on symptoms. E.g., eliciting pain may cause stress but add little information.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2105FA3B" w14:textId="77777777" w:rsidR="00491F97" w:rsidRPr="00491F97" w:rsidRDefault="00491F97" w:rsidP="00491F97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491F97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</w:t>
            </w:r>
          </w:p>
        </w:tc>
      </w:tr>
      <w:tr w:rsidR="00491F97" w:rsidRPr="00491F97" w14:paraId="01B24478" w14:textId="77777777" w:rsidTr="00A432C6">
        <w:trPr>
          <w:trHeight w:val="170"/>
        </w:trPr>
        <w:tc>
          <w:tcPr>
            <w:tcW w:w="804" w:type="pct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315590F" w14:textId="77777777" w:rsidR="00491F97" w:rsidRPr="00491F97" w:rsidRDefault="00491F97" w:rsidP="00491F97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3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0653E9" w14:textId="77777777" w:rsidR="00491F97" w:rsidRPr="00491F97" w:rsidRDefault="00491F97" w:rsidP="00491F97">
            <w:pPr>
              <w:widowControl w:val="0"/>
              <w:numPr>
                <w:ilvl w:val="0"/>
                <w:numId w:val="1"/>
              </w:numPr>
              <w:suppressAutoHyphens/>
              <w:spacing w:after="0" w:line="276" w:lineRule="auto"/>
              <w:ind w:left="328"/>
              <w:contextualSpacing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491F97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Examination of abdomen should not be summarized as: “no abnormalities routinely.” However, this is common practice.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ECE0C15" w14:textId="77777777" w:rsidR="00491F97" w:rsidRPr="00491F97" w:rsidRDefault="00491F97" w:rsidP="00491F97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491F97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</w:t>
            </w:r>
          </w:p>
        </w:tc>
      </w:tr>
      <w:tr w:rsidR="00491F97" w:rsidRPr="00491F97" w14:paraId="414E75AF" w14:textId="77777777" w:rsidTr="00A432C6">
        <w:trPr>
          <w:trHeight w:val="170"/>
        </w:trPr>
        <w:tc>
          <w:tcPr>
            <w:tcW w:w="804" w:type="pct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EF963F8" w14:textId="77777777" w:rsidR="00491F97" w:rsidRPr="00491F97" w:rsidRDefault="00491F97" w:rsidP="00491F97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3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7CF9AA" w14:textId="77777777" w:rsidR="00491F97" w:rsidRPr="00491F97" w:rsidRDefault="00491F97" w:rsidP="00491F97">
            <w:pPr>
              <w:widowControl w:val="0"/>
              <w:numPr>
                <w:ilvl w:val="0"/>
                <w:numId w:val="1"/>
              </w:numPr>
              <w:suppressAutoHyphens/>
              <w:spacing w:after="0" w:line="276" w:lineRule="auto"/>
              <w:ind w:left="328"/>
              <w:contextualSpacing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491F97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Abnormalities are not especially searched for, but they are important when found.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4582ADB3" w14:textId="77777777" w:rsidR="00491F97" w:rsidRPr="00491F97" w:rsidRDefault="00491F97" w:rsidP="00491F97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491F97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2</w:t>
            </w:r>
          </w:p>
        </w:tc>
      </w:tr>
      <w:tr w:rsidR="00491F97" w:rsidRPr="00491F97" w14:paraId="6C59131B" w14:textId="77777777" w:rsidTr="00A432C6">
        <w:trPr>
          <w:trHeight w:val="170"/>
        </w:trPr>
        <w:tc>
          <w:tcPr>
            <w:tcW w:w="804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058340" w14:textId="77777777" w:rsidR="00491F97" w:rsidRPr="00491F97" w:rsidRDefault="00491F97" w:rsidP="00491F97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3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8935CC" w14:textId="77777777" w:rsidR="00491F97" w:rsidRPr="00491F97" w:rsidRDefault="00491F97" w:rsidP="00491F97">
            <w:pPr>
              <w:widowControl w:val="0"/>
              <w:numPr>
                <w:ilvl w:val="0"/>
                <w:numId w:val="1"/>
              </w:numPr>
              <w:suppressAutoHyphens/>
              <w:spacing w:after="0" w:line="276" w:lineRule="auto"/>
              <w:ind w:left="328"/>
              <w:contextualSpacing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491F97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Some sings always warrant referral and cannot occur in a child that needs reassessment, making some questions incompatible with the case description.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AE19D36" w14:textId="77777777" w:rsidR="00491F97" w:rsidRPr="00491F97" w:rsidRDefault="00491F97" w:rsidP="00491F97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491F97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2</w:t>
            </w:r>
          </w:p>
        </w:tc>
      </w:tr>
      <w:tr w:rsidR="00491F97" w:rsidRPr="00491F97" w14:paraId="55D90DA8" w14:textId="77777777" w:rsidTr="00A432C6">
        <w:trPr>
          <w:trHeight w:val="170"/>
        </w:trPr>
        <w:tc>
          <w:tcPr>
            <w:tcW w:w="80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03EE1A1" w14:textId="77777777" w:rsidR="00491F97" w:rsidRPr="00491F97" w:rsidRDefault="00491F97" w:rsidP="00491F97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491F97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Test</w:t>
            </w:r>
          </w:p>
        </w:tc>
        <w:tc>
          <w:tcPr>
            <w:tcW w:w="3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62A9D6" w14:textId="77777777" w:rsidR="00491F97" w:rsidRPr="00491F97" w:rsidRDefault="00491F97" w:rsidP="00491F97">
            <w:pPr>
              <w:widowControl w:val="0"/>
              <w:numPr>
                <w:ilvl w:val="0"/>
                <w:numId w:val="1"/>
              </w:numPr>
              <w:suppressAutoHyphens/>
              <w:spacing w:after="0" w:line="276" w:lineRule="auto"/>
              <w:ind w:left="328"/>
              <w:contextualSpacing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491F97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Urinalysis should be done only if relevant to differential diagnosis.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F1A7A78" w14:textId="77777777" w:rsidR="00491F97" w:rsidRPr="00491F97" w:rsidRDefault="00491F97" w:rsidP="00491F97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491F97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</w:t>
            </w:r>
          </w:p>
        </w:tc>
      </w:tr>
      <w:tr w:rsidR="00491F97" w:rsidRPr="00491F97" w14:paraId="3AB9D977" w14:textId="77777777" w:rsidTr="00A432C6">
        <w:trPr>
          <w:trHeight w:val="170"/>
        </w:trPr>
        <w:tc>
          <w:tcPr>
            <w:tcW w:w="804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02EDCB7D" w14:textId="77777777" w:rsidR="00491F97" w:rsidRPr="00491F97" w:rsidRDefault="00491F97" w:rsidP="00491F97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3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A42BA3" w14:textId="77777777" w:rsidR="00491F97" w:rsidRPr="00491F97" w:rsidRDefault="00491F97" w:rsidP="00491F97">
            <w:pPr>
              <w:widowControl w:val="0"/>
              <w:numPr>
                <w:ilvl w:val="0"/>
                <w:numId w:val="1"/>
              </w:numPr>
              <w:suppressAutoHyphens/>
              <w:spacing w:after="0" w:line="276" w:lineRule="auto"/>
              <w:ind w:left="328"/>
              <w:contextualSpacing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491F97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CRP-testing should be carried out routinely when doing a planned reassessment.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02AF304" w14:textId="77777777" w:rsidR="00491F97" w:rsidRPr="00491F97" w:rsidRDefault="00491F97" w:rsidP="00491F97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491F97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</w:t>
            </w:r>
          </w:p>
        </w:tc>
      </w:tr>
      <w:tr w:rsidR="00491F97" w:rsidRPr="00491F97" w14:paraId="0B73DCA3" w14:textId="77777777" w:rsidTr="00A432C6">
        <w:trPr>
          <w:trHeight w:val="170"/>
        </w:trPr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D86B32" w14:textId="77777777" w:rsidR="00491F97" w:rsidRPr="00491F97" w:rsidRDefault="00491F97" w:rsidP="00491F97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491F97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Diagnosis</w:t>
            </w:r>
          </w:p>
        </w:tc>
        <w:tc>
          <w:tcPr>
            <w:tcW w:w="3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952326" w14:textId="77777777" w:rsidR="00491F97" w:rsidRPr="00491F97" w:rsidRDefault="00491F97" w:rsidP="00491F97">
            <w:pPr>
              <w:widowControl w:val="0"/>
              <w:numPr>
                <w:ilvl w:val="0"/>
                <w:numId w:val="1"/>
              </w:numPr>
              <w:suppressAutoHyphens/>
              <w:spacing w:after="0" w:line="276" w:lineRule="auto"/>
              <w:ind w:left="328"/>
              <w:contextualSpacing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491F97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Use of diagnostic codes depends on degree of suspicion and do not always reflect confirmed diagnoses.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F72354E" w14:textId="77777777" w:rsidR="00491F97" w:rsidRPr="00491F97" w:rsidRDefault="00491F97" w:rsidP="00491F97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491F97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</w:t>
            </w:r>
          </w:p>
        </w:tc>
      </w:tr>
      <w:tr w:rsidR="00491F97" w:rsidRPr="00491F97" w14:paraId="4D260E27" w14:textId="77777777" w:rsidTr="00A432C6">
        <w:trPr>
          <w:trHeight w:val="170"/>
        </w:trPr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E410E2" w14:textId="77777777" w:rsidR="00491F97" w:rsidRPr="00491F97" w:rsidRDefault="00491F97" w:rsidP="00491F97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491F97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Peer consultation</w:t>
            </w:r>
          </w:p>
        </w:tc>
        <w:tc>
          <w:tcPr>
            <w:tcW w:w="3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68ACBB" w14:textId="77777777" w:rsidR="00491F97" w:rsidRPr="00491F97" w:rsidRDefault="00491F97" w:rsidP="00491F97">
            <w:pPr>
              <w:widowControl w:val="0"/>
              <w:numPr>
                <w:ilvl w:val="0"/>
                <w:numId w:val="1"/>
              </w:numPr>
              <w:suppressAutoHyphens/>
              <w:spacing w:after="0" w:line="276" w:lineRule="auto"/>
              <w:ind w:left="328"/>
              <w:contextualSpacing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491F97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Peer consultation should be avoided by the GP. When suspicion is high enough for consulting a colleague, referral is always necessary.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8B75AE0" w14:textId="77777777" w:rsidR="00491F97" w:rsidRPr="00491F97" w:rsidRDefault="00491F97" w:rsidP="00491F97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491F97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</w:t>
            </w:r>
          </w:p>
        </w:tc>
      </w:tr>
      <w:tr w:rsidR="00491F97" w:rsidRPr="00491F97" w14:paraId="284A306F" w14:textId="77777777" w:rsidTr="00A432C6">
        <w:trPr>
          <w:trHeight w:val="170"/>
        </w:trPr>
        <w:tc>
          <w:tcPr>
            <w:tcW w:w="80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7F9D2A6" w14:textId="77777777" w:rsidR="00491F97" w:rsidRPr="00491F97" w:rsidRDefault="00491F97" w:rsidP="00491F97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491F97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General</w:t>
            </w:r>
          </w:p>
        </w:tc>
        <w:tc>
          <w:tcPr>
            <w:tcW w:w="3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12F408" w14:textId="77777777" w:rsidR="00491F97" w:rsidRPr="00491F97" w:rsidRDefault="00491F97" w:rsidP="00491F97">
            <w:pPr>
              <w:widowControl w:val="0"/>
              <w:numPr>
                <w:ilvl w:val="0"/>
                <w:numId w:val="1"/>
              </w:numPr>
              <w:suppressAutoHyphens/>
              <w:spacing w:after="0" w:line="276" w:lineRule="auto"/>
              <w:ind w:left="328"/>
              <w:contextualSpacing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491F97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Medical records are not important for reassessment. The second doctor cannot rely on records but only on own observation.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028CCEB" w14:textId="77777777" w:rsidR="00491F97" w:rsidRPr="00491F97" w:rsidRDefault="00491F97" w:rsidP="00491F97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491F97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2</w:t>
            </w:r>
          </w:p>
        </w:tc>
      </w:tr>
      <w:tr w:rsidR="00491F97" w:rsidRPr="00491F97" w14:paraId="4BD81EA6" w14:textId="77777777" w:rsidTr="00A432C6">
        <w:trPr>
          <w:trHeight w:val="170"/>
        </w:trPr>
        <w:tc>
          <w:tcPr>
            <w:tcW w:w="804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30DCBA" w14:textId="77777777" w:rsidR="00491F97" w:rsidRPr="00491F97" w:rsidRDefault="00491F97" w:rsidP="00491F97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3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90B393" w14:textId="77777777" w:rsidR="00491F97" w:rsidRPr="00491F97" w:rsidRDefault="00491F97" w:rsidP="00491F97">
            <w:pPr>
              <w:widowControl w:val="0"/>
              <w:numPr>
                <w:ilvl w:val="0"/>
                <w:numId w:val="1"/>
              </w:numPr>
              <w:suppressAutoHyphens/>
              <w:spacing w:after="0" w:line="276" w:lineRule="auto"/>
              <w:ind w:left="328"/>
              <w:contextualSpacing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491F97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It appears as if a legal document is made in case something goes wrong.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C45C65F" w14:textId="77777777" w:rsidR="00491F97" w:rsidRPr="00491F97" w:rsidRDefault="00491F97" w:rsidP="00491F97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491F97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</w:t>
            </w:r>
          </w:p>
        </w:tc>
      </w:tr>
      <w:tr w:rsidR="00491F97" w:rsidRPr="00491F97" w14:paraId="3ACFFD19" w14:textId="77777777" w:rsidTr="00A432C6">
        <w:trPr>
          <w:trHeight w:val="170"/>
        </w:trPr>
        <w:tc>
          <w:tcPr>
            <w:tcW w:w="80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D1CB520" w14:textId="77777777" w:rsidR="00491F97" w:rsidRPr="00491F97" w:rsidRDefault="00491F97" w:rsidP="00491F97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491F97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Questionnaire</w:t>
            </w:r>
          </w:p>
        </w:tc>
        <w:tc>
          <w:tcPr>
            <w:tcW w:w="3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5D58E8" w14:textId="77777777" w:rsidR="00491F97" w:rsidRPr="00491F97" w:rsidRDefault="00491F97" w:rsidP="00491F97">
            <w:pPr>
              <w:widowControl w:val="0"/>
              <w:numPr>
                <w:ilvl w:val="0"/>
                <w:numId w:val="1"/>
              </w:numPr>
              <w:suppressAutoHyphens/>
              <w:spacing w:after="0" w:line="276" w:lineRule="auto"/>
              <w:ind w:left="328"/>
              <w:contextualSpacing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491F97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Answers cannot always be expressed as important or not important.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45286C4F" w14:textId="77777777" w:rsidR="00491F97" w:rsidRPr="00491F97" w:rsidRDefault="00491F97" w:rsidP="00491F97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491F97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</w:t>
            </w:r>
          </w:p>
        </w:tc>
      </w:tr>
      <w:tr w:rsidR="00491F97" w:rsidRPr="00491F97" w14:paraId="4B59DDE9" w14:textId="77777777" w:rsidTr="00A432C6">
        <w:trPr>
          <w:trHeight w:val="170"/>
        </w:trPr>
        <w:tc>
          <w:tcPr>
            <w:tcW w:w="804" w:type="pct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82D7F39" w14:textId="77777777" w:rsidR="00491F97" w:rsidRPr="00491F97" w:rsidRDefault="00491F97" w:rsidP="00491F97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387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476910F" w14:textId="77777777" w:rsidR="00491F97" w:rsidRPr="00491F97" w:rsidRDefault="00491F97" w:rsidP="00491F97">
            <w:pPr>
              <w:widowControl w:val="0"/>
              <w:numPr>
                <w:ilvl w:val="0"/>
                <w:numId w:val="1"/>
              </w:numPr>
              <w:suppressAutoHyphens/>
              <w:spacing w:after="0" w:line="276" w:lineRule="auto"/>
              <w:ind w:left="328"/>
              <w:contextualSpacing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491F97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The initial list much too long.</w:t>
            </w:r>
          </w:p>
        </w:tc>
        <w:tc>
          <w:tcPr>
            <w:tcW w:w="323" w:type="pct"/>
            <w:tcBorders>
              <w:top w:val="nil"/>
              <w:left w:val="nil"/>
              <w:right w:val="nil"/>
            </w:tcBorders>
          </w:tcPr>
          <w:p w14:paraId="33A7E71C" w14:textId="77777777" w:rsidR="00491F97" w:rsidRPr="00491F97" w:rsidRDefault="00491F97" w:rsidP="00491F97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491F97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3</w:t>
            </w:r>
          </w:p>
        </w:tc>
      </w:tr>
      <w:tr w:rsidR="00491F97" w:rsidRPr="00491F97" w14:paraId="548F589C" w14:textId="77777777" w:rsidTr="00A432C6">
        <w:trPr>
          <w:trHeight w:val="170"/>
        </w:trPr>
        <w:tc>
          <w:tcPr>
            <w:tcW w:w="804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A30B16" w14:textId="77777777" w:rsidR="00491F97" w:rsidRPr="00491F97" w:rsidRDefault="00491F97" w:rsidP="00491F97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38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ED23DB" w14:textId="77777777" w:rsidR="00491F97" w:rsidRPr="00491F97" w:rsidRDefault="00491F97" w:rsidP="00491F97">
            <w:pPr>
              <w:widowControl w:val="0"/>
              <w:numPr>
                <w:ilvl w:val="0"/>
                <w:numId w:val="1"/>
              </w:numPr>
              <w:suppressAutoHyphens/>
              <w:spacing w:after="0" w:line="276" w:lineRule="auto"/>
              <w:ind w:left="328"/>
              <w:contextualSpacing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491F97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The questionnaire is confusing, and therefore not reproducible on participant-level.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8572BC" w14:textId="77777777" w:rsidR="00491F97" w:rsidRPr="00491F97" w:rsidRDefault="00491F97" w:rsidP="00491F97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491F97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</w:t>
            </w:r>
          </w:p>
        </w:tc>
      </w:tr>
    </w:tbl>
    <w:p w14:paraId="1A472900" w14:textId="77777777" w:rsidR="00491F97" w:rsidRPr="00491F97" w:rsidRDefault="00491F97" w:rsidP="00491F97">
      <w:pPr>
        <w:widowControl w:val="0"/>
        <w:suppressAutoHyphens/>
        <w:spacing w:after="0" w:line="276" w:lineRule="auto"/>
        <w:rPr>
          <w:rFonts w:cstheme="minorHAnsi"/>
          <w:color w:val="000000" w:themeColor="text1"/>
          <w:kern w:val="0"/>
          <w:lang w:val="en-US"/>
          <w14:ligatures w14:val="none"/>
        </w:rPr>
      </w:pPr>
      <w:r w:rsidRPr="00491F97">
        <w:rPr>
          <w:rFonts w:cstheme="minorHAnsi"/>
          <w:color w:val="000000" w:themeColor="text1"/>
          <w:kern w:val="0"/>
          <w:lang w:val="en-US"/>
          <w14:ligatures w14:val="none"/>
        </w:rPr>
        <w:t>Comments by participants are presented by subject with the number of times the same comment was made.</w:t>
      </w:r>
    </w:p>
    <w:p w14:paraId="1C1CDA15" w14:textId="77777777" w:rsidR="00334FC3" w:rsidRPr="00491F97" w:rsidRDefault="00334FC3">
      <w:pPr>
        <w:rPr>
          <w:lang w:val="en-US"/>
        </w:rPr>
      </w:pPr>
    </w:p>
    <w:sectPr w:rsidR="00334FC3" w:rsidRPr="00491F97" w:rsidSect="002B6755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5122A8"/>
    <w:multiLevelType w:val="hybridMultilevel"/>
    <w:tmpl w:val="9F6A57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2490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F97"/>
    <w:rsid w:val="001D73B9"/>
    <w:rsid w:val="00334FC3"/>
    <w:rsid w:val="00491F97"/>
    <w:rsid w:val="00657B8B"/>
    <w:rsid w:val="00CB59D2"/>
    <w:rsid w:val="00F1220A"/>
    <w:rsid w:val="00F13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DDE2BE"/>
  <w15:chartTrackingRefBased/>
  <w15:docId w15:val="{CEDBF2EA-0246-41FE-9120-5AEC345FE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59D2"/>
    <w:rPr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CB59D2"/>
    <w:rPr>
      <w:i/>
      <w:iCs/>
    </w:rPr>
  </w:style>
  <w:style w:type="paragraph" w:styleId="NoSpacing">
    <w:name w:val="No Spacing"/>
    <w:uiPriority w:val="1"/>
    <w:qFormat/>
    <w:rsid w:val="00CB59D2"/>
    <w:pPr>
      <w:spacing w:after="0" w:line="240" w:lineRule="auto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CB59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1532</Characters>
  <Application>Microsoft Office Word</Application>
  <DocSecurity>0</DocSecurity>
  <Lines>12</Lines>
  <Paragraphs>3</Paragraphs>
  <ScaleCrop>false</ScaleCrop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Guus Blok</dc:creator>
  <cp:keywords/>
  <dc:description/>
  <cp:lastModifiedBy>Guus Blok</cp:lastModifiedBy>
  <cp:revision>1</cp:revision>
  <dcterms:created xsi:type="dcterms:W3CDTF">2023-05-30T09:23:00Z</dcterms:created>
  <dcterms:modified xsi:type="dcterms:W3CDTF">2023-05-30T09:24:00Z</dcterms:modified>
</cp:coreProperties>
</file>