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D242" w14:textId="77777777" w:rsidR="0018758E" w:rsidRPr="00263D2E" w:rsidRDefault="0018758E" w:rsidP="0018758E">
      <w:pPr>
        <w:widowControl/>
        <w:jc w:val="left"/>
        <w:rPr>
          <w:rFonts w:ascii="Arial" w:hAnsi="Arial" w:cs="Arial"/>
          <w:sz w:val="24"/>
          <w:szCs w:val="24"/>
        </w:rPr>
      </w:pPr>
      <w:r w:rsidRPr="00435437">
        <w:rPr>
          <w:noProof/>
        </w:rPr>
        <w:drawing>
          <wp:inline distT="0" distB="0" distL="0" distR="0" wp14:anchorId="01640D01" wp14:editId="76538978">
            <wp:extent cx="5274310" cy="1714070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1B39" w14:textId="77777777" w:rsidR="0018758E" w:rsidRPr="00263D2E" w:rsidRDefault="0018758E" w:rsidP="0018758E">
      <w:pPr>
        <w:widowControl/>
        <w:jc w:val="left"/>
        <w:rPr>
          <w:rFonts w:ascii="Arial" w:hAnsi="Arial" w:cs="Arial"/>
          <w:sz w:val="24"/>
          <w:szCs w:val="24"/>
        </w:rPr>
      </w:pPr>
      <w:r w:rsidRPr="00263D2E">
        <w:rPr>
          <w:rFonts w:ascii="Arial" w:hAnsi="Arial" w:cs="Arial"/>
          <w:sz w:val="24"/>
          <w:szCs w:val="24"/>
        </w:rPr>
        <w:t xml:space="preserve">Fig. </w:t>
      </w:r>
      <w:proofErr w:type="spellStart"/>
      <w:r w:rsidRPr="00263D2E">
        <w:rPr>
          <w:rFonts w:ascii="Arial" w:hAnsi="Arial" w:cs="Arial"/>
          <w:sz w:val="24"/>
          <w:szCs w:val="24"/>
        </w:rPr>
        <w:t>S1</w:t>
      </w:r>
      <w:proofErr w:type="spellEnd"/>
      <w:r w:rsidRPr="00263D2E">
        <w:rPr>
          <w:rFonts w:ascii="Arial" w:hAnsi="Arial" w:cs="Arial"/>
          <w:sz w:val="24"/>
          <w:szCs w:val="24"/>
        </w:rPr>
        <w:t xml:space="preserve">. Schematic diagram of AS events defined by </w:t>
      </w:r>
      <w:proofErr w:type="spellStart"/>
      <w:r w:rsidRPr="00263D2E">
        <w:rPr>
          <w:rFonts w:ascii="Arial" w:hAnsi="Arial" w:cs="Arial"/>
          <w:sz w:val="24"/>
          <w:szCs w:val="24"/>
        </w:rPr>
        <w:t>SUPPA2</w:t>
      </w:r>
      <w:proofErr w:type="spellEnd"/>
      <w:r w:rsidRPr="00263D2E">
        <w:rPr>
          <w:rFonts w:ascii="Arial" w:hAnsi="Arial" w:cs="Arial"/>
          <w:sz w:val="24"/>
          <w:szCs w:val="24"/>
        </w:rPr>
        <w:t xml:space="preserve">. </w:t>
      </w:r>
    </w:p>
    <w:p w14:paraId="63B7DE65" w14:textId="61268A97" w:rsidR="0018758E" w:rsidRPr="00263D2E" w:rsidRDefault="0018758E" w:rsidP="0018758E">
      <w:pPr>
        <w:widowControl/>
        <w:rPr>
          <w:rFonts w:ascii="Arial" w:hAnsi="Arial" w:cs="Arial"/>
          <w:color w:val="DD4B39"/>
          <w:sz w:val="24"/>
          <w:szCs w:val="24"/>
          <w:shd w:val="clear" w:color="auto" w:fill="FFFFFF"/>
        </w:rPr>
      </w:pPr>
      <w:r w:rsidRPr="00263D2E">
        <w:rPr>
          <w:rFonts w:ascii="Arial" w:hAnsi="Arial" w:cs="Arial"/>
          <w:sz w:val="24"/>
          <w:szCs w:val="24"/>
        </w:rPr>
        <w:t>(A) A single</w:t>
      </w:r>
      <w:r w:rsidR="001E439A">
        <w:rPr>
          <w:rFonts w:ascii="Arial" w:hAnsi="Arial" w:cs="Arial"/>
          <w:sz w:val="24"/>
          <w:szCs w:val="24"/>
        </w:rPr>
        <w:t>/</w:t>
      </w:r>
      <w:r w:rsidRPr="00263D2E">
        <w:rPr>
          <w:rFonts w:ascii="Arial" w:hAnsi="Arial" w:cs="Arial"/>
          <w:sz w:val="24"/>
          <w:szCs w:val="24"/>
        </w:rPr>
        <w:t xml:space="preserve">independent AS event. (B) </w:t>
      </w:r>
      <w:r w:rsidR="0099762F">
        <w:rPr>
          <w:rFonts w:ascii="Arial" w:hAnsi="Arial" w:cs="Arial"/>
          <w:sz w:val="24"/>
          <w:szCs w:val="24"/>
        </w:rPr>
        <w:t>A</w:t>
      </w:r>
      <w:r w:rsidR="0099762F" w:rsidRPr="00263D2E">
        <w:rPr>
          <w:rFonts w:ascii="Arial" w:hAnsi="Arial" w:cs="Arial"/>
          <w:sz w:val="24"/>
          <w:szCs w:val="24"/>
        </w:rPr>
        <w:t>djacent RI</w:t>
      </w:r>
      <w:r w:rsidR="0099762F">
        <w:rPr>
          <w:rFonts w:ascii="Arial" w:hAnsi="Arial" w:cs="Arial"/>
          <w:sz w:val="24"/>
          <w:szCs w:val="24"/>
        </w:rPr>
        <w:t>-</w:t>
      </w:r>
      <w:r w:rsidR="0099762F">
        <w:rPr>
          <w:rFonts w:ascii="Arial" w:hAnsi="Arial" w:cs="Arial" w:hint="eastAsia"/>
          <w:sz w:val="24"/>
          <w:szCs w:val="24"/>
        </w:rPr>
        <w:t>related</w:t>
      </w:r>
      <w:r w:rsidR="0099762F" w:rsidRPr="00263D2E">
        <w:rPr>
          <w:rFonts w:ascii="Arial" w:hAnsi="Arial" w:cs="Arial"/>
          <w:sz w:val="24"/>
          <w:szCs w:val="24"/>
        </w:rPr>
        <w:t xml:space="preserve"> </w:t>
      </w:r>
      <w:r w:rsidRPr="00263D2E">
        <w:rPr>
          <w:rFonts w:ascii="Arial" w:hAnsi="Arial" w:cs="Arial"/>
          <w:sz w:val="24"/>
          <w:szCs w:val="24"/>
        </w:rPr>
        <w:t>AS pairs (RI-AS/AS-RI) that could be directly processed when the intron boundar</w:t>
      </w:r>
      <w:r w:rsidR="0099762F">
        <w:rPr>
          <w:rFonts w:ascii="Arial" w:hAnsi="Arial" w:cs="Arial" w:hint="eastAsia"/>
          <w:sz w:val="24"/>
          <w:szCs w:val="24"/>
        </w:rPr>
        <w:t>ies</w:t>
      </w:r>
      <w:r w:rsidRPr="00263D2E">
        <w:rPr>
          <w:rFonts w:ascii="Arial" w:hAnsi="Arial" w:cs="Arial"/>
          <w:sz w:val="24"/>
          <w:szCs w:val="24"/>
        </w:rPr>
        <w:t xml:space="preserve"> w</w:t>
      </w:r>
      <w:r w:rsidR="0099762F">
        <w:rPr>
          <w:rFonts w:ascii="Arial" w:hAnsi="Arial" w:cs="Arial" w:hint="eastAsia"/>
          <w:sz w:val="24"/>
          <w:szCs w:val="24"/>
        </w:rPr>
        <w:t>ere</w:t>
      </w:r>
      <w:r w:rsidRPr="00263D2E">
        <w:rPr>
          <w:rFonts w:ascii="Arial" w:hAnsi="Arial" w:cs="Arial"/>
          <w:sz w:val="24"/>
          <w:szCs w:val="24"/>
        </w:rPr>
        <w:t xml:space="preserve"> redefined as the boundar</w:t>
      </w:r>
      <w:r w:rsidR="0099762F">
        <w:rPr>
          <w:rFonts w:ascii="Arial" w:hAnsi="Arial" w:cs="Arial" w:hint="eastAsia"/>
          <w:sz w:val="24"/>
          <w:szCs w:val="24"/>
        </w:rPr>
        <w:t>ies</w:t>
      </w:r>
      <w:r w:rsidRPr="00263D2E">
        <w:rPr>
          <w:rFonts w:ascii="Arial" w:hAnsi="Arial" w:cs="Arial"/>
          <w:sz w:val="24"/>
          <w:szCs w:val="24"/>
        </w:rPr>
        <w:t xml:space="preserve"> of RI event</w:t>
      </w:r>
      <w:r w:rsidR="001E439A">
        <w:rPr>
          <w:rFonts w:ascii="Arial" w:hAnsi="Arial" w:cs="Arial" w:hint="eastAsia"/>
          <w:sz w:val="24"/>
          <w:szCs w:val="24"/>
        </w:rPr>
        <w:t>s</w:t>
      </w:r>
      <w:r w:rsidRPr="00263D2E">
        <w:rPr>
          <w:rFonts w:ascii="Arial" w:hAnsi="Arial" w:cs="Arial"/>
          <w:sz w:val="24"/>
          <w:szCs w:val="24"/>
        </w:rPr>
        <w:t>. The dashed lines represent introns, the blue boxes represent constitutive exons, and the</w:t>
      </w:r>
      <w:bookmarkStart w:id="0" w:name="_GoBack"/>
      <w:bookmarkEnd w:id="0"/>
      <w:r w:rsidRPr="00263D2E">
        <w:rPr>
          <w:rFonts w:ascii="Arial" w:hAnsi="Arial" w:cs="Arial"/>
          <w:sz w:val="24"/>
          <w:szCs w:val="24"/>
        </w:rPr>
        <w:t xml:space="preserve"> yellow and red boxes represent alternative cassette exons in the first and second AS events, respectively.</w:t>
      </w:r>
      <w:r w:rsidR="002414E9">
        <w:rPr>
          <w:rFonts w:ascii="Arial" w:hAnsi="Arial" w:cs="Arial"/>
          <w:sz w:val="24"/>
          <w:szCs w:val="24"/>
        </w:rPr>
        <w:t xml:space="preserve"> </w:t>
      </w:r>
      <w:r w:rsidR="002414E9" w:rsidRPr="002414E9">
        <w:rPr>
          <w:rFonts w:ascii="Arial" w:hAnsi="Arial" w:cs="Arial"/>
          <w:sz w:val="24"/>
          <w:szCs w:val="24"/>
        </w:rPr>
        <w:t>Positive and negative signs indicate the strand of the gene on the reference.</w:t>
      </w:r>
    </w:p>
    <w:p w14:paraId="5294BDA6" w14:textId="77777777" w:rsidR="0018758E" w:rsidRDefault="0018758E" w:rsidP="0018758E">
      <w:pPr>
        <w:widowControl/>
        <w:jc w:val="left"/>
        <w:rPr>
          <w:rFonts w:ascii="Arial" w:hAnsi="Arial" w:cs="Arial"/>
          <w:sz w:val="24"/>
          <w:szCs w:val="24"/>
        </w:rPr>
      </w:pPr>
    </w:p>
    <w:p w14:paraId="1FDBA2FB" w14:textId="719A96B6" w:rsidR="0018758E" w:rsidRPr="00263D2E" w:rsidRDefault="0018758E" w:rsidP="0018758E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DCDC3F1" wp14:editId="59E2E9F6">
            <wp:extent cx="5274310" cy="3102567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B668" w14:textId="1298E11B" w:rsidR="0023087C" w:rsidRPr="0018758E" w:rsidRDefault="0018758E" w:rsidP="0099762F">
      <w:pPr>
        <w:widowControl/>
        <w:jc w:val="left"/>
      </w:pPr>
      <w:r w:rsidRPr="00263D2E">
        <w:rPr>
          <w:rFonts w:ascii="Arial" w:hAnsi="Arial" w:cs="Arial"/>
          <w:sz w:val="24"/>
          <w:szCs w:val="24"/>
        </w:rPr>
        <w:t xml:space="preserve">Fig. </w:t>
      </w:r>
      <w:proofErr w:type="spellStart"/>
      <w:r w:rsidRPr="00263D2E">
        <w:rPr>
          <w:rFonts w:ascii="Arial" w:hAnsi="Arial" w:cs="Arial"/>
          <w:sz w:val="24"/>
          <w:szCs w:val="24"/>
        </w:rPr>
        <w:t>S2</w:t>
      </w:r>
      <w:proofErr w:type="spellEnd"/>
      <w:r w:rsidRPr="00263D2E">
        <w:rPr>
          <w:rFonts w:ascii="Arial" w:hAnsi="Arial" w:cs="Arial"/>
          <w:sz w:val="24"/>
          <w:szCs w:val="24"/>
        </w:rPr>
        <w:t xml:space="preserve">. </w:t>
      </w:r>
      <w:r w:rsidR="00060AF6" w:rsidRPr="00060AF6">
        <w:rPr>
          <w:rFonts w:ascii="Arial" w:hAnsi="Arial" w:cs="Arial"/>
          <w:sz w:val="24"/>
          <w:szCs w:val="24"/>
        </w:rPr>
        <w:t xml:space="preserve">Effects of </w:t>
      </w:r>
      <w:proofErr w:type="spellStart"/>
      <w:r w:rsidR="00060AF6">
        <w:rPr>
          <w:rFonts w:ascii="Arial" w:hAnsi="Arial" w:cs="Arial"/>
          <w:sz w:val="24"/>
          <w:szCs w:val="24"/>
        </w:rPr>
        <w:t>AS1</w:t>
      </w:r>
      <w:proofErr w:type="spellEnd"/>
      <w:r w:rsidR="00060AF6" w:rsidRPr="00060AF6">
        <w:rPr>
          <w:rFonts w:ascii="Arial" w:hAnsi="Arial" w:cs="Arial"/>
          <w:sz w:val="24"/>
          <w:szCs w:val="24"/>
        </w:rPr>
        <w:t xml:space="preserve"> on the selection of </w:t>
      </w:r>
      <w:proofErr w:type="spellStart"/>
      <w:r w:rsidR="00060AF6">
        <w:rPr>
          <w:rFonts w:ascii="Arial" w:hAnsi="Arial" w:cs="Arial"/>
          <w:sz w:val="24"/>
          <w:szCs w:val="24"/>
        </w:rPr>
        <w:t>AS2</w:t>
      </w:r>
      <w:proofErr w:type="spellEnd"/>
      <w:r w:rsidR="00060AF6" w:rsidRPr="00060AF6">
        <w:rPr>
          <w:rFonts w:ascii="Arial" w:hAnsi="Arial" w:cs="Arial"/>
          <w:sz w:val="24"/>
          <w:szCs w:val="24"/>
        </w:rPr>
        <w:t xml:space="preserve"> isoforms.</w:t>
      </w:r>
    </w:p>
    <w:sectPr w:rsidR="0023087C" w:rsidRPr="00187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F4F85" w14:textId="77777777" w:rsidR="00AF3EFB" w:rsidRDefault="00AF3EFB" w:rsidP="0018758E">
      <w:r>
        <w:separator/>
      </w:r>
    </w:p>
  </w:endnote>
  <w:endnote w:type="continuationSeparator" w:id="0">
    <w:p w14:paraId="7E75ACC7" w14:textId="77777777" w:rsidR="00AF3EFB" w:rsidRDefault="00AF3EFB" w:rsidP="0018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FDD1C" w14:textId="77777777" w:rsidR="00AF3EFB" w:rsidRDefault="00AF3EFB" w:rsidP="0018758E">
      <w:r>
        <w:separator/>
      </w:r>
    </w:p>
  </w:footnote>
  <w:footnote w:type="continuationSeparator" w:id="0">
    <w:p w14:paraId="75B5DB36" w14:textId="77777777" w:rsidR="00AF3EFB" w:rsidRDefault="00AF3EFB" w:rsidP="00187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F6"/>
    <w:rsid w:val="00060AF6"/>
    <w:rsid w:val="0018758E"/>
    <w:rsid w:val="001E439A"/>
    <w:rsid w:val="0023087C"/>
    <w:rsid w:val="002414E9"/>
    <w:rsid w:val="0099762F"/>
    <w:rsid w:val="00AF3EFB"/>
    <w:rsid w:val="00B1390C"/>
    <w:rsid w:val="00CE03F6"/>
    <w:rsid w:val="00F6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6747B"/>
  <w15:chartTrackingRefBased/>
  <w15:docId w15:val="{053B9010-9ABD-44E2-9FE5-3F1F4476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75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7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758E"/>
    <w:rPr>
      <w:sz w:val="18"/>
      <w:szCs w:val="18"/>
    </w:rPr>
  </w:style>
  <w:style w:type="paragraph" w:styleId="a7">
    <w:name w:val="List Paragraph"/>
    <w:basedOn w:val="a"/>
    <w:uiPriority w:val="34"/>
    <w:qFormat/>
    <w:rsid w:val="001875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金仲鑫</dc:creator>
  <cp:keywords/>
  <dc:description/>
  <cp:lastModifiedBy>金仲鑫</cp:lastModifiedBy>
  <cp:revision>5</cp:revision>
  <dcterms:created xsi:type="dcterms:W3CDTF">2022-10-20T14:06:00Z</dcterms:created>
  <dcterms:modified xsi:type="dcterms:W3CDTF">2022-10-29T11:59:00Z</dcterms:modified>
</cp:coreProperties>
</file>