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74300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Supplemental table 1.</w:t>
      </w: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Multivariate logistic regression analysis of difficult-to-transport cases among all patients (adult as a variable)</w:t>
      </w: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440"/>
        <w:gridCol w:w="480"/>
        <w:gridCol w:w="1440"/>
        <w:gridCol w:w="1080"/>
      </w:tblGrid>
      <w:tr w:rsidR="00D9347E" w:rsidRPr="008E39BB" w14:paraId="01551EEC" w14:textId="77777777" w:rsidTr="000F6AC3">
        <w:trPr>
          <w:trHeight w:val="42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08F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3E9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092D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7BE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71BB221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05D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Year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2B1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386A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2368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3203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5FC7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5E784A5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D38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AF9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33F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153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E15D7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87A3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501EF7AD" w14:textId="77777777" w:rsidTr="000F6AC3">
        <w:trPr>
          <w:trHeight w:val="42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A21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B52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80F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473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287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859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54452DE" w14:textId="77777777" w:rsidTr="000F6AC3">
        <w:trPr>
          <w:trHeight w:val="42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916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B37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2D1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0E9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AAE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274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7AB71B9" w14:textId="77777777" w:rsidTr="000F6AC3">
        <w:trPr>
          <w:trHeight w:val="42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BFAB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55A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E37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8F5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D66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7F25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EC050B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CAC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346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B7D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CB94D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A50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CB9F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157554A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D1B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BA47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1F2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F92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5E6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89D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173D3F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147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AB0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ADB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299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2CB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594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61AF340" w14:textId="77777777" w:rsidTr="000F6AC3">
        <w:trPr>
          <w:trHeight w:val="42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2BC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860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A97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270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077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3F5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EFD92C5" w14:textId="77777777" w:rsidTr="000F6AC3">
        <w:trPr>
          <w:trHeight w:val="42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2C7B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E10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851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466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DAE9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FE5B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3C94A0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8D3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8EB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AF2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B57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A74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8EC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66F237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9DC8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667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806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FC0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A2F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2BD9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0.866</w:t>
            </w:r>
          </w:p>
        </w:tc>
      </w:tr>
      <w:tr w:rsidR="00D9347E" w:rsidRPr="008E39BB" w14:paraId="18609B3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6FA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5B9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88B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BEE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4EA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64A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D6E27F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1F9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D90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582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E1B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5A1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F3B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0A795A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3A7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DE7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284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98A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ABC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208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0.457</w:t>
            </w:r>
          </w:p>
        </w:tc>
      </w:tr>
      <w:tr w:rsidR="00D9347E" w:rsidRPr="008E39BB" w14:paraId="6735F38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8FE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342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E3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146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48E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649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0.329</w:t>
            </w:r>
          </w:p>
        </w:tc>
      </w:tr>
      <w:tr w:rsidR="00D9347E" w:rsidRPr="008E39BB" w14:paraId="0458265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94C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A2B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BE2B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E5C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752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668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0.006</w:t>
            </w:r>
          </w:p>
        </w:tc>
      </w:tr>
      <w:tr w:rsidR="00D9347E" w:rsidRPr="008E39BB" w14:paraId="07BFDA6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43D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D14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E35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6A2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3DE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976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5A99CE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AF4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4AE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1DD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2.41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4A09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57A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EA2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11DF7A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708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Adult (age &gt;15 y and &lt;65 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D09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74F9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834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83A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36C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971CF1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FA9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31C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02A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4B7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CD6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D8B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</w:tbl>
    <w:p w14:paraId="4E21DE66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45DC860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br w:type="page"/>
      </w:r>
    </w:p>
    <w:p w14:paraId="1CDCABC5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Supplemental table 2.</w:t>
      </w: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Multivariate logistic regression analysis of difficult-to-transport cases among all patients in 2019 and 2021 (pediatric patients, pregnant women, elderly patients, and vulnerable population as a variable)</w:t>
      </w:r>
    </w:p>
    <w:p w14:paraId="58B67470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A9DDEA7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>Pediatric patients as a variable</w:t>
      </w: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500"/>
        <w:gridCol w:w="360"/>
        <w:gridCol w:w="1500"/>
        <w:gridCol w:w="1080"/>
      </w:tblGrid>
      <w:tr w:rsidR="00D9347E" w:rsidRPr="008E39BB" w14:paraId="1BF5412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911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148A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D7587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298E1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CB9A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A0F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0CE79F7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40F8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9237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518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3BD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055AD12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B2A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BEB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F4C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94B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DD7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110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642E26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5A9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777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3945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DD8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D57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0446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1390DE4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1FC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E74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4EA9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FA0D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91FA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5E1B6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279C111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D325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15C4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980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6A5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3242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2EF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2E0D39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99B0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D09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903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79E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75C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CA6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D29007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4F1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46D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B0F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4A1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94C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34C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A8809E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3182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DBA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3C3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BE9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213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E31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7BE1D4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ACC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31E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DB1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D4B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83D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9A2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0.001</w:t>
            </w:r>
          </w:p>
        </w:tc>
      </w:tr>
      <w:tr w:rsidR="00D9347E" w:rsidRPr="008E39BB" w14:paraId="0417BBD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5AE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150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2B31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60E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591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16B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0.25</w:t>
            </w:r>
          </w:p>
        </w:tc>
      </w:tr>
      <w:tr w:rsidR="00D9347E" w:rsidRPr="008E39BB" w14:paraId="49C1FAC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A15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3A9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C286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8D9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F76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106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0.196</w:t>
            </w:r>
          </w:p>
        </w:tc>
      </w:tr>
      <w:tr w:rsidR="00D9347E" w:rsidRPr="008E39BB" w14:paraId="3EE1D05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056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269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4C3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C04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7B7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9709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0.219</w:t>
            </w:r>
          </w:p>
        </w:tc>
      </w:tr>
      <w:tr w:rsidR="00D9347E" w:rsidRPr="008E39BB" w14:paraId="7E84ECE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426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08E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D16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DCD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0E1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28E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0.629</w:t>
            </w:r>
          </w:p>
        </w:tc>
      </w:tr>
      <w:tr w:rsidR="00D9347E" w:rsidRPr="008E39BB" w14:paraId="1C0DE23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E18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55F6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626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0286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A2F3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1A6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0.711</w:t>
            </w:r>
          </w:p>
        </w:tc>
      </w:tr>
      <w:tr w:rsidR="00D9347E" w:rsidRPr="008E39BB" w14:paraId="7B4445B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3B4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007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D87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899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A52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7DB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0.03</w:t>
            </w:r>
          </w:p>
        </w:tc>
      </w:tr>
      <w:tr w:rsidR="00D9347E" w:rsidRPr="008E39BB" w14:paraId="5B0C510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CB0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A8A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32C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EE8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041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9A6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CA6980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CE53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266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538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2.83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F97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979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3.08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6EAB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F72D5D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293C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Children (compared with adult &gt;15 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968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881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CC6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2A3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4C8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226FEB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FD1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111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(omitted)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E354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403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2D8B2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068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D05DF89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500"/>
        <w:gridCol w:w="360"/>
        <w:gridCol w:w="1500"/>
        <w:gridCol w:w="1080"/>
      </w:tblGrid>
      <w:tr w:rsidR="00D9347E" w:rsidRPr="008E39BB" w14:paraId="5F342CD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61A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6B6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95B3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0BA9C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D08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C848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170144E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7D1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689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C9B4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D94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197A814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B41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F1A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8EC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529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8DD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6DF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4C8E07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E9E3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A16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A598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A5E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68F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25AA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2709BE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432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BD7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E5C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27A7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2C5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5355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3C5F8FE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A7D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CDA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64E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8E3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AD5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29F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071915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1042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7D6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4F6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307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A16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401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3BDB73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282E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149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A69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EDF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7FD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23C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7C4B0E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0FE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95E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3EC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D77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F08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83D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E65434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F5F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19B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52A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733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7D49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47C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E327EB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FE9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D41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BCD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645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4A9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29B0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0.319</w:t>
            </w:r>
          </w:p>
        </w:tc>
      </w:tr>
      <w:tr w:rsidR="00D9347E" w:rsidRPr="008E39BB" w14:paraId="127CF80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E3A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C3C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8D0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EFF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362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B61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8D400F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43D0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DB2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56E6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AD0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BB3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EB8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E323CE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FD2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0DF0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77F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502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4AC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8C6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0.411</w:t>
            </w:r>
          </w:p>
        </w:tc>
      </w:tr>
      <w:tr w:rsidR="00D9347E" w:rsidRPr="008E39BB" w14:paraId="2F4CC30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57B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lastRenderedPageBreak/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D8B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011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745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766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6C7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0.873</w:t>
            </w:r>
          </w:p>
        </w:tc>
      </w:tr>
      <w:tr w:rsidR="00D9347E" w:rsidRPr="008E39BB" w14:paraId="3CC1A92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E85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664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009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87A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2F3F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5574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0.332</w:t>
            </w:r>
          </w:p>
        </w:tc>
      </w:tr>
      <w:tr w:rsidR="00D9347E" w:rsidRPr="008E39BB" w14:paraId="39F9EA7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90F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00C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A191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A3C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401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7A7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63261C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82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C88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7F1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867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748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04B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15E8E4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2C6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Pediatric patients</w:t>
            </w: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 xml:space="preserve"> (compared with adult &gt;15 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DAE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246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AF5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CAD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737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CE978E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D87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25B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CB7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AD9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6E67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A1F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</w:tbl>
    <w:p w14:paraId="43D09056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33DF93A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>Pregnant women as a variable</w:t>
      </w: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500"/>
        <w:gridCol w:w="360"/>
        <w:gridCol w:w="1500"/>
        <w:gridCol w:w="1080"/>
      </w:tblGrid>
      <w:tr w:rsidR="00D9347E" w:rsidRPr="008E39BB" w14:paraId="6856BA8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F29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B65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DF47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7F0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3B3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765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6C1880A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D63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85F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74D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894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404691A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B6DB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CFF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FF1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1E1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6BC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D04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969539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EADA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AE6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151D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D60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770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DD6C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31A1486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F1F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4A9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F20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C89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A1EB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7F31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004FA06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5E5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3A97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F1C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F437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271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31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FD0772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0E8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ED74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107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FF8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A8F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248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778085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EA8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5BA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770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15F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D82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37F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E09045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4F21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8E35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E2F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E047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D77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DDB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76732E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DE5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A532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D00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02E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C69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F706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0.001</w:t>
            </w:r>
          </w:p>
        </w:tc>
      </w:tr>
      <w:tr w:rsidR="00D9347E" w:rsidRPr="008E39BB" w14:paraId="229A4E9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60F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A171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612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D79E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41A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90B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0.306</w:t>
            </w:r>
          </w:p>
        </w:tc>
      </w:tr>
      <w:tr w:rsidR="00D9347E" w:rsidRPr="008E39BB" w14:paraId="3D0E85B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4FB7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F3E6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9DC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BE0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020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6D1E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</w:t>
            </w:r>
          </w:p>
        </w:tc>
      </w:tr>
      <w:tr w:rsidR="00D9347E" w:rsidRPr="008E39BB" w14:paraId="2E01673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D92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7EB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17C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1D9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A82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F35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0.34</w:t>
            </w:r>
          </w:p>
        </w:tc>
      </w:tr>
      <w:tr w:rsidR="00D9347E" w:rsidRPr="008E39BB" w14:paraId="70D3350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9D4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5C6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B58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F62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3F4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96B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0.863</w:t>
            </w:r>
          </w:p>
        </w:tc>
      </w:tr>
      <w:tr w:rsidR="00D9347E" w:rsidRPr="008E39BB" w14:paraId="3BF7AA7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746B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5C7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DD5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BDC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C421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B75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0.47</w:t>
            </w:r>
          </w:p>
        </w:tc>
      </w:tr>
      <w:tr w:rsidR="00D9347E" w:rsidRPr="008E39BB" w14:paraId="7B9D290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F0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AFE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564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03C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92AF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CDC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0.018</w:t>
            </w:r>
          </w:p>
        </w:tc>
      </w:tr>
      <w:tr w:rsidR="00D9347E" w:rsidRPr="008E39BB" w14:paraId="01F3DA4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BD45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30D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199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C6B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B0C3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6AE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44419B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E96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C1B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A95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2.82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8B8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996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3.06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136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5244D3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12A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Pregnant women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0E0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F4B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6B45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7A9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3FF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0.004</w:t>
            </w:r>
          </w:p>
        </w:tc>
      </w:tr>
      <w:tr w:rsidR="00D9347E" w:rsidRPr="008E39BB" w14:paraId="233AE83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DFF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EE4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(omitted)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1B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5B7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038E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586C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5EAB283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500"/>
        <w:gridCol w:w="360"/>
        <w:gridCol w:w="1500"/>
        <w:gridCol w:w="1080"/>
      </w:tblGrid>
      <w:tr w:rsidR="00D9347E" w:rsidRPr="008E39BB" w14:paraId="4FBF282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181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C15A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85B3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22A7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5FF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9E5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577C95C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FF6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558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1BF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EF1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0087559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AC00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59A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53B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0F9C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3BE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18D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38971C4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298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CA1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42B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7F4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B14EC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6FE3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6759926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935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9DD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192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8AB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718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54D77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30C29E6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D19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429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095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A1D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71D9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68F4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EE90DF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F36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ECD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E5C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CB8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D78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76A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450055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B9B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540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8E3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2BB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49B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F91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8AC066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110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2B3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A53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0C7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51D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2E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386803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CD7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lastRenderedPageBreak/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C22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ABC2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A19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06A3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2D8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A5B263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62F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FA02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2DE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439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0DE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C99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0.172</w:t>
            </w:r>
          </w:p>
        </w:tc>
      </w:tr>
      <w:tr w:rsidR="00D9347E" w:rsidRPr="008E39BB" w14:paraId="53BD0ED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7BC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6582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B7F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AE7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D68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E83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3ED9A5C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78C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AEF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7F8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994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5C8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9CC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8AFFC4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DC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604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165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282B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47A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C38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0.189</w:t>
            </w:r>
          </w:p>
        </w:tc>
      </w:tr>
      <w:tr w:rsidR="00D9347E" w:rsidRPr="008E39BB" w14:paraId="7392331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927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316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4036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0E0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A89B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132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0.498</w:t>
            </w:r>
          </w:p>
        </w:tc>
      </w:tr>
      <w:tr w:rsidR="00D9347E" w:rsidRPr="008E39BB" w14:paraId="32B4370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634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9E4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749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B54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438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761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0.116</w:t>
            </w:r>
          </w:p>
        </w:tc>
      </w:tr>
      <w:tr w:rsidR="00D9347E" w:rsidRPr="008E39BB" w14:paraId="6F5BB1A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41D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B7D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361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677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799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F15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131D8D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205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E2C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2.32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D99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107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1E9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4DC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3D17566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41C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Pregnant women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B72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0.52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E312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4A3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E2B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66C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0.004</w:t>
            </w:r>
          </w:p>
        </w:tc>
      </w:tr>
      <w:tr w:rsidR="00D9347E" w:rsidRPr="008E39BB" w14:paraId="04F8FDC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AE4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A37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F53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DE2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86D5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97C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</w:tbl>
    <w:p w14:paraId="5F2D0213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CB58EFB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>Elderly patients as a variable</w:t>
      </w: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500"/>
        <w:gridCol w:w="360"/>
        <w:gridCol w:w="1500"/>
        <w:gridCol w:w="1080"/>
      </w:tblGrid>
      <w:tr w:rsidR="00D9347E" w:rsidRPr="008E39BB" w14:paraId="3D5F4CB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2B9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3C1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F7FA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FF7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9925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60D7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538B20F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1B6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92E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F9F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71B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74EE64E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995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8BB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63F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FAA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AEC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637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11E872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102B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5E2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F99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163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F4F5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29D4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041FD1C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B48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F62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D6F8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E98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FB0A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8E2B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3CE1BCF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789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3D6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588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205E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B7F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CC3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B0DFD5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244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3AA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A1C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A88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2CF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8263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B7A142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EC4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861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836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550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45F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D1D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282A22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D6F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71F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EFB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E5B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A9B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B96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26A5BA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5DB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8A5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6B0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62C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D3C7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588B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0.001</w:t>
            </w:r>
          </w:p>
        </w:tc>
      </w:tr>
      <w:tr w:rsidR="00D9347E" w:rsidRPr="008E39BB" w14:paraId="5D4AE43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C01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B7E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037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F77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E31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558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0.299</w:t>
            </w:r>
          </w:p>
        </w:tc>
      </w:tr>
      <w:tr w:rsidR="00D9347E" w:rsidRPr="008E39BB" w14:paraId="496D3BC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091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DC9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748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9AA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18E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773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0.095</w:t>
            </w:r>
          </w:p>
        </w:tc>
      </w:tr>
      <w:tr w:rsidR="00D9347E" w:rsidRPr="008E39BB" w14:paraId="4703EC3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E1E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8B2D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687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D4A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FDA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F57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0.357</w:t>
            </w:r>
          </w:p>
        </w:tc>
      </w:tr>
      <w:tr w:rsidR="00D9347E" w:rsidRPr="008E39BB" w14:paraId="13AD380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865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B6A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33D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7D0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D79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092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0.915</w:t>
            </w:r>
          </w:p>
        </w:tc>
      </w:tr>
      <w:tr w:rsidR="00D9347E" w:rsidRPr="008E39BB" w14:paraId="3221373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E92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008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8EB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E17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5E8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9DB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0.399</w:t>
            </w:r>
          </w:p>
        </w:tc>
      </w:tr>
      <w:tr w:rsidR="00D9347E" w:rsidRPr="008E39BB" w14:paraId="1F6E7BE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381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2D7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F6E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29D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74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B58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0.015</w:t>
            </w:r>
          </w:p>
        </w:tc>
      </w:tr>
      <w:tr w:rsidR="00D9347E" w:rsidRPr="008E39BB" w14:paraId="1210F08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CC1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8EA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B57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781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8EC8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5B9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8B5B82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CBA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9B1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2.89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9D9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2.77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C0C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F20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3.01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5DEE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4021B2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C29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Old (compared with young &lt;65 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A4D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127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4B6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538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78B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5AB5A5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B25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202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(omitted)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862D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AB4D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7BD9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E343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5F08261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26CF" w14:textId="77777777" w:rsidR="00D9347E" w:rsidRPr="008E39BB" w:rsidRDefault="00D9347E" w:rsidP="000F6AC3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8D31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814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0045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269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57CD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258D96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342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7B3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8AB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B99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9CA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F22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267FF28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269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9AD4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F28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296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13ECFB1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72B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EDD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014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1F7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F3A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F19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8BEABD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1F1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840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D00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DF0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E49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2E8D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1BEF5B1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4D8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lastRenderedPageBreak/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6E1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42B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568ED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555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C7FF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311ADE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C9A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603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C3F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DE8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0CE5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A02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9B170B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E6B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8B2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E3E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107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DFF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5FF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3C9A801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BD0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7C6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0EE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701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D05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477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353E6F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F1F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2AA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430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C2EC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B237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702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130893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CCC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BC9F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48C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9C5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6E5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0D0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39D649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6A8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9B2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2C9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B65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885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A5B4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0.165</w:t>
            </w:r>
          </w:p>
        </w:tc>
      </w:tr>
      <w:tr w:rsidR="00D9347E" w:rsidRPr="008E39BB" w14:paraId="4EA6711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3FC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AAF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732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E26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575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5A13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451FC4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CEBA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21E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C2F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012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490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271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616585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5EE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BB07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D30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075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C67B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4EF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0.208</w:t>
            </w:r>
          </w:p>
        </w:tc>
      </w:tr>
      <w:tr w:rsidR="00D9347E" w:rsidRPr="008E39BB" w14:paraId="15BD1FA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9A3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ECD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210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391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3E3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3D5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0.556</w:t>
            </w:r>
          </w:p>
        </w:tc>
      </w:tr>
      <w:tr w:rsidR="00D9347E" w:rsidRPr="008E39BB" w14:paraId="03F64D1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321F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606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BDB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B43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1A9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06E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0.144</w:t>
            </w:r>
          </w:p>
        </w:tc>
      </w:tr>
      <w:tr w:rsidR="00D9347E" w:rsidRPr="008E39BB" w14:paraId="29F8FD9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945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920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9D2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470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7BB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F11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C37754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260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EE5D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360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EC0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9C3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EC1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A22C78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7B8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Old (compared with young &lt;65</w:t>
            </w:r>
            <w:r w:rsidRPr="008E39BB">
              <w:rPr>
                <w:rFonts w:ascii="Times New Roman" w:eastAsia="Yu Gothic" w:hAnsi="Times New Roman" w:cs="Times New Roman" w:hint="eastAsia"/>
                <w:color w:val="000000" w:themeColor="text1"/>
              </w:rPr>
              <w:t xml:space="preserve"> </w:t>
            </w: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26E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9BC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06C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CB1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560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994BEB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158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F95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362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806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1AD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0DC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</w:tbl>
    <w:p w14:paraId="7A64C6A5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7259E2F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9321677" w14:textId="77777777" w:rsidR="00D9347E" w:rsidRPr="008E39BB" w:rsidRDefault="00D9347E" w:rsidP="00D9347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>Vulnerable patients as a variable</w:t>
      </w: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500"/>
        <w:gridCol w:w="360"/>
        <w:gridCol w:w="1500"/>
        <w:gridCol w:w="1080"/>
      </w:tblGrid>
      <w:tr w:rsidR="00D9347E" w:rsidRPr="008E39BB" w14:paraId="1051B28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9F3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952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343C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B771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352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F0CF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6CB4C2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D6F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260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512B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BE27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28DD5A0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C0C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2E4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F6F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56A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8CC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748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3B4CC65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8E9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E3F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61A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867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DA9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CE5D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6323DEC6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ABF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DAF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528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F21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A5AC2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AEBA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074D1A7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3D8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379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63B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61E6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19E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676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160B00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CE94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019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A57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1.54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89E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CA7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155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A73CB5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D16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6B4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6C7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C30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22E7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E80E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603FDF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0BF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C4C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AE1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206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529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E4D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FCC5E0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D6F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248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954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9CA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082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CCD4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0.001</w:t>
            </w:r>
          </w:p>
        </w:tc>
      </w:tr>
      <w:tr w:rsidR="00D9347E" w:rsidRPr="008E39BB" w14:paraId="3B14166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440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9D5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B45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A3F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38C4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41F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0.266</w:t>
            </w:r>
          </w:p>
        </w:tc>
      </w:tr>
      <w:tr w:rsidR="00D9347E" w:rsidRPr="008E39BB" w14:paraId="2A932B3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D19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8BB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D15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518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384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11F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0.13</w:t>
            </w:r>
          </w:p>
        </w:tc>
      </w:tr>
      <w:tr w:rsidR="00D9347E" w:rsidRPr="008E39BB" w14:paraId="0AACE48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E28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F65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4D9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2F2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1BA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53A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0.308</w:t>
            </w:r>
          </w:p>
        </w:tc>
      </w:tr>
      <w:tr w:rsidR="00D9347E" w:rsidRPr="008E39BB" w14:paraId="5A00944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9A6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7A56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274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885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5E5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AB9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0.877</w:t>
            </w:r>
          </w:p>
        </w:tc>
      </w:tr>
      <w:tr w:rsidR="00D9347E" w:rsidRPr="008E39BB" w14:paraId="2A02149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61CA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DB8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BD7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D47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258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9F8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0.384</w:t>
            </w:r>
          </w:p>
        </w:tc>
      </w:tr>
      <w:tr w:rsidR="00D9347E" w:rsidRPr="008E39BB" w14:paraId="3638536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DBC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F84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1929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189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B30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AAC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0.014</w:t>
            </w:r>
          </w:p>
        </w:tc>
      </w:tr>
      <w:tr w:rsidR="00D9347E" w:rsidRPr="008E39BB" w14:paraId="1020F6A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4D44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D8F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9EB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33B9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A04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E222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1E7447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3F4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919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2.82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BDD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2.70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262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0E8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E86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62AF5A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D4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Vulnerable patients (compared with non-vulnerable)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BE2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D06E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0.67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CE3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0F5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494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4C5F85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CF1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lastRenderedPageBreak/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FA37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(omitted)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FDA5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EC9C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EE92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91EF8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5B9ED03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2EAB" w14:textId="77777777" w:rsidR="00D9347E" w:rsidRPr="008E39BB" w:rsidRDefault="00D9347E" w:rsidP="000F6AC3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178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AC3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8FAA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5394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2E3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6ED84827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E4E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D1A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DC31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2C8E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F48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36E1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60ED74A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E80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D85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4BD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95%CI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573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44126A5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1F4E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AC8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C16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85E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CD2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9FE6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302775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6AE9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Month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419D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112AC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0CCD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F6C7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161F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6108737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CA1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June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1EB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DD8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1F8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2BE48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A93E5" w14:textId="77777777" w:rsidR="00D9347E" w:rsidRPr="008E39BB" w:rsidRDefault="00D9347E" w:rsidP="000F6AC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1FB9077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435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January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59C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830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80A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649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58C0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C630A4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1DF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February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809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ED9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6D0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CE2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E27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8DF1411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F127A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March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986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94B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CB1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AA9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158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14DEB49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1AE3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April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25E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27E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1.81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390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D4A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ED7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F3D766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3AE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May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21D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1.92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BC8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1.79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39D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F32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F74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3E97912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116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July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403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571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E01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4D3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A15E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0.196</w:t>
            </w:r>
          </w:p>
        </w:tc>
      </w:tr>
      <w:tr w:rsidR="00D9347E" w:rsidRPr="008E39BB" w14:paraId="3F5F92B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EC5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August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ED7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BD3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850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6574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4B68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7654A0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D8B8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September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2B6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1.54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514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AE23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290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0C5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C5E5CBE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6D1A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October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DF7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80C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1C34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7AF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A08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0.193</w:t>
            </w:r>
          </w:p>
        </w:tc>
      </w:tr>
      <w:tr w:rsidR="00D9347E" w:rsidRPr="008E39BB" w14:paraId="030AA01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8CF0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November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DA1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C9A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0.95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B39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140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3EC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0.489</w:t>
            </w:r>
          </w:p>
        </w:tc>
      </w:tr>
      <w:tr w:rsidR="00D9347E" w:rsidRPr="008E39BB" w14:paraId="1430CAC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BB9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ab/>
              <w:t>December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E4D4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1.06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59A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0.99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C38B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858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A11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0.108</w:t>
            </w:r>
          </w:p>
        </w:tc>
      </w:tr>
      <w:tr w:rsidR="00D9347E" w:rsidRPr="008E39BB" w14:paraId="6C43A22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A59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5AA7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B49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33C35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82E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082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65C4D6F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A88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031B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2.30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085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2.23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A9C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004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C7A4A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35D3575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926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Vulnerable patients (compared with non-vulnerable)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AB7E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6DE3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0.88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847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F5E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327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490A681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99C1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4932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7D2F7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1.27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125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625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E597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</w:tbl>
    <w:p w14:paraId="2F474578" w14:textId="77777777" w:rsidR="00D9347E" w:rsidRPr="008E39BB" w:rsidRDefault="00D9347E" w:rsidP="00D9347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br w:type="page"/>
      </w:r>
    </w:p>
    <w:p w14:paraId="5C40D8A5" w14:textId="77777777" w:rsidR="00D9347E" w:rsidRPr="008E39BB" w:rsidRDefault="00D9347E" w:rsidP="00D9347E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E39B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lastRenderedPageBreak/>
        <w:t>Supplemental table 3.</w:t>
      </w: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Multivariate </w:t>
      </w:r>
      <w:r w:rsidRPr="008E39BB">
        <w:rPr>
          <w:rFonts w:ascii="Times New Roman" w:hAnsi="Times New Roman" w:cs="Times New Roman"/>
          <w:color w:val="000000" w:themeColor="text1"/>
        </w:rPr>
        <w:t>logistic</w:t>
      </w:r>
      <w:r w:rsidRPr="008E39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regression analysis of death in the ED for all patients (pediatric patients as a variable)</w:t>
      </w:r>
    </w:p>
    <w:tbl>
      <w:tblPr>
        <w:tblW w:w="1104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100"/>
        <w:gridCol w:w="1500"/>
        <w:gridCol w:w="1440"/>
        <w:gridCol w:w="480"/>
        <w:gridCol w:w="1440"/>
        <w:gridCol w:w="1080"/>
      </w:tblGrid>
      <w:tr w:rsidR="00D9347E" w:rsidRPr="008E39BB" w14:paraId="339CB6F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419C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512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Odds ratio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CE7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95% confidence interval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C4C6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b/>
                <w:bCs/>
                <w:i/>
                <w:iCs/>
                <w:color w:val="000000" w:themeColor="text1"/>
              </w:rPr>
              <w:t>P</w:t>
            </w:r>
            <w:r w:rsidRPr="008E39BB">
              <w:rPr>
                <w:rFonts w:ascii="Times New Roman" w:eastAsia="Yu Gothic" w:hAnsi="Times New Roman" w:cs="Times New Roman"/>
                <w:b/>
                <w:bCs/>
                <w:color w:val="000000" w:themeColor="text1"/>
              </w:rPr>
              <w:t>-value</w:t>
            </w:r>
          </w:p>
        </w:tc>
      </w:tr>
      <w:tr w:rsidR="00D9347E" w:rsidRPr="008E39BB" w14:paraId="182F158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9CAB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Year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0BA8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2D6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C97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121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660F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0F7F97B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D23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FFE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8FF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C5A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BBD6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D99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4A2AE92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CC4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D5D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C58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5750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56E8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226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6833D7D0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D3F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Female (compared with male)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61B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493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0.77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D09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3C99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8A3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AF9323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281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Season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F3C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A37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9A80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DAC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83B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0F53454A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31F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Spring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08260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93EF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629CB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0EC9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1E24" w14:textId="77777777" w:rsidR="00D9347E" w:rsidRPr="008E39BB" w:rsidRDefault="00D9347E" w:rsidP="000F6AC3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9347E" w:rsidRPr="008E39BB" w14:paraId="057B98D3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E541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Summer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990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4DA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0.69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BF3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556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82B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15B0E3FD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912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Autumn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198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3F8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294F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6F54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A2C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2132599C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2FE3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Winter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DC2E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F737A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F3F3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9755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5A7D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5059941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743D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Weekends (compared with weekdays)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1555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6188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576D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D33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4D3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0.18</w:t>
            </w:r>
          </w:p>
        </w:tc>
      </w:tr>
      <w:tr w:rsidR="00D9347E" w:rsidRPr="008E39BB" w14:paraId="70D4CA98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33763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Nighttime (17:00–09:00) (compared with daytime)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87AB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4F29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1.35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BFE6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9286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1.46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12D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08806992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0DEC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Children (compared with adult &gt;15y)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F55F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100CC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0.06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704C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D372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B354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  <w:tr w:rsidR="00D9347E" w:rsidRPr="008E39BB" w14:paraId="7E8AC304" w14:textId="77777777" w:rsidTr="000F6AC3">
        <w:trPr>
          <w:trHeight w:val="4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C78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Covid-19 (including suspected cases)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5670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0312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0.18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09119" w14:textId="77777777" w:rsidR="00D9347E" w:rsidRPr="008E39BB" w:rsidRDefault="00D9347E" w:rsidP="000F6AC3">
            <w:pPr>
              <w:jc w:val="center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–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3177" w14:textId="77777777" w:rsidR="00D9347E" w:rsidRPr="008E39BB" w:rsidRDefault="00D9347E" w:rsidP="000F6AC3">
            <w:pPr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0.30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83B6" w14:textId="77777777" w:rsidR="00D9347E" w:rsidRPr="008E39BB" w:rsidRDefault="00D9347E" w:rsidP="000F6AC3">
            <w:pPr>
              <w:jc w:val="right"/>
              <w:rPr>
                <w:rFonts w:ascii="Times New Roman" w:eastAsia="Yu Gothic" w:hAnsi="Times New Roman" w:cs="Times New Roman"/>
                <w:color w:val="000000" w:themeColor="text1"/>
              </w:rPr>
            </w:pPr>
            <w:r w:rsidRPr="008E39BB">
              <w:rPr>
                <w:rFonts w:ascii="Times New Roman" w:eastAsia="Yu Gothic" w:hAnsi="Times New Roman" w:cs="Times New Roman"/>
                <w:color w:val="000000" w:themeColor="text1"/>
              </w:rPr>
              <w:t>&lt;0.001</w:t>
            </w:r>
          </w:p>
        </w:tc>
      </w:tr>
    </w:tbl>
    <w:p w14:paraId="2B3AF179" w14:textId="77777777" w:rsidR="004129D8" w:rsidRDefault="00000000"/>
    <w:sectPr w:rsidR="004129D8" w:rsidSect="00D9347E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7E"/>
    <w:rsid w:val="00022E98"/>
    <w:rsid w:val="00066FC2"/>
    <w:rsid w:val="0007765B"/>
    <w:rsid w:val="00241A4B"/>
    <w:rsid w:val="00352A6E"/>
    <w:rsid w:val="00403E85"/>
    <w:rsid w:val="005C6D22"/>
    <w:rsid w:val="00646102"/>
    <w:rsid w:val="00773167"/>
    <w:rsid w:val="00831013"/>
    <w:rsid w:val="008527D0"/>
    <w:rsid w:val="008A77F7"/>
    <w:rsid w:val="0097699F"/>
    <w:rsid w:val="00A66F2A"/>
    <w:rsid w:val="00AA09D9"/>
    <w:rsid w:val="00B8197D"/>
    <w:rsid w:val="00D44592"/>
    <w:rsid w:val="00D5573E"/>
    <w:rsid w:val="00D9347E"/>
    <w:rsid w:val="00F8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DB620"/>
  <w15:chartTrackingRefBased/>
  <w15:docId w15:val="{6A028ABD-F6E8-7245-A268-40AE51A4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47E"/>
    <w:rPr>
      <w:rFonts w:ascii="ＭＳ Ｐゴシック" w:eastAsia="ＭＳ Ｐゴシック" w:hAnsi="ＭＳ Ｐゴシック" w:cs="ＭＳ Ｐゴシック"/>
      <w:kern w:val="0"/>
    </w:rPr>
  </w:style>
  <w:style w:type="paragraph" w:styleId="1">
    <w:name w:val="heading 1"/>
    <w:basedOn w:val="a"/>
    <w:next w:val="a"/>
    <w:link w:val="10"/>
    <w:uiPriority w:val="9"/>
    <w:qFormat/>
    <w:rsid w:val="00D9347E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47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47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347E"/>
    <w:rPr>
      <w:rFonts w:asciiTheme="majorHAnsi" w:eastAsiaTheme="majorEastAsia" w:hAnsiTheme="majorHAnsi" w:cstheme="majorBidi"/>
      <w:kern w:val="0"/>
    </w:rPr>
  </w:style>
  <w:style w:type="character" w:customStyle="1" w:styleId="20">
    <w:name w:val="見出し 2 (文字)"/>
    <w:basedOn w:val="a0"/>
    <w:link w:val="2"/>
    <w:uiPriority w:val="9"/>
    <w:semiHidden/>
    <w:rsid w:val="00D9347E"/>
    <w:rPr>
      <w:rFonts w:asciiTheme="majorHAnsi" w:eastAsiaTheme="majorEastAsia" w:hAnsiTheme="majorHAnsi" w:cstheme="majorBidi"/>
      <w:kern w:val="0"/>
    </w:rPr>
  </w:style>
  <w:style w:type="character" w:customStyle="1" w:styleId="30">
    <w:name w:val="見出し 3 (文字)"/>
    <w:basedOn w:val="a0"/>
    <w:link w:val="3"/>
    <w:uiPriority w:val="9"/>
    <w:semiHidden/>
    <w:rsid w:val="00D9347E"/>
    <w:rPr>
      <w:rFonts w:asciiTheme="majorHAnsi" w:eastAsiaTheme="majorEastAsia" w:hAnsiTheme="majorHAnsi" w:cstheme="majorBidi"/>
      <w:kern w:val="0"/>
    </w:rPr>
  </w:style>
  <w:style w:type="character" w:customStyle="1" w:styleId="highlight">
    <w:name w:val="highlight"/>
    <w:basedOn w:val="a0"/>
    <w:rsid w:val="00D9347E"/>
  </w:style>
  <w:style w:type="character" w:styleId="a3">
    <w:name w:val="Hyperlink"/>
    <w:basedOn w:val="a0"/>
    <w:uiPriority w:val="99"/>
    <w:unhideWhenUsed/>
    <w:rsid w:val="00D9347E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D9347E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D934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9347E"/>
    <w:rPr>
      <w:rFonts w:ascii="ＭＳ Ｐゴシック" w:eastAsia="ＭＳ Ｐゴシック" w:hAnsi="ＭＳ Ｐゴシック" w:cs="ＭＳ Ｐゴシック"/>
      <w:kern w:val="0"/>
    </w:rPr>
  </w:style>
  <w:style w:type="paragraph" w:styleId="a6">
    <w:name w:val="footer"/>
    <w:basedOn w:val="a"/>
    <w:link w:val="a7"/>
    <w:uiPriority w:val="99"/>
    <w:unhideWhenUsed/>
    <w:rsid w:val="00D934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9347E"/>
    <w:rPr>
      <w:rFonts w:ascii="ＭＳ Ｐゴシック" w:eastAsia="ＭＳ Ｐゴシック" w:hAnsi="ＭＳ Ｐゴシック" w:cs="ＭＳ Ｐゴシック"/>
      <w:kern w:val="0"/>
    </w:rPr>
  </w:style>
  <w:style w:type="paragraph" w:styleId="a8">
    <w:name w:val="Revision"/>
    <w:hidden/>
    <w:uiPriority w:val="99"/>
    <w:semiHidden/>
    <w:rsid w:val="00D9347E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1170</Words>
  <Characters>6673</Characters>
  <Application>Microsoft Office Word</Application>
  <DocSecurity>0</DocSecurity>
  <Lines>55</Lines>
  <Paragraphs>15</Paragraphs>
  <ScaleCrop>false</ScaleCrop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 Koshi</dc:creator>
  <cp:keywords/>
  <dc:description/>
  <cp:lastModifiedBy>Ota Koshi</cp:lastModifiedBy>
  <cp:revision>1</cp:revision>
  <dcterms:created xsi:type="dcterms:W3CDTF">2023-03-24T07:33:00Z</dcterms:created>
  <dcterms:modified xsi:type="dcterms:W3CDTF">2023-03-24T07:34:00Z</dcterms:modified>
</cp:coreProperties>
</file>