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57D4D" w14:textId="2ABBFC27" w:rsidR="00226EF3" w:rsidRDefault="00025B59" w:rsidP="00226EF3">
      <w:pPr>
        <w:pStyle w:val="Heading2"/>
        <w:rPr>
          <w:rFonts w:ascii="Myriad" w:hAnsi="Myriad"/>
          <w:color w:val="auto"/>
          <w:sz w:val="28"/>
          <w:szCs w:val="28"/>
        </w:rPr>
      </w:pPr>
      <w:r>
        <w:rPr>
          <w:rFonts w:ascii="Myriad" w:hAnsi="Myriad"/>
          <w:color w:val="auto"/>
          <w:sz w:val="28"/>
          <w:szCs w:val="28"/>
        </w:rPr>
        <w:t xml:space="preserve">Supplementary </w:t>
      </w:r>
      <w:r w:rsidR="0098104A">
        <w:rPr>
          <w:rFonts w:ascii="Myriad" w:hAnsi="Myriad"/>
          <w:color w:val="auto"/>
          <w:sz w:val="28"/>
          <w:szCs w:val="28"/>
        </w:rPr>
        <w:t>I</w:t>
      </w:r>
      <w:r>
        <w:rPr>
          <w:rFonts w:ascii="Myriad" w:hAnsi="Myriad"/>
          <w:color w:val="auto"/>
          <w:sz w:val="28"/>
          <w:szCs w:val="28"/>
        </w:rPr>
        <w:t>nformation</w:t>
      </w:r>
    </w:p>
    <w:p w14:paraId="25C88705" w14:textId="193C2E3E" w:rsidR="00226EF3" w:rsidRPr="002A7998" w:rsidRDefault="00226EF3" w:rsidP="00245025">
      <w:pPr>
        <w:rPr>
          <w:rFonts w:ascii="Myriad" w:hAnsi="Myriad"/>
          <w:b/>
          <w:lang w:val="de-DE"/>
        </w:rPr>
      </w:pPr>
    </w:p>
    <w:tbl>
      <w:tblPr>
        <w:tblW w:w="9060" w:type="dxa"/>
        <w:tblLook w:val="04A0" w:firstRow="1" w:lastRow="0" w:firstColumn="1" w:lastColumn="0" w:noHBand="0" w:noVBand="1"/>
      </w:tblPr>
      <w:tblGrid>
        <w:gridCol w:w="1360"/>
        <w:gridCol w:w="883"/>
        <w:gridCol w:w="916"/>
        <w:gridCol w:w="2026"/>
        <w:gridCol w:w="897"/>
        <w:gridCol w:w="925"/>
        <w:gridCol w:w="2058"/>
      </w:tblGrid>
      <w:tr w:rsidR="008324F2" w:rsidRPr="008324F2" w14:paraId="6BBDCCAF" w14:textId="77777777" w:rsidTr="008324F2">
        <w:trPr>
          <w:trHeight w:val="315"/>
        </w:trPr>
        <w:tc>
          <w:tcPr>
            <w:tcW w:w="1360" w:type="dxa"/>
            <w:tcBorders>
              <w:top w:val="single" w:sz="4" w:space="0" w:color="auto"/>
              <w:left w:val="single" w:sz="4" w:space="0" w:color="auto"/>
              <w:bottom w:val="nil"/>
              <w:right w:val="single" w:sz="4" w:space="0" w:color="auto"/>
            </w:tcBorders>
            <w:shd w:val="clear" w:color="auto" w:fill="auto"/>
            <w:noWrap/>
            <w:vAlign w:val="bottom"/>
            <w:hideMark/>
          </w:tcPr>
          <w:p w14:paraId="18F07EE5" w14:textId="77777777" w:rsidR="008324F2" w:rsidRPr="002A7998" w:rsidRDefault="008324F2" w:rsidP="008324F2">
            <w:pPr>
              <w:spacing w:after="0" w:line="240" w:lineRule="auto"/>
              <w:rPr>
                <w:rFonts w:ascii="Calibri" w:eastAsia="Times New Roman" w:hAnsi="Calibri" w:cs="Calibri"/>
                <w:color w:val="000000"/>
                <w:lang w:val="de-DE"/>
              </w:rPr>
            </w:pPr>
            <w:r w:rsidRPr="002A7998">
              <w:rPr>
                <w:rFonts w:ascii="Calibri" w:eastAsia="Times New Roman" w:hAnsi="Calibri" w:cs="Calibri"/>
                <w:color w:val="000000"/>
                <w:lang w:val="de-DE"/>
              </w:rPr>
              <w:t> </w:t>
            </w:r>
          </w:p>
        </w:tc>
        <w:tc>
          <w:tcPr>
            <w:tcW w:w="3820" w:type="dxa"/>
            <w:gridSpan w:val="3"/>
            <w:tcBorders>
              <w:top w:val="single" w:sz="8" w:space="0" w:color="auto"/>
              <w:left w:val="nil"/>
              <w:bottom w:val="single" w:sz="8" w:space="0" w:color="auto"/>
              <w:right w:val="single" w:sz="8" w:space="0" w:color="000000"/>
            </w:tcBorders>
            <w:shd w:val="clear" w:color="auto" w:fill="auto"/>
            <w:noWrap/>
            <w:vAlign w:val="bottom"/>
            <w:hideMark/>
          </w:tcPr>
          <w:p w14:paraId="5D40D3E2" w14:textId="77777777" w:rsidR="008324F2" w:rsidRPr="008324F2" w:rsidRDefault="008324F2" w:rsidP="008324F2">
            <w:pPr>
              <w:spacing w:after="0" w:line="240" w:lineRule="auto"/>
              <w:jc w:val="center"/>
              <w:rPr>
                <w:rFonts w:ascii="Calibri" w:eastAsia="Times New Roman" w:hAnsi="Calibri" w:cs="Calibri"/>
                <w:b/>
                <w:color w:val="000000"/>
              </w:rPr>
            </w:pPr>
            <w:r w:rsidRPr="008324F2">
              <w:rPr>
                <w:rFonts w:ascii="Calibri" w:eastAsia="Times New Roman" w:hAnsi="Calibri" w:cs="Calibri"/>
                <w:b/>
                <w:color w:val="000000"/>
              </w:rPr>
              <w:t>Monkey B</w:t>
            </w:r>
          </w:p>
        </w:tc>
        <w:tc>
          <w:tcPr>
            <w:tcW w:w="3880" w:type="dxa"/>
            <w:gridSpan w:val="3"/>
            <w:tcBorders>
              <w:top w:val="single" w:sz="8" w:space="0" w:color="auto"/>
              <w:left w:val="nil"/>
              <w:bottom w:val="single" w:sz="8" w:space="0" w:color="auto"/>
              <w:right w:val="single" w:sz="8" w:space="0" w:color="000000"/>
            </w:tcBorders>
            <w:shd w:val="clear" w:color="auto" w:fill="auto"/>
            <w:noWrap/>
            <w:vAlign w:val="bottom"/>
            <w:hideMark/>
          </w:tcPr>
          <w:p w14:paraId="1B0D63E3" w14:textId="77777777" w:rsidR="008324F2" w:rsidRPr="008324F2" w:rsidRDefault="008324F2" w:rsidP="008324F2">
            <w:pPr>
              <w:spacing w:after="0" w:line="240" w:lineRule="auto"/>
              <w:jc w:val="center"/>
              <w:rPr>
                <w:rFonts w:ascii="Calibri" w:eastAsia="Times New Roman" w:hAnsi="Calibri" w:cs="Calibri"/>
                <w:b/>
                <w:color w:val="000000"/>
              </w:rPr>
            </w:pPr>
            <w:r w:rsidRPr="008324F2">
              <w:rPr>
                <w:rFonts w:ascii="Calibri" w:eastAsia="Times New Roman" w:hAnsi="Calibri" w:cs="Calibri"/>
                <w:b/>
                <w:color w:val="000000"/>
              </w:rPr>
              <w:t>Monkey T</w:t>
            </w:r>
          </w:p>
        </w:tc>
      </w:tr>
      <w:tr w:rsidR="008324F2" w:rsidRPr="008324F2" w14:paraId="484582CA" w14:textId="77777777" w:rsidTr="008324F2">
        <w:trPr>
          <w:trHeight w:val="300"/>
        </w:trPr>
        <w:tc>
          <w:tcPr>
            <w:tcW w:w="1360" w:type="dxa"/>
            <w:tcBorders>
              <w:top w:val="nil"/>
              <w:left w:val="single" w:sz="4" w:space="0" w:color="auto"/>
              <w:bottom w:val="nil"/>
              <w:right w:val="single" w:sz="4" w:space="0" w:color="auto"/>
            </w:tcBorders>
            <w:shd w:val="clear" w:color="auto" w:fill="auto"/>
            <w:noWrap/>
            <w:vAlign w:val="bottom"/>
            <w:hideMark/>
          </w:tcPr>
          <w:p w14:paraId="6B6251E1" w14:textId="77777777" w:rsidR="008324F2" w:rsidRPr="008324F2" w:rsidRDefault="008324F2" w:rsidP="008324F2">
            <w:pPr>
              <w:spacing w:after="0" w:line="240" w:lineRule="auto"/>
              <w:rPr>
                <w:rFonts w:ascii="Calibri" w:eastAsia="Times New Roman" w:hAnsi="Calibri" w:cs="Calibri"/>
                <w:color w:val="000000"/>
              </w:rPr>
            </w:pPr>
            <w:r w:rsidRPr="008324F2">
              <w:rPr>
                <w:rFonts w:ascii="Calibri" w:eastAsia="Times New Roman" w:hAnsi="Calibri" w:cs="Calibri"/>
                <w:color w:val="000000"/>
              </w:rPr>
              <w:t> </w:t>
            </w:r>
          </w:p>
        </w:tc>
        <w:tc>
          <w:tcPr>
            <w:tcW w:w="883" w:type="dxa"/>
            <w:tcBorders>
              <w:top w:val="single" w:sz="8" w:space="0" w:color="auto"/>
              <w:left w:val="nil"/>
              <w:bottom w:val="nil"/>
              <w:right w:val="single" w:sz="4" w:space="0" w:color="auto"/>
            </w:tcBorders>
            <w:shd w:val="clear" w:color="auto" w:fill="auto"/>
            <w:noWrap/>
            <w:vAlign w:val="bottom"/>
            <w:hideMark/>
          </w:tcPr>
          <w:p w14:paraId="35EC0BC4" w14:textId="1AE12E5A" w:rsidR="008324F2" w:rsidRPr="008324F2" w:rsidRDefault="00025B59" w:rsidP="008324F2">
            <w:pPr>
              <w:spacing w:after="0" w:line="240" w:lineRule="auto"/>
              <w:jc w:val="center"/>
              <w:rPr>
                <w:rFonts w:ascii="Calibri" w:eastAsia="Times New Roman" w:hAnsi="Calibri" w:cs="Calibri"/>
                <w:color w:val="000000"/>
              </w:rPr>
            </w:pPr>
            <w:r w:rsidRPr="008324F2">
              <w:rPr>
                <w:rFonts w:ascii="Calibri" w:eastAsia="Times New Roman" w:hAnsi="Calibri" w:cs="Calibri"/>
                <w:color w:val="000000"/>
              </w:rPr>
              <w:t>S</w:t>
            </w:r>
            <w:r w:rsidR="008324F2" w:rsidRPr="008324F2">
              <w:rPr>
                <w:rFonts w:ascii="Calibri" w:eastAsia="Times New Roman" w:hAnsi="Calibri" w:cs="Calibri"/>
                <w:color w:val="000000"/>
              </w:rPr>
              <w:t>tim</w:t>
            </w:r>
            <w:r>
              <w:rPr>
                <w:rFonts w:ascii="Calibri" w:eastAsia="Times New Roman" w:hAnsi="Calibri" w:cs="Calibri"/>
                <w:color w:val="000000"/>
              </w:rPr>
              <w:t>.</w:t>
            </w:r>
            <w:r w:rsidR="008324F2" w:rsidRPr="008324F2">
              <w:rPr>
                <w:rFonts w:ascii="Calibri" w:eastAsia="Times New Roman" w:hAnsi="Calibri" w:cs="Calibri"/>
                <w:color w:val="000000"/>
              </w:rPr>
              <w:t xml:space="preserve"> </w:t>
            </w:r>
          </w:p>
        </w:tc>
        <w:tc>
          <w:tcPr>
            <w:tcW w:w="911" w:type="dxa"/>
            <w:tcBorders>
              <w:top w:val="single" w:sz="8" w:space="0" w:color="auto"/>
              <w:left w:val="nil"/>
              <w:bottom w:val="nil"/>
              <w:right w:val="single" w:sz="4" w:space="0" w:color="auto"/>
            </w:tcBorders>
            <w:shd w:val="clear" w:color="auto" w:fill="auto"/>
            <w:noWrap/>
            <w:vAlign w:val="bottom"/>
            <w:hideMark/>
          </w:tcPr>
          <w:p w14:paraId="3B8C2EC0" w14:textId="6ECBC98F" w:rsidR="008324F2" w:rsidRPr="008324F2" w:rsidRDefault="00025B59" w:rsidP="008324F2">
            <w:pPr>
              <w:spacing w:after="0" w:line="240" w:lineRule="auto"/>
              <w:jc w:val="center"/>
              <w:rPr>
                <w:rFonts w:ascii="Calibri" w:eastAsia="Times New Roman" w:hAnsi="Calibri" w:cs="Calibri"/>
                <w:color w:val="000000"/>
              </w:rPr>
            </w:pPr>
            <w:proofErr w:type="spellStart"/>
            <w:r w:rsidRPr="008324F2">
              <w:rPr>
                <w:rFonts w:ascii="Calibri" w:eastAsia="Times New Roman" w:hAnsi="Calibri" w:cs="Calibri"/>
                <w:color w:val="000000"/>
              </w:rPr>
              <w:t>N</w:t>
            </w:r>
            <w:r w:rsidR="008324F2" w:rsidRPr="008324F2">
              <w:rPr>
                <w:rFonts w:ascii="Calibri" w:eastAsia="Times New Roman" w:hAnsi="Calibri" w:cs="Calibri"/>
                <w:color w:val="000000"/>
              </w:rPr>
              <w:t>ostim</w:t>
            </w:r>
            <w:proofErr w:type="spellEnd"/>
            <w:r>
              <w:rPr>
                <w:rFonts w:ascii="Calibri" w:eastAsia="Times New Roman" w:hAnsi="Calibri" w:cs="Calibri"/>
                <w:color w:val="000000"/>
              </w:rPr>
              <w:t>.</w:t>
            </w:r>
          </w:p>
        </w:tc>
        <w:tc>
          <w:tcPr>
            <w:tcW w:w="2026" w:type="dxa"/>
            <w:tcBorders>
              <w:top w:val="single" w:sz="8" w:space="0" w:color="auto"/>
              <w:left w:val="nil"/>
              <w:bottom w:val="nil"/>
              <w:right w:val="single" w:sz="4" w:space="0" w:color="auto"/>
            </w:tcBorders>
            <w:shd w:val="clear" w:color="auto" w:fill="auto"/>
            <w:noWrap/>
            <w:vAlign w:val="bottom"/>
            <w:hideMark/>
          </w:tcPr>
          <w:p w14:paraId="0BEA5FB5" w14:textId="77777777" w:rsidR="008324F2" w:rsidRPr="008324F2" w:rsidRDefault="008324F2" w:rsidP="008324F2">
            <w:pPr>
              <w:spacing w:after="0" w:line="240" w:lineRule="auto"/>
              <w:jc w:val="center"/>
              <w:rPr>
                <w:rFonts w:ascii="Calibri" w:eastAsia="Times New Roman" w:hAnsi="Calibri" w:cs="Calibri"/>
                <w:color w:val="000000"/>
              </w:rPr>
            </w:pPr>
            <w:r w:rsidRPr="008324F2">
              <w:rPr>
                <w:rFonts w:ascii="Calibri" w:eastAsia="Times New Roman" w:hAnsi="Calibri" w:cs="Calibri"/>
                <w:color w:val="000000"/>
              </w:rPr>
              <w:t>p- and z-value</w:t>
            </w:r>
          </w:p>
        </w:tc>
        <w:tc>
          <w:tcPr>
            <w:tcW w:w="897" w:type="dxa"/>
            <w:tcBorders>
              <w:top w:val="single" w:sz="8" w:space="0" w:color="auto"/>
              <w:left w:val="nil"/>
              <w:bottom w:val="nil"/>
              <w:right w:val="single" w:sz="4" w:space="0" w:color="auto"/>
            </w:tcBorders>
            <w:shd w:val="clear" w:color="auto" w:fill="auto"/>
            <w:noWrap/>
            <w:vAlign w:val="bottom"/>
            <w:hideMark/>
          </w:tcPr>
          <w:p w14:paraId="39666212" w14:textId="677D4572" w:rsidR="008324F2" w:rsidRPr="008324F2" w:rsidRDefault="00025B59" w:rsidP="008324F2">
            <w:pPr>
              <w:spacing w:after="0" w:line="240" w:lineRule="auto"/>
              <w:jc w:val="center"/>
              <w:rPr>
                <w:rFonts w:ascii="Calibri" w:eastAsia="Times New Roman" w:hAnsi="Calibri" w:cs="Calibri"/>
                <w:color w:val="000000"/>
              </w:rPr>
            </w:pPr>
            <w:r w:rsidRPr="008324F2">
              <w:rPr>
                <w:rFonts w:ascii="Calibri" w:eastAsia="Times New Roman" w:hAnsi="Calibri" w:cs="Calibri"/>
                <w:color w:val="000000"/>
              </w:rPr>
              <w:t>S</w:t>
            </w:r>
            <w:r w:rsidR="008324F2" w:rsidRPr="008324F2">
              <w:rPr>
                <w:rFonts w:ascii="Calibri" w:eastAsia="Times New Roman" w:hAnsi="Calibri" w:cs="Calibri"/>
                <w:color w:val="000000"/>
              </w:rPr>
              <w:t>tim</w:t>
            </w:r>
            <w:r>
              <w:rPr>
                <w:rFonts w:ascii="Calibri" w:eastAsia="Times New Roman" w:hAnsi="Calibri" w:cs="Calibri"/>
                <w:color w:val="000000"/>
              </w:rPr>
              <w:t>.</w:t>
            </w:r>
            <w:r w:rsidR="008324F2" w:rsidRPr="008324F2">
              <w:rPr>
                <w:rFonts w:ascii="Calibri" w:eastAsia="Times New Roman" w:hAnsi="Calibri" w:cs="Calibri"/>
                <w:color w:val="000000"/>
              </w:rPr>
              <w:t xml:space="preserve"> </w:t>
            </w:r>
          </w:p>
        </w:tc>
        <w:tc>
          <w:tcPr>
            <w:tcW w:w="925" w:type="dxa"/>
            <w:tcBorders>
              <w:top w:val="single" w:sz="8" w:space="0" w:color="auto"/>
              <w:left w:val="nil"/>
              <w:bottom w:val="nil"/>
              <w:right w:val="single" w:sz="4" w:space="0" w:color="auto"/>
            </w:tcBorders>
            <w:shd w:val="clear" w:color="auto" w:fill="auto"/>
            <w:noWrap/>
            <w:vAlign w:val="bottom"/>
            <w:hideMark/>
          </w:tcPr>
          <w:p w14:paraId="27CD12AC" w14:textId="605202B8" w:rsidR="008324F2" w:rsidRPr="008324F2" w:rsidRDefault="00025B59" w:rsidP="008324F2">
            <w:pPr>
              <w:spacing w:after="0" w:line="240" w:lineRule="auto"/>
              <w:jc w:val="center"/>
              <w:rPr>
                <w:rFonts w:ascii="Calibri" w:eastAsia="Times New Roman" w:hAnsi="Calibri" w:cs="Calibri"/>
                <w:color w:val="000000"/>
              </w:rPr>
            </w:pPr>
            <w:proofErr w:type="spellStart"/>
            <w:r w:rsidRPr="008324F2">
              <w:rPr>
                <w:rFonts w:ascii="Calibri" w:eastAsia="Times New Roman" w:hAnsi="Calibri" w:cs="Calibri"/>
                <w:color w:val="000000"/>
              </w:rPr>
              <w:t>N</w:t>
            </w:r>
            <w:r w:rsidR="008324F2" w:rsidRPr="008324F2">
              <w:rPr>
                <w:rFonts w:ascii="Calibri" w:eastAsia="Times New Roman" w:hAnsi="Calibri" w:cs="Calibri"/>
                <w:color w:val="000000"/>
              </w:rPr>
              <w:t>ostim</w:t>
            </w:r>
            <w:proofErr w:type="spellEnd"/>
            <w:r>
              <w:rPr>
                <w:rFonts w:ascii="Calibri" w:eastAsia="Times New Roman" w:hAnsi="Calibri" w:cs="Calibri"/>
                <w:color w:val="000000"/>
              </w:rPr>
              <w:t>.</w:t>
            </w:r>
            <w:r w:rsidR="008324F2" w:rsidRPr="008324F2">
              <w:rPr>
                <w:rFonts w:ascii="Calibri" w:eastAsia="Times New Roman" w:hAnsi="Calibri" w:cs="Calibri"/>
                <w:color w:val="000000"/>
              </w:rPr>
              <w:t xml:space="preserve"> </w:t>
            </w:r>
          </w:p>
        </w:tc>
        <w:tc>
          <w:tcPr>
            <w:tcW w:w="2058" w:type="dxa"/>
            <w:tcBorders>
              <w:top w:val="single" w:sz="8" w:space="0" w:color="auto"/>
              <w:left w:val="nil"/>
              <w:bottom w:val="nil"/>
              <w:right w:val="single" w:sz="4" w:space="0" w:color="auto"/>
            </w:tcBorders>
            <w:shd w:val="clear" w:color="auto" w:fill="auto"/>
            <w:noWrap/>
            <w:vAlign w:val="bottom"/>
            <w:hideMark/>
          </w:tcPr>
          <w:p w14:paraId="01522AED" w14:textId="77777777" w:rsidR="008324F2" w:rsidRPr="008324F2" w:rsidRDefault="008324F2" w:rsidP="008324F2">
            <w:pPr>
              <w:spacing w:after="0" w:line="240" w:lineRule="auto"/>
              <w:jc w:val="center"/>
              <w:rPr>
                <w:rFonts w:ascii="Calibri" w:eastAsia="Times New Roman" w:hAnsi="Calibri" w:cs="Calibri"/>
                <w:color w:val="000000"/>
              </w:rPr>
            </w:pPr>
            <w:r w:rsidRPr="008324F2">
              <w:rPr>
                <w:rFonts w:ascii="Calibri" w:eastAsia="Times New Roman" w:hAnsi="Calibri" w:cs="Calibri"/>
                <w:color w:val="000000"/>
              </w:rPr>
              <w:t>p- and z-value</w:t>
            </w:r>
          </w:p>
        </w:tc>
      </w:tr>
      <w:tr w:rsidR="008324F2" w:rsidRPr="008324F2" w14:paraId="320161EC" w14:textId="77777777" w:rsidTr="008324F2">
        <w:trPr>
          <w:trHeight w:val="300"/>
        </w:trPr>
        <w:tc>
          <w:tcPr>
            <w:tcW w:w="1360" w:type="dxa"/>
            <w:tcBorders>
              <w:top w:val="single" w:sz="4" w:space="0" w:color="auto"/>
              <w:left w:val="single" w:sz="4" w:space="0" w:color="auto"/>
              <w:bottom w:val="nil"/>
              <w:right w:val="single" w:sz="4" w:space="0" w:color="auto"/>
            </w:tcBorders>
            <w:shd w:val="clear" w:color="auto" w:fill="auto"/>
            <w:noWrap/>
            <w:vAlign w:val="bottom"/>
            <w:hideMark/>
          </w:tcPr>
          <w:p w14:paraId="2DB75E2B" w14:textId="77777777" w:rsidR="008324F2" w:rsidRPr="008324F2" w:rsidRDefault="008324F2" w:rsidP="008324F2">
            <w:pPr>
              <w:spacing w:after="0" w:line="240" w:lineRule="auto"/>
              <w:rPr>
                <w:rFonts w:ascii="Calibri" w:eastAsia="Times New Roman" w:hAnsi="Calibri" w:cs="Calibri"/>
                <w:color w:val="000000"/>
              </w:rPr>
            </w:pPr>
            <w:r w:rsidRPr="008324F2">
              <w:rPr>
                <w:rFonts w:ascii="Calibri" w:eastAsia="Times New Roman" w:hAnsi="Calibri" w:cs="Calibri"/>
                <w:color w:val="000000"/>
              </w:rPr>
              <w:t>missed resp.</w:t>
            </w:r>
          </w:p>
        </w:tc>
        <w:tc>
          <w:tcPr>
            <w:tcW w:w="883" w:type="dxa"/>
            <w:tcBorders>
              <w:top w:val="single" w:sz="4" w:space="0" w:color="auto"/>
              <w:left w:val="nil"/>
              <w:bottom w:val="nil"/>
              <w:right w:val="single" w:sz="4" w:space="0" w:color="auto"/>
            </w:tcBorders>
            <w:shd w:val="clear" w:color="auto" w:fill="auto"/>
            <w:noWrap/>
            <w:vAlign w:val="bottom"/>
            <w:hideMark/>
          </w:tcPr>
          <w:p w14:paraId="6EA4744E" w14:textId="77777777" w:rsidR="008324F2" w:rsidRPr="008324F2" w:rsidRDefault="008324F2" w:rsidP="008324F2">
            <w:pPr>
              <w:spacing w:after="0" w:line="240" w:lineRule="auto"/>
              <w:jc w:val="center"/>
              <w:rPr>
                <w:rFonts w:ascii="Calibri" w:eastAsia="Times New Roman" w:hAnsi="Calibri" w:cs="Calibri"/>
                <w:color w:val="000000"/>
              </w:rPr>
            </w:pPr>
            <w:r w:rsidRPr="008324F2">
              <w:rPr>
                <w:rFonts w:ascii="Calibri" w:eastAsia="Times New Roman" w:hAnsi="Calibri" w:cs="Calibri"/>
                <w:color w:val="000000"/>
              </w:rPr>
              <w:t>11.0 %</w:t>
            </w:r>
          </w:p>
        </w:tc>
        <w:tc>
          <w:tcPr>
            <w:tcW w:w="911" w:type="dxa"/>
            <w:tcBorders>
              <w:top w:val="single" w:sz="4" w:space="0" w:color="auto"/>
              <w:left w:val="nil"/>
              <w:bottom w:val="nil"/>
              <w:right w:val="single" w:sz="4" w:space="0" w:color="auto"/>
            </w:tcBorders>
            <w:shd w:val="clear" w:color="auto" w:fill="auto"/>
            <w:noWrap/>
            <w:vAlign w:val="bottom"/>
            <w:hideMark/>
          </w:tcPr>
          <w:p w14:paraId="360EC8A0" w14:textId="77777777" w:rsidR="008324F2" w:rsidRPr="008324F2" w:rsidRDefault="008324F2" w:rsidP="008324F2">
            <w:pPr>
              <w:spacing w:after="0" w:line="240" w:lineRule="auto"/>
              <w:jc w:val="center"/>
              <w:rPr>
                <w:rFonts w:ascii="Calibri" w:eastAsia="Times New Roman" w:hAnsi="Calibri" w:cs="Calibri"/>
                <w:color w:val="000000"/>
              </w:rPr>
            </w:pPr>
            <w:r w:rsidRPr="008324F2">
              <w:rPr>
                <w:rFonts w:ascii="Calibri" w:eastAsia="Times New Roman" w:hAnsi="Calibri" w:cs="Calibri"/>
                <w:color w:val="000000"/>
              </w:rPr>
              <w:t>6.7 %</w:t>
            </w:r>
          </w:p>
        </w:tc>
        <w:tc>
          <w:tcPr>
            <w:tcW w:w="2026" w:type="dxa"/>
            <w:tcBorders>
              <w:top w:val="single" w:sz="4" w:space="0" w:color="auto"/>
              <w:left w:val="nil"/>
              <w:bottom w:val="nil"/>
              <w:right w:val="single" w:sz="4" w:space="0" w:color="auto"/>
            </w:tcBorders>
            <w:shd w:val="clear" w:color="auto" w:fill="auto"/>
            <w:noWrap/>
            <w:vAlign w:val="bottom"/>
            <w:hideMark/>
          </w:tcPr>
          <w:p w14:paraId="7033785D" w14:textId="094732E5" w:rsidR="008324F2" w:rsidRPr="008324F2" w:rsidRDefault="008324F2" w:rsidP="008324F2">
            <w:pPr>
              <w:spacing w:after="0" w:line="240" w:lineRule="auto"/>
              <w:jc w:val="center"/>
              <w:rPr>
                <w:rFonts w:ascii="Calibri" w:eastAsia="Times New Roman" w:hAnsi="Calibri" w:cs="Calibri"/>
                <w:color w:val="000000"/>
              </w:rPr>
            </w:pPr>
            <w:r w:rsidRPr="008324F2">
              <w:rPr>
                <w:rFonts w:ascii="Calibri" w:eastAsia="Times New Roman" w:hAnsi="Calibri" w:cs="Calibri"/>
                <w:color w:val="000000"/>
              </w:rPr>
              <w:t>0.00</w:t>
            </w:r>
            <w:r w:rsidR="004A4632">
              <w:rPr>
                <w:rFonts w:ascii="Calibri" w:eastAsia="Times New Roman" w:hAnsi="Calibri" w:cs="Calibri"/>
                <w:color w:val="000000"/>
              </w:rPr>
              <w:t>93</w:t>
            </w:r>
            <w:r w:rsidRPr="008324F2">
              <w:rPr>
                <w:rFonts w:ascii="Calibri" w:eastAsia="Times New Roman" w:hAnsi="Calibri" w:cs="Calibri"/>
                <w:color w:val="000000"/>
              </w:rPr>
              <w:t xml:space="preserve"> / 2.9586</w:t>
            </w:r>
          </w:p>
        </w:tc>
        <w:tc>
          <w:tcPr>
            <w:tcW w:w="897" w:type="dxa"/>
            <w:tcBorders>
              <w:top w:val="single" w:sz="4" w:space="0" w:color="auto"/>
              <w:left w:val="nil"/>
              <w:bottom w:val="nil"/>
              <w:right w:val="single" w:sz="4" w:space="0" w:color="auto"/>
            </w:tcBorders>
            <w:shd w:val="clear" w:color="auto" w:fill="auto"/>
            <w:noWrap/>
            <w:vAlign w:val="bottom"/>
            <w:hideMark/>
          </w:tcPr>
          <w:p w14:paraId="019D8A9D" w14:textId="77777777" w:rsidR="008324F2" w:rsidRPr="008324F2" w:rsidRDefault="008324F2" w:rsidP="008324F2">
            <w:pPr>
              <w:spacing w:after="0" w:line="240" w:lineRule="auto"/>
              <w:jc w:val="center"/>
              <w:rPr>
                <w:rFonts w:ascii="Calibri" w:eastAsia="Times New Roman" w:hAnsi="Calibri" w:cs="Calibri"/>
                <w:color w:val="000000"/>
              </w:rPr>
            </w:pPr>
            <w:r w:rsidRPr="008324F2">
              <w:rPr>
                <w:rFonts w:ascii="Calibri" w:eastAsia="Times New Roman" w:hAnsi="Calibri" w:cs="Calibri"/>
                <w:color w:val="000000"/>
              </w:rPr>
              <w:t>6.9 %</w:t>
            </w:r>
          </w:p>
        </w:tc>
        <w:tc>
          <w:tcPr>
            <w:tcW w:w="925" w:type="dxa"/>
            <w:tcBorders>
              <w:top w:val="single" w:sz="4" w:space="0" w:color="auto"/>
              <w:left w:val="nil"/>
              <w:bottom w:val="nil"/>
              <w:right w:val="single" w:sz="4" w:space="0" w:color="auto"/>
            </w:tcBorders>
            <w:shd w:val="clear" w:color="auto" w:fill="auto"/>
            <w:noWrap/>
            <w:vAlign w:val="bottom"/>
            <w:hideMark/>
          </w:tcPr>
          <w:p w14:paraId="13DB6235" w14:textId="77777777" w:rsidR="008324F2" w:rsidRPr="008324F2" w:rsidRDefault="008324F2" w:rsidP="008324F2">
            <w:pPr>
              <w:spacing w:after="0" w:line="240" w:lineRule="auto"/>
              <w:jc w:val="center"/>
              <w:rPr>
                <w:rFonts w:ascii="Calibri" w:eastAsia="Times New Roman" w:hAnsi="Calibri" w:cs="Calibri"/>
                <w:color w:val="000000"/>
              </w:rPr>
            </w:pPr>
            <w:r w:rsidRPr="008324F2">
              <w:rPr>
                <w:rFonts w:ascii="Calibri" w:eastAsia="Times New Roman" w:hAnsi="Calibri" w:cs="Calibri"/>
                <w:color w:val="000000"/>
              </w:rPr>
              <w:t>4.3 %</w:t>
            </w:r>
          </w:p>
        </w:tc>
        <w:tc>
          <w:tcPr>
            <w:tcW w:w="2058" w:type="dxa"/>
            <w:tcBorders>
              <w:top w:val="single" w:sz="4" w:space="0" w:color="auto"/>
              <w:left w:val="nil"/>
              <w:bottom w:val="nil"/>
              <w:right w:val="single" w:sz="4" w:space="0" w:color="auto"/>
            </w:tcBorders>
            <w:shd w:val="clear" w:color="auto" w:fill="auto"/>
            <w:noWrap/>
            <w:vAlign w:val="bottom"/>
            <w:hideMark/>
          </w:tcPr>
          <w:p w14:paraId="6253556F" w14:textId="20188B48" w:rsidR="008324F2" w:rsidRPr="008324F2" w:rsidRDefault="008324F2" w:rsidP="008324F2">
            <w:pPr>
              <w:spacing w:after="0" w:line="240" w:lineRule="auto"/>
              <w:jc w:val="center"/>
              <w:rPr>
                <w:rFonts w:ascii="Calibri" w:eastAsia="Times New Roman" w:hAnsi="Calibri" w:cs="Calibri"/>
                <w:color w:val="000000"/>
              </w:rPr>
            </w:pPr>
            <w:r w:rsidRPr="008324F2">
              <w:rPr>
                <w:rFonts w:ascii="Calibri" w:eastAsia="Times New Roman" w:hAnsi="Calibri" w:cs="Calibri"/>
                <w:color w:val="000000"/>
              </w:rPr>
              <w:t>0.0</w:t>
            </w:r>
            <w:r w:rsidR="004A4632">
              <w:rPr>
                <w:rFonts w:ascii="Calibri" w:eastAsia="Times New Roman" w:hAnsi="Calibri" w:cs="Calibri"/>
                <w:color w:val="000000"/>
              </w:rPr>
              <w:t>222</w:t>
            </w:r>
            <w:r w:rsidRPr="008324F2">
              <w:rPr>
                <w:rFonts w:ascii="Calibri" w:eastAsia="Times New Roman" w:hAnsi="Calibri" w:cs="Calibri"/>
                <w:color w:val="000000"/>
              </w:rPr>
              <w:t xml:space="preserve"> / 2.6778</w:t>
            </w:r>
          </w:p>
        </w:tc>
      </w:tr>
      <w:tr w:rsidR="008324F2" w:rsidRPr="008324F2" w14:paraId="40AD85C6" w14:textId="77777777" w:rsidTr="008324F2">
        <w:trPr>
          <w:trHeight w:val="300"/>
        </w:trPr>
        <w:tc>
          <w:tcPr>
            <w:tcW w:w="1360" w:type="dxa"/>
            <w:tcBorders>
              <w:top w:val="nil"/>
              <w:left w:val="single" w:sz="4" w:space="0" w:color="auto"/>
              <w:bottom w:val="nil"/>
              <w:right w:val="single" w:sz="4" w:space="0" w:color="auto"/>
            </w:tcBorders>
            <w:shd w:val="clear" w:color="auto" w:fill="auto"/>
            <w:noWrap/>
            <w:vAlign w:val="bottom"/>
            <w:hideMark/>
          </w:tcPr>
          <w:p w14:paraId="7A166DC0" w14:textId="77777777" w:rsidR="008324F2" w:rsidRPr="008324F2" w:rsidRDefault="008324F2" w:rsidP="008324F2">
            <w:pPr>
              <w:spacing w:after="0" w:line="240" w:lineRule="auto"/>
              <w:rPr>
                <w:rFonts w:ascii="Calibri" w:eastAsia="Times New Roman" w:hAnsi="Calibri" w:cs="Calibri"/>
                <w:color w:val="000000"/>
              </w:rPr>
            </w:pPr>
            <w:r w:rsidRPr="008324F2">
              <w:rPr>
                <w:rFonts w:ascii="Calibri" w:eastAsia="Times New Roman" w:hAnsi="Calibri" w:cs="Calibri"/>
                <w:color w:val="000000"/>
              </w:rPr>
              <w:t>false alarms</w:t>
            </w:r>
          </w:p>
        </w:tc>
        <w:tc>
          <w:tcPr>
            <w:tcW w:w="883" w:type="dxa"/>
            <w:tcBorders>
              <w:top w:val="nil"/>
              <w:left w:val="nil"/>
              <w:bottom w:val="nil"/>
              <w:right w:val="single" w:sz="4" w:space="0" w:color="auto"/>
            </w:tcBorders>
            <w:shd w:val="clear" w:color="auto" w:fill="auto"/>
            <w:noWrap/>
            <w:vAlign w:val="bottom"/>
            <w:hideMark/>
          </w:tcPr>
          <w:p w14:paraId="497D68D8" w14:textId="6712543A" w:rsidR="008324F2" w:rsidRPr="008324F2" w:rsidRDefault="004A4632" w:rsidP="008324F2">
            <w:pPr>
              <w:spacing w:after="0" w:line="240" w:lineRule="auto"/>
              <w:jc w:val="center"/>
              <w:rPr>
                <w:rFonts w:ascii="Calibri" w:eastAsia="Times New Roman" w:hAnsi="Calibri" w:cs="Calibri"/>
                <w:color w:val="000000"/>
              </w:rPr>
            </w:pPr>
            <w:r>
              <w:rPr>
                <w:rFonts w:ascii="Calibri" w:eastAsia="Times New Roman" w:hAnsi="Calibri" w:cs="Calibri"/>
                <w:color w:val="000000"/>
              </w:rPr>
              <w:t>9.2</w:t>
            </w:r>
            <w:r w:rsidR="008324F2" w:rsidRPr="008324F2">
              <w:rPr>
                <w:rFonts w:ascii="Calibri" w:eastAsia="Times New Roman" w:hAnsi="Calibri" w:cs="Calibri"/>
                <w:color w:val="000000"/>
              </w:rPr>
              <w:t xml:space="preserve"> %</w:t>
            </w:r>
          </w:p>
        </w:tc>
        <w:tc>
          <w:tcPr>
            <w:tcW w:w="911" w:type="dxa"/>
            <w:tcBorders>
              <w:top w:val="nil"/>
              <w:left w:val="nil"/>
              <w:bottom w:val="nil"/>
              <w:right w:val="single" w:sz="4" w:space="0" w:color="auto"/>
            </w:tcBorders>
            <w:shd w:val="clear" w:color="auto" w:fill="auto"/>
            <w:noWrap/>
            <w:vAlign w:val="bottom"/>
            <w:hideMark/>
          </w:tcPr>
          <w:p w14:paraId="6B2BF750" w14:textId="690FCA21" w:rsidR="008324F2" w:rsidRPr="008324F2" w:rsidRDefault="004A4632" w:rsidP="008324F2">
            <w:pPr>
              <w:spacing w:after="0" w:line="240" w:lineRule="auto"/>
              <w:jc w:val="center"/>
              <w:rPr>
                <w:rFonts w:ascii="Calibri" w:eastAsia="Times New Roman" w:hAnsi="Calibri" w:cs="Calibri"/>
                <w:color w:val="000000"/>
              </w:rPr>
            </w:pPr>
            <w:r>
              <w:rPr>
                <w:rFonts w:ascii="Calibri" w:eastAsia="Times New Roman" w:hAnsi="Calibri" w:cs="Calibri"/>
                <w:color w:val="000000"/>
              </w:rPr>
              <w:t>7.1</w:t>
            </w:r>
            <w:r w:rsidR="008324F2" w:rsidRPr="008324F2">
              <w:rPr>
                <w:rFonts w:ascii="Calibri" w:eastAsia="Times New Roman" w:hAnsi="Calibri" w:cs="Calibri"/>
                <w:color w:val="000000"/>
              </w:rPr>
              <w:t xml:space="preserve"> %</w:t>
            </w:r>
          </w:p>
        </w:tc>
        <w:tc>
          <w:tcPr>
            <w:tcW w:w="2026" w:type="dxa"/>
            <w:tcBorders>
              <w:top w:val="nil"/>
              <w:left w:val="nil"/>
              <w:bottom w:val="nil"/>
              <w:right w:val="single" w:sz="4" w:space="0" w:color="auto"/>
            </w:tcBorders>
            <w:shd w:val="clear" w:color="auto" w:fill="auto"/>
            <w:noWrap/>
            <w:vAlign w:val="bottom"/>
            <w:hideMark/>
          </w:tcPr>
          <w:p w14:paraId="10BBB7E5" w14:textId="77777777" w:rsidR="008324F2" w:rsidRPr="008324F2" w:rsidRDefault="008324F2" w:rsidP="008324F2">
            <w:pPr>
              <w:spacing w:after="0" w:line="240" w:lineRule="auto"/>
              <w:jc w:val="center"/>
              <w:rPr>
                <w:rFonts w:ascii="Calibri" w:eastAsia="Times New Roman" w:hAnsi="Calibri" w:cs="Calibri"/>
                <w:color w:val="000000"/>
              </w:rPr>
            </w:pPr>
            <w:r w:rsidRPr="008324F2">
              <w:rPr>
                <w:rFonts w:ascii="Calibri" w:eastAsia="Times New Roman" w:hAnsi="Calibri" w:cs="Calibri"/>
                <w:color w:val="000000"/>
              </w:rPr>
              <w:t>0.1488 / 1.4438</w:t>
            </w:r>
          </w:p>
        </w:tc>
        <w:tc>
          <w:tcPr>
            <w:tcW w:w="897" w:type="dxa"/>
            <w:tcBorders>
              <w:top w:val="nil"/>
              <w:left w:val="nil"/>
              <w:bottom w:val="nil"/>
              <w:right w:val="single" w:sz="4" w:space="0" w:color="auto"/>
            </w:tcBorders>
            <w:shd w:val="clear" w:color="auto" w:fill="auto"/>
            <w:noWrap/>
            <w:vAlign w:val="bottom"/>
            <w:hideMark/>
          </w:tcPr>
          <w:p w14:paraId="0C8A7B2D" w14:textId="61411BC6" w:rsidR="008324F2" w:rsidRPr="008324F2" w:rsidRDefault="008324F2" w:rsidP="008324F2">
            <w:pPr>
              <w:spacing w:after="0" w:line="240" w:lineRule="auto"/>
              <w:jc w:val="center"/>
              <w:rPr>
                <w:rFonts w:ascii="Calibri" w:eastAsia="Times New Roman" w:hAnsi="Calibri" w:cs="Calibri"/>
                <w:color w:val="000000"/>
              </w:rPr>
            </w:pPr>
            <w:r w:rsidRPr="008324F2">
              <w:rPr>
                <w:rFonts w:ascii="Calibri" w:eastAsia="Times New Roman" w:hAnsi="Calibri" w:cs="Calibri"/>
                <w:color w:val="000000"/>
              </w:rPr>
              <w:t>9.</w:t>
            </w:r>
            <w:r w:rsidR="004A4632">
              <w:rPr>
                <w:rFonts w:ascii="Calibri" w:eastAsia="Times New Roman" w:hAnsi="Calibri" w:cs="Calibri"/>
                <w:color w:val="000000"/>
              </w:rPr>
              <w:t>6</w:t>
            </w:r>
            <w:r w:rsidRPr="008324F2">
              <w:rPr>
                <w:rFonts w:ascii="Calibri" w:eastAsia="Times New Roman" w:hAnsi="Calibri" w:cs="Calibri"/>
                <w:color w:val="000000"/>
              </w:rPr>
              <w:t xml:space="preserve"> % </w:t>
            </w:r>
          </w:p>
        </w:tc>
        <w:tc>
          <w:tcPr>
            <w:tcW w:w="925" w:type="dxa"/>
            <w:tcBorders>
              <w:top w:val="nil"/>
              <w:left w:val="nil"/>
              <w:bottom w:val="nil"/>
              <w:right w:val="single" w:sz="4" w:space="0" w:color="auto"/>
            </w:tcBorders>
            <w:shd w:val="clear" w:color="auto" w:fill="auto"/>
            <w:noWrap/>
            <w:vAlign w:val="bottom"/>
            <w:hideMark/>
          </w:tcPr>
          <w:p w14:paraId="37A41C8E" w14:textId="06D776C1" w:rsidR="008324F2" w:rsidRPr="008324F2" w:rsidRDefault="004A4632" w:rsidP="008324F2">
            <w:pPr>
              <w:spacing w:after="0" w:line="240" w:lineRule="auto"/>
              <w:jc w:val="center"/>
              <w:rPr>
                <w:rFonts w:ascii="Calibri" w:eastAsia="Times New Roman" w:hAnsi="Calibri" w:cs="Calibri"/>
                <w:color w:val="000000"/>
              </w:rPr>
            </w:pPr>
            <w:r>
              <w:rPr>
                <w:rFonts w:ascii="Calibri" w:eastAsia="Times New Roman" w:hAnsi="Calibri" w:cs="Calibri"/>
                <w:color w:val="000000"/>
              </w:rPr>
              <w:t>14.3</w:t>
            </w:r>
            <w:r w:rsidR="008324F2" w:rsidRPr="008324F2">
              <w:rPr>
                <w:rFonts w:ascii="Calibri" w:eastAsia="Times New Roman" w:hAnsi="Calibri" w:cs="Calibri"/>
                <w:color w:val="000000"/>
              </w:rPr>
              <w:t xml:space="preserve"> %</w:t>
            </w:r>
          </w:p>
        </w:tc>
        <w:tc>
          <w:tcPr>
            <w:tcW w:w="2058" w:type="dxa"/>
            <w:tcBorders>
              <w:top w:val="nil"/>
              <w:left w:val="nil"/>
              <w:bottom w:val="nil"/>
              <w:right w:val="single" w:sz="4" w:space="0" w:color="auto"/>
            </w:tcBorders>
            <w:shd w:val="clear" w:color="auto" w:fill="auto"/>
            <w:noWrap/>
            <w:vAlign w:val="bottom"/>
            <w:hideMark/>
          </w:tcPr>
          <w:p w14:paraId="2DE837B2" w14:textId="18BF7EC9" w:rsidR="008324F2" w:rsidRPr="008324F2" w:rsidRDefault="004A4632" w:rsidP="008324F2">
            <w:pPr>
              <w:spacing w:after="0" w:line="240" w:lineRule="auto"/>
              <w:jc w:val="center"/>
              <w:rPr>
                <w:rFonts w:ascii="Calibri" w:eastAsia="Times New Roman" w:hAnsi="Calibri" w:cs="Calibri"/>
                <w:color w:val="000000"/>
              </w:rPr>
            </w:pPr>
            <w:r>
              <w:rPr>
                <w:rFonts w:ascii="Calibri" w:eastAsia="Times New Roman" w:hAnsi="Calibri" w:cs="Calibri"/>
                <w:color w:val="000000"/>
              </w:rPr>
              <w:t>7.44*10</w:t>
            </w:r>
            <w:r>
              <w:rPr>
                <w:rFonts w:ascii="Calibri" w:eastAsia="Times New Roman" w:hAnsi="Calibri" w:cs="Calibri"/>
                <w:color w:val="000000"/>
                <w:vertAlign w:val="superscript"/>
              </w:rPr>
              <w:t>-5</w:t>
            </w:r>
            <w:r w:rsidR="008324F2" w:rsidRPr="008324F2">
              <w:rPr>
                <w:rFonts w:ascii="Calibri" w:eastAsia="Times New Roman" w:hAnsi="Calibri" w:cs="Calibri"/>
                <w:color w:val="000000"/>
              </w:rPr>
              <w:t xml:space="preserve"> / </w:t>
            </w:r>
            <w:r>
              <w:rPr>
                <w:rFonts w:ascii="Calibri" w:eastAsia="Times New Roman" w:hAnsi="Calibri" w:cs="Calibri"/>
                <w:color w:val="000000"/>
              </w:rPr>
              <w:t>4.2166</w:t>
            </w:r>
          </w:p>
        </w:tc>
      </w:tr>
      <w:tr w:rsidR="008324F2" w:rsidRPr="008324F2" w14:paraId="11F6391C" w14:textId="77777777" w:rsidTr="008324F2">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5BF1DC2A" w14:textId="77777777" w:rsidR="008324F2" w:rsidRPr="008324F2" w:rsidRDefault="008324F2" w:rsidP="008324F2">
            <w:pPr>
              <w:spacing w:after="0" w:line="240" w:lineRule="auto"/>
              <w:rPr>
                <w:rFonts w:ascii="Calibri" w:eastAsia="Times New Roman" w:hAnsi="Calibri" w:cs="Calibri"/>
                <w:color w:val="000000"/>
              </w:rPr>
            </w:pPr>
            <w:r w:rsidRPr="008324F2">
              <w:rPr>
                <w:rFonts w:ascii="Calibri" w:eastAsia="Times New Roman" w:hAnsi="Calibri" w:cs="Calibri"/>
                <w:color w:val="000000"/>
              </w:rPr>
              <w:t>eye errors</w:t>
            </w:r>
          </w:p>
        </w:tc>
        <w:tc>
          <w:tcPr>
            <w:tcW w:w="883" w:type="dxa"/>
            <w:tcBorders>
              <w:top w:val="nil"/>
              <w:left w:val="nil"/>
              <w:bottom w:val="single" w:sz="4" w:space="0" w:color="auto"/>
              <w:right w:val="single" w:sz="4" w:space="0" w:color="auto"/>
            </w:tcBorders>
            <w:shd w:val="clear" w:color="auto" w:fill="auto"/>
            <w:noWrap/>
            <w:vAlign w:val="bottom"/>
            <w:hideMark/>
          </w:tcPr>
          <w:p w14:paraId="68980BED" w14:textId="77777777" w:rsidR="008324F2" w:rsidRPr="008324F2" w:rsidRDefault="008324F2" w:rsidP="008324F2">
            <w:pPr>
              <w:spacing w:after="0" w:line="240" w:lineRule="auto"/>
              <w:jc w:val="center"/>
              <w:rPr>
                <w:rFonts w:ascii="Calibri" w:eastAsia="Times New Roman" w:hAnsi="Calibri" w:cs="Calibri"/>
                <w:color w:val="000000"/>
              </w:rPr>
            </w:pPr>
            <w:r w:rsidRPr="008324F2">
              <w:rPr>
                <w:rFonts w:ascii="Calibri" w:eastAsia="Times New Roman" w:hAnsi="Calibri" w:cs="Calibri"/>
                <w:color w:val="000000"/>
              </w:rPr>
              <w:t xml:space="preserve">10.2 % </w:t>
            </w:r>
          </w:p>
        </w:tc>
        <w:tc>
          <w:tcPr>
            <w:tcW w:w="911" w:type="dxa"/>
            <w:tcBorders>
              <w:top w:val="nil"/>
              <w:left w:val="nil"/>
              <w:bottom w:val="single" w:sz="4" w:space="0" w:color="auto"/>
              <w:right w:val="single" w:sz="4" w:space="0" w:color="auto"/>
            </w:tcBorders>
            <w:shd w:val="clear" w:color="auto" w:fill="auto"/>
            <w:noWrap/>
            <w:vAlign w:val="bottom"/>
            <w:hideMark/>
          </w:tcPr>
          <w:p w14:paraId="2C0E66AE" w14:textId="43B9BFD4" w:rsidR="008324F2" w:rsidRPr="008324F2" w:rsidRDefault="008324F2" w:rsidP="008324F2">
            <w:pPr>
              <w:spacing w:after="0" w:line="240" w:lineRule="auto"/>
              <w:jc w:val="center"/>
              <w:rPr>
                <w:rFonts w:ascii="Calibri" w:eastAsia="Times New Roman" w:hAnsi="Calibri" w:cs="Calibri"/>
                <w:color w:val="000000"/>
              </w:rPr>
            </w:pPr>
            <w:r w:rsidRPr="008324F2">
              <w:rPr>
                <w:rFonts w:ascii="Calibri" w:eastAsia="Times New Roman" w:hAnsi="Calibri" w:cs="Calibri"/>
                <w:color w:val="000000"/>
              </w:rPr>
              <w:t>12.</w:t>
            </w:r>
            <w:r w:rsidR="004A4632">
              <w:rPr>
                <w:rFonts w:ascii="Calibri" w:eastAsia="Times New Roman" w:hAnsi="Calibri" w:cs="Calibri"/>
                <w:color w:val="000000"/>
              </w:rPr>
              <w:t>0</w:t>
            </w:r>
            <w:r w:rsidRPr="008324F2">
              <w:rPr>
                <w:rFonts w:ascii="Calibri" w:eastAsia="Times New Roman" w:hAnsi="Calibri" w:cs="Calibri"/>
                <w:color w:val="000000"/>
              </w:rPr>
              <w:t xml:space="preserve"> % </w:t>
            </w:r>
          </w:p>
        </w:tc>
        <w:tc>
          <w:tcPr>
            <w:tcW w:w="2026" w:type="dxa"/>
            <w:tcBorders>
              <w:top w:val="nil"/>
              <w:left w:val="nil"/>
              <w:bottom w:val="single" w:sz="4" w:space="0" w:color="auto"/>
              <w:right w:val="single" w:sz="4" w:space="0" w:color="auto"/>
            </w:tcBorders>
            <w:shd w:val="clear" w:color="auto" w:fill="auto"/>
            <w:noWrap/>
            <w:vAlign w:val="bottom"/>
            <w:hideMark/>
          </w:tcPr>
          <w:p w14:paraId="3F85E40C" w14:textId="77777777" w:rsidR="008324F2" w:rsidRPr="008324F2" w:rsidRDefault="008324F2" w:rsidP="008324F2">
            <w:pPr>
              <w:spacing w:after="0" w:line="240" w:lineRule="auto"/>
              <w:jc w:val="center"/>
              <w:rPr>
                <w:rFonts w:ascii="Calibri" w:eastAsia="Times New Roman" w:hAnsi="Calibri" w:cs="Calibri"/>
                <w:color w:val="000000"/>
              </w:rPr>
            </w:pPr>
            <w:r w:rsidRPr="008324F2">
              <w:rPr>
                <w:rFonts w:ascii="Calibri" w:eastAsia="Times New Roman" w:hAnsi="Calibri" w:cs="Calibri"/>
                <w:color w:val="000000"/>
              </w:rPr>
              <w:t>0.1488 /1.4438</w:t>
            </w:r>
          </w:p>
        </w:tc>
        <w:tc>
          <w:tcPr>
            <w:tcW w:w="897" w:type="dxa"/>
            <w:tcBorders>
              <w:top w:val="nil"/>
              <w:left w:val="nil"/>
              <w:bottom w:val="single" w:sz="4" w:space="0" w:color="auto"/>
              <w:right w:val="single" w:sz="4" w:space="0" w:color="auto"/>
            </w:tcBorders>
            <w:shd w:val="clear" w:color="auto" w:fill="auto"/>
            <w:noWrap/>
            <w:vAlign w:val="bottom"/>
            <w:hideMark/>
          </w:tcPr>
          <w:p w14:paraId="0E8A7B1A" w14:textId="435FCFCA" w:rsidR="008324F2" w:rsidRPr="008324F2" w:rsidRDefault="004A4632" w:rsidP="008324F2">
            <w:pPr>
              <w:spacing w:after="0" w:line="240" w:lineRule="auto"/>
              <w:jc w:val="center"/>
              <w:rPr>
                <w:rFonts w:ascii="Calibri" w:eastAsia="Times New Roman" w:hAnsi="Calibri" w:cs="Calibri"/>
                <w:color w:val="000000"/>
              </w:rPr>
            </w:pPr>
            <w:r>
              <w:rPr>
                <w:rFonts w:ascii="Calibri" w:eastAsia="Times New Roman" w:hAnsi="Calibri" w:cs="Calibri"/>
                <w:color w:val="000000"/>
              </w:rPr>
              <w:t>15.7</w:t>
            </w:r>
            <w:r w:rsidR="008324F2" w:rsidRPr="008324F2">
              <w:rPr>
                <w:rFonts w:ascii="Calibri" w:eastAsia="Times New Roman" w:hAnsi="Calibri" w:cs="Calibri"/>
                <w:color w:val="000000"/>
              </w:rPr>
              <w:t xml:space="preserve"> %</w:t>
            </w:r>
          </w:p>
        </w:tc>
        <w:tc>
          <w:tcPr>
            <w:tcW w:w="925" w:type="dxa"/>
            <w:tcBorders>
              <w:top w:val="nil"/>
              <w:left w:val="nil"/>
              <w:bottom w:val="single" w:sz="4" w:space="0" w:color="auto"/>
              <w:right w:val="single" w:sz="4" w:space="0" w:color="auto"/>
            </w:tcBorders>
            <w:shd w:val="clear" w:color="auto" w:fill="auto"/>
            <w:noWrap/>
            <w:vAlign w:val="bottom"/>
            <w:hideMark/>
          </w:tcPr>
          <w:p w14:paraId="71A146A5" w14:textId="451C5E96" w:rsidR="008324F2" w:rsidRPr="008324F2" w:rsidRDefault="004A4632" w:rsidP="008324F2">
            <w:pPr>
              <w:spacing w:after="0" w:line="240" w:lineRule="auto"/>
              <w:jc w:val="center"/>
              <w:rPr>
                <w:rFonts w:ascii="Calibri" w:eastAsia="Times New Roman" w:hAnsi="Calibri" w:cs="Calibri"/>
                <w:color w:val="000000"/>
              </w:rPr>
            </w:pPr>
            <w:r>
              <w:rPr>
                <w:rFonts w:ascii="Calibri" w:eastAsia="Times New Roman" w:hAnsi="Calibri" w:cs="Calibri"/>
                <w:color w:val="000000"/>
              </w:rPr>
              <w:t>17.2</w:t>
            </w:r>
            <w:r w:rsidR="008324F2" w:rsidRPr="008324F2">
              <w:rPr>
                <w:rFonts w:ascii="Calibri" w:eastAsia="Times New Roman" w:hAnsi="Calibri" w:cs="Calibri"/>
                <w:color w:val="000000"/>
              </w:rPr>
              <w:t xml:space="preserve"> %</w:t>
            </w:r>
          </w:p>
        </w:tc>
        <w:tc>
          <w:tcPr>
            <w:tcW w:w="2058" w:type="dxa"/>
            <w:tcBorders>
              <w:top w:val="nil"/>
              <w:left w:val="nil"/>
              <w:bottom w:val="single" w:sz="4" w:space="0" w:color="auto"/>
              <w:right w:val="single" w:sz="4" w:space="0" w:color="auto"/>
            </w:tcBorders>
            <w:shd w:val="clear" w:color="auto" w:fill="auto"/>
            <w:noWrap/>
            <w:vAlign w:val="bottom"/>
            <w:hideMark/>
          </w:tcPr>
          <w:p w14:paraId="53201C9B" w14:textId="6FC5AA3B" w:rsidR="008324F2" w:rsidRPr="008324F2" w:rsidRDefault="004A4632" w:rsidP="008324F2">
            <w:pPr>
              <w:spacing w:after="0" w:line="240" w:lineRule="auto"/>
              <w:jc w:val="center"/>
              <w:rPr>
                <w:rFonts w:ascii="Calibri" w:eastAsia="Times New Roman" w:hAnsi="Calibri" w:cs="Calibri"/>
                <w:color w:val="000000"/>
              </w:rPr>
            </w:pPr>
            <w:r>
              <w:rPr>
                <w:rFonts w:ascii="Calibri" w:eastAsia="Times New Roman" w:hAnsi="Calibri" w:cs="Calibri"/>
                <w:color w:val="000000"/>
              </w:rPr>
              <w:t>0.1187</w:t>
            </w:r>
            <w:r w:rsidR="008324F2" w:rsidRPr="008324F2">
              <w:rPr>
                <w:rFonts w:ascii="Calibri" w:eastAsia="Times New Roman" w:hAnsi="Calibri" w:cs="Calibri"/>
                <w:color w:val="000000"/>
              </w:rPr>
              <w:t xml:space="preserve"> / </w:t>
            </w:r>
            <w:r>
              <w:rPr>
                <w:rFonts w:ascii="Calibri" w:eastAsia="Times New Roman" w:hAnsi="Calibri" w:cs="Calibri"/>
                <w:color w:val="000000"/>
              </w:rPr>
              <w:t>2.0581</w:t>
            </w:r>
          </w:p>
        </w:tc>
      </w:tr>
    </w:tbl>
    <w:p w14:paraId="2DF98FA2" w14:textId="77777777" w:rsidR="00226EF3" w:rsidRPr="00E3534A" w:rsidRDefault="00226EF3" w:rsidP="00226EF3"/>
    <w:p w14:paraId="5A0816FC" w14:textId="0ADF6FA8" w:rsidR="00245025" w:rsidRPr="00BB6FE0" w:rsidRDefault="00025B59" w:rsidP="00A770ED">
      <w:pPr>
        <w:jc w:val="both"/>
        <w:rPr>
          <w:rFonts w:ascii="Times New Roman" w:hAnsi="Times New Roman" w:cs="Times New Roman"/>
          <w:i/>
        </w:rPr>
      </w:pPr>
      <w:r w:rsidRPr="00BB6FE0">
        <w:rPr>
          <w:rFonts w:ascii="Times New Roman" w:hAnsi="Times New Roman" w:cs="Times New Roman"/>
          <w:b/>
          <w:iCs/>
        </w:rPr>
        <w:t xml:space="preserve">Supplementary </w:t>
      </w:r>
      <w:r w:rsidR="0098104A">
        <w:rPr>
          <w:rFonts w:ascii="Times New Roman" w:hAnsi="Times New Roman" w:cs="Times New Roman"/>
          <w:b/>
          <w:iCs/>
        </w:rPr>
        <w:t>T</w:t>
      </w:r>
      <w:r w:rsidRPr="00BB6FE0">
        <w:rPr>
          <w:rFonts w:ascii="Times New Roman" w:hAnsi="Times New Roman" w:cs="Times New Roman"/>
          <w:b/>
          <w:iCs/>
        </w:rPr>
        <w:t>able 1</w:t>
      </w:r>
      <w:r w:rsidR="00226EF3" w:rsidRPr="00BB6FE0">
        <w:rPr>
          <w:rFonts w:ascii="Times New Roman" w:hAnsi="Times New Roman" w:cs="Times New Roman"/>
          <w:b/>
          <w:iCs/>
        </w:rPr>
        <w:t>:</w:t>
      </w:r>
      <w:r w:rsidR="00226EF3" w:rsidRPr="00BB6FE0">
        <w:rPr>
          <w:rFonts w:ascii="Times New Roman" w:hAnsi="Times New Roman" w:cs="Times New Roman"/>
          <w:i/>
        </w:rPr>
        <w:t xml:space="preserve"> </w:t>
      </w:r>
      <w:r w:rsidR="00245025" w:rsidRPr="00BB6FE0">
        <w:rPr>
          <w:rFonts w:ascii="Times New Roman" w:hAnsi="Times New Roman" w:cs="Times New Roman"/>
          <w:i/>
        </w:rPr>
        <w:t>Compari</w:t>
      </w:r>
      <w:r w:rsidR="009224B6" w:rsidRPr="00BB6FE0">
        <w:rPr>
          <w:rFonts w:ascii="Times New Roman" w:hAnsi="Times New Roman" w:cs="Times New Roman"/>
          <w:i/>
        </w:rPr>
        <w:t>s</w:t>
      </w:r>
      <w:r w:rsidR="00245025" w:rsidRPr="00BB6FE0">
        <w:rPr>
          <w:rFonts w:ascii="Times New Roman" w:hAnsi="Times New Roman" w:cs="Times New Roman"/>
          <w:i/>
        </w:rPr>
        <w:t xml:space="preserve">on of </w:t>
      </w:r>
      <w:r w:rsidR="009E5B68">
        <w:rPr>
          <w:rFonts w:ascii="Times New Roman" w:hAnsi="Times New Roman" w:cs="Times New Roman"/>
          <w:i/>
        </w:rPr>
        <w:t xml:space="preserve">the frequency of </w:t>
      </w:r>
      <w:r w:rsidR="00245025" w:rsidRPr="00BB6FE0">
        <w:rPr>
          <w:rFonts w:ascii="Times New Roman" w:hAnsi="Times New Roman" w:cs="Times New Roman"/>
          <w:i/>
        </w:rPr>
        <w:t>b</w:t>
      </w:r>
      <w:r w:rsidR="00226EF3" w:rsidRPr="00BB6FE0">
        <w:rPr>
          <w:rFonts w:ascii="Times New Roman" w:hAnsi="Times New Roman" w:cs="Times New Roman"/>
          <w:i/>
        </w:rPr>
        <w:t xml:space="preserve">ehavioral errors </w:t>
      </w:r>
      <w:r w:rsidR="009E5B68">
        <w:rPr>
          <w:rFonts w:ascii="Times New Roman" w:hAnsi="Times New Roman" w:cs="Times New Roman"/>
          <w:i/>
        </w:rPr>
        <w:t>between</w:t>
      </w:r>
      <w:r w:rsidR="00226EF3" w:rsidRPr="00BB6FE0">
        <w:rPr>
          <w:rFonts w:ascii="Times New Roman" w:hAnsi="Times New Roman" w:cs="Times New Roman"/>
          <w:i/>
        </w:rPr>
        <w:t xml:space="preserve"> trials </w:t>
      </w:r>
      <w:r w:rsidRPr="00BB6FE0">
        <w:rPr>
          <w:rFonts w:ascii="Times New Roman" w:hAnsi="Times New Roman" w:cs="Times New Roman"/>
          <w:i/>
        </w:rPr>
        <w:t>with ICM</w:t>
      </w:r>
      <w:r w:rsidR="009224B6" w:rsidRPr="00BB6FE0">
        <w:rPr>
          <w:rFonts w:ascii="Times New Roman" w:hAnsi="Times New Roman" w:cs="Times New Roman"/>
          <w:i/>
        </w:rPr>
        <w:t xml:space="preserve"> (</w:t>
      </w:r>
      <w:r w:rsidR="00BF79B2" w:rsidRPr="00BB6FE0">
        <w:rPr>
          <w:rFonts w:ascii="Times New Roman" w:hAnsi="Times New Roman" w:cs="Times New Roman"/>
          <w:i/>
        </w:rPr>
        <w:t>S</w:t>
      </w:r>
      <w:r w:rsidR="009224B6" w:rsidRPr="00BB6FE0">
        <w:rPr>
          <w:rFonts w:ascii="Times New Roman" w:hAnsi="Times New Roman" w:cs="Times New Roman"/>
          <w:i/>
        </w:rPr>
        <w:t>tim</w:t>
      </w:r>
      <w:r w:rsidR="00BF79B2" w:rsidRPr="00BB6FE0">
        <w:rPr>
          <w:rFonts w:ascii="Times New Roman" w:hAnsi="Times New Roman" w:cs="Times New Roman"/>
          <w:i/>
        </w:rPr>
        <w:t>.</w:t>
      </w:r>
      <w:r w:rsidR="009224B6" w:rsidRPr="00BB6FE0">
        <w:rPr>
          <w:rFonts w:ascii="Times New Roman" w:hAnsi="Times New Roman" w:cs="Times New Roman"/>
          <w:i/>
        </w:rPr>
        <w:t xml:space="preserve">) </w:t>
      </w:r>
      <w:r w:rsidR="009E5B68">
        <w:rPr>
          <w:rFonts w:ascii="Times New Roman" w:hAnsi="Times New Roman" w:cs="Times New Roman"/>
          <w:i/>
        </w:rPr>
        <w:t>versus</w:t>
      </w:r>
      <w:r w:rsidR="00226EF3" w:rsidRPr="00BB6FE0">
        <w:rPr>
          <w:rFonts w:ascii="Times New Roman" w:hAnsi="Times New Roman" w:cs="Times New Roman"/>
          <w:i/>
        </w:rPr>
        <w:t xml:space="preserve"> </w:t>
      </w:r>
      <w:r w:rsidRPr="00BB6FE0">
        <w:rPr>
          <w:rFonts w:ascii="Times New Roman" w:hAnsi="Times New Roman" w:cs="Times New Roman"/>
          <w:i/>
        </w:rPr>
        <w:t xml:space="preserve">without </w:t>
      </w:r>
      <w:r w:rsidR="009E5B68">
        <w:rPr>
          <w:rFonts w:ascii="Times New Roman" w:hAnsi="Times New Roman" w:cs="Times New Roman"/>
          <w:i/>
        </w:rPr>
        <w:t>ICM</w:t>
      </w:r>
      <w:r w:rsidR="00A770ED" w:rsidRPr="00BB6FE0">
        <w:rPr>
          <w:rFonts w:ascii="Times New Roman" w:hAnsi="Times New Roman" w:cs="Times New Roman"/>
          <w:i/>
        </w:rPr>
        <w:t xml:space="preserve"> (</w:t>
      </w:r>
      <w:proofErr w:type="spellStart"/>
      <w:r w:rsidR="00BF79B2" w:rsidRPr="00BB6FE0">
        <w:rPr>
          <w:rFonts w:ascii="Times New Roman" w:hAnsi="Times New Roman" w:cs="Times New Roman"/>
          <w:i/>
        </w:rPr>
        <w:t>N</w:t>
      </w:r>
      <w:r w:rsidR="008324F2" w:rsidRPr="00BB6FE0">
        <w:rPr>
          <w:rFonts w:ascii="Times New Roman" w:hAnsi="Times New Roman" w:cs="Times New Roman"/>
          <w:i/>
        </w:rPr>
        <w:t>ostim</w:t>
      </w:r>
      <w:proofErr w:type="spellEnd"/>
      <w:r w:rsidR="00BF79B2" w:rsidRPr="00BB6FE0">
        <w:rPr>
          <w:rFonts w:ascii="Times New Roman" w:hAnsi="Times New Roman" w:cs="Times New Roman"/>
          <w:i/>
        </w:rPr>
        <w:t>.</w:t>
      </w:r>
      <w:r w:rsidR="00A770ED" w:rsidRPr="00BB6FE0">
        <w:rPr>
          <w:rFonts w:ascii="Times New Roman" w:hAnsi="Times New Roman" w:cs="Times New Roman"/>
          <w:i/>
        </w:rPr>
        <w:t>)</w:t>
      </w:r>
      <w:r w:rsidR="009E5B68">
        <w:rPr>
          <w:rFonts w:ascii="Times New Roman" w:hAnsi="Times New Roman" w:cs="Times New Roman"/>
          <w:i/>
        </w:rPr>
        <w:t xml:space="preserve"> and </w:t>
      </w:r>
      <w:r w:rsidR="009E5B68" w:rsidRPr="00BB6FE0">
        <w:rPr>
          <w:rFonts w:ascii="Times New Roman" w:hAnsi="Times New Roman" w:cs="Times New Roman"/>
          <w:i/>
        </w:rPr>
        <w:t>equal visual stimulation</w:t>
      </w:r>
      <w:r w:rsidR="00A770ED" w:rsidRPr="00BB6FE0">
        <w:rPr>
          <w:rFonts w:ascii="Times New Roman" w:hAnsi="Times New Roman" w:cs="Times New Roman"/>
          <w:i/>
        </w:rPr>
        <w:t xml:space="preserve">. The p- and z-values are </w:t>
      </w:r>
      <w:r w:rsidR="004C54FE" w:rsidRPr="00BB6FE0">
        <w:rPr>
          <w:rFonts w:ascii="Times New Roman" w:hAnsi="Times New Roman" w:cs="Times New Roman"/>
          <w:i/>
        </w:rPr>
        <w:t xml:space="preserve">the </w:t>
      </w:r>
      <w:r w:rsidRPr="00BB6FE0">
        <w:rPr>
          <w:rFonts w:ascii="Times New Roman" w:hAnsi="Times New Roman" w:cs="Times New Roman"/>
          <w:i/>
        </w:rPr>
        <w:t xml:space="preserve">results of </w:t>
      </w:r>
      <w:r w:rsidR="00226EF3" w:rsidRPr="00BB6FE0">
        <w:rPr>
          <w:rFonts w:ascii="Times New Roman" w:hAnsi="Times New Roman" w:cs="Times New Roman"/>
          <w:i/>
        </w:rPr>
        <w:t>Wilcoxon sign</w:t>
      </w:r>
      <w:r w:rsidR="004C54FE" w:rsidRPr="00BB6FE0">
        <w:rPr>
          <w:rFonts w:ascii="Times New Roman" w:hAnsi="Times New Roman" w:cs="Times New Roman"/>
          <w:i/>
        </w:rPr>
        <w:t>ed-</w:t>
      </w:r>
      <w:r w:rsidR="00226EF3" w:rsidRPr="00BB6FE0">
        <w:rPr>
          <w:rFonts w:ascii="Times New Roman" w:hAnsi="Times New Roman" w:cs="Times New Roman"/>
          <w:i/>
        </w:rPr>
        <w:t>rank test</w:t>
      </w:r>
      <w:r w:rsidR="00786100" w:rsidRPr="00BB6FE0">
        <w:rPr>
          <w:rFonts w:ascii="Times New Roman" w:hAnsi="Times New Roman" w:cs="Times New Roman"/>
          <w:i/>
        </w:rPr>
        <w:t>s</w:t>
      </w:r>
      <w:r w:rsidR="00226EF3" w:rsidRPr="00BB6FE0">
        <w:rPr>
          <w:rFonts w:ascii="Times New Roman" w:hAnsi="Times New Roman" w:cs="Times New Roman"/>
          <w:i/>
        </w:rPr>
        <w:t>;</w:t>
      </w:r>
      <w:r w:rsidR="004A4632" w:rsidRPr="00BB6FE0">
        <w:rPr>
          <w:rFonts w:ascii="Times New Roman" w:hAnsi="Times New Roman" w:cs="Times New Roman"/>
          <w:i/>
        </w:rPr>
        <w:t xml:space="preserve"> p-values &lt; 0.05 were corrected for multi-comparison using Bonferroni</w:t>
      </w:r>
      <w:r w:rsidR="00462F23">
        <w:rPr>
          <w:rFonts w:ascii="Times New Roman" w:hAnsi="Times New Roman" w:cs="Times New Roman"/>
          <w:i/>
        </w:rPr>
        <w:t xml:space="preserve"> </w:t>
      </w:r>
      <w:r w:rsidR="004A4632" w:rsidRPr="00BB6FE0">
        <w:rPr>
          <w:rFonts w:ascii="Times New Roman" w:hAnsi="Times New Roman" w:cs="Times New Roman"/>
          <w:i/>
        </w:rPr>
        <w:t>correction;</w:t>
      </w:r>
      <w:r w:rsidR="00226EF3" w:rsidRPr="00BB6FE0">
        <w:rPr>
          <w:rFonts w:ascii="Times New Roman" w:hAnsi="Times New Roman" w:cs="Times New Roman"/>
          <w:i/>
        </w:rPr>
        <w:t xml:space="preserve"> monkey B: n = 17; monkey T: n = </w:t>
      </w:r>
      <w:r w:rsidR="008324F2" w:rsidRPr="00BB6FE0">
        <w:rPr>
          <w:rFonts w:ascii="Times New Roman" w:hAnsi="Times New Roman" w:cs="Times New Roman"/>
          <w:i/>
        </w:rPr>
        <w:t>37</w:t>
      </w:r>
      <w:r w:rsidR="00226EF3" w:rsidRPr="00BB6FE0">
        <w:rPr>
          <w:rFonts w:ascii="Times New Roman" w:hAnsi="Times New Roman" w:cs="Times New Roman"/>
          <w:i/>
        </w:rPr>
        <w:t xml:space="preserve">. </w:t>
      </w:r>
    </w:p>
    <w:p w14:paraId="20E55F2D" w14:textId="044C0582" w:rsidR="00B87421" w:rsidRDefault="00B87421" w:rsidP="00B87421">
      <w:pPr>
        <w:spacing w:after="160" w:line="360" w:lineRule="auto"/>
        <w:contextualSpacing/>
        <w:jc w:val="both"/>
        <w:rPr>
          <w:rFonts w:ascii="Times New Roman" w:eastAsia="Calibri" w:hAnsi="Times New Roman" w:cs="Times New Roman"/>
          <w:b/>
          <w:sz w:val="24"/>
          <w:szCs w:val="24"/>
        </w:rPr>
      </w:pPr>
    </w:p>
    <w:p w14:paraId="2A62C777" w14:textId="1092E88F" w:rsidR="00BB6FE0" w:rsidRDefault="00BB6FE0" w:rsidP="00B87421">
      <w:pPr>
        <w:spacing w:after="160" w:line="360" w:lineRule="auto"/>
        <w:contextualSpacing/>
        <w:jc w:val="both"/>
        <w:rPr>
          <w:rFonts w:ascii="Times New Roman" w:eastAsia="Calibri" w:hAnsi="Times New Roman" w:cs="Times New Roman"/>
          <w:b/>
          <w:sz w:val="24"/>
          <w:szCs w:val="24"/>
        </w:rPr>
      </w:pPr>
    </w:p>
    <w:p w14:paraId="2BDA0D90" w14:textId="5E8AC5AE" w:rsidR="00BB6FE0" w:rsidRDefault="00BB6FE0" w:rsidP="00B87421">
      <w:pPr>
        <w:spacing w:after="160" w:line="360" w:lineRule="auto"/>
        <w:contextualSpacing/>
        <w:jc w:val="both"/>
        <w:rPr>
          <w:rFonts w:ascii="Times New Roman" w:eastAsia="Calibri" w:hAnsi="Times New Roman" w:cs="Times New Roman"/>
          <w:b/>
          <w:sz w:val="24"/>
          <w:szCs w:val="24"/>
        </w:rPr>
      </w:pPr>
    </w:p>
    <w:p w14:paraId="2F82172B" w14:textId="765F153E" w:rsidR="00BB6FE0" w:rsidRDefault="00BB6FE0" w:rsidP="00B87421">
      <w:pPr>
        <w:spacing w:after="160" w:line="360" w:lineRule="auto"/>
        <w:contextualSpacing/>
        <w:jc w:val="both"/>
        <w:rPr>
          <w:rFonts w:ascii="Times New Roman" w:eastAsia="Calibri" w:hAnsi="Times New Roman" w:cs="Times New Roman"/>
          <w:b/>
          <w:sz w:val="24"/>
          <w:szCs w:val="24"/>
        </w:rPr>
      </w:pPr>
    </w:p>
    <w:p w14:paraId="4EEED3B6" w14:textId="77777777" w:rsidR="00BB6FE0" w:rsidRDefault="00BB6FE0" w:rsidP="00B87421">
      <w:pPr>
        <w:spacing w:after="160" w:line="360" w:lineRule="auto"/>
        <w:contextualSpacing/>
        <w:jc w:val="both"/>
        <w:rPr>
          <w:rFonts w:ascii="Times New Roman" w:eastAsia="Calibri" w:hAnsi="Times New Roman" w:cs="Times New Roman"/>
          <w:b/>
          <w:sz w:val="24"/>
          <w:szCs w:val="24"/>
        </w:rPr>
      </w:pPr>
    </w:p>
    <w:p w14:paraId="274D23CC" w14:textId="720F9537" w:rsidR="00BB6FE0" w:rsidRDefault="00BB6FE0" w:rsidP="00B87421">
      <w:pPr>
        <w:spacing w:after="160" w:line="360" w:lineRule="auto"/>
        <w:contextualSpacing/>
        <w:jc w:val="both"/>
        <w:rPr>
          <w:rFonts w:ascii="Times New Roman" w:eastAsia="Calibri" w:hAnsi="Times New Roman" w:cs="Times New Roman"/>
          <w:b/>
          <w:sz w:val="24"/>
          <w:szCs w:val="24"/>
        </w:rPr>
      </w:pPr>
    </w:p>
    <w:p w14:paraId="534143FD" w14:textId="4BA6676C" w:rsidR="00BB6FE0" w:rsidRDefault="00BB6FE0" w:rsidP="00B87421">
      <w:pPr>
        <w:spacing w:after="160" w:line="360" w:lineRule="auto"/>
        <w:contextualSpacing/>
        <w:jc w:val="both"/>
        <w:rPr>
          <w:rFonts w:ascii="Times New Roman" w:eastAsia="Calibri" w:hAnsi="Times New Roman" w:cs="Times New Roman"/>
          <w:b/>
          <w:sz w:val="24"/>
          <w:szCs w:val="24"/>
        </w:rPr>
      </w:pPr>
    </w:p>
    <w:p w14:paraId="10943A2A" w14:textId="524EFAFB" w:rsidR="00BB6FE0" w:rsidRDefault="00BB6FE0" w:rsidP="00B87421">
      <w:pPr>
        <w:spacing w:after="160" w:line="360" w:lineRule="auto"/>
        <w:contextualSpacing/>
        <w:jc w:val="both"/>
        <w:rPr>
          <w:rFonts w:ascii="Times New Roman" w:eastAsia="Calibri" w:hAnsi="Times New Roman" w:cs="Times New Roman"/>
          <w:b/>
          <w:sz w:val="24"/>
          <w:szCs w:val="24"/>
        </w:rPr>
      </w:pPr>
    </w:p>
    <w:p w14:paraId="7DC2B946" w14:textId="1F248DC7" w:rsidR="00BB6FE0" w:rsidRDefault="00BB6FE0" w:rsidP="00B87421">
      <w:pPr>
        <w:spacing w:after="160" w:line="360" w:lineRule="auto"/>
        <w:contextualSpacing/>
        <w:jc w:val="both"/>
        <w:rPr>
          <w:rFonts w:ascii="Times New Roman" w:eastAsia="Calibri" w:hAnsi="Times New Roman" w:cs="Times New Roman"/>
          <w:b/>
          <w:sz w:val="24"/>
          <w:szCs w:val="24"/>
        </w:rPr>
      </w:pPr>
    </w:p>
    <w:p w14:paraId="758E8FC9" w14:textId="755C7C2F" w:rsidR="00BB6FE0" w:rsidRDefault="00BB6FE0" w:rsidP="00B87421">
      <w:pPr>
        <w:spacing w:after="160" w:line="360" w:lineRule="auto"/>
        <w:contextualSpacing/>
        <w:jc w:val="both"/>
        <w:rPr>
          <w:rFonts w:ascii="Times New Roman" w:eastAsia="Calibri" w:hAnsi="Times New Roman" w:cs="Times New Roman"/>
          <w:b/>
          <w:sz w:val="24"/>
          <w:szCs w:val="24"/>
        </w:rPr>
      </w:pPr>
    </w:p>
    <w:p w14:paraId="10567776" w14:textId="7FD9C2FD" w:rsidR="00BB6FE0" w:rsidRDefault="00BB6FE0" w:rsidP="00B87421">
      <w:pPr>
        <w:spacing w:after="160" w:line="360" w:lineRule="auto"/>
        <w:contextualSpacing/>
        <w:jc w:val="both"/>
        <w:rPr>
          <w:rFonts w:ascii="Times New Roman" w:eastAsia="Calibri" w:hAnsi="Times New Roman" w:cs="Times New Roman"/>
          <w:b/>
          <w:sz w:val="24"/>
          <w:szCs w:val="24"/>
        </w:rPr>
      </w:pPr>
    </w:p>
    <w:p w14:paraId="34285F49" w14:textId="77777777" w:rsidR="00EA4BCC" w:rsidRDefault="00EA4BCC">
      <w:pPr>
        <w:spacing w:after="160" w:line="259" w:lineRule="auto"/>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1CEF7EDA" w14:textId="578C152A" w:rsidR="00B87421" w:rsidRPr="00BB6FE0" w:rsidRDefault="00025B59" w:rsidP="00B87421">
      <w:pPr>
        <w:spacing w:after="160" w:line="360" w:lineRule="auto"/>
        <w:contextualSpacing/>
        <w:jc w:val="both"/>
        <w:rPr>
          <w:rFonts w:ascii="Times New Roman" w:eastAsia="Calibri" w:hAnsi="Times New Roman" w:cs="Times New Roman"/>
          <w:b/>
          <w:sz w:val="24"/>
          <w:szCs w:val="24"/>
        </w:rPr>
      </w:pPr>
      <w:r w:rsidRPr="00BB6FE0">
        <w:rPr>
          <w:rFonts w:ascii="Times New Roman" w:eastAsia="Calibri" w:hAnsi="Times New Roman" w:cs="Times New Roman"/>
          <w:b/>
          <w:sz w:val="24"/>
          <w:szCs w:val="24"/>
        </w:rPr>
        <w:lastRenderedPageBreak/>
        <w:t xml:space="preserve">Supplementary </w:t>
      </w:r>
      <w:r w:rsidR="0098104A">
        <w:rPr>
          <w:rFonts w:ascii="Times New Roman" w:eastAsia="Calibri" w:hAnsi="Times New Roman" w:cs="Times New Roman"/>
          <w:b/>
          <w:sz w:val="24"/>
          <w:szCs w:val="24"/>
        </w:rPr>
        <w:t>N</w:t>
      </w:r>
      <w:r w:rsidRPr="00BB6FE0">
        <w:rPr>
          <w:rFonts w:ascii="Times New Roman" w:eastAsia="Calibri" w:hAnsi="Times New Roman" w:cs="Times New Roman"/>
          <w:b/>
          <w:sz w:val="24"/>
          <w:szCs w:val="24"/>
        </w:rPr>
        <w:t xml:space="preserve">ote 1: Comparison of </w:t>
      </w:r>
      <w:r w:rsidR="00B87421" w:rsidRPr="00BB6FE0">
        <w:rPr>
          <w:rFonts w:ascii="Times New Roman" w:eastAsia="Calibri" w:hAnsi="Times New Roman" w:cs="Times New Roman"/>
          <w:b/>
          <w:sz w:val="24"/>
          <w:szCs w:val="24"/>
        </w:rPr>
        <w:t xml:space="preserve">V4 LFP-power spectra </w:t>
      </w:r>
    </w:p>
    <w:p w14:paraId="27D37207" w14:textId="65B46CFB" w:rsidR="00EA4BCC" w:rsidRDefault="00CC2757" w:rsidP="001F2FF9">
      <w:pPr>
        <w:spacing w:after="160" w:line="360" w:lineRule="auto"/>
        <w:contextualSpacing/>
        <w:jc w:val="both"/>
        <w:rPr>
          <w:rFonts w:ascii="Times New Roman" w:eastAsia="Calibri" w:hAnsi="Times New Roman" w:cs="Times New Roman"/>
          <w:sz w:val="24"/>
          <w:szCs w:val="24"/>
        </w:rPr>
      </w:pPr>
      <w:r w:rsidRPr="00BB6FE0">
        <w:rPr>
          <w:rFonts w:ascii="Times New Roman" w:hAnsi="Times New Roman" w:cs="Times New Roman"/>
          <w:noProof/>
          <w:sz w:val="24"/>
          <w:szCs w:val="24"/>
        </w:rPr>
        <w:t>To</w:t>
      </w:r>
      <w:r w:rsidR="004C54FE" w:rsidRPr="00BB6FE0">
        <w:rPr>
          <w:rFonts w:ascii="Times New Roman" w:eastAsia="Calibri" w:hAnsi="Times New Roman" w:cs="Times New Roman"/>
          <w:bCs/>
          <w:sz w:val="24"/>
          <w:szCs w:val="24"/>
        </w:rPr>
        <w:t xml:space="preserve"> verif</w:t>
      </w:r>
      <w:r w:rsidRPr="00BB6FE0">
        <w:rPr>
          <w:rFonts w:ascii="Times New Roman" w:eastAsia="Calibri" w:hAnsi="Times New Roman" w:cs="Times New Roman"/>
          <w:bCs/>
          <w:sz w:val="24"/>
          <w:szCs w:val="24"/>
        </w:rPr>
        <w:t xml:space="preserve">y </w:t>
      </w:r>
      <w:r w:rsidR="00462F23">
        <w:rPr>
          <w:rFonts w:ascii="Times New Roman" w:eastAsia="Calibri" w:hAnsi="Times New Roman" w:cs="Times New Roman"/>
          <w:bCs/>
          <w:sz w:val="24"/>
          <w:szCs w:val="24"/>
        </w:rPr>
        <w:t xml:space="preserve">the </w:t>
      </w:r>
      <w:r w:rsidRPr="00BB6FE0">
        <w:rPr>
          <w:rFonts w:ascii="Times New Roman" w:eastAsia="Calibri" w:hAnsi="Times New Roman" w:cs="Times New Roman"/>
          <w:bCs/>
          <w:sz w:val="24"/>
          <w:szCs w:val="24"/>
        </w:rPr>
        <w:t>similar</w:t>
      </w:r>
      <w:r w:rsidR="000A551D">
        <w:rPr>
          <w:rFonts w:ascii="Times New Roman" w:eastAsia="Calibri" w:hAnsi="Times New Roman" w:cs="Times New Roman"/>
          <w:bCs/>
          <w:sz w:val="24"/>
          <w:szCs w:val="24"/>
        </w:rPr>
        <w:t>ity of</w:t>
      </w:r>
      <w:r w:rsidRPr="00BB6FE0">
        <w:rPr>
          <w:rFonts w:ascii="Times New Roman" w:eastAsia="Calibri" w:hAnsi="Times New Roman" w:cs="Times New Roman"/>
          <w:bCs/>
          <w:sz w:val="24"/>
          <w:szCs w:val="24"/>
        </w:rPr>
        <w:t xml:space="preserve"> γ-LFP characteristics during the two </w:t>
      </w:r>
      <w:r w:rsidR="000C1F9F" w:rsidRPr="00BB6FE0">
        <w:rPr>
          <w:rFonts w:ascii="Times New Roman" w:eastAsia="Calibri" w:hAnsi="Times New Roman" w:cs="Times New Roman"/>
          <w:bCs/>
          <w:sz w:val="24"/>
          <w:szCs w:val="24"/>
        </w:rPr>
        <w:t xml:space="preserve">task </w:t>
      </w:r>
      <w:r w:rsidRPr="00BB6FE0">
        <w:rPr>
          <w:rFonts w:ascii="Times New Roman" w:eastAsia="Calibri" w:hAnsi="Times New Roman" w:cs="Times New Roman"/>
          <w:bCs/>
          <w:sz w:val="24"/>
          <w:szCs w:val="24"/>
        </w:rPr>
        <w:t>conditions that were part of our analysis, we compared the average power</w:t>
      </w:r>
      <w:r w:rsidR="006F56F4" w:rsidRPr="00BB6FE0">
        <w:rPr>
          <w:rFonts w:ascii="Times New Roman" w:eastAsia="Calibri" w:hAnsi="Times New Roman" w:cs="Times New Roman"/>
          <w:bCs/>
          <w:sz w:val="24"/>
          <w:szCs w:val="24"/>
        </w:rPr>
        <w:t xml:space="preserve"> </w:t>
      </w:r>
      <w:r w:rsidRPr="00BB6FE0">
        <w:rPr>
          <w:rFonts w:ascii="Times New Roman" w:eastAsia="Calibri" w:hAnsi="Times New Roman" w:cs="Times New Roman"/>
          <w:bCs/>
          <w:sz w:val="24"/>
          <w:szCs w:val="24"/>
        </w:rPr>
        <w:t xml:space="preserve">spectra calculated for the MCs </w:t>
      </w:r>
      <w:r w:rsidR="00462F23">
        <w:rPr>
          <w:rFonts w:ascii="Times New Roman" w:eastAsia="Calibri" w:hAnsi="Times New Roman" w:cs="Times New Roman"/>
          <w:bCs/>
          <w:sz w:val="24"/>
          <w:szCs w:val="24"/>
        </w:rPr>
        <w:t>2/3</w:t>
      </w:r>
      <w:r w:rsidRPr="00BB6FE0">
        <w:rPr>
          <w:rFonts w:ascii="Times New Roman" w:eastAsia="Calibri" w:hAnsi="Times New Roman" w:cs="Times New Roman"/>
          <w:bCs/>
          <w:sz w:val="24"/>
          <w:szCs w:val="24"/>
        </w:rPr>
        <w:t xml:space="preserve"> (Fig. 1C). </w:t>
      </w:r>
      <w:r w:rsidR="006F56F4" w:rsidRPr="00BB6FE0">
        <w:rPr>
          <w:rFonts w:ascii="Times New Roman" w:eastAsia="Calibri" w:hAnsi="Times New Roman" w:cs="Times New Roman"/>
          <w:bCs/>
          <w:sz w:val="24"/>
          <w:szCs w:val="24"/>
        </w:rPr>
        <w:t>For the γ-peak frequencies in V4</w:t>
      </w:r>
      <w:r w:rsidRPr="00BB6FE0">
        <w:rPr>
          <w:rFonts w:ascii="Times New Roman" w:eastAsia="Calibri" w:hAnsi="Times New Roman" w:cs="Times New Roman"/>
          <w:bCs/>
          <w:sz w:val="24"/>
          <w:szCs w:val="24"/>
        </w:rPr>
        <w:t>, we observed</w:t>
      </w:r>
      <w:r w:rsidR="00D73E6E" w:rsidRPr="00BB6FE0">
        <w:rPr>
          <w:rFonts w:ascii="Times New Roman" w:eastAsia="Calibri" w:hAnsi="Times New Roman" w:cs="Times New Roman"/>
          <w:bCs/>
          <w:sz w:val="24"/>
          <w:szCs w:val="24"/>
        </w:rPr>
        <w:t xml:space="preserve"> </w:t>
      </w:r>
      <w:r w:rsidR="00B87421" w:rsidRPr="00BB6FE0">
        <w:rPr>
          <w:rFonts w:ascii="Times New Roman" w:eastAsia="Calibri" w:hAnsi="Times New Roman" w:cs="Times New Roman"/>
          <w:bCs/>
          <w:sz w:val="24"/>
          <w:szCs w:val="24"/>
        </w:rPr>
        <w:t>no significant differences</w:t>
      </w:r>
      <w:r w:rsidR="00D73E6E" w:rsidRPr="00BB6FE0">
        <w:rPr>
          <w:rFonts w:ascii="Times New Roman" w:eastAsia="Calibri" w:hAnsi="Times New Roman" w:cs="Times New Roman"/>
          <w:bCs/>
          <w:sz w:val="24"/>
          <w:szCs w:val="24"/>
        </w:rPr>
        <w:t xml:space="preserve">, </w:t>
      </w:r>
      <w:r w:rsidR="006F56F4" w:rsidRPr="00BB6FE0">
        <w:rPr>
          <w:rFonts w:ascii="Times New Roman" w:eastAsia="Calibri" w:hAnsi="Times New Roman" w:cs="Times New Roman"/>
          <w:bCs/>
          <w:sz w:val="24"/>
          <w:szCs w:val="24"/>
        </w:rPr>
        <w:t>whether</w:t>
      </w:r>
      <w:r w:rsidR="00D73E6E" w:rsidRPr="00BB6FE0">
        <w:rPr>
          <w:rFonts w:ascii="Times New Roman" w:eastAsia="Calibri" w:hAnsi="Times New Roman" w:cs="Times New Roman"/>
          <w:bCs/>
          <w:sz w:val="24"/>
          <w:szCs w:val="24"/>
        </w:rPr>
        <w:t xml:space="preserve"> the V2 population receiving </w:t>
      </w:r>
      <w:r w:rsidR="00025B59" w:rsidRPr="00BB6FE0">
        <w:rPr>
          <w:rFonts w:ascii="Times New Roman" w:eastAsia="Calibri" w:hAnsi="Times New Roman" w:cs="Times New Roman"/>
          <w:bCs/>
          <w:sz w:val="24"/>
          <w:szCs w:val="24"/>
        </w:rPr>
        <w:t>ICM</w:t>
      </w:r>
      <w:r w:rsidRPr="00BB6FE0">
        <w:rPr>
          <w:rFonts w:ascii="Times New Roman" w:eastAsia="Calibri" w:hAnsi="Times New Roman" w:cs="Times New Roman"/>
          <w:bCs/>
          <w:sz w:val="24"/>
          <w:szCs w:val="24"/>
        </w:rPr>
        <w:t>s</w:t>
      </w:r>
      <w:r w:rsidR="00D73E6E" w:rsidRPr="00BB6FE0">
        <w:rPr>
          <w:rFonts w:ascii="Times New Roman" w:eastAsia="Calibri" w:hAnsi="Times New Roman" w:cs="Times New Roman"/>
          <w:bCs/>
          <w:sz w:val="24"/>
          <w:szCs w:val="24"/>
        </w:rPr>
        <w:t xml:space="preserve"> </w:t>
      </w:r>
      <w:r w:rsidRPr="00BB6FE0">
        <w:rPr>
          <w:rFonts w:ascii="Times New Roman" w:eastAsia="Calibri" w:hAnsi="Times New Roman" w:cs="Times New Roman"/>
          <w:bCs/>
          <w:sz w:val="24"/>
          <w:szCs w:val="24"/>
        </w:rPr>
        <w:t>responded to the</w:t>
      </w:r>
      <w:r w:rsidR="00D73E6E" w:rsidRPr="00BB6FE0">
        <w:rPr>
          <w:rFonts w:ascii="Times New Roman" w:eastAsia="Calibri" w:hAnsi="Times New Roman" w:cs="Times New Roman"/>
          <w:bCs/>
          <w:sz w:val="24"/>
          <w:szCs w:val="24"/>
        </w:rPr>
        <w:t xml:space="preserve"> attended </w:t>
      </w:r>
      <w:r w:rsidR="006F56F4" w:rsidRPr="00BB6FE0">
        <w:rPr>
          <w:rFonts w:ascii="Times New Roman" w:eastAsia="Calibri" w:hAnsi="Times New Roman" w:cs="Times New Roman"/>
          <w:bCs/>
          <w:sz w:val="24"/>
          <w:szCs w:val="24"/>
        </w:rPr>
        <w:t xml:space="preserve">stimulus </w:t>
      </w:r>
      <w:r w:rsidR="00D73E6E" w:rsidRPr="00BB6FE0">
        <w:rPr>
          <w:rFonts w:ascii="Times New Roman" w:eastAsia="Calibri" w:hAnsi="Times New Roman" w:cs="Times New Roman"/>
          <w:bCs/>
          <w:sz w:val="24"/>
          <w:szCs w:val="24"/>
        </w:rPr>
        <w:t xml:space="preserve">(target stim., monkey B: </w:t>
      </w:r>
      <w:r w:rsidR="00025B59" w:rsidRPr="00BB6FE0">
        <w:rPr>
          <w:rFonts w:ascii="Times New Roman" w:eastAsia="Calibri" w:hAnsi="Times New Roman" w:cs="Times New Roman"/>
          <w:bCs/>
          <w:sz w:val="24"/>
          <w:szCs w:val="24"/>
        </w:rPr>
        <w:t>µ =</w:t>
      </w:r>
      <w:r w:rsidR="00D73E6E" w:rsidRPr="00BB6FE0">
        <w:rPr>
          <w:rFonts w:ascii="Times New Roman" w:eastAsia="Calibri" w:hAnsi="Times New Roman" w:cs="Times New Roman"/>
          <w:bCs/>
          <w:sz w:val="24"/>
          <w:szCs w:val="24"/>
        </w:rPr>
        <w:t xml:space="preserve"> 83 Hz ± 4.3 Hz</w:t>
      </w:r>
      <w:r w:rsidR="00662B10" w:rsidRPr="00BB6FE0">
        <w:rPr>
          <w:rFonts w:ascii="Times New Roman" w:eastAsia="Calibri" w:hAnsi="Times New Roman" w:cs="Times New Roman"/>
          <w:bCs/>
          <w:sz w:val="24"/>
          <w:szCs w:val="24"/>
        </w:rPr>
        <w:t xml:space="preserve"> SD</w:t>
      </w:r>
      <w:r w:rsidR="00D73E6E" w:rsidRPr="00BB6FE0">
        <w:rPr>
          <w:rFonts w:ascii="Times New Roman" w:eastAsia="Calibri" w:hAnsi="Times New Roman" w:cs="Times New Roman"/>
          <w:bCs/>
          <w:sz w:val="24"/>
          <w:szCs w:val="24"/>
        </w:rPr>
        <w:t xml:space="preserve">; monkey T: </w:t>
      </w:r>
      <w:r w:rsidR="00025B59" w:rsidRPr="00BB6FE0">
        <w:rPr>
          <w:rFonts w:ascii="Times New Roman" w:eastAsia="Calibri" w:hAnsi="Times New Roman" w:cs="Times New Roman"/>
          <w:bCs/>
          <w:sz w:val="24"/>
          <w:szCs w:val="24"/>
        </w:rPr>
        <w:t>µ =</w:t>
      </w:r>
      <w:r w:rsidR="00D73E6E" w:rsidRPr="00BB6FE0">
        <w:rPr>
          <w:rFonts w:ascii="Times New Roman" w:eastAsia="Calibri" w:hAnsi="Times New Roman" w:cs="Times New Roman"/>
          <w:bCs/>
          <w:sz w:val="24"/>
          <w:szCs w:val="24"/>
        </w:rPr>
        <w:t xml:space="preserve"> 72 Hz</w:t>
      </w:r>
      <w:r w:rsidR="00662B10" w:rsidRPr="00BB6FE0">
        <w:rPr>
          <w:rFonts w:ascii="Times New Roman" w:eastAsia="Calibri" w:hAnsi="Times New Roman" w:cs="Times New Roman"/>
          <w:bCs/>
          <w:sz w:val="24"/>
          <w:szCs w:val="24"/>
        </w:rPr>
        <w:t xml:space="preserve"> ± 8.5 Hz SD</w:t>
      </w:r>
      <w:r w:rsidR="00D73E6E" w:rsidRPr="00BB6FE0">
        <w:rPr>
          <w:rFonts w:ascii="Times New Roman" w:eastAsia="Calibri" w:hAnsi="Times New Roman" w:cs="Times New Roman"/>
          <w:bCs/>
          <w:sz w:val="24"/>
          <w:szCs w:val="24"/>
        </w:rPr>
        <w:t xml:space="preserve">) or </w:t>
      </w:r>
      <w:r w:rsidRPr="00BB6FE0">
        <w:rPr>
          <w:rFonts w:ascii="Times New Roman" w:eastAsia="Calibri" w:hAnsi="Times New Roman" w:cs="Times New Roman"/>
          <w:bCs/>
          <w:sz w:val="24"/>
          <w:szCs w:val="24"/>
        </w:rPr>
        <w:t xml:space="preserve">the </w:t>
      </w:r>
      <w:r w:rsidR="00D73E6E" w:rsidRPr="00BB6FE0">
        <w:rPr>
          <w:rFonts w:ascii="Times New Roman" w:eastAsia="Calibri" w:hAnsi="Times New Roman" w:cs="Times New Roman"/>
          <w:bCs/>
          <w:sz w:val="24"/>
          <w:szCs w:val="24"/>
        </w:rPr>
        <w:t>non-attended stimulus (distractor stim.</w:t>
      </w:r>
      <w:r w:rsidR="00662B10" w:rsidRPr="00BB6FE0">
        <w:rPr>
          <w:rFonts w:ascii="Times New Roman" w:eastAsia="Calibri" w:hAnsi="Times New Roman" w:cs="Times New Roman"/>
          <w:bCs/>
          <w:sz w:val="24"/>
          <w:szCs w:val="24"/>
        </w:rPr>
        <w:t xml:space="preserve">, monkey B: µ = 81 Hz ± 4.0 Hz SD, p = 0.0802, t = 1.811; monkey T: µ = 77 Hz ± 15.8 Hz SD, p = 0.2458, t = 1.1789; all </w:t>
      </w:r>
      <w:r w:rsidRPr="00BB6FE0">
        <w:rPr>
          <w:rFonts w:ascii="Times New Roman" w:eastAsia="Calibri" w:hAnsi="Times New Roman" w:cs="Times New Roman"/>
          <w:bCs/>
          <w:sz w:val="24"/>
          <w:szCs w:val="24"/>
        </w:rPr>
        <w:t xml:space="preserve">paired sample </w:t>
      </w:r>
      <w:r w:rsidR="00662B10" w:rsidRPr="00BB6FE0">
        <w:rPr>
          <w:rFonts w:ascii="Times New Roman" w:eastAsia="Calibri" w:hAnsi="Times New Roman" w:cs="Times New Roman"/>
          <w:bCs/>
          <w:i/>
          <w:iCs/>
          <w:sz w:val="24"/>
          <w:szCs w:val="24"/>
        </w:rPr>
        <w:t>t</w:t>
      </w:r>
      <w:r w:rsidR="00662B10" w:rsidRPr="00BB6FE0">
        <w:rPr>
          <w:rFonts w:ascii="Times New Roman" w:eastAsia="Calibri" w:hAnsi="Times New Roman" w:cs="Times New Roman"/>
          <w:bCs/>
          <w:sz w:val="24"/>
          <w:szCs w:val="24"/>
        </w:rPr>
        <w:t>-test</w:t>
      </w:r>
      <w:r w:rsidR="00D73E6E" w:rsidRPr="00BB6FE0">
        <w:rPr>
          <w:rFonts w:ascii="Times New Roman" w:eastAsia="Calibri" w:hAnsi="Times New Roman" w:cs="Times New Roman"/>
          <w:bCs/>
          <w:sz w:val="24"/>
          <w:szCs w:val="24"/>
        </w:rPr>
        <w:t>)</w:t>
      </w:r>
      <w:r w:rsidR="001F2FF9" w:rsidRPr="00BB6FE0">
        <w:rPr>
          <w:rFonts w:ascii="Times New Roman" w:eastAsia="Calibri" w:hAnsi="Times New Roman" w:cs="Times New Roman"/>
          <w:bCs/>
          <w:sz w:val="24"/>
          <w:szCs w:val="24"/>
        </w:rPr>
        <w:t>. The</w:t>
      </w:r>
      <w:r w:rsidR="00142B8F">
        <w:rPr>
          <w:rFonts w:ascii="Times New Roman" w:eastAsia="Calibri" w:hAnsi="Times New Roman" w:cs="Times New Roman"/>
          <w:bCs/>
          <w:sz w:val="24"/>
          <w:szCs w:val="24"/>
        </w:rPr>
        <w:t>se</w:t>
      </w:r>
      <w:r w:rsidR="001F2FF9" w:rsidRPr="00BB6FE0">
        <w:rPr>
          <w:rFonts w:ascii="Times New Roman" w:eastAsia="Calibri" w:hAnsi="Times New Roman" w:cs="Times New Roman"/>
          <w:bCs/>
          <w:sz w:val="24"/>
          <w:szCs w:val="24"/>
        </w:rPr>
        <w:t xml:space="preserve"> power spectra</w:t>
      </w:r>
      <w:r w:rsidR="004E375A" w:rsidRPr="00BB6FE0">
        <w:rPr>
          <w:rFonts w:ascii="Times New Roman" w:eastAsia="Calibri" w:hAnsi="Times New Roman" w:cs="Times New Roman"/>
          <w:bCs/>
          <w:sz w:val="24"/>
          <w:szCs w:val="24"/>
        </w:rPr>
        <w:t xml:space="preserve"> (Supplementary Figure 1) </w:t>
      </w:r>
      <w:r w:rsidR="006F56F4" w:rsidRPr="00BB6FE0">
        <w:rPr>
          <w:rFonts w:ascii="Times New Roman" w:eastAsia="Calibri" w:hAnsi="Times New Roman" w:cs="Times New Roman"/>
          <w:bCs/>
          <w:sz w:val="24"/>
          <w:szCs w:val="24"/>
        </w:rPr>
        <w:t>represent</w:t>
      </w:r>
      <w:r w:rsidR="001F2FF9" w:rsidRPr="00BB6FE0">
        <w:rPr>
          <w:rFonts w:ascii="Times New Roman" w:eastAsia="Calibri" w:hAnsi="Times New Roman" w:cs="Times New Roman"/>
          <w:bCs/>
          <w:sz w:val="24"/>
          <w:szCs w:val="24"/>
        </w:rPr>
        <w:t xml:space="preserve"> </w:t>
      </w:r>
      <w:r w:rsidR="00025B59" w:rsidRPr="00BB6FE0">
        <w:rPr>
          <w:rFonts w:ascii="Times New Roman" w:eastAsia="Calibri" w:hAnsi="Times New Roman" w:cs="Times New Roman"/>
          <w:bCs/>
          <w:sz w:val="24"/>
          <w:szCs w:val="24"/>
        </w:rPr>
        <w:t>averages across</w:t>
      </w:r>
      <w:r w:rsidR="001F2FF9" w:rsidRPr="00BB6FE0">
        <w:rPr>
          <w:rFonts w:ascii="Times New Roman" w:eastAsia="Calibri" w:hAnsi="Times New Roman" w:cs="Times New Roman"/>
          <w:bCs/>
          <w:sz w:val="24"/>
          <w:szCs w:val="24"/>
        </w:rPr>
        <w:t xml:space="preserve"> th</w:t>
      </w:r>
      <w:r w:rsidR="00376D29">
        <w:rPr>
          <w:rFonts w:ascii="Times New Roman" w:eastAsia="Calibri" w:hAnsi="Times New Roman" w:cs="Times New Roman"/>
          <w:bCs/>
          <w:sz w:val="24"/>
          <w:szCs w:val="24"/>
        </w:rPr>
        <w:t>e</w:t>
      </w:r>
      <w:r w:rsidR="001F2FF9" w:rsidRPr="00BB6FE0">
        <w:rPr>
          <w:rFonts w:ascii="Times New Roman" w:eastAsia="Calibri" w:hAnsi="Times New Roman" w:cs="Times New Roman"/>
          <w:bCs/>
          <w:sz w:val="24"/>
          <w:szCs w:val="24"/>
        </w:rPr>
        <w:t xml:space="preserve"> </w:t>
      </w:r>
      <w:r w:rsidR="00B55BC9">
        <w:rPr>
          <w:rFonts w:ascii="Times New Roman" w:eastAsia="Calibri" w:hAnsi="Times New Roman" w:cs="Times New Roman"/>
          <w:bCs/>
          <w:sz w:val="24"/>
          <w:szCs w:val="24"/>
        </w:rPr>
        <w:t xml:space="preserve">power </w:t>
      </w:r>
      <w:r w:rsidR="00376D29">
        <w:rPr>
          <w:rFonts w:ascii="Times New Roman" w:eastAsia="Calibri" w:hAnsi="Times New Roman" w:cs="Times New Roman"/>
          <w:bCs/>
          <w:sz w:val="24"/>
          <w:szCs w:val="24"/>
        </w:rPr>
        <w:t xml:space="preserve">spectra </w:t>
      </w:r>
      <w:r w:rsidR="00B330D7">
        <w:rPr>
          <w:rFonts w:ascii="Times New Roman" w:eastAsia="Calibri" w:hAnsi="Times New Roman" w:cs="Times New Roman"/>
          <w:bCs/>
          <w:sz w:val="24"/>
          <w:szCs w:val="24"/>
        </w:rPr>
        <w:t>calculat</w:t>
      </w:r>
      <w:r w:rsidR="00B330D7" w:rsidRPr="00BB6FE0">
        <w:rPr>
          <w:rFonts w:ascii="Times New Roman" w:eastAsia="Calibri" w:hAnsi="Times New Roman" w:cs="Times New Roman"/>
          <w:bCs/>
          <w:sz w:val="24"/>
          <w:szCs w:val="24"/>
        </w:rPr>
        <w:t xml:space="preserve">ed </w:t>
      </w:r>
      <w:r w:rsidR="00B55BC9">
        <w:rPr>
          <w:rFonts w:ascii="Times New Roman" w:eastAsia="Calibri" w:hAnsi="Times New Roman" w:cs="Times New Roman"/>
          <w:bCs/>
          <w:sz w:val="24"/>
          <w:szCs w:val="24"/>
        </w:rPr>
        <w:t>for</w:t>
      </w:r>
      <w:r w:rsidR="00376D29">
        <w:rPr>
          <w:rFonts w:ascii="Times New Roman" w:eastAsia="Calibri" w:hAnsi="Times New Roman" w:cs="Times New Roman"/>
          <w:bCs/>
          <w:sz w:val="24"/>
          <w:szCs w:val="24"/>
        </w:rPr>
        <w:t xml:space="preserve"> the </w:t>
      </w:r>
      <w:r w:rsidR="001F2FF9" w:rsidRPr="00BB6FE0">
        <w:rPr>
          <w:rFonts w:ascii="Times New Roman" w:eastAsia="Calibri" w:hAnsi="Times New Roman" w:cs="Times New Roman"/>
          <w:bCs/>
          <w:sz w:val="24"/>
          <w:szCs w:val="24"/>
        </w:rPr>
        <w:t xml:space="preserve">V4 sites included in the analysis of </w:t>
      </w:r>
      <w:r w:rsidR="00025B59" w:rsidRPr="00BB6FE0">
        <w:rPr>
          <w:rFonts w:ascii="Times New Roman" w:eastAsia="Calibri" w:hAnsi="Times New Roman" w:cs="Times New Roman"/>
          <w:bCs/>
          <w:sz w:val="24"/>
          <w:szCs w:val="24"/>
        </w:rPr>
        <w:t>RT-</w:t>
      </w:r>
      <w:r w:rsidR="001F2FF9" w:rsidRPr="00BB6FE0">
        <w:rPr>
          <w:rFonts w:ascii="Times New Roman" w:eastAsia="Calibri" w:hAnsi="Times New Roman" w:cs="Times New Roman"/>
          <w:bCs/>
          <w:sz w:val="24"/>
          <w:szCs w:val="24"/>
        </w:rPr>
        <w:t>modulations (Fig. 2C)</w:t>
      </w:r>
      <w:r w:rsidR="006E794F">
        <w:rPr>
          <w:rFonts w:ascii="Times New Roman" w:eastAsia="Calibri" w:hAnsi="Times New Roman" w:cs="Times New Roman"/>
          <w:bCs/>
          <w:sz w:val="24"/>
          <w:szCs w:val="24"/>
        </w:rPr>
        <w:t>. The latter</w:t>
      </w:r>
      <w:r w:rsidR="00025B59" w:rsidRPr="00BB6FE0">
        <w:rPr>
          <w:rFonts w:ascii="Times New Roman" w:eastAsia="Calibri" w:hAnsi="Times New Roman" w:cs="Times New Roman"/>
          <w:bCs/>
          <w:sz w:val="24"/>
          <w:szCs w:val="24"/>
        </w:rPr>
        <w:t xml:space="preserve"> </w:t>
      </w:r>
      <w:r w:rsidR="006F56F4" w:rsidRPr="00BB6FE0">
        <w:rPr>
          <w:rFonts w:ascii="Times New Roman" w:eastAsia="Calibri" w:hAnsi="Times New Roman" w:cs="Times New Roman"/>
          <w:bCs/>
          <w:sz w:val="24"/>
          <w:szCs w:val="24"/>
        </w:rPr>
        <w:t xml:space="preserve">were obtained </w:t>
      </w:r>
      <w:r w:rsidR="00025B59" w:rsidRPr="00BB6FE0">
        <w:rPr>
          <w:rFonts w:ascii="Times New Roman" w:eastAsia="Calibri" w:hAnsi="Times New Roman" w:cs="Times New Roman"/>
          <w:bCs/>
          <w:sz w:val="24"/>
          <w:szCs w:val="24"/>
        </w:rPr>
        <w:t xml:space="preserve">from trials without ICM </w:t>
      </w:r>
      <w:r w:rsidR="001F2FF9" w:rsidRPr="00BB6FE0">
        <w:rPr>
          <w:rFonts w:ascii="Times New Roman" w:eastAsia="Calibri" w:hAnsi="Times New Roman" w:cs="Times New Roman"/>
          <w:bCs/>
          <w:sz w:val="24"/>
          <w:szCs w:val="24"/>
        </w:rPr>
        <w:t xml:space="preserve">(Fig. 1C). </w:t>
      </w:r>
      <w:r w:rsidR="007872B2">
        <w:rPr>
          <w:rFonts w:ascii="Times New Roman" w:eastAsia="Calibri" w:hAnsi="Times New Roman" w:cs="Times New Roman"/>
          <w:bCs/>
          <w:sz w:val="24"/>
          <w:szCs w:val="24"/>
        </w:rPr>
        <w:t>D</w:t>
      </w:r>
      <w:r w:rsidR="00CD3591" w:rsidRPr="00BB6FE0">
        <w:rPr>
          <w:rFonts w:ascii="Times New Roman" w:eastAsia="Calibri" w:hAnsi="Times New Roman" w:cs="Times New Roman"/>
          <w:bCs/>
          <w:sz w:val="24"/>
          <w:szCs w:val="24"/>
        </w:rPr>
        <w:t xml:space="preserve">etails of the spectral decomposition and power calculation are </w:t>
      </w:r>
      <w:r w:rsidRPr="00BB6FE0">
        <w:rPr>
          <w:rFonts w:ascii="Times New Roman" w:eastAsia="Calibri" w:hAnsi="Times New Roman" w:cs="Times New Roman"/>
          <w:bCs/>
          <w:sz w:val="24"/>
          <w:szCs w:val="24"/>
        </w:rPr>
        <w:t>described</w:t>
      </w:r>
      <w:r w:rsidR="00CD3591" w:rsidRPr="00BB6FE0">
        <w:rPr>
          <w:rFonts w:ascii="Times New Roman" w:eastAsia="Calibri" w:hAnsi="Times New Roman" w:cs="Times New Roman"/>
          <w:bCs/>
          <w:sz w:val="24"/>
          <w:szCs w:val="24"/>
        </w:rPr>
        <w:t xml:space="preserve"> in Drebitz et al., 2018. </w:t>
      </w:r>
      <w:r w:rsidR="00473B07">
        <w:rPr>
          <w:rFonts w:ascii="Times New Roman" w:eastAsia="Calibri" w:hAnsi="Times New Roman" w:cs="Times New Roman"/>
          <w:bCs/>
          <w:sz w:val="24"/>
          <w:szCs w:val="24"/>
        </w:rPr>
        <w:t xml:space="preserve">The power spectrum of each site </w:t>
      </w:r>
      <w:r w:rsidR="006F56F4" w:rsidRPr="00BB6FE0">
        <w:rPr>
          <w:rFonts w:ascii="Times New Roman" w:eastAsia="Calibri" w:hAnsi="Times New Roman" w:cs="Times New Roman"/>
          <w:sz w:val="24"/>
          <w:szCs w:val="24"/>
        </w:rPr>
        <w:t xml:space="preserve">was normalized by </w:t>
      </w:r>
      <w:r w:rsidR="00473B07">
        <w:rPr>
          <w:rFonts w:ascii="Times New Roman" w:eastAsia="Calibri" w:hAnsi="Times New Roman" w:cs="Times New Roman"/>
          <w:sz w:val="24"/>
          <w:szCs w:val="24"/>
        </w:rPr>
        <w:t xml:space="preserve">first </w:t>
      </w:r>
      <w:r w:rsidR="006F56F4" w:rsidRPr="00BB6FE0">
        <w:rPr>
          <w:rFonts w:ascii="Times New Roman" w:eastAsia="Calibri" w:hAnsi="Times New Roman" w:cs="Times New Roman"/>
          <w:sz w:val="24"/>
          <w:szCs w:val="24"/>
        </w:rPr>
        <w:t xml:space="preserve">subtracting </w:t>
      </w:r>
      <w:r w:rsidR="00473B07">
        <w:rPr>
          <w:rFonts w:ascii="Times New Roman" w:eastAsia="Calibri" w:hAnsi="Times New Roman" w:cs="Times New Roman"/>
          <w:sz w:val="24"/>
          <w:szCs w:val="24"/>
        </w:rPr>
        <w:t xml:space="preserve">the power spectrum of the </w:t>
      </w:r>
      <w:r w:rsidR="00473B07" w:rsidRPr="00BB6FE0">
        <w:rPr>
          <w:rFonts w:ascii="Times New Roman" w:eastAsia="Calibri" w:hAnsi="Times New Roman" w:cs="Times New Roman"/>
          <w:sz w:val="24"/>
          <w:szCs w:val="24"/>
        </w:rPr>
        <w:t>baseline period</w:t>
      </w:r>
      <w:r w:rsidR="002671E6">
        <w:rPr>
          <w:rFonts w:ascii="Times New Roman" w:eastAsia="Calibri" w:hAnsi="Times New Roman" w:cs="Times New Roman"/>
          <w:sz w:val="24"/>
          <w:szCs w:val="24"/>
        </w:rPr>
        <w:t xml:space="preserve"> for this site</w:t>
      </w:r>
      <w:r w:rsidR="00473B07" w:rsidRPr="00BB6FE0">
        <w:rPr>
          <w:rFonts w:ascii="Times New Roman" w:eastAsia="Calibri" w:hAnsi="Times New Roman" w:cs="Times New Roman"/>
          <w:sz w:val="24"/>
          <w:szCs w:val="24"/>
        </w:rPr>
        <w:t xml:space="preserve"> (Fig. 1C) </w:t>
      </w:r>
      <w:r w:rsidR="00473B07">
        <w:rPr>
          <w:rFonts w:ascii="Times New Roman" w:eastAsia="Calibri" w:hAnsi="Times New Roman" w:cs="Times New Roman"/>
          <w:sz w:val="24"/>
          <w:szCs w:val="24"/>
        </w:rPr>
        <w:t xml:space="preserve">and subsequently dividing by </w:t>
      </w:r>
      <w:r w:rsidR="002671E6">
        <w:rPr>
          <w:rFonts w:ascii="Times New Roman" w:eastAsia="Calibri" w:hAnsi="Times New Roman" w:cs="Times New Roman"/>
          <w:sz w:val="24"/>
          <w:szCs w:val="24"/>
        </w:rPr>
        <w:t>the latter</w:t>
      </w:r>
      <w:r w:rsidR="006F56F4" w:rsidRPr="00BB6FE0">
        <w:rPr>
          <w:rFonts w:ascii="Times New Roman" w:eastAsia="Calibri" w:hAnsi="Times New Roman" w:cs="Times New Roman"/>
          <w:sz w:val="24"/>
          <w:szCs w:val="24"/>
        </w:rPr>
        <w:t>.</w:t>
      </w:r>
      <w:r w:rsidR="0074599C" w:rsidRPr="00BB6FE0">
        <w:rPr>
          <w:rFonts w:ascii="Times New Roman" w:eastAsia="Calibri" w:hAnsi="Times New Roman" w:cs="Times New Roman"/>
          <w:sz w:val="24"/>
          <w:szCs w:val="24"/>
        </w:rPr>
        <w:t xml:space="preserve"> </w:t>
      </w:r>
    </w:p>
    <w:p w14:paraId="6933628B" w14:textId="0CD5CA9B" w:rsidR="00EA4BCC" w:rsidRDefault="00462F23" w:rsidP="001F2FF9">
      <w:pPr>
        <w:spacing w:after="160" w:line="360" w:lineRule="auto"/>
        <w:contextualSpacing/>
        <w:jc w:val="both"/>
        <w:rPr>
          <w:rFonts w:ascii="Times New Roman" w:eastAsia="Calibri" w:hAnsi="Times New Roman" w:cs="Times New Roman"/>
          <w:bCs/>
          <w:sz w:val="24"/>
          <w:szCs w:val="24"/>
        </w:rPr>
      </w:pPr>
      <w:r w:rsidRPr="00CC2757">
        <w:rPr>
          <w:rFonts w:ascii="Times New Roman" w:hAnsi="Times New Roman" w:cs="Times New Roman"/>
          <w:noProof/>
          <w:sz w:val="24"/>
          <w:szCs w:val="24"/>
        </w:rPr>
        <mc:AlternateContent>
          <mc:Choice Requires="wps">
            <w:drawing>
              <wp:anchor distT="45720" distB="45720" distL="114300" distR="114300" simplePos="0" relativeHeight="251675648" behindDoc="0" locked="0" layoutInCell="1" allowOverlap="1" wp14:anchorId="626356D3" wp14:editId="00CA4526">
                <wp:simplePos x="0" y="0"/>
                <wp:positionH relativeFrom="margin">
                  <wp:align>right</wp:align>
                </wp:positionH>
                <wp:positionV relativeFrom="paragraph">
                  <wp:posOffset>264795</wp:posOffset>
                </wp:positionV>
                <wp:extent cx="3216910" cy="1918335"/>
                <wp:effectExtent l="0" t="0" r="2540" b="571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6910" cy="1918335"/>
                        </a:xfrm>
                        <a:prstGeom prst="rect">
                          <a:avLst/>
                        </a:prstGeom>
                        <a:solidFill>
                          <a:srgbClr val="FFFFFF"/>
                        </a:solidFill>
                        <a:ln w="9525">
                          <a:noFill/>
                          <a:miter lim="800000"/>
                          <a:headEnd/>
                          <a:tailEnd/>
                        </a:ln>
                      </wps:spPr>
                      <wps:txbx>
                        <w:txbxContent>
                          <w:p w14:paraId="28640C44" w14:textId="6AD6E735" w:rsidR="00B87421" w:rsidRPr="00462F23" w:rsidRDefault="00025B59" w:rsidP="00B87421">
                            <w:pPr>
                              <w:jc w:val="both"/>
                              <w:rPr>
                                <w:rFonts w:ascii="Times New Roman" w:hAnsi="Times New Roman" w:cs="Times New Roman"/>
                                <w:i/>
                              </w:rPr>
                            </w:pPr>
                            <w:r w:rsidRPr="00BB6FE0">
                              <w:rPr>
                                <w:rFonts w:ascii="Times New Roman" w:hAnsi="Times New Roman" w:cs="Times New Roman"/>
                                <w:b/>
                                <w:iCs/>
                              </w:rPr>
                              <w:t xml:space="preserve">Supplementary </w:t>
                            </w:r>
                            <w:r w:rsidR="0098104A">
                              <w:rPr>
                                <w:rFonts w:ascii="Times New Roman" w:hAnsi="Times New Roman" w:cs="Times New Roman"/>
                                <w:b/>
                                <w:iCs/>
                              </w:rPr>
                              <w:t>F</w:t>
                            </w:r>
                            <w:r w:rsidRPr="00BB6FE0">
                              <w:rPr>
                                <w:rFonts w:ascii="Times New Roman" w:hAnsi="Times New Roman" w:cs="Times New Roman"/>
                                <w:b/>
                                <w:iCs/>
                              </w:rPr>
                              <w:t>igure</w:t>
                            </w:r>
                            <w:r w:rsidR="00B87421" w:rsidRPr="00BB6FE0">
                              <w:rPr>
                                <w:rFonts w:ascii="Times New Roman" w:hAnsi="Times New Roman" w:cs="Times New Roman"/>
                                <w:b/>
                                <w:iCs/>
                              </w:rPr>
                              <w:t xml:space="preserve"> </w:t>
                            </w:r>
                            <w:r w:rsidR="00CD3591" w:rsidRPr="00BB6FE0">
                              <w:rPr>
                                <w:rFonts w:ascii="Times New Roman" w:hAnsi="Times New Roman" w:cs="Times New Roman"/>
                                <w:b/>
                                <w:iCs/>
                              </w:rPr>
                              <w:t>1</w:t>
                            </w:r>
                            <w:r w:rsidR="00B87421" w:rsidRPr="00BB6FE0">
                              <w:rPr>
                                <w:rFonts w:ascii="Times New Roman" w:hAnsi="Times New Roman" w:cs="Times New Roman"/>
                                <w:b/>
                                <w:iCs/>
                              </w:rPr>
                              <w:t>:</w:t>
                            </w:r>
                            <w:r w:rsidR="00B87421" w:rsidRPr="00BB6FE0">
                              <w:rPr>
                                <w:rFonts w:ascii="Times New Roman" w:hAnsi="Times New Roman" w:cs="Times New Roman"/>
                                <w:i/>
                              </w:rPr>
                              <w:t xml:space="preserve"> </w:t>
                            </w:r>
                            <w:r w:rsidR="00ED430E" w:rsidRPr="00BB6FE0">
                              <w:rPr>
                                <w:rFonts w:ascii="Times New Roman" w:hAnsi="Times New Roman" w:cs="Times New Roman"/>
                                <w:i/>
                              </w:rPr>
                              <w:t>Mean</w:t>
                            </w:r>
                            <w:r w:rsidR="001F2FF9" w:rsidRPr="00BB6FE0">
                              <w:rPr>
                                <w:rFonts w:ascii="Times New Roman" w:hAnsi="Times New Roman" w:cs="Times New Roman"/>
                                <w:i/>
                              </w:rPr>
                              <w:t xml:space="preserve"> </w:t>
                            </w:r>
                            <w:r w:rsidR="00ED430E" w:rsidRPr="00BB6FE0">
                              <w:rPr>
                                <w:rFonts w:ascii="Times New Roman" w:hAnsi="Times New Roman" w:cs="Times New Roman"/>
                                <w:i/>
                              </w:rPr>
                              <w:t xml:space="preserve">power spectra of </w:t>
                            </w:r>
                            <w:r w:rsidR="00720EDB" w:rsidRPr="00BB6FE0">
                              <w:rPr>
                                <w:rFonts w:ascii="Times New Roman" w:hAnsi="Times New Roman" w:cs="Times New Roman"/>
                                <w:i/>
                              </w:rPr>
                              <w:t>V4 LFP</w:t>
                            </w:r>
                            <w:r w:rsidR="00B87421" w:rsidRPr="00BB6FE0">
                              <w:rPr>
                                <w:rFonts w:ascii="Times New Roman" w:hAnsi="Times New Roman" w:cs="Times New Roman"/>
                                <w:i/>
                              </w:rPr>
                              <w:t xml:space="preserve"> </w:t>
                            </w:r>
                            <w:r w:rsidR="00ED430E" w:rsidRPr="00BB6FE0">
                              <w:rPr>
                                <w:rFonts w:ascii="Times New Roman" w:hAnsi="Times New Roman" w:cs="Times New Roman"/>
                                <w:i/>
                              </w:rPr>
                              <w:t>of</w:t>
                            </w:r>
                            <w:r w:rsidR="00B87421" w:rsidRPr="00BB6FE0">
                              <w:rPr>
                                <w:rFonts w:ascii="Times New Roman" w:hAnsi="Times New Roman" w:cs="Times New Roman"/>
                                <w:i/>
                              </w:rPr>
                              <w:t xml:space="preserve"> monkey B</w:t>
                            </w:r>
                            <w:r w:rsidR="001F2FF9" w:rsidRPr="00BB6FE0">
                              <w:rPr>
                                <w:rFonts w:ascii="Times New Roman" w:hAnsi="Times New Roman" w:cs="Times New Roman"/>
                                <w:i/>
                              </w:rPr>
                              <w:t xml:space="preserve"> (top</w:t>
                            </w:r>
                            <w:r w:rsidRPr="00BB6FE0">
                              <w:rPr>
                                <w:rFonts w:ascii="Times New Roman" w:hAnsi="Times New Roman" w:cs="Times New Roman"/>
                                <w:i/>
                              </w:rPr>
                              <w:t>, n = 16</w:t>
                            </w:r>
                            <w:r w:rsidR="001F2FF9" w:rsidRPr="00BB6FE0">
                              <w:rPr>
                                <w:rFonts w:ascii="Times New Roman" w:hAnsi="Times New Roman" w:cs="Times New Roman"/>
                                <w:i/>
                              </w:rPr>
                              <w:t>) and monkey T (bottom</w:t>
                            </w:r>
                            <w:r w:rsidRPr="00BB6FE0">
                              <w:rPr>
                                <w:rFonts w:ascii="Times New Roman" w:hAnsi="Times New Roman" w:cs="Times New Roman"/>
                                <w:i/>
                              </w:rPr>
                              <w:t>, n = 20</w:t>
                            </w:r>
                            <w:r w:rsidR="001F2FF9" w:rsidRPr="00BB6FE0">
                              <w:rPr>
                                <w:rFonts w:ascii="Times New Roman" w:hAnsi="Times New Roman" w:cs="Times New Roman"/>
                                <w:i/>
                              </w:rPr>
                              <w:t xml:space="preserve">) </w:t>
                            </w:r>
                            <w:r w:rsidR="00A050C2">
                              <w:rPr>
                                <w:rFonts w:ascii="Times New Roman" w:hAnsi="Times New Roman" w:cs="Times New Roman"/>
                                <w:i/>
                              </w:rPr>
                              <w:t xml:space="preserve">during </w:t>
                            </w:r>
                            <w:r w:rsidR="004E375A" w:rsidRPr="00BB6FE0">
                              <w:rPr>
                                <w:rFonts w:ascii="Times New Roman" w:hAnsi="Times New Roman" w:cs="Times New Roman"/>
                                <w:i/>
                              </w:rPr>
                              <w:t>the analyzed conditions</w:t>
                            </w:r>
                            <w:r w:rsidR="004D148B">
                              <w:rPr>
                                <w:rFonts w:ascii="Times New Roman" w:hAnsi="Times New Roman" w:cs="Times New Roman"/>
                                <w:i/>
                              </w:rPr>
                              <w:t>:</w:t>
                            </w:r>
                            <w:r w:rsidR="001F2FF9" w:rsidRPr="00BB6FE0">
                              <w:rPr>
                                <w:rFonts w:ascii="Times New Roman" w:hAnsi="Times New Roman" w:cs="Times New Roman"/>
                                <w:i/>
                              </w:rPr>
                              <w:t xml:space="preserve"> </w:t>
                            </w:r>
                            <w:proofErr w:type="gramStart"/>
                            <w:r w:rsidR="004E375A" w:rsidRPr="00BB6FE0">
                              <w:rPr>
                                <w:rFonts w:ascii="Times New Roman" w:hAnsi="Times New Roman" w:cs="Times New Roman"/>
                                <w:i/>
                              </w:rPr>
                              <w:t>Red</w:t>
                            </w:r>
                            <w:proofErr w:type="gramEnd"/>
                            <w:r w:rsidR="004E375A" w:rsidRPr="00BB6FE0">
                              <w:rPr>
                                <w:rFonts w:ascii="Times New Roman" w:hAnsi="Times New Roman" w:cs="Times New Roman"/>
                                <w:i/>
                              </w:rPr>
                              <w:t xml:space="preserve"> graphs represent average power spectra when the ICM-application site in V2 responded to a cued stimulus (Target stim). Blue graphs represent average power spectra when the ICM application site represented an </w:t>
                            </w:r>
                            <w:proofErr w:type="spellStart"/>
                            <w:r w:rsidR="004E375A" w:rsidRPr="00BB6FE0">
                              <w:rPr>
                                <w:rFonts w:ascii="Times New Roman" w:hAnsi="Times New Roman" w:cs="Times New Roman"/>
                                <w:i/>
                              </w:rPr>
                              <w:t>uncued</w:t>
                            </w:r>
                            <w:proofErr w:type="spellEnd"/>
                            <w:r w:rsidR="004E375A" w:rsidRPr="00BB6FE0">
                              <w:rPr>
                                <w:rFonts w:ascii="Times New Roman" w:hAnsi="Times New Roman" w:cs="Times New Roman"/>
                                <w:i/>
                              </w:rPr>
                              <w:t xml:space="preserve"> stimulus (Distractor stim.).</w:t>
                            </w:r>
                            <w:r w:rsidR="00B87421" w:rsidRPr="00462F23">
                              <w:rPr>
                                <w:rFonts w:ascii="Times New Roman" w:hAnsi="Times New Roman" w:cs="Times New Roman"/>
                                <w:i/>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6356D3" id="_x0000_t202" coordsize="21600,21600" o:spt="202" path="m,l,21600r21600,l21600,xe">
                <v:stroke joinstyle="miter"/>
                <v:path gradientshapeok="t" o:connecttype="rect"/>
              </v:shapetype>
              <v:shape id="Textfeld 2" o:spid="_x0000_s1026" type="#_x0000_t202" style="position:absolute;left:0;text-align:left;margin-left:202.1pt;margin-top:20.85pt;width:253.3pt;height:151.05pt;z-index:2516756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" stroked="f">
                <v:textbox>
                  <w:txbxContent>
                    <w:p w14:paraId="28640C44" w14:textId="6AD6E735" w:rsidR="00B87421" w:rsidRPr="00462F23" w:rsidRDefault="00025B59" w:rsidP="00B87421">
                      <w:pPr>
                        <w:jc w:val="both"/>
                        <w:rPr>
                          <w:rFonts w:ascii="Times New Roman" w:hAnsi="Times New Roman" w:cs="Times New Roman"/>
                          <w:i/>
                        </w:rPr>
                      </w:pPr>
                      <w:r w:rsidRPr="00BB6FE0">
                        <w:rPr>
                          <w:rFonts w:ascii="Times New Roman" w:hAnsi="Times New Roman" w:cs="Times New Roman"/>
                          <w:b/>
                          <w:iCs/>
                        </w:rPr>
                        <w:t xml:space="preserve">Supplementary </w:t>
                      </w:r>
                      <w:r w:rsidR="0098104A">
                        <w:rPr>
                          <w:rFonts w:ascii="Times New Roman" w:hAnsi="Times New Roman" w:cs="Times New Roman"/>
                          <w:b/>
                          <w:iCs/>
                        </w:rPr>
                        <w:t>F</w:t>
                      </w:r>
                      <w:r w:rsidRPr="00BB6FE0">
                        <w:rPr>
                          <w:rFonts w:ascii="Times New Roman" w:hAnsi="Times New Roman" w:cs="Times New Roman"/>
                          <w:b/>
                          <w:iCs/>
                        </w:rPr>
                        <w:t>igure</w:t>
                      </w:r>
                      <w:r w:rsidR="00B87421" w:rsidRPr="00BB6FE0">
                        <w:rPr>
                          <w:rFonts w:ascii="Times New Roman" w:hAnsi="Times New Roman" w:cs="Times New Roman"/>
                          <w:b/>
                          <w:iCs/>
                        </w:rPr>
                        <w:t xml:space="preserve"> </w:t>
                      </w:r>
                      <w:r w:rsidR="00CD3591" w:rsidRPr="00BB6FE0">
                        <w:rPr>
                          <w:rFonts w:ascii="Times New Roman" w:hAnsi="Times New Roman" w:cs="Times New Roman"/>
                          <w:b/>
                          <w:iCs/>
                        </w:rPr>
                        <w:t>1</w:t>
                      </w:r>
                      <w:r w:rsidR="00B87421" w:rsidRPr="00BB6FE0">
                        <w:rPr>
                          <w:rFonts w:ascii="Times New Roman" w:hAnsi="Times New Roman" w:cs="Times New Roman"/>
                          <w:b/>
                          <w:iCs/>
                        </w:rPr>
                        <w:t>:</w:t>
                      </w:r>
                      <w:r w:rsidR="00B87421" w:rsidRPr="00BB6FE0">
                        <w:rPr>
                          <w:rFonts w:ascii="Times New Roman" w:hAnsi="Times New Roman" w:cs="Times New Roman"/>
                          <w:i/>
                        </w:rPr>
                        <w:t xml:space="preserve"> </w:t>
                      </w:r>
                      <w:r w:rsidR="00ED430E" w:rsidRPr="00BB6FE0">
                        <w:rPr>
                          <w:rFonts w:ascii="Times New Roman" w:hAnsi="Times New Roman" w:cs="Times New Roman"/>
                          <w:i/>
                        </w:rPr>
                        <w:t>Mean</w:t>
                      </w:r>
                      <w:r w:rsidR="001F2FF9" w:rsidRPr="00BB6FE0">
                        <w:rPr>
                          <w:rFonts w:ascii="Times New Roman" w:hAnsi="Times New Roman" w:cs="Times New Roman"/>
                          <w:i/>
                        </w:rPr>
                        <w:t xml:space="preserve"> </w:t>
                      </w:r>
                      <w:r w:rsidR="00ED430E" w:rsidRPr="00BB6FE0">
                        <w:rPr>
                          <w:rFonts w:ascii="Times New Roman" w:hAnsi="Times New Roman" w:cs="Times New Roman"/>
                          <w:i/>
                        </w:rPr>
                        <w:t xml:space="preserve">power spectra of </w:t>
                      </w:r>
                      <w:r w:rsidR="00720EDB" w:rsidRPr="00BB6FE0">
                        <w:rPr>
                          <w:rFonts w:ascii="Times New Roman" w:hAnsi="Times New Roman" w:cs="Times New Roman"/>
                          <w:i/>
                        </w:rPr>
                        <w:t>V4 LFP</w:t>
                      </w:r>
                      <w:r w:rsidR="00B87421" w:rsidRPr="00BB6FE0">
                        <w:rPr>
                          <w:rFonts w:ascii="Times New Roman" w:hAnsi="Times New Roman" w:cs="Times New Roman"/>
                          <w:i/>
                        </w:rPr>
                        <w:t xml:space="preserve"> </w:t>
                      </w:r>
                      <w:r w:rsidR="00ED430E" w:rsidRPr="00BB6FE0">
                        <w:rPr>
                          <w:rFonts w:ascii="Times New Roman" w:hAnsi="Times New Roman" w:cs="Times New Roman"/>
                          <w:i/>
                        </w:rPr>
                        <w:t>of</w:t>
                      </w:r>
                      <w:r w:rsidR="00B87421" w:rsidRPr="00BB6FE0">
                        <w:rPr>
                          <w:rFonts w:ascii="Times New Roman" w:hAnsi="Times New Roman" w:cs="Times New Roman"/>
                          <w:i/>
                        </w:rPr>
                        <w:t xml:space="preserve"> monkey B</w:t>
                      </w:r>
                      <w:r w:rsidR="001F2FF9" w:rsidRPr="00BB6FE0">
                        <w:rPr>
                          <w:rFonts w:ascii="Times New Roman" w:hAnsi="Times New Roman" w:cs="Times New Roman"/>
                          <w:i/>
                        </w:rPr>
                        <w:t xml:space="preserve"> (top</w:t>
                      </w:r>
                      <w:r w:rsidRPr="00BB6FE0">
                        <w:rPr>
                          <w:rFonts w:ascii="Times New Roman" w:hAnsi="Times New Roman" w:cs="Times New Roman"/>
                          <w:i/>
                        </w:rPr>
                        <w:t>, n = 16</w:t>
                      </w:r>
                      <w:r w:rsidR="001F2FF9" w:rsidRPr="00BB6FE0">
                        <w:rPr>
                          <w:rFonts w:ascii="Times New Roman" w:hAnsi="Times New Roman" w:cs="Times New Roman"/>
                          <w:i/>
                        </w:rPr>
                        <w:t>) and monkey T (bottom</w:t>
                      </w:r>
                      <w:r w:rsidRPr="00BB6FE0">
                        <w:rPr>
                          <w:rFonts w:ascii="Times New Roman" w:hAnsi="Times New Roman" w:cs="Times New Roman"/>
                          <w:i/>
                        </w:rPr>
                        <w:t>, n = 20</w:t>
                      </w:r>
                      <w:r w:rsidR="001F2FF9" w:rsidRPr="00BB6FE0">
                        <w:rPr>
                          <w:rFonts w:ascii="Times New Roman" w:hAnsi="Times New Roman" w:cs="Times New Roman"/>
                          <w:i/>
                        </w:rPr>
                        <w:t xml:space="preserve">) </w:t>
                      </w:r>
                      <w:r w:rsidR="00A050C2">
                        <w:rPr>
                          <w:rFonts w:ascii="Times New Roman" w:hAnsi="Times New Roman" w:cs="Times New Roman"/>
                          <w:i/>
                        </w:rPr>
                        <w:t xml:space="preserve">during </w:t>
                      </w:r>
                      <w:r w:rsidR="004E375A" w:rsidRPr="00BB6FE0">
                        <w:rPr>
                          <w:rFonts w:ascii="Times New Roman" w:hAnsi="Times New Roman" w:cs="Times New Roman"/>
                          <w:i/>
                        </w:rPr>
                        <w:t>the analyzed conditions</w:t>
                      </w:r>
                      <w:r w:rsidR="004D148B">
                        <w:rPr>
                          <w:rFonts w:ascii="Times New Roman" w:hAnsi="Times New Roman" w:cs="Times New Roman"/>
                          <w:i/>
                        </w:rPr>
                        <w:t>:</w:t>
                      </w:r>
                      <w:r w:rsidR="001F2FF9" w:rsidRPr="00BB6FE0">
                        <w:rPr>
                          <w:rFonts w:ascii="Times New Roman" w:hAnsi="Times New Roman" w:cs="Times New Roman"/>
                          <w:i/>
                        </w:rPr>
                        <w:t xml:space="preserve"> </w:t>
                      </w:r>
                      <w:proofErr w:type="gramStart"/>
                      <w:r w:rsidR="004E375A" w:rsidRPr="00BB6FE0">
                        <w:rPr>
                          <w:rFonts w:ascii="Times New Roman" w:hAnsi="Times New Roman" w:cs="Times New Roman"/>
                          <w:i/>
                        </w:rPr>
                        <w:t>Red</w:t>
                      </w:r>
                      <w:proofErr w:type="gramEnd"/>
                      <w:r w:rsidR="004E375A" w:rsidRPr="00BB6FE0">
                        <w:rPr>
                          <w:rFonts w:ascii="Times New Roman" w:hAnsi="Times New Roman" w:cs="Times New Roman"/>
                          <w:i/>
                        </w:rPr>
                        <w:t xml:space="preserve"> graphs represent average power spectra when the ICM-application site in V2 responded to a cued stimulus (Target stim). Blue graphs represent average power spectra when the ICM application site represented an </w:t>
                      </w:r>
                      <w:proofErr w:type="spellStart"/>
                      <w:r w:rsidR="004E375A" w:rsidRPr="00BB6FE0">
                        <w:rPr>
                          <w:rFonts w:ascii="Times New Roman" w:hAnsi="Times New Roman" w:cs="Times New Roman"/>
                          <w:i/>
                        </w:rPr>
                        <w:t>uncued</w:t>
                      </w:r>
                      <w:proofErr w:type="spellEnd"/>
                      <w:r w:rsidR="004E375A" w:rsidRPr="00BB6FE0">
                        <w:rPr>
                          <w:rFonts w:ascii="Times New Roman" w:hAnsi="Times New Roman" w:cs="Times New Roman"/>
                          <w:i/>
                        </w:rPr>
                        <w:t xml:space="preserve"> stimulus (Distractor stim.).</w:t>
                      </w:r>
                      <w:r w:rsidR="00B87421" w:rsidRPr="00462F23">
                        <w:rPr>
                          <w:rFonts w:ascii="Times New Roman" w:hAnsi="Times New Roman" w:cs="Times New Roman"/>
                          <w:i/>
                        </w:rPr>
                        <w:t xml:space="preserve"> </w:t>
                      </w:r>
                    </w:p>
                  </w:txbxContent>
                </v:textbox>
                <w10:wrap type="square" anchorx="margin"/>
              </v:shape>
            </w:pict>
          </mc:Fallback>
        </mc:AlternateContent>
      </w:r>
      <w:r w:rsidR="00AE0F64" w:rsidRPr="00CC2757">
        <w:rPr>
          <w:rFonts w:ascii="Times New Roman" w:eastAsia="Calibri" w:hAnsi="Times New Roman" w:cs="Times New Roman"/>
          <w:noProof/>
          <w:sz w:val="24"/>
          <w:szCs w:val="24"/>
        </w:rPr>
        <w:drawing>
          <wp:anchor distT="0" distB="0" distL="114300" distR="114300" simplePos="0" relativeHeight="251673600" behindDoc="0" locked="0" layoutInCell="1" allowOverlap="1" wp14:anchorId="5DCFEF52" wp14:editId="2444883F">
            <wp:simplePos x="0" y="0"/>
            <wp:positionH relativeFrom="margin">
              <wp:posOffset>-635</wp:posOffset>
            </wp:positionH>
            <wp:positionV relativeFrom="paragraph">
              <wp:posOffset>248920</wp:posOffset>
            </wp:positionV>
            <wp:extent cx="2661920" cy="4064635"/>
            <wp:effectExtent l="0" t="0" r="508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661920" cy="4064635"/>
                    </a:xfrm>
                    <a:prstGeom prst="rect">
                      <a:avLst/>
                    </a:prstGeom>
                    <a:noFill/>
                  </pic:spPr>
                </pic:pic>
              </a:graphicData>
            </a:graphic>
            <wp14:sizeRelH relativeFrom="page">
              <wp14:pctWidth>0</wp14:pctWidth>
            </wp14:sizeRelH>
            <wp14:sizeRelV relativeFrom="page">
              <wp14:pctHeight>0</wp14:pctHeight>
            </wp14:sizeRelV>
          </wp:anchor>
        </w:drawing>
      </w:r>
    </w:p>
    <w:p w14:paraId="5C818C5C" w14:textId="2921B2D1" w:rsidR="00B87421" w:rsidRPr="00BB6FE0" w:rsidRDefault="001F2FF9" w:rsidP="001F2FF9">
      <w:pPr>
        <w:spacing w:after="160" w:line="360" w:lineRule="auto"/>
        <w:contextualSpacing/>
        <w:jc w:val="both"/>
        <w:rPr>
          <w:rFonts w:ascii="Times New Roman" w:hAnsi="Times New Roman" w:cs="Times New Roman"/>
          <w:i/>
        </w:rPr>
      </w:pPr>
      <w:r w:rsidRPr="00BB6FE0">
        <w:rPr>
          <w:rFonts w:ascii="Times New Roman" w:eastAsia="Calibri" w:hAnsi="Times New Roman" w:cs="Times New Roman"/>
          <w:bCs/>
          <w:sz w:val="24"/>
          <w:szCs w:val="24"/>
        </w:rPr>
        <w:t xml:space="preserve"> </w:t>
      </w:r>
    </w:p>
    <w:p w14:paraId="236A8F1B" w14:textId="293832F0" w:rsidR="00EA4BCC" w:rsidRDefault="00EA4BCC">
      <w:pPr>
        <w:spacing w:after="160" w:line="259" w:lineRule="auto"/>
        <w:rPr>
          <w:rFonts w:ascii="Myriad" w:hAnsi="Myriad"/>
          <w:iCs/>
        </w:rPr>
      </w:pPr>
      <w:r>
        <w:rPr>
          <w:rFonts w:ascii="Myriad" w:hAnsi="Myriad"/>
          <w:iCs/>
        </w:rPr>
        <w:br w:type="page"/>
      </w:r>
    </w:p>
    <w:p w14:paraId="611D1E26" w14:textId="33055391" w:rsidR="00B87421" w:rsidRDefault="00B87421" w:rsidP="00A770ED">
      <w:pPr>
        <w:jc w:val="both"/>
        <w:rPr>
          <w:rFonts w:ascii="Myriad" w:hAnsi="Myriad"/>
          <w:iCs/>
        </w:rPr>
      </w:pPr>
    </w:p>
    <w:p w14:paraId="7724B229" w14:textId="5F40E488" w:rsidR="00CD3591" w:rsidRPr="00CD3591" w:rsidRDefault="00800872" w:rsidP="00A770ED">
      <w:pPr>
        <w:jc w:val="both"/>
        <w:rPr>
          <w:rFonts w:ascii="Myriad" w:hAnsi="Myriad"/>
          <w:b/>
          <w:bCs/>
          <w:iCs/>
          <w:sz w:val="24"/>
          <w:szCs w:val="24"/>
        </w:rPr>
      </w:pPr>
      <w:r>
        <w:rPr>
          <w:rFonts w:ascii="Myriad" w:hAnsi="Myriad"/>
          <w:b/>
          <w:bCs/>
          <w:iCs/>
          <w:sz w:val="24"/>
          <w:szCs w:val="24"/>
        </w:rPr>
        <w:t xml:space="preserve">Supplementary </w:t>
      </w:r>
      <w:r w:rsidR="0098104A">
        <w:rPr>
          <w:rFonts w:ascii="Myriad" w:hAnsi="Myriad"/>
          <w:b/>
          <w:bCs/>
          <w:iCs/>
          <w:sz w:val="24"/>
          <w:szCs w:val="24"/>
        </w:rPr>
        <w:t>N</w:t>
      </w:r>
      <w:r>
        <w:rPr>
          <w:rFonts w:ascii="Myriad" w:hAnsi="Myriad"/>
          <w:b/>
          <w:bCs/>
          <w:iCs/>
          <w:sz w:val="24"/>
          <w:szCs w:val="24"/>
        </w:rPr>
        <w:t xml:space="preserve">ote </w:t>
      </w:r>
      <w:r w:rsidR="00CD3591" w:rsidRPr="00CD3591">
        <w:rPr>
          <w:rFonts w:ascii="Myriad" w:hAnsi="Myriad"/>
          <w:b/>
          <w:bCs/>
          <w:iCs/>
          <w:sz w:val="24"/>
          <w:szCs w:val="24"/>
        </w:rPr>
        <w:t>2</w:t>
      </w:r>
      <w:r>
        <w:rPr>
          <w:rFonts w:ascii="Myriad" w:hAnsi="Myriad"/>
          <w:b/>
          <w:bCs/>
          <w:iCs/>
          <w:sz w:val="24"/>
          <w:szCs w:val="24"/>
        </w:rPr>
        <w:t>:</w:t>
      </w:r>
      <w:r w:rsidR="00CD3591" w:rsidRPr="00CD3591">
        <w:rPr>
          <w:rFonts w:ascii="Myriad" w:hAnsi="Myriad"/>
          <w:b/>
          <w:bCs/>
          <w:iCs/>
          <w:sz w:val="24"/>
          <w:szCs w:val="24"/>
        </w:rPr>
        <w:t xml:space="preserve"> Comparison of RT-modulation between attentional </w:t>
      </w:r>
      <w:r w:rsidR="000D6C7F" w:rsidRPr="00CD3591">
        <w:rPr>
          <w:rFonts w:ascii="Myriad" w:hAnsi="Myriad"/>
          <w:b/>
          <w:bCs/>
          <w:iCs/>
          <w:sz w:val="24"/>
          <w:szCs w:val="24"/>
        </w:rPr>
        <w:t>conditions</w:t>
      </w:r>
      <w:r w:rsidR="00CD3591" w:rsidRPr="00CD3591">
        <w:rPr>
          <w:rFonts w:ascii="Myriad" w:hAnsi="Myriad"/>
          <w:b/>
          <w:bCs/>
          <w:iCs/>
          <w:sz w:val="24"/>
          <w:szCs w:val="24"/>
        </w:rPr>
        <w:t xml:space="preserve">  </w:t>
      </w:r>
    </w:p>
    <w:p w14:paraId="46557DFC" w14:textId="1FC3BA25" w:rsidR="00340051" w:rsidRDefault="00462F23" w:rsidP="00B76183">
      <w:pPr>
        <w:spacing w:line="360" w:lineRule="auto"/>
        <w:contextualSpacing/>
        <w:jc w:val="both"/>
        <w:rPr>
          <w:rFonts w:ascii="Times New Roman" w:eastAsia="Calibri" w:hAnsi="Times New Roman" w:cs="Times New Roman"/>
          <w:bCs/>
          <w:sz w:val="24"/>
          <w:szCs w:val="24"/>
        </w:rPr>
      </w:pPr>
      <w:r w:rsidRPr="004F1033">
        <w:rPr>
          <w:rFonts w:ascii="Times New Roman" w:hAnsi="Times New Roman" w:cs="Times New Roman"/>
          <w:noProof/>
          <w:sz w:val="24"/>
          <w:szCs w:val="24"/>
        </w:rPr>
        <mc:AlternateContent>
          <mc:Choice Requires="wps">
            <w:drawing>
              <wp:anchor distT="45720" distB="45720" distL="114300" distR="114300" simplePos="0" relativeHeight="251685888" behindDoc="0" locked="0" layoutInCell="1" allowOverlap="1" wp14:anchorId="48EDDE27" wp14:editId="1474F5E1">
                <wp:simplePos x="0" y="0"/>
                <wp:positionH relativeFrom="margin">
                  <wp:posOffset>19050</wp:posOffset>
                </wp:positionH>
                <wp:positionV relativeFrom="paragraph">
                  <wp:posOffset>2987675</wp:posOffset>
                </wp:positionV>
                <wp:extent cx="2167890" cy="3510280"/>
                <wp:effectExtent l="0" t="0" r="3810" b="0"/>
                <wp:wrapSquare wrapText="bothSides"/>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7890" cy="3510280"/>
                        </a:xfrm>
                        <a:prstGeom prst="rect">
                          <a:avLst/>
                        </a:prstGeom>
                        <a:solidFill>
                          <a:srgbClr val="FFFFFF"/>
                        </a:solidFill>
                        <a:ln w="9525">
                          <a:noFill/>
                          <a:miter lim="800000"/>
                          <a:headEnd/>
                          <a:tailEnd/>
                        </a:ln>
                      </wps:spPr>
                      <wps:txbx>
                        <w:txbxContent>
                          <w:p w14:paraId="27CD8BED" w14:textId="6621CC86" w:rsidR="00462F23" w:rsidRPr="005A00D4" w:rsidRDefault="00462F23" w:rsidP="00462F23">
                            <w:pPr>
                              <w:jc w:val="both"/>
                              <w:rPr>
                                <w:rFonts w:ascii="Times New Roman" w:hAnsi="Times New Roman" w:cs="Times New Roman"/>
                                <w:i/>
                                <w:iCs/>
                              </w:rPr>
                            </w:pPr>
                            <w:r w:rsidRPr="005A00D4">
                              <w:rPr>
                                <w:rFonts w:ascii="Myriad" w:hAnsi="Myriad"/>
                                <w:b/>
                                <w:iCs/>
                              </w:rPr>
                              <w:t>Supplementary Figure 2:</w:t>
                            </w:r>
                            <w:r w:rsidRPr="005A00D4">
                              <w:rPr>
                                <w:rFonts w:ascii="Myriad" w:hAnsi="Myriad"/>
                              </w:rPr>
                              <w:t xml:space="preserve"> </w:t>
                            </w:r>
                            <w:r w:rsidRPr="005A00D4">
                              <w:rPr>
                                <w:rFonts w:ascii="Times New Roman" w:hAnsi="Times New Roman" w:cs="Times New Roman"/>
                                <w:i/>
                                <w:iCs/>
                              </w:rPr>
                              <w:t>Effect of ICMs on RTs during the effective (red) and ineffective</w:t>
                            </w:r>
                            <w:r>
                              <w:rPr>
                                <w:rFonts w:ascii="Times New Roman" w:hAnsi="Times New Roman" w:cs="Times New Roman"/>
                                <w:i/>
                                <w:iCs/>
                              </w:rPr>
                              <w:t xml:space="preserve"> (blue)</w:t>
                            </w:r>
                            <w:r w:rsidRPr="005A00D4">
                              <w:rPr>
                                <w:rFonts w:ascii="Times New Roman" w:hAnsi="Times New Roman" w:cs="Times New Roman"/>
                                <w:i/>
                                <w:iCs/>
                              </w:rPr>
                              <w:t xml:space="preserve"> phase ranges of the V4 </w:t>
                            </w:r>
                            <w:r w:rsidRPr="005A00D4">
                              <w:rPr>
                                <w:rFonts w:ascii="Times New Roman" w:eastAsia="Calibri" w:hAnsi="Times New Roman" w:cs="Times New Roman"/>
                                <w:bCs/>
                                <w:i/>
                                <w:iCs/>
                              </w:rPr>
                              <w:t>γ-cycle.</w:t>
                            </w:r>
                            <w:r w:rsidRPr="005A00D4">
                              <w:rPr>
                                <w:rFonts w:ascii="Times New Roman" w:hAnsi="Times New Roman" w:cs="Times New Roman"/>
                                <w:i/>
                                <w:iCs/>
                              </w:rPr>
                              <w:t xml:space="preserve"> RTs are displayed as difference to the average RT of trials without ICM application. RTs from tria</w:t>
                            </w:r>
                            <w:r>
                              <w:rPr>
                                <w:rFonts w:ascii="Times New Roman" w:hAnsi="Times New Roman" w:cs="Times New Roman"/>
                                <w:i/>
                                <w:iCs/>
                              </w:rPr>
                              <w:t>l</w:t>
                            </w:r>
                            <w:r w:rsidRPr="005A00D4">
                              <w:rPr>
                                <w:rFonts w:ascii="Times New Roman" w:hAnsi="Times New Roman" w:cs="Times New Roman"/>
                                <w:i/>
                                <w:iCs/>
                              </w:rPr>
                              <w:t xml:space="preserve">s in which the ICM target site processed the relevant stimulus are shown on the left (Target) and trials where the same V2 neurons processed an irrelevant stimulus is shown on the right (Distractor), respectively. The error-bars indicate the 95% confidence interval </w:t>
                            </w:r>
                            <w:r>
                              <w:rPr>
                                <w:rFonts w:ascii="Times New Roman" w:hAnsi="Times New Roman" w:cs="Times New Roman"/>
                                <w:i/>
                                <w:iCs/>
                              </w:rPr>
                              <w:t xml:space="preserve">based </w:t>
                            </w:r>
                            <w:proofErr w:type="spellStart"/>
                            <w:r>
                              <w:rPr>
                                <w:rFonts w:ascii="Times New Roman" w:hAnsi="Times New Roman" w:cs="Times New Roman"/>
                                <w:i/>
                                <w:iCs/>
                              </w:rPr>
                              <w:t>on</w:t>
                            </w:r>
                            <w:r w:rsidRPr="005A00D4">
                              <w:rPr>
                                <w:rFonts w:ascii="Times New Roman" w:hAnsi="Times New Roman" w:cs="Times New Roman"/>
                                <w:i/>
                                <w:iCs/>
                              </w:rPr>
                              <w:t>bootstrapped</w:t>
                            </w:r>
                            <w:proofErr w:type="spellEnd"/>
                            <w:r w:rsidRPr="005A00D4">
                              <w:rPr>
                                <w:rFonts w:ascii="Times New Roman" w:hAnsi="Times New Roman" w:cs="Times New Roman"/>
                                <w:i/>
                                <w:iCs/>
                              </w:rPr>
                              <w:t xml:space="preserve"> medians. **-indicates high significance at p &lt; 0.01.    </w:t>
                            </w:r>
                          </w:p>
                          <w:p w14:paraId="137DBA19" w14:textId="77777777" w:rsidR="00462F23" w:rsidRPr="005A00D4" w:rsidRDefault="00462F23" w:rsidP="00462F23">
                            <w:pPr>
                              <w:jc w:val="both"/>
                              <w:rPr>
                                <w:rFonts w:ascii="Times New Roman" w:hAnsi="Times New Roman" w:cs="Times New Roman"/>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EDDE27" id="_x0000_t202" coordsize="21600,21600" o:spt="202" path="m,l,21600r21600,l21600,xe">
                <v:stroke joinstyle="miter"/>
                <v:path gradientshapeok="t" o:connecttype="rect"/>
              </v:shapetype>
              <v:shape id="_x0000_s1027" type="#_x0000_t202" style="position:absolute;left:0;text-align:left;margin-left:1.5pt;margin-top:235.25pt;width:170.7pt;height:276.4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" stroked="f">
                <v:textbox>
                  <w:txbxContent>
                    <w:p w14:paraId="27CD8BED" w14:textId="6621CC86" w:rsidR="00462F23" w:rsidRPr="005A00D4" w:rsidRDefault="00462F23" w:rsidP="00462F23">
                      <w:pPr>
                        <w:jc w:val="both"/>
                        <w:rPr>
                          <w:rFonts w:ascii="Times New Roman" w:hAnsi="Times New Roman" w:cs="Times New Roman"/>
                          <w:i/>
                          <w:iCs/>
                        </w:rPr>
                      </w:pPr>
                      <w:r w:rsidRPr="005A00D4">
                        <w:rPr>
                          <w:rFonts w:ascii="Myriad" w:hAnsi="Myriad"/>
                          <w:b/>
                          <w:iCs/>
                        </w:rPr>
                        <w:t>Supplementary Figure 2:</w:t>
                      </w:r>
                      <w:r w:rsidRPr="005A00D4">
                        <w:rPr>
                          <w:rFonts w:ascii="Myriad" w:hAnsi="Myriad"/>
                        </w:rPr>
                        <w:t xml:space="preserve"> </w:t>
                      </w:r>
                      <w:r w:rsidRPr="005A00D4">
                        <w:rPr>
                          <w:rFonts w:ascii="Times New Roman" w:hAnsi="Times New Roman" w:cs="Times New Roman"/>
                          <w:i/>
                          <w:iCs/>
                        </w:rPr>
                        <w:t>Effect of ICMs on RTs during the effective (red) and ineffective</w:t>
                      </w:r>
                      <w:r>
                        <w:rPr>
                          <w:rFonts w:ascii="Times New Roman" w:hAnsi="Times New Roman" w:cs="Times New Roman"/>
                          <w:i/>
                          <w:iCs/>
                        </w:rPr>
                        <w:t xml:space="preserve"> (blue)</w:t>
                      </w:r>
                      <w:r w:rsidRPr="005A00D4">
                        <w:rPr>
                          <w:rFonts w:ascii="Times New Roman" w:hAnsi="Times New Roman" w:cs="Times New Roman"/>
                          <w:i/>
                          <w:iCs/>
                        </w:rPr>
                        <w:t xml:space="preserve"> phase ranges of the V4 </w:t>
                      </w:r>
                      <w:r w:rsidRPr="005A00D4">
                        <w:rPr>
                          <w:rFonts w:ascii="Times New Roman" w:eastAsia="Calibri" w:hAnsi="Times New Roman" w:cs="Times New Roman"/>
                          <w:bCs/>
                          <w:i/>
                          <w:iCs/>
                        </w:rPr>
                        <w:t>γ-cycle.</w:t>
                      </w:r>
                      <w:r w:rsidRPr="005A00D4">
                        <w:rPr>
                          <w:rFonts w:ascii="Times New Roman" w:hAnsi="Times New Roman" w:cs="Times New Roman"/>
                          <w:i/>
                          <w:iCs/>
                        </w:rPr>
                        <w:t xml:space="preserve"> RTs are displayed as difference to the average RT of trials without ICM application. RTs from tria</w:t>
                      </w:r>
                      <w:r>
                        <w:rPr>
                          <w:rFonts w:ascii="Times New Roman" w:hAnsi="Times New Roman" w:cs="Times New Roman"/>
                          <w:i/>
                          <w:iCs/>
                        </w:rPr>
                        <w:t>l</w:t>
                      </w:r>
                      <w:r w:rsidRPr="005A00D4">
                        <w:rPr>
                          <w:rFonts w:ascii="Times New Roman" w:hAnsi="Times New Roman" w:cs="Times New Roman"/>
                          <w:i/>
                          <w:iCs/>
                        </w:rPr>
                        <w:t xml:space="preserve">s in which the ICM target site processed the relevant stimulus are shown on the left (Target) and trials where the same V2 neurons processed an irrelevant stimulus is shown on the right (Distractor), respectively. The error-bars indicate the 95% confidence interval </w:t>
                      </w:r>
                      <w:r>
                        <w:rPr>
                          <w:rFonts w:ascii="Times New Roman" w:hAnsi="Times New Roman" w:cs="Times New Roman"/>
                          <w:i/>
                          <w:iCs/>
                        </w:rPr>
                        <w:t xml:space="preserve">based </w:t>
                      </w:r>
                      <w:proofErr w:type="spellStart"/>
                      <w:r>
                        <w:rPr>
                          <w:rFonts w:ascii="Times New Roman" w:hAnsi="Times New Roman" w:cs="Times New Roman"/>
                          <w:i/>
                          <w:iCs/>
                        </w:rPr>
                        <w:t>on</w:t>
                      </w:r>
                      <w:r w:rsidRPr="005A00D4">
                        <w:rPr>
                          <w:rFonts w:ascii="Times New Roman" w:hAnsi="Times New Roman" w:cs="Times New Roman"/>
                          <w:i/>
                          <w:iCs/>
                        </w:rPr>
                        <w:t>bootstrapped</w:t>
                      </w:r>
                      <w:proofErr w:type="spellEnd"/>
                      <w:r w:rsidRPr="005A00D4">
                        <w:rPr>
                          <w:rFonts w:ascii="Times New Roman" w:hAnsi="Times New Roman" w:cs="Times New Roman"/>
                          <w:i/>
                          <w:iCs/>
                        </w:rPr>
                        <w:t xml:space="preserve"> medians. **-indicates high significance at p &lt; 0.01.    </w:t>
                      </w:r>
                    </w:p>
                    <w:p w14:paraId="137DBA19" w14:textId="77777777" w:rsidR="00462F23" w:rsidRPr="005A00D4" w:rsidRDefault="00462F23" w:rsidP="00462F23">
                      <w:pPr>
                        <w:jc w:val="both"/>
                        <w:rPr>
                          <w:rFonts w:ascii="Times New Roman" w:hAnsi="Times New Roman" w:cs="Times New Roman"/>
                          <w:i/>
                          <w:iCs/>
                        </w:rPr>
                      </w:pPr>
                    </w:p>
                  </w:txbxContent>
                </v:textbox>
                <w10:wrap type="square" anchorx="margin"/>
              </v:shape>
            </w:pict>
          </mc:Fallback>
        </mc:AlternateContent>
      </w:r>
      <w:r w:rsidR="00AE0F64" w:rsidRPr="004F1033">
        <w:rPr>
          <w:rFonts w:ascii="Times New Roman" w:hAnsi="Times New Roman" w:cs="Times New Roman"/>
          <w:i/>
          <w:noProof/>
          <w:sz w:val="24"/>
          <w:szCs w:val="24"/>
        </w:rPr>
        <w:drawing>
          <wp:anchor distT="0" distB="0" distL="114300" distR="114300" simplePos="0" relativeHeight="251676672" behindDoc="0" locked="0" layoutInCell="1" allowOverlap="1" wp14:anchorId="72920F29" wp14:editId="5F371C39">
            <wp:simplePos x="0" y="0"/>
            <wp:positionH relativeFrom="margin">
              <wp:align>left</wp:align>
            </wp:positionH>
            <wp:positionV relativeFrom="paragraph">
              <wp:posOffset>62674</wp:posOffset>
            </wp:positionV>
            <wp:extent cx="2161540" cy="2640330"/>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161540" cy="2640330"/>
                    </a:xfrm>
                    <a:prstGeom prst="rect">
                      <a:avLst/>
                    </a:prstGeom>
                    <a:noFill/>
                    <a:ln>
                      <a:noFill/>
                    </a:ln>
                  </pic:spPr>
                </pic:pic>
              </a:graphicData>
            </a:graphic>
            <wp14:sizeRelH relativeFrom="page">
              <wp14:pctWidth>0</wp14:pctWidth>
            </wp14:sizeRelH>
            <wp14:sizeRelV relativeFrom="page">
              <wp14:pctHeight>0</wp14:pctHeight>
            </wp14:sizeRelV>
          </wp:anchor>
        </w:drawing>
      </w:r>
      <w:r w:rsidR="00CB5CC8">
        <w:rPr>
          <w:rFonts w:ascii="Times New Roman" w:hAnsi="Times New Roman" w:cs="Times New Roman"/>
          <w:iCs/>
          <w:sz w:val="24"/>
          <w:szCs w:val="24"/>
        </w:rPr>
        <w:t xml:space="preserve">To test whether </w:t>
      </w:r>
      <w:r w:rsidR="009E5B68">
        <w:rPr>
          <w:rFonts w:ascii="Times New Roman" w:hAnsi="Times New Roman" w:cs="Times New Roman"/>
          <w:iCs/>
          <w:sz w:val="24"/>
          <w:szCs w:val="24"/>
        </w:rPr>
        <w:t xml:space="preserve">the </w:t>
      </w:r>
      <w:r w:rsidR="00CB5CC8">
        <w:rPr>
          <w:rFonts w:ascii="Times New Roman" w:hAnsi="Times New Roman" w:cs="Times New Roman"/>
          <w:iCs/>
          <w:sz w:val="24"/>
          <w:szCs w:val="24"/>
        </w:rPr>
        <w:t>pooling of data across attentional conditions is legitimate, w</w:t>
      </w:r>
      <w:r w:rsidR="000D6C7F" w:rsidRPr="004F1033">
        <w:rPr>
          <w:rFonts w:ascii="Times New Roman" w:eastAsia="Calibri" w:hAnsi="Times New Roman" w:cs="Times New Roman"/>
          <w:bCs/>
          <w:sz w:val="24"/>
          <w:szCs w:val="24"/>
        </w:rPr>
        <w:t xml:space="preserve">e compared the </w:t>
      </w:r>
      <w:r w:rsidR="00D000F7">
        <w:rPr>
          <w:rFonts w:ascii="Times New Roman" w:eastAsia="Calibri" w:hAnsi="Times New Roman" w:cs="Times New Roman"/>
          <w:bCs/>
          <w:sz w:val="24"/>
          <w:szCs w:val="24"/>
        </w:rPr>
        <w:t xml:space="preserve">size of the </w:t>
      </w:r>
      <w:r w:rsidR="000D6C7F" w:rsidRPr="004F1033">
        <w:rPr>
          <w:rFonts w:ascii="Times New Roman" w:eastAsia="Calibri" w:hAnsi="Times New Roman" w:cs="Times New Roman"/>
          <w:bCs/>
          <w:sz w:val="24"/>
          <w:szCs w:val="24"/>
        </w:rPr>
        <w:t>effect</w:t>
      </w:r>
      <w:r w:rsidR="00487412">
        <w:rPr>
          <w:rFonts w:ascii="Times New Roman" w:eastAsia="Calibri" w:hAnsi="Times New Roman" w:cs="Times New Roman"/>
          <w:bCs/>
          <w:sz w:val="24"/>
          <w:szCs w:val="24"/>
        </w:rPr>
        <w:t xml:space="preserve"> caused by</w:t>
      </w:r>
      <w:r w:rsidR="000D6C7F" w:rsidRPr="004F1033">
        <w:rPr>
          <w:rFonts w:ascii="Times New Roman" w:eastAsia="Calibri" w:hAnsi="Times New Roman" w:cs="Times New Roman"/>
          <w:bCs/>
          <w:sz w:val="24"/>
          <w:szCs w:val="24"/>
        </w:rPr>
        <w:t xml:space="preserve"> ICM</w:t>
      </w:r>
      <w:r w:rsidR="00800872">
        <w:rPr>
          <w:rFonts w:ascii="Times New Roman" w:eastAsia="Calibri" w:hAnsi="Times New Roman" w:cs="Times New Roman"/>
          <w:bCs/>
          <w:sz w:val="24"/>
          <w:szCs w:val="24"/>
        </w:rPr>
        <w:t xml:space="preserve"> on RT</w:t>
      </w:r>
      <w:r w:rsidR="000D6C7F" w:rsidRPr="004F1033">
        <w:rPr>
          <w:rFonts w:ascii="Times New Roman" w:eastAsia="Calibri" w:hAnsi="Times New Roman" w:cs="Times New Roman"/>
          <w:bCs/>
          <w:sz w:val="24"/>
          <w:szCs w:val="24"/>
        </w:rPr>
        <w:t xml:space="preserve"> between </w:t>
      </w:r>
      <w:r w:rsidR="0048562C">
        <w:rPr>
          <w:rFonts w:ascii="Times New Roman" w:eastAsia="Calibri" w:hAnsi="Times New Roman" w:cs="Times New Roman"/>
          <w:bCs/>
          <w:sz w:val="24"/>
          <w:szCs w:val="24"/>
        </w:rPr>
        <w:t>the</w:t>
      </w:r>
      <w:r w:rsidR="00487412">
        <w:rPr>
          <w:rFonts w:ascii="Times New Roman" w:eastAsia="Calibri" w:hAnsi="Times New Roman" w:cs="Times New Roman"/>
          <w:bCs/>
          <w:sz w:val="24"/>
          <w:szCs w:val="24"/>
        </w:rPr>
        <w:t>se</w:t>
      </w:r>
      <w:r w:rsidR="0048562C">
        <w:rPr>
          <w:rFonts w:ascii="Times New Roman" w:eastAsia="Calibri" w:hAnsi="Times New Roman" w:cs="Times New Roman"/>
          <w:bCs/>
          <w:sz w:val="24"/>
          <w:szCs w:val="24"/>
        </w:rPr>
        <w:t xml:space="preserve"> two</w:t>
      </w:r>
      <w:r w:rsidR="000D6C7F" w:rsidRPr="004F1033">
        <w:rPr>
          <w:rFonts w:ascii="Times New Roman" w:eastAsia="Calibri" w:hAnsi="Times New Roman" w:cs="Times New Roman"/>
          <w:bCs/>
          <w:sz w:val="24"/>
          <w:szCs w:val="24"/>
        </w:rPr>
        <w:t xml:space="preserve"> conditions</w:t>
      </w:r>
      <w:r w:rsidR="00800872">
        <w:rPr>
          <w:rFonts w:ascii="Times New Roman" w:eastAsia="Calibri" w:hAnsi="Times New Roman" w:cs="Times New Roman"/>
          <w:bCs/>
          <w:sz w:val="24"/>
          <w:szCs w:val="24"/>
        </w:rPr>
        <w:t xml:space="preserve"> (see Fig 1</w:t>
      </w:r>
      <w:r w:rsidR="00487412">
        <w:rPr>
          <w:rFonts w:ascii="Times New Roman" w:eastAsia="Calibri" w:hAnsi="Times New Roman" w:cs="Times New Roman"/>
          <w:bCs/>
          <w:sz w:val="24"/>
          <w:szCs w:val="24"/>
        </w:rPr>
        <w:t xml:space="preserve"> </w:t>
      </w:r>
      <w:r w:rsidR="00800872">
        <w:rPr>
          <w:rFonts w:ascii="Times New Roman" w:eastAsia="Calibri" w:hAnsi="Times New Roman" w:cs="Times New Roman"/>
          <w:bCs/>
          <w:sz w:val="24"/>
          <w:szCs w:val="24"/>
        </w:rPr>
        <w:t>B/C</w:t>
      </w:r>
      <w:r w:rsidR="00CB5CC8">
        <w:rPr>
          <w:rFonts w:ascii="Times New Roman" w:eastAsia="Calibri" w:hAnsi="Times New Roman" w:cs="Times New Roman"/>
          <w:bCs/>
          <w:sz w:val="24"/>
          <w:szCs w:val="24"/>
        </w:rPr>
        <w:t xml:space="preserve">). </w:t>
      </w:r>
      <w:r w:rsidR="000C1F9F">
        <w:rPr>
          <w:rFonts w:ascii="Times New Roman" w:eastAsia="Calibri" w:hAnsi="Times New Roman" w:cs="Times New Roman"/>
          <w:bCs/>
          <w:sz w:val="24"/>
          <w:szCs w:val="24"/>
        </w:rPr>
        <w:t xml:space="preserve">V2 neurons receiving </w:t>
      </w:r>
      <w:r w:rsidR="0048562C">
        <w:rPr>
          <w:rFonts w:ascii="Times New Roman" w:eastAsia="Calibri" w:hAnsi="Times New Roman" w:cs="Times New Roman"/>
          <w:bCs/>
          <w:sz w:val="24"/>
          <w:szCs w:val="24"/>
        </w:rPr>
        <w:t>ICM</w:t>
      </w:r>
      <w:r w:rsidR="00CB5CC8">
        <w:rPr>
          <w:rFonts w:ascii="Times New Roman" w:eastAsia="Calibri" w:hAnsi="Times New Roman" w:cs="Times New Roman"/>
          <w:bCs/>
          <w:sz w:val="24"/>
          <w:szCs w:val="24"/>
        </w:rPr>
        <w:t xml:space="preserve"> </w:t>
      </w:r>
      <w:r w:rsidR="000C1F9F">
        <w:rPr>
          <w:rFonts w:ascii="Times New Roman" w:eastAsia="Calibri" w:hAnsi="Times New Roman" w:cs="Times New Roman"/>
          <w:bCs/>
          <w:sz w:val="24"/>
          <w:szCs w:val="24"/>
        </w:rPr>
        <w:t>e</w:t>
      </w:r>
      <w:r w:rsidR="00CB5CC8">
        <w:rPr>
          <w:rFonts w:ascii="Times New Roman" w:eastAsia="Calibri" w:hAnsi="Times New Roman" w:cs="Times New Roman"/>
          <w:bCs/>
          <w:sz w:val="24"/>
          <w:szCs w:val="24"/>
        </w:rPr>
        <w:t xml:space="preserve">ither </w:t>
      </w:r>
      <w:r w:rsidR="0048562C">
        <w:rPr>
          <w:rFonts w:ascii="Times New Roman" w:eastAsia="Calibri" w:hAnsi="Times New Roman" w:cs="Times New Roman"/>
          <w:bCs/>
          <w:sz w:val="24"/>
          <w:szCs w:val="24"/>
        </w:rPr>
        <w:t>process</w:t>
      </w:r>
      <w:r w:rsidR="00CB5CC8">
        <w:rPr>
          <w:rFonts w:ascii="Times New Roman" w:eastAsia="Calibri" w:hAnsi="Times New Roman" w:cs="Times New Roman"/>
          <w:bCs/>
          <w:sz w:val="24"/>
          <w:szCs w:val="24"/>
        </w:rPr>
        <w:t>ed</w:t>
      </w:r>
      <w:r w:rsidR="0048562C">
        <w:rPr>
          <w:rFonts w:ascii="Times New Roman" w:eastAsia="Calibri" w:hAnsi="Times New Roman" w:cs="Times New Roman"/>
          <w:bCs/>
          <w:sz w:val="24"/>
          <w:szCs w:val="24"/>
        </w:rPr>
        <w:t xml:space="preserve"> the </w:t>
      </w:r>
      <w:r w:rsidR="00CB5CC8">
        <w:rPr>
          <w:rFonts w:ascii="Times New Roman" w:eastAsia="Calibri" w:hAnsi="Times New Roman" w:cs="Times New Roman"/>
          <w:bCs/>
          <w:sz w:val="24"/>
          <w:szCs w:val="24"/>
        </w:rPr>
        <w:t xml:space="preserve">relevant </w:t>
      </w:r>
      <w:r w:rsidR="0048562C">
        <w:rPr>
          <w:rFonts w:ascii="Times New Roman" w:eastAsia="Calibri" w:hAnsi="Times New Roman" w:cs="Times New Roman"/>
          <w:bCs/>
          <w:sz w:val="24"/>
          <w:szCs w:val="24"/>
        </w:rPr>
        <w:t xml:space="preserve">target </w:t>
      </w:r>
      <w:r w:rsidR="005059C7">
        <w:rPr>
          <w:rFonts w:ascii="Times New Roman" w:eastAsia="Calibri" w:hAnsi="Times New Roman" w:cs="Times New Roman"/>
          <w:bCs/>
          <w:sz w:val="24"/>
          <w:szCs w:val="24"/>
        </w:rPr>
        <w:t xml:space="preserve">stimulus </w:t>
      </w:r>
      <w:r w:rsidR="00CB5CC8">
        <w:rPr>
          <w:rFonts w:ascii="Times New Roman" w:eastAsia="Calibri" w:hAnsi="Times New Roman" w:cs="Times New Roman"/>
          <w:bCs/>
          <w:sz w:val="24"/>
          <w:szCs w:val="24"/>
        </w:rPr>
        <w:t>or</w:t>
      </w:r>
      <w:r w:rsidR="0048562C">
        <w:rPr>
          <w:rFonts w:ascii="Times New Roman" w:eastAsia="Calibri" w:hAnsi="Times New Roman" w:cs="Times New Roman"/>
          <w:bCs/>
          <w:sz w:val="24"/>
          <w:szCs w:val="24"/>
        </w:rPr>
        <w:t xml:space="preserve"> the </w:t>
      </w:r>
      <w:r w:rsidR="00CB5CC8">
        <w:rPr>
          <w:rFonts w:ascii="Times New Roman" w:eastAsia="Calibri" w:hAnsi="Times New Roman" w:cs="Times New Roman"/>
          <w:bCs/>
          <w:sz w:val="24"/>
          <w:szCs w:val="24"/>
        </w:rPr>
        <w:t xml:space="preserve">irrelevant </w:t>
      </w:r>
      <w:r w:rsidR="0048562C">
        <w:rPr>
          <w:rFonts w:ascii="Times New Roman" w:eastAsia="Calibri" w:hAnsi="Times New Roman" w:cs="Times New Roman"/>
          <w:bCs/>
          <w:sz w:val="24"/>
          <w:szCs w:val="24"/>
        </w:rPr>
        <w:t>distractor stimulus</w:t>
      </w:r>
      <w:r w:rsidR="00CB5CC8">
        <w:rPr>
          <w:rFonts w:ascii="Times New Roman" w:eastAsia="Calibri" w:hAnsi="Times New Roman" w:cs="Times New Roman"/>
          <w:bCs/>
          <w:sz w:val="24"/>
          <w:szCs w:val="24"/>
        </w:rPr>
        <w:t xml:space="preserve"> (</w:t>
      </w:r>
      <w:r w:rsidR="00B80609">
        <w:rPr>
          <w:rFonts w:ascii="Times New Roman" w:eastAsia="Calibri" w:hAnsi="Times New Roman" w:cs="Times New Roman"/>
          <w:bCs/>
          <w:sz w:val="24"/>
          <w:szCs w:val="24"/>
        </w:rPr>
        <w:t xml:space="preserve">while </w:t>
      </w:r>
      <w:r w:rsidR="00CB5CC8">
        <w:rPr>
          <w:rFonts w:ascii="Times New Roman" w:eastAsia="Calibri" w:hAnsi="Times New Roman" w:cs="Times New Roman"/>
          <w:bCs/>
          <w:sz w:val="24"/>
          <w:szCs w:val="24"/>
        </w:rPr>
        <w:t xml:space="preserve">in </w:t>
      </w:r>
      <w:r w:rsidR="0006799A">
        <w:rPr>
          <w:rFonts w:ascii="Times New Roman" w:eastAsia="Calibri" w:hAnsi="Times New Roman" w:cs="Times New Roman"/>
          <w:bCs/>
          <w:sz w:val="24"/>
          <w:szCs w:val="24"/>
        </w:rPr>
        <w:t xml:space="preserve">the </w:t>
      </w:r>
      <w:r w:rsidR="00CB5CC8">
        <w:rPr>
          <w:rFonts w:ascii="Times New Roman" w:eastAsia="Calibri" w:hAnsi="Times New Roman" w:cs="Times New Roman"/>
          <w:bCs/>
          <w:sz w:val="24"/>
          <w:szCs w:val="24"/>
        </w:rPr>
        <w:t xml:space="preserve">V4 </w:t>
      </w:r>
      <w:r w:rsidR="0006799A">
        <w:rPr>
          <w:rFonts w:ascii="Times New Roman" w:eastAsia="Calibri" w:hAnsi="Times New Roman" w:cs="Times New Roman"/>
          <w:bCs/>
          <w:sz w:val="24"/>
          <w:szCs w:val="24"/>
        </w:rPr>
        <w:t>RF</w:t>
      </w:r>
      <w:r w:rsidR="00EC4CF5">
        <w:rPr>
          <w:rFonts w:ascii="Times New Roman" w:eastAsia="Calibri" w:hAnsi="Times New Roman" w:cs="Times New Roman"/>
          <w:bCs/>
          <w:sz w:val="24"/>
          <w:szCs w:val="24"/>
        </w:rPr>
        <w:t>,</w:t>
      </w:r>
      <w:r w:rsidR="00CB5CC8">
        <w:rPr>
          <w:rFonts w:ascii="Times New Roman" w:eastAsia="Calibri" w:hAnsi="Times New Roman" w:cs="Times New Roman"/>
          <w:bCs/>
          <w:sz w:val="24"/>
          <w:szCs w:val="24"/>
        </w:rPr>
        <w:t xml:space="preserve"> </w:t>
      </w:r>
      <w:r w:rsidR="00EC4CF5">
        <w:rPr>
          <w:rFonts w:ascii="Times New Roman" w:eastAsia="Calibri" w:hAnsi="Times New Roman" w:cs="Times New Roman"/>
          <w:bCs/>
          <w:sz w:val="24"/>
          <w:szCs w:val="24"/>
        </w:rPr>
        <w:t xml:space="preserve">there </w:t>
      </w:r>
      <w:r w:rsidR="00CB5CC8">
        <w:rPr>
          <w:rFonts w:ascii="Times New Roman" w:eastAsia="Calibri" w:hAnsi="Times New Roman" w:cs="Times New Roman"/>
          <w:bCs/>
          <w:sz w:val="24"/>
          <w:szCs w:val="24"/>
        </w:rPr>
        <w:t xml:space="preserve">was always one </w:t>
      </w:r>
      <w:r w:rsidR="0006799A">
        <w:rPr>
          <w:rFonts w:ascii="Times New Roman" w:eastAsia="Calibri" w:hAnsi="Times New Roman" w:cs="Times New Roman"/>
          <w:bCs/>
          <w:sz w:val="24"/>
          <w:szCs w:val="24"/>
        </w:rPr>
        <w:t xml:space="preserve">attended </w:t>
      </w:r>
      <w:r w:rsidR="00CB5CC8">
        <w:rPr>
          <w:rFonts w:ascii="Times New Roman" w:eastAsia="Calibri" w:hAnsi="Times New Roman" w:cs="Times New Roman"/>
          <w:bCs/>
          <w:sz w:val="24"/>
          <w:szCs w:val="24"/>
        </w:rPr>
        <w:t>stimulus)</w:t>
      </w:r>
      <w:r w:rsidR="0048562C">
        <w:rPr>
          <w:rFonts w:ascii="Times New Roman" w:eastAsia="Calibri" w:hAnsi="Times New Roman" w:cs="Times New Roman"/>
          <w:bCs/>
          <w:sz w:val="24"/>
          <w:szCs w:val="24"/>
        </w:rPr>
        <w:t xml:space="preserve">. </w:t>
      </w:r>
      <w:r w:rsidR="000C1F9F">
        <w:rPr>
          <w:rFonts w:ascii="Times New Roman" w:eastAsia="Calibri" w:hAnsi="Times New Roman" w:cs="Times New Roman"/>
          <w:bCs/>
          <w:sz w:val="24"/>
          <w:szCs w:val="24"/>
        </w:rPr>
        <w:t xml:space="preserve">To compare </w:t>
      </w:r>
      <w:r w:rsidR="00487412">
        <w:rPr>
          <w:rFonts w:ascii="Times New Roman" w:eastAsia="Calibri" w:hAnsi="Times New Roman" w:cs="Times New Roman"/>
          <w:bCs/>
          <w:sz w:val="24"/>
          <w:szCs w:val="24"/>
        </w:rPr>
        <w:t>differences between the impact of ICM</w:t>
      </w:r>
      <w:r w:rsidR="00047FEA">
        <w:rPr>
          <w:rFonts w:ascii="Times New Roman" w:eastAsia="Calibri" w:hAnsi="Times New Roman" w:cs="Times New Roman"/>
          <w:bCs/>
          <w:sz w:val="24"/>
          <w:szCs w:val="24"/>
        </w:rPr>
        <w:t>-evoked spikes</w:t>
      </w:r>
      <w:r w:rsidR="00487412">
        <w:rPr>
          <w:rFonts w:ascii="Times New Roman" w:eastAsia="Calibri" w:hAnsi="Times New Roman" w:cs="Times New Roman"/>
          <w:bCs/>
          <w:sz w:val="24"/>
          <w:szCs w:val="24"/>
        </w:rPr>
        <w:t xml:space="preserve"> arriving during </w:t>
      </w:r>
      <w:r w:rsidR="009A0426">
        <w:rPr>
          <w:rFonts w:ascii="Times New Roman" w:eastAsia="Calibri" w:hAnsi="Times New Roman" w:cs="Times New Roman"/>
          <w:bCs/>
          <w:sz w:val="24"/>
          <w:szCs w:val="24"/>
        </w:rPr>
        <w:t xml:space="preserve">the </w:t>
      </w:r>
      <w:r w:rsidR="00487412">
        <w:rPr>
          <w:rFonts w:ascii="Times New Roman" w:eastAsia="Calibri" w:hAnsi="Times New Roman" w:cs="Times New Roman"/>
          <w:bCs/>
          <w:sz w:val="24"/>
          <w:szCs w:val="24"/>
        </w:rPr>
        <w:t xml:space="preserve">effective or </w:t>
      </w:r>
      <w:r w:rsidR="009A0426">
        <w:rPr>
          <w:rFonts w:ascii="Times New Roman" w:eastAsia="Calibri" w:hAnsi="Times New Roman" w:cs="Times New Roman"/>
          <w:bCs/>
          <w:sz w:val="24"/>
          <w:szCs w:val="24"/>
        </w:rPr>
        <w:t xml:space="preserve">the </w:t>
      </w:r>
      <w:r w:rsidR="00487412">
        <w:rPr>
          <w:rFonts w:ascii="Times New Roman" w:eastAsia="Calibri" w:hAnsi="Times New Roman" w:cs="Times New Roman"/>
          <w:bCs/>
          <w:sz w:val="24"/>
          <w:szCs w:val="24"/>
        </w:rPr>
        <w:t xml:space="preserve">ineffective </w:t>
      </w:r>
      <w:r w:rsidR="00487412" w:rsidRPr="00CC2757">
        <w:rPr>
          <w:rFonts w:ascii="Times New Roman" w:eastAsia="Calibri" w:hAnsi="Times New Roman" w:cs="Times New Roman"/>
          <w:bCs/>
          <w:sz w:val="24"/>
          <w:szCs w:val="24"/>
        </w:rPr>
        <w:t>γ</w:t>
      </w:r>
      <w:r w:rsidR="00487412">
        <w:rPr>
          <w:rFonts w:ascii="Times New Roman" w:eastAsia="Calibri" w:hAnsi="Times New Roman" w:cs="Times New Roman"/>
          <w:bCs/>
          <w:sz w:val="24"/>
          <w:szCs w:val="24"/>
        </w:rPr>
        <w:t>-phase</w:t>
      </w:r>
      <w:r w:rsidR="0098104A">
        <w:rPr>
          <w:rFonts w:ascii="Times New Roman" w:eastAsia="Calibri" w:hAnsi="Times New Roman" w:cs="Times New Roman"/>
          <w:bCs/>
          <w:sz w:val="24"/>
          <w:szCs w:val="24"/>
        </w:rPr>
        <w:t xml:space="preserve"> range</w:t>
      </w:r>
      <w:r w:rsidR="009A0426" w:rsidRPr="009A0426">
        <w:rPr>
          <w:rFonts w:ascii="Times New Roman" w:eastAsia="Calibri" w:hAnsi="Times New Roman" w:cs="Times New Roman"/>
          <w:bCs/>
          <w:sz w:val="24"/>
          <w:szCs w:val="24"/>
        </w:rPr>
        <w:t xml:space="preserve"> </w:t>
      </w:r>
      <w:r w:rsidR="009A0426">
        <w:rPr>
          <w:rFonts w:ascii="Times New Roman" w:eastAsia="Calibri" w:hAnsi="Times New Roman" w:cs="Times New Roman"/>
          <w:bCs/>
          <w:sz w:val="24"/>
          <w:szCs w:val="24"/>
        </w:rPr>
        <w:t>of the V4-population</w:t>
      </w:r>
      <w:r w:rsidR="000C1F9F">
        <w:rPr>
          <w:rFonts w:ascii="Times New Roman" w:eastAsia="Calibri" w:hAnsi="Times New Roman" w:cs="Times New Roman"/>
          <w:bCs/>
          <w:sz w:val="24"/>
          <w:szCs w:val="24"/>
        </w:rPr>
        <w:t xml:space="preserve">, </w:t>
      </w:r>
      <w:r w:rsidR="00487412">
        <w:rPr>
          <w:rFonts w:ascii="Times New Roman" w:eastAsia="Calibri" w:hAnsi="Times New Roman" w:cs="Times New Roman"/>
          <w:bCs/>
          <w:sz w:val="24"/>
          <w:szCs w:val="24"/>
        </w:rPr>
        <w:t>both</w:t>
      </w:r>
      <w:r w:rsidR="000D6C7F" w:rsidRPr="004F1033">
        <w:rPr>
          <w:rFonts w:ascii="Times New Roman" w:eastAsia="Calibri" w:hAnsi="Times New Roman" w:cs="Times New Roman"/>
          <w:bCs/>
          <w:sz w:val="24"/>
          <w:szCs w:val="24"/>
        </w:rPr>
        <w:t xml:space="preserve"> phase ranges</w:t>
      </w:r>
      <w:r w:rsidR="005059C7">
        <w:rPr>
          <w:rFonts w:ascii="Times New Roman" w:eastAsia="Calibri" w:hAnsi="Times New Roman" w:cs="Times New Roman"/>
          <w:bCs/>
          <w:sz w:val="24"/>
          <w:szCs w:val="24"/>
        </w:rPr>
        <w:t xml:space="preserve"> were determined separately for </w:t>
      </w:r>
      <w:r w:rsidR="00487412">
        <w:rPr>
          <w:rFonts w:ascii="Times New Roman" w:eastAsia="Calibri" w:hAnsi="Times New Roman" w:cs="Times New Roman"/>
          <w:bCs/>
          <w:sz w:val="24"/>
          <w:szCs w:val="24"/>
        </w:rPr>
        <w:t xml:space="preserve">each attentional condition </w:t>
      </w:r>
      <w:r w:rsidR="00662124">
        <w:rPr>
          <w:rFonts w:ascii="Times New Roman" w:eastAsia="Calibri" w:hAnsi="Times New Roman" w:cs="Times New Roman"/>
          <w:bCs/>
          <w:sz w:val="24"/>
          <w:szCs w:val="24"/>
        </w:rPr>
        <w:t>of</w:t>
      </w:r>
      <w:r w:rsidR="009A0426">
        <w:rPr>
          <w:rFonts w:ascii="Times New Roman" w:eastAsia="Calibri" w:hAnsi="Times New Roman" w:cs="Times New Roman"/>
          <w:bCs/>
          <w:sz w:val="24"/>
          <w:szCs w:val="24"/>
        </w:rPr>
        <w:t xml:space="preserve"> each</w:t>
      </w:r>
      <w:r w:rsidR="00487412">
        <w:rPr>
          <w:rFonts w:ascii="Times New Roman" w:eastAsia="Calibri" w:hAnsi="Times New Roman" w:cs="Times New Roman"/>
          <w:bCs/>
          <w:sz w:val="24"/>
          <w:szCs w:val="24"/>
        </w:rPr>
        <w:t xml:space="preserve"> animal</w:t>
      </w:r>
      <w:r w:rsidR="005059C7">
        <w:rPr>
          <w:rFonts w:ascii="Times New Roman" w:eastAsia="Calibri" w:hAnsi="Times New Roman" w:cs="Times New Roman"/>
          <w:bCs/>
          <w:sz w:val="24"/>
          <w:szCs w:val="24"/>
        </w:rPr>
        <w:t xml:space="preserve"> </w:t>
      </w:r>
      <w:r w:rsidR="000D6C7F" w:rsidRPr="004F1033">
        <w:rPr>
          <w:rFonts w:ascii="Times New Roman" w:eastAsia="Calibri" w:hAnsi="Times New Roman" w:cs="Times New Roman"/>
          <w:bCs/>
          <w:sz w:val="24"/>
          <w:szCs w:val="24"/>
        </w:rPr>
        <w:t>(± 30° around maximum and minimu</w:t>
      </w:r>
      <w:r w:rsidR="00800872">
        <w:rPr>
          <w:rFonts w:ascii="Times New Roman" w:eastAsia="Calibri" w:hAnsi="Times New Roman" w:cs="Times New Roman"/>
          <w:bCs/>
          <w:sz w:val="24"/>
          <w:szCs w:val="24"/>
        </w:rPr>
        <w:t>m</w:t>
      </w:r>
      <w:r w:rsidR="004F23BC">
        <w:rPr>
          <w:rFonts w:ascii="Times New Roman" w:eastAsia="Calibri" w:hAnsi="Times New Roman" w:cs="Times New Roman"/>
          <w:bCs/>
          <w:sz w:val="24"/>
          <w:szCs w:val="24"/>
        </w:rPr>
        <w:t xml:space="preserve"> as in </w:t>
      </w:r>
      <w:r w:rsidR="004F23BC" w:rsidRPr="004F1033">
        <w:rPr>
          <w:rFonts w:ascii="Times New Roman" w:eastAsia="Calibri" w:hAnsi="Times New Roman" w:cs="Times New Roman"/>
          <w:bCs/>
          <w:sz w:val="24"/>
          <w:szCs w:val="24"/>
        </w:rPr>
        <w:t>Fig. 2C</w:t>
      </w:r>
      <w:r w:rsidR="000D6C7F" w:rsidRPr="004F1033">
        <w:rPr>
          <w:rFonts w:ascii="Times New Roman" w:eastAsia="Calibri" w:hAnsi="Times New Roman" w:cs="Times New Roman"/>
          <w:bCs/>
          <w:sz w:val="24"/>
          <w:szCs w:val="24"/>
        </w:rPr>
        <w:t>).</w:t>
      </w:r>
      <w:r w:rsidR="000C1F9F">
        <w:rPr>
          <w:rFonts w:ascii="Times New Roman" w:eastAsia="Calibri" w:hAnsi="Times New Roman" w:cs="Times New Roman"/>
          <w:bCs/>
          <w:sz w:val="24"/>
          <w:szCs w:val="24"/>
        </w:rPr>
        <w:t xml:space="preserve"> T</w:t>
      </w:r>
      <w:r w:rsidR="00B76183">
        <w:rPr>
          <w:rFonts w:ascii="Times New Roman" w:eastAsia="Calibri" w:hAnsi="Times New Roman" w:cs="Times New Roman"/>
          <w:bCs/>
          <w:sz w:val="24"/>
          <w:szCs w:val="24"/>
        </w:rPr>
        <w:t xml:space="preserve">his </w:t>
      </w:r>
      <w:r w:rsidR="005059C7">
        <w:rPr>
          <w:rFonts w:ascii="Times New Roman" w:eastAsia="Calibri" w:hAnsi="Times New Roman" w:cs="Times New Roman"/>
          <w:bCs/>
          <w:sz w:val="24"/>
          <w:szCs w:val="24"/>
        </w:rPr>
        <w:t>data split</w:t>
      </w:r>
      <w:r w:rsidR="000D7C32">
        <w:rPr>
          <w:rFonts w:ascii="Times New Roman" w:eastAsia="Calibri" w:hAnsi="Times New Roman" w:cs="Times New Roman"/>
          <w:bCs/>
          <w:sz w:val="24"/>
          <w:szCs w:val="24"/>
        </w:rPr>
        <w:t xml:space="preserve"> </w:t>
      </w:r>
      <w:r w:rsidR="00CB5CC8">
        <w:rPr>
          <w:rFonts w:ascii="Times New Roman" w:eastAsia="Calibri" w:hAnsi="Times New Roman" w:cs="Times New Roman"/>
          <w:bCs/>
          <w:sz w:val="24"/>
          <w:szCs w:val="24"/>
        </w:rPr>
        <w:t>made it necessary to</w:t>
      </w:r>
      <w:r w:rsidR="005059C7">
        <w:rPr>
          <w:rFonts w:ascii="Times New Roman" w:eastAsia="Calibri" w:hAnsi="Times New Roman" w:cs="Times New Roman"/>
          <w:bCs/>
          <w:sz w:val="24"/>
          <w:szCs w:val="24"/>
        </w:rPr>
        <w:t xml:space="preserve"> </w:t>
      </w:r>
      <w:r w:rsidR="00B76183">
        <w:rPr>
          <w:rFonts w:ascii="Times New Roman" w:eastAsia="Calibri" w:hAnsi="Times New Roman" w:cs="Times New Roman"/>
          <w:bCs/>
          <w:sz w:val="24"/>
          <w:szCs w:val="24"/>
        </w:rPr>
        <w:t>pool RTs</w:t>
      </w:r>
      <w:r w:rsidR="00E40291">
        <w:rPr>
          <w:rFonts w:ascii="Times New Roman" w:eastAsia="Calibri" w:hAnsi="Times New Roman" w:cs="Times New Roman"/>
          <w:bCs/>
          <w:sz w:val="24"/>
          <w:szCs w:val="24"/>
        </w:rPr>
        <w:t xml:space="preserve"> </w:t>
      </w:r>
      <w:r w:rsidR="00CB5CC8">
        <w:rPr>
          <w:rFonts w:ascii="Times New Roman" w:eastAsia="Calibri" w:hAnsi="Times New Roman" w:cs="Times New Roman"/>
          <w:bCs/>
          <w:sz w:val="24"/>
          <w:szCs w:val="24"/>
        </w:rPr>
        <w:t xml:space="preserve">of both animals </w:t>
      </w:r>
      <w:r w:rsidR="005059C7">
        <w:rPr>
          <w:rFonts w:ascii="Times New Roman" w:eastAsia="Calibri" w:hAnsi="Times New Roman" w:cs="Times New Roman"/>
          <w:bCs/>
          <w:sz w:val="24"/>
          <w:szCs w:val="24"/>
        </w:rPr>
        <w:t>for each attentional condition</w:t>
      </w:r>
      <w:r w:rsidR="001F5538">
        <w:rPr>
          <w:rFonts w:ascii="Times New Roman" w:eastAsia="Calibri" w:hAnsi="Times New Roman" w:cs="Times New Roman"/>
          <w:bCs/>
          <w:sz w:val="24"/>
          <w:szCs w:val="24"/>
        </w:rPr>
        <w:t xml:space="preserve"> and </w:t>
      </w:r>
      <w:r w:rsidR="00C747E2">
        <w:rPr>
          <w:rFonts w:ascii="Times New Roman" w:eastAsia="Calibri" w:hAnsi="Times New Roman" w:cs="Times New Roman"/>
          <w:bCs/>
          <w:sz w:val="24"/>
          <w:szCs w:val="24"/>
        </w:rPr>
        <w:t>phase range</w:t>
      </w:r>
      <w:r w:rsidR="00E40291">
        <w:rPr>
          <w:rFonts w:ascii="Times New Roman" w:eastAsia="Calibri" w:hAnsi="Times New Roman" w:cs="Times New Roman"/>
          <w:bCs/>
          <w:sz w:val="24"/>
          <w:szCs w:val="24"/>
        </w:rPr>
        <w:t xml:space="preserve">. We observed that </w:t>
      </w:r>
      <w:r w:rsidR="00723D1B" w:rsidRPr="004F1033">
        <w:rPr>
          <w:rFonts w:ascii="Times New Roman" w:eastAsia="Calibri" w:hAnsi="Times New Roman" w:cs="Times New Roman"/>
          <w:bCs/>
          <w:sz w:val="24"/>
          <w:szCs w:val="24"/>
        </w:rPr>
        <w:t xml:space="preserve">RTs </w:t>
      </w:r>
      <w:r w:rsidR="00E40291">
        <w:rPr>
          <w:rFonts w:ascii="Times New Roman" w:eastAsia="Calibri" w:hAnsi="Times New Roman" w:cs="Times New Roman"/>
          <w:bCs/>
          <w:sz w:val="24"/>
          <w:szCs w:val="24"/>
        </w:rPr>
        <w:t xml:space="preserve">of both attentional conditions falling into the </w:t>
      </w:r>
      <w:r w:rsidR="00723D1B" w:rsidRPr="004F1033">
        <w:rPr>
          <w:rFonts w:ascii="Times New Roman" w:eastAsia="Calibri" w:hAnsi="Times New Roman" w:cs="Times New Roman"/>
          <w:bCs/>
          <w:sz w:val="24"/>
          <w:szCs w:val="24"/>
        </w:rPr>
        <w:t xml:space="preserve">effective phase range </w:t>
      </w:r>
      <w:r w:rsidR="00340051" w:rsidRPr="004F1033">
        <w:rPr>
          <w:rFonts w:ascii="Times New Roman" w:eastAsia="Calibri" w:hAnsi="Times New Roman" w:cs="Times New Roman"/>
          <w:bCs/>
          <w:sz w:val="24"/>
          <w:szCs w:val="24"/>
        </w:rPr>
        <w:t>were</w:t>
      </w:r>
      <w:r w:rsidR="0006799A">
        <w:rPr>
          <w:rFonts w:ascii="Times New Roman" w:eastAsia="Calibri" w:hAnsi="Times New Roman" w:cs="Times New Roman"/>
          <w:bCs/>
          <w:sz w:val="24"/>
          <w:szCs w:val="24"/>
        </w:rPr>
        <w:t>,</w:t>
      </w:r>
      <w:r w:rsidR="00723D1B" w:rsidRPr="004F1033">
        <w:rPr>
          <w:rFonts w:ascii="Times New Roman" w:eastAsia="Calibri" w:hAnsi="Times New Roman" w:cs="Times New Roman"/>
          <w:bCs/>
          <w:sz w:val="24"/>
          <w:szCs w:val="24"/>
        </w:rPr>
        <w:t xml:space="preserve"> </w:t>
      </w:r>
      <w:r w:rsidR="00E40291">
        <w:rPr>
          <w:rFonts w:ascii="Times New Roman" w:eastAsia="Calibri" w:hAnsi="Times New Roman" w:cs="Times New Roman"/>
          <w:bCs/>
          <w:sz w:val="24"/>
          <w:szCs w:val="24"/>
        </w:rPr>
        <w:t>on average</w:t>
      </w:r>
      <w:r w:rsidR="0006799A">
        <w:rPr>
          <w:rFonts w:ascii="Times New Roman" w:eastAsia="Calibri" w:hAnsi="Times New Roman" w:cs="Times New Roman"/>
          <w:bCs/>
          <w:sz w:val="24"/>
          <w:szCs w:val="24"/>
        </w:rPr>
        <w:t>,</w:t>
      </w:r>
      <w:r w:rsidR="00E40291">
        <w:rPr>
          <w:rFonts w:ascii="Times New Roman" w:eastAsia="Calibri" w:hAnsi="Times New Roman" w:cs="Times New Roman"/>
          <w:bCs/>
          <w:sz w:val="24"/>
          <w:szCs w:val="24"/>
        </w:rPr>
        <w:t xml:space="preserve"> </w:t>
      </w:r>
      <w:r w:rsidR="00723D1B" w:rsidRPr="004F1033">
        <w:rPr>
          <w:rFonts w:ascii="Times New Roman" w:eastAsia="Calibri" w:hAnsi="Times New Roman" w:cs="Times New Roman"/>
          <w:bCs/>
          <w:sz w:val="24"/>
          <w:szCs w:val="24"/>
        </w:rPr>
        <w:t xml:space="preserve">significantly </w:t>
      </w:r>
      <w:r w:rsidR="00E40291">
        <w:rPr>
          <w:rFonts w:ascii="Times New Roman" w:eastAsia="Calibri" w:hAnsi="Times New Roman" w:cs="Times New Roman"/>
          <w:bCs/>
          <w:sz w:val="24"/>
          <w:szCs w:val="24"/>
        </w:rPr>
        <w:t>longer</w:t>
      </w:r>
      <w:r w:rsidR="00723D1B" w:rsidRPr="004F1033">
        <w:rPr>
          <w:rFonts w:ascii="Times New Roman" w:eastAsia="Calibri" w:hAnsi="Times New Roman" w:cs="Times New Roman"/>
          <w:bCs/>
          <w:sz w:val="24"/>
          <w:szCs w:val="24"/>
        </w:rPr>
        <w:t xml:space="preserve"> (median target stim: </w:t>
      </w:r>
      <w:r w:rsidR="004F1033">
        <w:rPr>
          <w:rFonts w:ascii="Times New Roman" w:eastAsia="Calibri" w:hAnsi="Times New Roman" w:cs="Times New Roman"/>
          <w:bCs/>
          <w:sz w:val="24"/>
          <w:szCs w:val="24"/>
        </w:rPr>
        <w:t>61</w:t>
      </w:r>
      <w:r w:rsidR="00723D1B" w:rsidRPr="004F1033">
        <w:rPr>
          <w:rFonts w:ascii="Times New Roman" w:eastAsia="Calibri" w:hAnsi="Times New Roman" w:cs="Times New Roman"/>
          <w:bCs/>
          <w:sz w:val="24"/>
          <w:szCs w:val="24"/>
        </w:rPr>
        <w:t xml:space="preserve"> </w:t>
      </w:r>
      <w:proofErr w:type="spellStart"/>
      <w:r w:rsidR="00723D1B" w:rsidRPr="004F1033">
        <w:rPr>
          <w:rFonts w:ascii="Times New Roman" w:eastAsia="Calibri" w:hAnsi="Times New Roman" w:cs="Times New Roman"/>
          <w:bCs/>
          <w:sz w:val="24"/>
          <w:szCs w:val="24"/>
        </w:rPr>
        <w:t>ms</w:t>
      </w:r>
      <w:proofErr w:type="spellEnd"/>
      <w:r w:rsidR="00340051" w:rsidRPr="004F1033">
        <w:rPr>
          <w:rFonts w:ascii="Times New Roman" w:eastAsia="Calibri" w:hAnsi="Times New Roman" w:cs="Times New Roman"/>
          <w:bCs/>
          <w:sz w:val="24"/>
          <w:szCs w:val="24"/>
        </w:rPr>
        <w:t>,</w:t>
      </w:r>
      <w:r w:rsidR="00295BCB" w:rsidRPr="004F1033">
        <w:rPr>
          <w:rFonts w:ascii="Times New Roman" w:eastAsia="Calibri" w:hAnsi="Times New Roman" w:cs="Times New Roman"/>
          <w:bCs/>
          <w:sz w:val="24"/>
          <w:szCs w:val="24"/>
        </w:rPr>
        <w:t xml:space="preserve"> n = </w:t>
      </w:r>
      <w:r w:rsidR="004F1033">
        <w:rPr>
          <w:rFonts w:ascii="Times New Roman" w:eastAsia="Calibri" w:hAnsi="Times New Roman" w:cs="Times New Roman"/>
          <w:bCs/>
          <w:sz w:val="24"/>
          <w:szCs w:val="24"/>
        </w:rPr>
        <w:t>94</w:t>
      </w:r>
      <w:r w:rsidR="00295BCB" w:rsidRPr="004F1033">
        <w:rPr>
          <w:rFonts w:ascii="Times New Roman" w:eastAsia="Calibri" w:hAnsi="Times New Roman" w:cs="Times New Roman"/>
          <w:bCs/>
          <w:sz w:val="24"/>
          <w:szCs w:val="24"/>
        </w:rPr>
        <w:t>;</w:t>
      </w:r>
      <w:r w:rsidR="00340051" w:rsidRPr="004F1033">
        <w:rPr>
          <w:rFonts w:ascii="Times New Roman" w:eastAsia="Calibri" w:hAnsi="Times New Roman" w:cs="Times New Roman"/>
          <w:bCs/>
          <w:sz w:val="24"/>
          <w:szCs w:val="24"/>
        </w:rPr>
        <w:t xml:space="preserve"> median distractor stim: 7</w:t>
      </w:r>
      <w:r w:rsidR="004F1033">
        <w:rPr>
          <w:rFonts w:ascii="Times New Roman" w:eastAsia="Calibri" w:hAnsi="Times New Roman" w:cs="Times New Roman"/>
          <w:bCs/>
          <w:sz w:val="24"/>
          <w:szCs w:val="24"/>
        </w:rPr>
        <w:t>4</w:t>
      </w:r>
      <w:r w:rsidR="00340051" w:rsidRPr="004F1033">
        <w:rPr>
          <w:rFonts w:ascii="Times New Roman" w:eastAsia="Calibri" w:hAnsi="Times New Roman" w:cs="Times New Roman"/>
          <w:bCs/>
          <w:sz w:val="24"/>
          <w:szCs w:val="24"/>
        </w:rPr>
        <w:t xml:space="preserve"> </w:t>
      </w:r>
      <w:proofErr w:type="spellStart"/>
      <w:r w:rsidR="00340051" w:rsidRPr="004F1033">
        <w:rPr>
          <w:rFonts w:ascii="Times New Roman" w:eastAsia="Calibri" w:hAnsi="Times New Roman" w:cs="Times New Roman"/>
          <w:bCs/>
          <w:sz w:val="24"/>
          <w:szCs w:val="24"/>
        </w:rPr>
        <w:t>ms</w:t>
      </w:r>
      <w:proofErr w:type="spellEnd"/>
      <w:r w:rsidR="00295BCB" w:rsidRPr="004F1033">
        <w:rPr>
          <w:rFonts w:ascii="Times New Roman" w:eastAsia="Calibri" w:hAnsi="Times New Roman" w:cs="Times New Roman"/>
          <w:bCs/>
          <w:sz w:val="24"/>
          <w:szCs w:val="24"/>
        </w:rPr>
        <w:t xml:space="preserve"> n = </w:t>
      </w:r>
      <w:r w:rsidR="004F1033">
        <w:rPr>
          <w:rFonts w:ascii="Times New Roman" w:eastAsia="Calibri" w:hAnsi="Times New Roman" w:cs="Times New Roman"/>
          <w:bCs/>
          <w:sz w:val="24"/>
          <w:szCs w:val="24"/>
        </w:rPr>
        <w:t>75</w:t>
      </w:r>
      <w:r w:rsidR="00340051" w:rsidRPr="004F1033">
        <w:rPr>
          <w:rFonts w:ascii="Times New Roman" w:eastAsia="Calibri" w:hAnsi="Times New Roman" w:cs="Times New Roman"/>
          <w:bCs/>
          <w:sz w:val="24"/>
          <w:szCs w:val="24"/>
        </w:rPr>
        <w:t xml:space="preserve">) than during the ineffective phase ranges (median target stim: </w:t>
      </w:r>
      <w:r w:rsidR="004F1033">
        <w:rPr>
          <w:rFonts w:ascii="Times New Roman" w:eastAsia="Calibri" w:hAnsi="Times New Roman" w:cs="Times New Roman"/>
          <w:bCs/>
          <w:sz w:val="24"/>
          <w:szCs w:val="24"/>
        </w:rPr>
        <w:t>4</w:t>
      </w:r>
      <w:r w:rsidR="00340051" w:rsidRPr="004F1033">
        <w:rPr>
          <w:rFonts w:ascii="Times New Roman" w:eastAsia="Calibri" w:hAnsi="Times New Roman" w:cs="Times New Roman"/>
          <w:bCs/>
          <w:sz w:val="24"/>
          <w:szCs w:val="24"/>
        </w:rPr>
        <w:t xml:space="preserve"> </w:t>
      </w:r>
      <w:proofErr w:type="spellStart"/>
      <w:r w:rsidR="00340051" w:rsidRPr="004F1033">
        <w:rPr>
          <w:rFonts w:ascii="Times New Roman" w:eastAsia="Calibri" w:hAnsi="Times New Roman" w:cs="Times New Roman"/>
          <w:bCs/>
          <w:sz w:val="24"/>
          <w:szCs w:val="24"/>
        </w:rPr>
        <w:t>ms</w:t>
      </w:r>
      <w:proofErr w:type="spellEnd"/>
      <w:r w:rsidR="00340051" w:rsidRPr="004F1033">
        <w:rPr>
          <w:rFonts w:ascii="Times New Roman" w:eastAsia="Calibri" w:hAnsi="Times New Roman" w:cs="Times New Roman"/>
          <w:bCs/>
          <w:sz w:val="24"/>
          <w:szCs w:val="24"/>
        </w:rPr>
        <w:t>,</w:t>
      </w:r>
      <w:r w:rsidR="00295BCB" w:rsidRPr="004F1033">
        <w:rPr>
          <w:rFonts w:ascii="Times New Roman" w:eastAsia="Calibri" w:hAnsi="Times New Roman" w:cs="Times New Roman"/>
          <w:bCs/>
          <w:sz w:val="24"/>
          <w:szCs w:val="24"/>
        </w:rPr>
        <w:t xml:space="preserve"> n = </w:t>
      </w:r>
      <w:r w:rsidR="004F1033">
        <w:rPr>
          <w:rFonts w:ascii="Times New Roman" w:eastAsia="Calibri" w:hAnsi="Times New Roman" w:cs="Times New Roman"/>
          <w:bCs/>
          <w:sz w:val="24"/>
          <w:szCs w:val="24"/>
        </w:rPr>
        <w:t>85</w:t>
      </w:r>
      <w:r w:rsidR="000735AF" w:rsidRPr="004F1033">
        <w:rPr>
          <w:rFonts w:ascii="Times New Roman" w:eastAsia="Calibri" w:hAnsi="Times New Roman" w:cs="Times New Roman"/>
          <w:bCs/>
          <w:sz w:val="24"/>
          <w:szCs w:val="24"/>
        </w:rPr>
        <w:t>,</w:t>
      </w:r>
      <w:r w:rsidR="00340051" w:rsidRPr="004F1033">
        <w:rPr>
          <w:rFonts w:ascii="Times New Roman" w:eastAsia="Calibri" w:hAnsi="Times New Roman" w:cs="Times New Roman"/>
          <w:bCs/>
          <w:sz w:val="24"/>
          <w:szCs w:val="24"/>
        </w:rPr>
        <w:t xml:space="preserve"> p = </w:t>
      </w:r>
      <w:r w:rsidR="00B438D7">
        <w:rPr>
          <w:rFonts w:ascii="Times New Roman" w:eastAsia="Calibri" w:hAnsi="Times New Roman" w:cs="Times New Roman"/>
          <w:bCs/>
          <w:sz w:val="24"/>
          <w:szCs w:val="24"/>
        </w:rPr>
        <w:t>7.6348*10</w:t>
      </w:r>
      <w:r w:rsidR="00B438D7">
        <w:rPr>
          <w:rFonts w:ascii="Times New Roman" w:eastAsia="Calibri" w:hAnsi="Times New Roman" w:cs="Times New Roman"/>
          <w:bCs/>
          <w:sz w:val="24"/>
          <w:szCs w:val="24"/>
          <w:vertAlign w:val="superscript"/>
        </w:rPr>
        <w:t>-4</w:t>
      </w:r>
      <w:r w:rsidR="00340051" w:rsidRPr="004F1033">
        <w:rPr>
          <w:rFonts w:ascii="Times New Roman" w:eastAsia="Calibri" w:hAnsi="Times New Roman" w:cs="Times New Roman"/>
          <w:bCs/>
          <w:sz w:val="24"/>
          <w:szCs w:val="24"/>
        </w:rPr>
        <w:t xml:space="preserve">, z = </w:t>
      </w:r>
      <w:r w:rsidR="00B438D7">
        <w:rPr>
          <w:rFonts w:ascii="Times New Roman" w:eastAsia="Calibri" w:hAnsi="Times New Roman" w:cs="Times New Roman"/>
          <w:bCs/>
          <w:sz w:val="24"/>
          <w:szCs w:val="24"/>
        </w:rPr>
        <w:t>3.7308</w:t>
      </w:r>
      <w:r w:rsidR="00340051" w:rsidRPr="004F1033">
        <w:rPr>
          <w:rFonts w:ascii="Times New Roman" w:eastAsia="Calibri" w:hAnsi="Times New Roman" w:cs="Times New Roman"/>
          <w:bCs/>
          <w:sz w:val="24"/>
          <w:szCs w:val="24"/>
        </w:rPr>
        <w:t xml:space="preserve">; median distractor stim: </w:t>
      </w:r>
      <w:r w:rsidR="004F1033">
        <w:rPr>
          <w:rFonts w:ascii="Times New Roman" w:eastAsia="Calibri" w:hAnsi="Times New Roman" w:cs="Times New Roman"/>
          <w:bCs/>
          <w:sz w:val="24"/>
          <w:szCs w:val="24"/>
        </w:rPr>
        <w:t>11</w:t>
      </w:r>
      <w:r w:rsidR="00340051" w:rsidRPr="004F1033">
        <w:rPr>
          <w:rFonts w:ascii="Times New Roman" w:eastAsia="Calibri" w:hAnsi="Times New Roman" w:cs="Times New Roman"/>
          <w:bCs/>
          <w:sz w:val="24"/>
          <w:szCs w:val="24"/>
        </w:rPr>
        <w:t xml:space="preserve"> </w:t>
      </w:r>
      <w:proofErr w:type="spellStart"/>
      <w:r w:rsidR="00340051" w:rsidRPr="004F1033">
        <w:rPr>
          <w:rFonts w:ascii="Times New Roman" w:eastAsia="Calibri" w:hAnsi="Times New Roman" w:cs="Times New Roman"/>
          <w:bCs/>
          <w:sz w:val="24"/>
          <w:szCs w:val="24"/>
        </w:rPr>
        <w:t>ms</w:t>
      </w:r>
      <w:proofErr w:type="spellEnd"/>
      <w:r w:rsidR="00340051" w:rsidRPr="004F1033">
        <w:rPr>
          <w:rFonts w:ascii="Times New Roman" w:eastAsia="Calibri" w:hAnsi="Times New Roman" w:cs="Times New Roman"/>
          <w:bCs/>
          <w:sz w:val="24"/>
          <w:szCs w:val="24"/>
        </w:rPr>
        <w:t>,</w:t>
      </w:r>
      <w:r w:rsidR="000735AF" w:rsidRPr="004F1033">
        <w:rPr>
          <w:rFonts w:ascii="Times New Roman" w:eastAsia="Calibri" w:hAnsi="Times New Roman" w:cs="Times New Roman"/>
          <w:bCs/>
          <w:sz w:val="24"/>
          <w:szCs w:val="24"/>
        </w:rPr>
        <w:t xml:space="preserve"> n = </w:t>
      </w:r>
      <w:r w:rsidR="004F1033">
        <w:rPr>
          <w:rFonts w:ascii="Times New Roman" w:eastAsia="Calibri" w:hAnsi="Times New Roman" w:cs="Times New Roman"/>
          <w:bCs/>
          <w:sz w:val="24"/>
          <w:szCs w:val="24"/>
        </w:rPr>
        <w:t>111</w:t>
      </w:r>
      <w:r w:rsidR="000735AF" w:rsidRPr="004F1033">
        <w:rPr>
          <w:rFonts w:ascii="Times New Roman" w:eastAsia="Calibri" w:hAnsi="Times New Roman" w:cs="Times New Roman"/>
          <w:bCs/>
          <w:sz w:val="24"/>
          <w:szCs w:val="24"/>
        </w:rPr>
        <w:t>,</w:t>
      </w:r>
      <w:r w:rsidR="00340051" w:rsidRPr="004F1033">
        <w:rPr>
          <w:rFonts w:ascii="Times New Roman" w:eastAsia="Calibri" w:hAnsi="Times New Roman" w:cs="Times New Roman"/>
          <w:bCs/>
          <w:sz w:val="24"/>
          <w:szCs w:val="24"/>
        </w:rPr>
        <w:t xml:space="preserve"> p = </w:t>
      </w:r>
      <w:r w:rsidR="00B438D7">
        <w:rPr>
          <w:rFonts w:ascii="Times New Roman" w:eastAsia="Calibri" w:hAnsi="Times New Roman" w:cs="Times New Roman"/>
          <w:bCs/>
          <w:sz w:val="24"/>
          <w:szCs w:val="24"/>
        </w:rPr>
        <w:t>1.4155*10</w:t>
      </w:r>
      <w:r w:rsidR="00B438D7">
        <w:rPr>
          <w:rFonts w:ascii="Times New Roman" w:eastAsia="Calibri" w:hAnsi="Times New Roman" w:cs="Times New Roman"/>
          <w:bCs/>
          <w:sz w:val="24"/>
          <w:szCs w:val="24"/>
          <w:vertAlign w:val="superscript"/>
        </w:rPr>
        <w:t>-5</w:t>
      </w:r>
      <w:r w:rsidR="00340051" w:rsidRPr="004F1033">
        <w:rPr>
          <w:rFonts w:ascii="Times New Roman" w:eastAsia="Calibri" w:hAnsi="Times New Roman" w:cs="Times New Roman"/>
          <w:bCs/>
          <w:sz w:val="24"/>
          <w:szCs w:val="24"/>
        </w:rPr>
        <w:t xml:space="preserve">, z = </w:t>
      </w:r>
      <w:r w:rsidR="00B438D7">
        <w:rPr>
          <w:rFonts w:ascii="Times New Roman" w:eastAsia="Calibri" w:hAnsi="Times New Roman" w:cs="Times New Roman"/>
          <w:bCs/>
          <w:sz w:val="24"/>
          <w:szCs w:val="24"/>
        </w:rPr>
        <w:t>4.6368</w:t>
      </w:r>
      <w:r w:rsidR="00E40291">
        <w:rPr>
          <w:rFonts w:ascii="Times New Roman" w:eastAsia="Calibri" w:hAnsi="Times New Roman" w:cs="Times New Roman"/>
          <w:bCs/>
          <w:sz w:val="24"/>
          <w:szCs w:val="24"/>
        </w:rPr>
        <w:t xml:space="preserve">, all comparisons </w:t>
      </w:r>
      <w:r w:rsidR="00E40291" w:rsidRPr="004F1033">
        <w:rPr>
          <w:rFonts w:ascii="Times New Roman" w:eastAsia="Calibri" w:hAnsi="Times New Roman" w:cs="Times New Roman"/>
          <w:bCs/>
          <w:sz w:val="24"/>
          <w:szCs w:val="24"/>
        </w:rPr>
        <w:t>Wilcoxon rank-sum tests</w:t>
      </w:r>
      <w:r w:rsidR="00340051" w:rsidRPr="004F1033">
        <w:rPr>
          <w:rFonts w:ascii="Times New Roman" w:eastAsia="Calibri" w:hAnsi="Times New Roman" w:cs="Times New Roman"/>
          <w:bCs/>
          <w:sz w:val="24"/>
          <w:szCs w:val="24"/>
        </w:rPr>
        <w:t>). Th</w:t>
      </w:r>
      <w:r w:rsidR="00B76183">
        <w:rPr>
          <w:rFonts w:ascii="Times New Roman" w:eastAsia="Calibri" w:hAnsi="Times New Roman" w:cs="Times New Roman"/>
          <w:bCs/>
          <w:sz w:val="24"/>
          <w:szCs w:val="24"/>
        </w:rPr>
        <w:t>ese results</w:t>
      </w:r>
      <w:r w:rsidR="00340051" w:rsidRPr="004F1033">
        <w:rPr>
          <w:rFonts w:ascii="Times New Roman" w:eastAsia="Calibri" w:hAnsi="Times New Roman" w:cs="Times New Roman"/>
          <w:bCs/>
          <w:sz w:val="24"/>
          <w:szCs w:val="24"/>
        </w:rPr>
        <w:t xml:space="preserve"> confirm a similar</w:t>
      </w:r>
      <w:r w:rsidR="00B76183">
        <w:rPr>
          <w:rFonts w:ascii="Times New Roman" w:eastAsia="Calibri" w:hAnsi="Times New Roman" w:cs="Times New Roman"/>
          <w:bCs/>
          <w:sz w:val="24"/>
          <w:szCs w:val="24"/>
        </w:rPr>
        <w:t xml:space="preserve"> and</w:t>
      </w:r>
      <w:r w:rsidR="00340051" w:rsidRPr="004F1033">
        <w:rPr>
          <w:rFonts w:ascii="Times New Roman" w:eastAsia="Calibri" w:hAnsi="Times New Roman" w:cs="Times New Roman"/>
          <w:bCs/>
          <w:sz w:val="24"/>
          <w:szCs w:val="24"/>
        </w:rPr>
        <w:t xml:space="preserve"> phase</w:t>
      </w:r>
      <w:r w:rsidR="00B76183">
        <w:rPr>
          <w:rFonts w:ascii="Times New Roman" w:eastAsia="Calibri" w:hAnsi="Times New Roman" w:cs="Times New Roman"/>
          <w:bCs/>
          <w:sz w:val="24"/>
          <w:szCs w:val="24"/>
        </w:rPr>
        <w:t>-</w:t>
      </w:r>
      <w:r w:rsidR="00340051" w:rsidRPr="004F1033">
        <w:rPr>
          <w:rFonts w:ascii="Times New Roman" w:eastAsia="Calibri" w:hAnsi="Times New Roman" w:cs="Times New Roman"/>
          <w:bCs/>
          <w:sz w:val="24"/>
          <w:szCs w:val="24"/>
        </w:rPr>
        <w:t xml:space="preserve">dependent effect of ICMs </w:t>
      </w:r>
      <w:r w:rsidR="00B76183">
        <w:rPr>
          <w:rFonts w:ascii="Times New Roman" w:eastAsia="Calibri" w:hAnsi="Times New Roman" w:cs="Times New Roman"/>
          <w:bCs/>
          <w:sz w:val="24"/>
          <w:szCs w:val="24"/>
        </w:rPr>
        <w:t>on RTs for</w:t>
      </w:r>
      <w:r w:rsidR="00340051" w:rsidRPr="004F1033">
        <w:rPr>
          <w:rFonts w:ascii="Times New Roman" w:eastAsia="Calibri" w:hAnsi="Times New Roman" w:cs="Times New Roman"/>
          <w:bCs/>
          <w:sz w:val="24"/>
          <w:szCs w:val="24"/>
        </w:rPr>
        <w:t xml:space="preserve"> </w:t>
      </w:r>
      <w:r w:rsidR="00B76183">
        <w:rPr>
          <w:rFonts w:ascii="Times New Roman" w:eastAsia="Calibri" w:hAnsi="Times New Roman" w:cs="Times New Roman"/>
          <w:bCs/>
          <w:sz w:val="24"/>
          <w:szCs w:val="24"/>
        </w:rPr>
        <w:t xml:space="preserve">both </w:t>
      </w:r>
      <w:r w:rsidR="00340051" w:rsidRPr="004F1033">
        <w:rPr>
          <w:rFonts w:ascii="Times New Roman" w:eastAsia="Calibri" w:hAnsi="Times New Roman" w:cs="Times New Roman"/>
          <w:bCs/>
          <w:sz w:val="24"/>
          <w:szCs w:val="24"/>
        </w:rPr>
        <w:t>conditions</w:t>
      </w:r>
      <w:r w:rsidR="00B76183">
        <w:rPr>
          <w:rFonts w:ascii="Times New Roman" w:eastAsia="Calibri" w:hAnsi="Times New Roman" w:cs="Times New Roman"/>
          <w:bCs/>
          <w:sz w:val="24"/>
          <w:szCs w:val="24"/>
        </w:rPr>
        <w:t>.</w:t>
      </w:r>
      <w:r w:rsidR="00340051" w:rsidRPr="004F1033">
        <w:rPr>
          <w:rFonts w:ascii="Times New Roman" w:eastAsia="Calibri" w:hAnsi="Times New Roman" w:cs="Times New Roman"/>
          <w:bCs/>
          <w:sz w:val="24"/>
          <w:szCs w:val="24"/>
        </w:rPr>
        <w:t xml:space="preserve"> </w:t>
      </w:r>
      <w:r w:rsidR="00D31FCD">
        <w:rPr>
          <w:rFonts w:ascii="Times New Roman" w:eastAsia="Calibri" w:hAnsi="Times New Roman" w:cs="Times New Roman"/>
          <w:bCs/>
          <w:sz w:val="24"/>
          <w:szCs w:val="24"/>
        </w:rPr>
        <w:t>In addition, t</w:t>
      </w:r>
      <w:r w:rsidR="00B76183">
        <w:rPr>
          <w:rFonts w:ascii="Times New Roman" w:eastAsia="Calibri" w:hAnsi="Times New Roman" w:cs="Times New Roman"/>
          <w:bCs/>
          <w:sz w:val="24"/>
          <w:szCs w:val="24"/>
        </w:rPr>
        <w:t xml:space="preserve">here was </w:t>
      </w:r>
      <w:r w:rsidR="00EF6D28">
        <w:rPr>
          <w:rFonts w:ascii="Times New Roman" w:eastAsia="Calibri" w:hAnsi="Times New Roman" w:cs="Times New Roman"/>
          <w:bCs/>
          <w:sz w:val="24"/>
          <w:szCs w:val="24"/>
        </w:rPr>
        <w:t>neither a</w:t>
      </w:r>
      <w:r w:rsidR="000735AF" w:rsidRPr="004F1033">
        <w:rPr>
          <w:rFonts w:ascii="Times New Roman" w:eastAsia="Calibri" w:hAnsi="Times New Roman" w:cs="Times New Roman"/>
          <w:bCs/>
          <w:sz w:val="24"/>
          <w:szCs w:val="24"/>
        </w:rPr>
        <w:t xml:space="preserve"> </w:t>
      </w:r>
      <w:r w:rsidR="00295BCB" w:rsidRPr="004F1033">
        <w:rPr>
          <w:rFonts w:ascii="Times New Roman" w:eastAsia="Calibri" w:hAnsi="Times New Roman" w:cs="Times New Roman"/>
          <w:bCs/>
          <w:sz w:val="24"/>
          <w:szCs w:val="24"/>
        </w:rPr>
        <w:t>significant difference between RTs of the effective phase ranges of both conditions (p = 0.</w:t>
      </w:r>
      <w:r w:rsidR="00B438D7">
        <w:rPr>
          <w:rFonts w:ascii="Times New Roman" w:eastAsia="Calibri" w:hAnsi="Times New Roman" w:cs="Times New Roman"/>
          <w:bCs/>
          <w:sz w:val="24"/>
          <w:szCs w:val="24"/>
        </w:rPr>
        <w:t>1382</w:t>
      </w:r>
      <w:r w:rsidR="00295BCB" w:rsidRPr="004F1033">
        <w:rPr>
          <w:rFonts w:ascii="Times New Roman" w:eastAsia="Calibri" w:hAnsi="Times New Roman" w:cs="Times New Roman"/>
          <w:bCs/>
          <w:sz w:val="24"/>
          <w:szCs w:val="24"/>
        </w:rPr>
        <w:t xml:space="preserve">, z = </w:t>
      </w:r>
      <w:r w:rsidR="00B438D7">
        <w:rPr>
          <w:rFonts w:ascii="Times New Roman" w:eastAsia="Calibri" w:hAnsi="Times New Roman" w:cs="Times New Roman"/>
          <w:bCs/>
          <w:sz w:val="24"/>
          <w:szCs w:val="24"/>
        </w:rPr>
        <w:t>1.4826</w:t>
      </w:r>
      <w:r w:rsidR="00295BCB" w:rsidRPr="004F1033">
        <w:rPr>
          <w:rFonts w:ascii="Times New Roman" w:eastAsia="Calibri" w:hAnsi="Times New Roman" w:cs="Times New Roman"/>
          <w:bCs/>
          <w:sz w:val="24"/>
          <w:szCs w:val="24"/>
        </w:rPr>
        <w:t>)</w:t>
      </w:r>
      <w:r w:rsidR="000735AF" w:rsidRPr="004F1033">
        <w:rPr>
          <w:rFonts w:ascii="Times New Roman" w:eastAsia="Calibri" w:hAnsi="Times New Roman" w:cs="Times New Roman"/>
          <w:bCs/>
          <w:sz w:val="24"/>
          <w:szCs w:val="24"/>
        </w:rPr>
        <w:t xml:space="preserve"> nor between RTs of the ineffective phase ranges (p = 0.</w:t>
      </w:r>
      <w:r w:rsidR="00B438D7">
        <w:rPr>
          <w:rFonts w:ascii="Times New Roman" w:eastAsia="Calibri" w:hAnsi="Times New Roman" w:cs="Times New Roman"/>
          <w:bCs/>
          <w:sz w:val="24"/>
          <w:szCs w:val="24"/>
        </w:rPr>
        <w:t>4338</w:t>
      </w:r>
      <w:r w:rsidR="000735AF" w:rsidRPr="004F1033">
        <w:rPr>
          <w:rFonts w:ascii="Times New Roman" w:eastAsia="Calibri" w:hAnsi="Times New Roman" w:cs="Times New Roman"/>
          <w:bCs/>
          <w:sz w:val="24"/>
          <w:szCs w:val="24"/>
        </w:rPr>
        <w:t>, z = 0.</w:t>
      </w:r>
      <w:r w:rsidR="00B438D7">
        <w:rPr>
          <w:rFonts w:ascii="Times New Roman" w:eastAsia="Calibri" w:hAnsi="Times New Roman" w:cs="Times New Roman"/>
          <w:bCs/>
          <w:sz w:val="24"/>
          <w:szCs w:val="24"/>
        </w:rPr>
        <w:t>7826</w:t>
      </w:r>
      <w:r w:rsidR="000735AF" w:rsidRPr="004F1033">
        <w:rPr>
          <w:rFonts w:ascii="Times New Roman" w:eastAsia="Calibri" w:hAnsi="Times New Roman" w:cs="Times New Roman"/>
          <w:bCs/>
          <w:sz w:val="24"/>
          <w:szCs w:val="24"/>
        </w:rPr>
        <w:t xml:space="preserve">; all statistical comparisons: Wilcoxon rank-sum tests, Bonferroni-correction was applied for p-values &lt; 0.05).    </w:t>
      </w:r>
    </w:p>
    <w:p w14:paraId="362305A0" w14:textId="77777777" w:rsidR="00543C43" w:rsidRDefault="00543C43">
      <w:pPr>
        <w:spacing w:after="160" w:line="259" w:lineRule="auto"/>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16DEE30A" w14:textId="4E66F7E5" w:rsidR="00226EF3" w:rsidRPr="004F1033" w:rsidRDefault="00B25B6F" w:rsidP="00E236F8">
      <w:pPr>
        <w:jc w:val="both"/>
        <w:rPr>
          <w:rFonts w:ascii="Times New Roman" w:eastAsia="Calibri" w:hAnsi="Times New Roman" w:cs="Times New Roman"/>
          <w:b/>
          <w:sz w:val="24"/>
          <w:szCs w:val="24"/>
        </w:rPr>
      </w:pPr>
      <w:r w:rsidRPr="00B25B6F">
        <w:rPr>
          <w:rFonts w:ascii="Times New Roman" w:eastAsia="Calibri" w:hAnsi="Times New Roman" w:cs="Times New Roman"/>
          <w:b/>
          <w:sz w:val="24"/>
          <w:szCs w:val="24"/>
        </w:rPr>
        <w:lastRenderedPageBreak/>
        <w:t xml:space="preserve">Supplementary </w:t>
      </w:r>
      <w:r w:rsidR="0098104A">
        <w:rPr>
          <w:rFonts w:ascii="Times New Roman" w:eastAsia="Calibri" w:hAnsi="Times New Roman" w:cs="Times New Roman"/>
          <w:b/>
          <w:sz w:val="24"/>
          <w:szCs w:val="24"/>
        </w:rPr>
        <w:t>N</w:t>
      </w:r>
      <w:r w:rsidRPr="00B25B6F">
        <w:rPr>
          <w:rFonts w:ascii="Times New Roman" w:eastAsia="Calibri" w:hAnsi="Times New Roman" w:cs="Times New Roman"/>
          <w:b/>
          <w:sz w:val="24"/>
          <w:szCs w:val="24"/>
        </w:rPr>
        <w:t>ote</w:t>
      </w:r>
      <w:r>
        <w:rPr>
          <w:rFonts w:ascii="Times New Roman" w:eastAsia="Calibri" w:hAnsi="Times New Roman" w:cs="Times New Roman"/>
          <w:bCs/>
          <w:sz w:val="24"/>
          <w:szCs w:val="24"/>
        </w:rPr>
        <w:t xml:space="preserve"> </w:t>
      </w:r>
      <w:r w:rsidR="00E236F8" w:rsidRPr="004F1033">
        <w:rPr>
          <w:rFonts w:ascii="Times New Roman" w:eastAsia="Calibri" w:hAnsi="Times New Roman" w:cs="Times New Roman"/>
          <w:b/>
          <w:sz w:val="24"/>
          <w:szCs w:val="24"/>
        </w:rPr>
        <w:t>3</w:t>
      </w:r>
      <w:r>
        <w:rPr>
          <w:rFonts w:ascii="Times New Roman" w:eastAsia="Calibri" w:hAnsi="Times New Roman" w:cs="Times New Roman"/>
          <w:b/>
          <w:sz w:val="24"/>
          <w:szCs w:val="24"/>
        </w:rPr>
        <w:t>:</w:t>
      </w:r>
      <w:r w:rsidR="00245025" w:rsidRPr="004F1033">
        <w:rPr>
          <w:rFonts w:ascii="Times New Roman" w:eastAsia="Calibri" w:hAnsi="Times New Roman" w:cs="Times New Roman"/>
          <w:b/>
          <w:sz w:val="24"/>
          <w:szCs w:val="24"/>
        </w:rPr>
        <w:t xml:space="preserve"> RT modulation </w:t>
      </w:r>
      <w:r>
        <w:rPr>
          <w:rFonts w:ascii="Times New Roman" w:eastAsia="Calibri" w:hAnsi="Times New Roman" w:cs="Times New Roman"/>
          <w:b/>
          <w:sz w:val="24"/>
          <w:szCs w:val="24"/>
        </w:rPr>
        <w:t>in</w:t>
      </w:r>
      <w:r w:rsidR="00786100" w:rsidRPr="004F1033">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non-ICM</w:t>
      </w:r>
      <w:r w:rsidR="00786100" w:rsidRPr="004F1033">
        <w:rPr>
          <w:rFonts w:ascii="Times New Roman" w:eastAsia="Calibri" w:hAnsi="Times New Roman" w:cs="Times New Roman"/>
          <w:b/>
          <w:sz w:val="24"/>
          <w:szCs w:val="24"/>
        </w:rPr>
        <w:t xml:space="preserve"> trials</w:t>
      </w:r>
    </w:p>
    <w:p w14:paraId="41286C4E" w14:textId="25F5B05D" w:rsidR="00000EEA" w:rsidRPr="004F1033" w:rsidRDefault="00DE686F" w:rsidP="00294085">
      <w:pPr>
        <w:widowControl w:val="0"/>
        <w:spacing w:line="360" w:lineRule="auto"/>
        <w:contextualSpacing/>
        <w:jc w:val="both"/>
        <w:rPr>
          <w:rFonts w:ascii="Times New Roman" w:hAnsi="Times New Roman" w:cs="Times New Roman"/>
          <w:sz w:val="24"/>
          <w:szCs w:val="24"/>
        </w:rPr>
      </w:pPr>
      <w:r>
        <w:rPr>
          <w:rFonts w:ascii="Times New Roman" w:eastAsia="Calibri" w:hAnsi="Times New Roman" w:cs="Times New Roman"/>
          <w:sz w:val="24"/>
          <w:szCs w:val="24"/>
        </w:rPr>
        <w:t>T</w:t>
      </w:r>
      <w:r w:rsidRPr="00DE686F">
        <w:rPr>
          <w:rFonts w:ascii="Times New Roman" w:eastAsia="Calibri" w:hAnsi="Times New Roman" w:cs="Times New Roman"/>
          <w:sz w:val="24"/>
          <w:szCs w:val="24"/>
        </w:rPr>
        <w:t xml:space="preserve">o </w:t>
      </w:r>
      <w:r w:rsidR="000B60AF">
        <w:rPr>
          <w:rFonts w:ascii="Times New Roman" w:eastAsia="Calibri" w:hAnsi="Times New Roman" w:cs="Times New Roman"/>
          <w:sz w:val="24"/>
          <w:szCs w:val="24"/>
        </w:rPr>
        <w:t>rule out</w:t>
      </w:r>
      <w:r w:rsidRPr="00DE686F">
        <w:rPr>
          <w:rFonts w:ascii="Times New Roman" w:eastAsia="Calibri" w:hAnsi="Times New Roman" w:cs="Times New Roman"/>
          <w:sz w:val="24"/>
          <w:szCs w:val="24"/>
        </w:rPr>
        <w:t xml:space="preserve"> a hypothetical </w:t>
      </w:r>
      <w:r w:rsidR="00294085" w:rsidRPr="00294085">
        <w:rPr>
          <w:rFonts w:ascii="Times New Roman" w:eastAsia="Calibri" w:hAnsi="Times New Roman" w:cs="Times New Roman"/>
          <w:sz w:val="24"/>
          <w:szCs w:val="24"/>
        </w:rPr>
        <w:t xml:space="preserve">bias in reaction times (RTs) due to </w:t>
      </w:r>
      <w:r w:rsidR="00487412">
        <w:rPr>
          <w:rFonts w:ascii="Times New Roman" w:eastAsia="Calibri" w:hAnsi="Times New Roman" w:cs="Times New Roman"/>
          <w:sz w:val="24"/>
          <w:szCs w:val="24"/>
        </w:rPr>
        <w:t xml:space="preserve">the pure timing of </w:t>
      </w:r>
      <w:r w:rsidR="00462F23">
        <w:rPr>
          <w:rFonts w:ascii="Times New Roman" w:eastAsia="Calibri" w:hAnsi="Times New Roman" w:cs="Times New Roman"/>
          <w:sz w:val="24"/>
          <w:szCs w:val="24"/>
        </w:rPr>
        <w:t xml:space="preserve">visual </w:t>
      </w:r>
      <w:r w:rsidR="00294085" w:rsidRPr="00294085">
        <w:rPr>
          <w:rFonts w:ascii="Times New Roman" w:eastAsia="Calibri" w:hAnsi="Times New Roman" w:cs="Times New Roman"/>
          <w:sz w:val="24"/>
          <w:szCs w:val="24"/>
        </w:rPr>
        <w:t xml:space="preserve">stimulus </w:t>
      </w:r>
      <w:r w:rsidR="001E4206">
        <w:rPr>
          <w:rFonts w:ascii="Times New Roman" w:eastAsia="Calibri" w:hAnsi="Times New Roman" w:cs="Times New Roman"/>
          <w:sz w:val="24"/>
          <w:szCs w:val="24"/>
        </w:rPr>
        <w:t>progression</w:t>
      </w:r>
      <w:r w:rsidR="000B60AF">
        <w:rPr>
          <w:rFonts w:ascii="Times New Roman" w:eastAsia="Calibri" w:hAnsi="Times New Roman" w:cs="Times New Roman"/>
          <w:sz w:val="24"/>
          <w:szCs w:val="24"/>
        </w:rPr>
        <w:t xml:space="preserve"> and </w:t>
      </w:r>
      <w:r w:rsidR="000B60AF" w:rsidRPr="00294085">
        <w:rPr>
          <w:rFonts w:ascii="Times New Roman" w:eastAsia="Calibri" w:hAnsi="Times New Roman" w:cs="Times New Roman"/>
          <w:sz w:val="24"/>
          <w:szCs w:val="24"/>
        </w:rPr>
        <w:t>ICM</w:t>
      </w:r>
      <w:r>
        <w:rPr>
          <w:rFonts w:ascii="Times New Roman" w:eastAsia="Calibri" w:hAnsi="Times New Roman" w:cs="Times New Roman"/>
          <w:sz w:val="24"/>
          <w:szCs w:val="24"/>
        </w:rPr>
        <w:t xml:space="preserve"> (but not the physiological impact of ICM</w:t>
      </w:r>
      <w:r w:rsidR="009E5B68">
        <w:rPr>
          <w:rFonts w:ascii="Times New Roman" w:eastAsia="Calibri" w:hAnsi="Times New Roman" w:cs="Times New Roman"/>
          <w:sz w:val="24"/>
          <w:szCs w:val="24"/>
        </w:rPr>
        <w:t>-</w:t>
      </w:r>
      <w:r>
        <w:rPr>
          <w:rFonts w:ascii="Times New Roman" w:eastAsia="Calibri" w:hAnsi="Times New Roman" w:cs="Times New Roman"/>
          <w:sz w:val="24"/>
          <w:szCs w:val="24"/>
        </w:rPr>
        <w:t>evoked spikes)</w:t>
      </w:r>
      <w:r w:rsidR="00294085" w:rsidRPr="00294085">
        <w:rPr>
          <w:rFonts w:ascii="Times New Roman" w:eastAsia="Calibri" w:hAnsi="Times New Roman" w:cs="Times New Roman"/>
          <w:sz w:val="24"/>
          <w:szCs w:val="24"/>
        </w:rPr>
        <w:t xml:space="preserve"> and to quantify the level of variability within the data, we assessed the </w:t>
      </w:r>
      <w:r w:rsidR="00462F23" w:rsidRPr="00DE686F">
        <w:rPr>
          <w:rFonts w:ascii="Times New Roman" w:eastAsia="Calibri" w:hAnsi="Times New Roman" w:cs="Times New Roman"/>
          <w:sz w:val="24"/>
          <w:szCs w:val="24"/>
        </w:rPr>
        <w:t xml:space="preserve">hypothetical </w:t>
      </w:r>
      <w:r w:rsidR="00294085" w:rsidRPr="00294085">
        <w:rPr>
          <w:rFonts w:ascii="Times New Roman" w:eastAsia="Calibri" w:hAnsi="Times New Roman" w:cs="Times New Roman"/>
          <w:sz w:val="24"/>
          <w:szCs w:val="24"/>
        </w:rPr>
        <w:t xml:space="preserve">dependence of RT delay on the actual </w:t>
      </w:r>
      <w:r w:rsidR="000B60AF">
        <w:rPr>
          <w:rFonts w:ascii="Times New Roman" w:eastAsia="Calibri" w:hAnsi="Times New Roman" w:cs="Times New Roman"/>
          <w:sz w:val="24"/>
          <w:szCs w:val="24"/>
        </w:rPr>
        <w:t>ICM application</w:t>
      </w:r>
      <w:r w:rsidR="00294085" w:rsidRPr="00294085">
        <w:rPr>
          <w:rFonts w:ascii="Times New Roman" w:eastAsia="Calibri" w:hAnsi="Times New Roman" w:cs="Times New Roman"/>
          <w:sz w:val="24"/>
          <w:szCs w:val="24"/>
        </w:rPr>
        <w:t xml:space="preserve"> times</w:t>
      </w:r>
      <w:r w:rsidR="00294085">
        <w:rPr>
          <w:rFonts w:ascii="Times New Roman" w:eastAsia="Calibri" w:hAnsi="Times New Roman" w:cs="Times New Roman"/>
          <w:sz w:val="24"/>
          <w:szCs w:val="24"/>
        </w:rPr>
        <w:t>.</w:t>
      </w:r>
      <w:r w:rsidR="00462F23">
        <w:rPr>
          <w:rFonts w:ascii="Times New Roman" w:eastAsia="Calibri" w:hAnsi="Times New Roman" w:cs="Times New Roman"/>
          <w:sz w:val="24"/>
          <w:szCs w:val="24"/>
        </w:rPr>
        <w:t xml:space="preserve"> </w:t>
      </w:r>
      <w:r w:rsidR="00EC4CF5">
        <w:rPr>
          <w:rFonts w:ascii="Times New Roman" w:eastAsia="Calibri" w:hAnsi="Times New Roman" w:cs="Times New Roman"/>
          <w:sz w:val="24"/>
          <w:szCs w:val="24"/>
        </w:rPr>
        <w:t>W</w:t>
      </w:r>
      <w:r w:rsidR="00462F23">
        <w:rPr>
          <w:rFonts w:ascii="Times New Roman" w:eastAsia="Calibri" w:hAnsi="Times New Roman" w:cs="Times New Roman"/>
          <w:sz w:val="24"/>
          <w:szCs w:val="24"/>
        </w:rPr>
        <w:t xml:space="preserve">e performed a </w:t>
      </w:r>
      <w:r w:rsidR="00462F23" w:rsidRPr="00462F23">
        <w:rPr>
          <w:rFonts w:ascii="Times New Roman" w:eastAsia="Calibri" w:hAnsi="Times New Roman" w:cs="Times New Roman"/>
          <w:sz w:val="24"/>
          <w:szCs w:val="24"/>
        </w:rPr>
        <w:t xml:space="preserve">bootstrapping procedure, which randomly paired the actual ICM application times with </w:t>
      </w:r>
      <w:r w:rsidR="00462F23">
        <w:rPr>
          <w:rFonts w:ascii="Times New Roman" w:eastAsia="Calibri" w:hAnsi="Times New Roman" w:cs="Times New Roman"/>
          <w:sz w:val="24"/>
          <w:szCs w:val="24"/>
        </w:rPr>
        <w:t>trials</w:t>
      </w:r>
      <w:r w:rsidR="00462F23" w:rsidRPr="00462F23">
        <w:rPr>
          <w:rFonts w:ascii="Times New Roman" w:eastAsia="Calibri" w:hAnsi="Times New Roman" w:cs="Times New Roman"/>
          <w:sz w:val="24"/>
          <w:szCs w:val="24"/>
        </w:rPr>
        <w:t xml:space="preserve"> and corresponding RTs without ICM. Then the RT modulation as a function of γ-phases was calculated. This procedure was repeated 5000 times and delivered a distribution of RT-modulations </w:t>
      </w:r>
      <w:r w:rsidR="00462F23">
        <w:rPr>
          <w:rFonts w:ascii="Times New Roman" w:eastAsia="Calibri" w:hAnsi="Times New Roman" w:cs="Times New Roman"/>
          <w:sz w:val="24"/>
          <w:szCs w:val="24"/>
        </w:rPr>
        <w:t>as a function of</w:t>
      </w:r>
      <w:r w:rsidR="00462F23" w:rsidRPr="00462F23">
        <w:rPr>
          <w:rFonts w:ascii="Times New Roman" w:eastAsia="Calibri" w:hAnsi="Times New Roman" w:cs="Times New Roman"/>
          <w:sz w:val="24"/>
          <w:szCs w:val="24"/>
        </w:rPr>
        <w:t xml:space="preserve"> γ-phases.</w:t>
      </w:r>
      <w:r w:rsidR="00294085">
        <w:rPr>
          <w:rFonts w:ascii="Times New Roman" w:eastAsia="Calibri" w:hAnsi="Times New Roman" w:cs="Times New Roman"/>
          <w:sz w:val="24"/>
          <w:szCs w:val="24"/>
        </w:rPr>
        <w:t xml:space="preserve"> </w:t>
      </w:r>
      <w:r w:rsidRPr="00DE686F">
        <w:rPr>
          <w:rFonts w:ascii="Times New Roman" w:eastAsia="Calibri" w:hAnsi="Times New Roman" w:cs="Times New Roman"/>
          <w:sz w:val="24"/>
          <w:szCs w:val="24"/>
        </w:rPr>
        <w:t xml:space="preserve">Contrary to </w:t>
      </w:r>
      <w:r w:rsidR="00B7611B">
        <w:rPr>
          <w:rFonts w:ascii="Times New Roman" w:eastAsia="Calibri" w:hAnsi="Times New Roman" w:cs="Times New Roman"/>
          <w:sz w:val="24"/>
          <w:szCs w:val="24"/>
        </w:rPr>
        <w:t>a</w:t>
      </w:r>
      <w:r w:rsidRPr="00DE686F">
        <w:rPr>
          <w:rFonts w:ascii="Times New Roman" w:eastAsia="Calibri" w:hAnsi="Times New Roman" w:cs="Times New Roman"/>
          <w:sz w:val="24"/>
          <w:szCs w:val="24"/>
        </w:rPr>
        <w:t xml:space="preserve"> hypothetical bias, the median RT modulation in trials without ICMs exhibited minimal variation across γ-phases (see Supplementary Fig 3</w:t>
      </w:r>
      <w:r w:rsidR="000B60AF">
        <w:rPr>
          <w:rFonts w:ascii="Times New Roman" w:eastAsia="Calibri" w:hAnsi="Times New Roman" w:cs="Times New Roman"/>
          <w:sz w:val="24"/>
          <w:szCs w:val="24"/>
        </w:rPr>
        <w:t>, median displayed in red, 95 % CI highlighted in gray</w:t>
      </w:r>
      <w:r w:rsidRPr="00DE686F">
        <w:rPr>
          <w:rFonts w:ascii="Times New Roman" w:eastAsia="Calibri" w:hAnsi="Times New Roman" w:cs="Times New Roman"/>
          <w:sz w:val="24"/>
          <w:szCs w:val="24"/>
        </w:rPr>
        <w:t>).</w:t>
      </w:r>
      <w:r w:rsidR="00294085" w:rsidRPr="00294085">
        <w:rPr>
          <w:rFonts w:ascii="Times New Roman" w:eastAsia="Calibri" w:hAnsi="Times New Roman" w:cs="Times New Roman"/>
          <w:sz w:val="24"/>
          <w:szCs w:val="24"/>
        </w:rPr>
        <w:t xml:space="preserve"> </w:t>
      </w:r>
      <w:r w:rsidRPr="00DE686F">
        <w:rPr>
          <w:rFonts w:ascii="Times New Roman" w:eastAsia="Calibri" w:hAnsi="Times New Roman" w:cs="Times New Roman"/>
          <w:sz w:val="24"/>
          <w:szCs w:val="24"/>
        </w:rPr>
        <w:t>Additionally, the curve representing trials with ICM application exceeded the 95% confidence interval</w:t>
      </w:r>
      <w:r w:rsidR="000B60AF">
        <w:rPr>
          <w:rFonts w:ascii="Times New Roman" w:eastAsia="Calibri" w:hAnsi="Times New Roman" w:cs="Times New Roman"/>
          <w:sz w:val="24"/>
          <w:szCs w:val="24"/>
        </w:rPr>
        <w:t xml:space="preserve"> based on non-ICM trials and corresponding RTs</w:t>
      </w:r>
      <w:r w:rsidRPr="00DE686F">
        <w:rPr>
          <w:rFonts w:ascii="Times New Roman" w:eastAsia="Calibri" w:hAnsi="Times New Roman" w:cs="Times New Roman"/>
          <w:sz w:val="24"/>
          <w:szCs w:val="24"/>
        </w:rPr>
        <w:t xml:space="preserve"> </w:t>
      </w:r>
      <w:r w:rsidR="00462F23">
        <w:rPr>
          <w:rFonts w:ascii="Times New Roman" w:eastAsia="Calibri" w:hAnsi="Times New Roman" w:cs="Times New Roman"/>
          <w:sz w:val="24"/>
          <w:szCs w:val="24"/>
        </w:rPr>
        <w:t>in</w:t>
      </w:r>
      <w:r w:rsidR="00462F23" w:rsidRPr="00DE686F">
        <w:rPr>
          <w:rFonts w:ascii="Times New Roman" w:eastAsia="Calibri" w:hAnsi="Times New Roman" w:cs="Times New Roman"/>
          <w:sz w:val="24"/>
          <w:szCs w:val="24"/>
        </w:rPr>
        <w:t xml:space="preserve"> </w:t>
      </w:r>
      <w:r w:rsidRPr="00DE686F">
        <w:rPr>
          <w:rFonts w:ascii="Times New Roman" w:eastAsia="Calibri" w:hAnsi="Times New Roman" w:cs="Times New Roman"/>
          <w:sz w:val="24"/>
          <w:szCs w:val="24"/>
        </w:rPr>
        <w:t>both animals</w:t>
      </w:r>
      <w:r w:rsidR="000B60AF">
        <w:rPr>
          <w:rFonts w:ascii="Times New Roman" w:eastAsia="Calibri" w:hAnsi="Times New Roman" w:cs="Times New Roman"/>
          <w:sz w:val="24"/>
          <w:szCs w:val="24"/>
        </w:rPr>
        <w:t xml:space="preserve"> (Supplementary Fig.3, black curve)</w:t>
      </w:r>
      <w:r w:rsidRPr="00DE686F">
        <w:rPr>
          <w:rFonts w:ascii="Times New Roman" w:eastAsia="Calibri" w:hAnsi="Times New Roman" w:cs="Times New Roman"/>
          <w:sz w:val="24"/>
          <w:szCs w:val="24"/>
        </w:rPr>
        <w:t xml:space="preserve">. These results indicate that the pronounced behavioral effects we observed are indeed attributable to the ICM application </w:t>
      </w:r>
      <w:r w:rsidR="00462F23">
        <w:rPr>
          <w:rFonts w:ascii="Times New Roman" w:eastAsia="Calibri" w:hAnsi="Times New Roman" w:cs="Times New Roman"/>
          <w:sz w:val="24"/>
          <w:szCs w:val="24"/>
        </w:rPr>
        <w:t>rather than the trial time</w:t>
      </w:r>
      <w:r w:rsidRPr="00DE686F">
        <w:rPr>
          <w:rFonts w:ascii="Times New Roman" w:eastAsia="Calibri" w:hAnsi="Times New Roman" w:cs="Times New Roman"/>
          <w:sz w:val="24"/>
          <w:szCs w:val="24"/>
        </w:rPr>
        <w:t xml:space="preserve"> they were applied</w:t>
      </w:r>
      <w:r>
        <w:rPr>
          <w:rFonts w:ascii="Times New Roman" w:eastAsia="Calibri" w:hAnsi="Times New Roman" w:cs="Times New Roman"/>
          <w:sz w:val="24"/>
          <w:szCs w:val="24"/>
        </w:rPr>
        <w:t>.</w:t>
      </w:r>
    </w:p>
    <w:p w14:paraId="6FFA8798" w14:textId="11E9F6D3" w:rsidR="00543C43" w:rsidRDefault="00462F23">
      <w:pPr>
        <w:spacing w:after="160" w:line="259" w:lineRule="auto"/>
        <w:rPr>
          <w:rFonts w:ascii="Myriad" w:hAnsi="Myriad" w:cs="Arial"/>
          <w:b/>
          <w:sz w:val="24"/>
          <w:szCs w:val="24"/>
        </w:rPr>
      </w:pPr>
      <w:r w:rsidRPr="00B25B6F">
        <w:rPr>
          <w:rFonts w:ascii="Times New Roman" w:eastAsia="Calibri" w:hAnsi="Times New Roman" w:cs="Times New Roman"/>
          <w:b/>
          <w:noProof/>
          <w:sz w:val="24"/>
          <w:szCs w:val="24"/>
        </w:rPr>
        <mc:AlternateContent>
          <mc:Choice Requires="wps">
            <w:drawing>
              <wp:anchor distT="45720" distB="45720" distL="114300" distR="114300" simplePos="0" relativeHeight="251669504" behindDoc="0" locked="0" layoutInCell="1" allowOverlap="1" wp14:anchorId="3F04ED11" wp14:editId="57AEBAFE">
                <wp:simplePos x="0" y="0"/>
                <wp:positionH relativeFrom="margin">
                  <wp:align>left</wp:align>
                </wp:positionH>
                <wp:positionV relativeFrom="paragraph">
                  <wp:posOffset>2700655</wp:posOffset>
                </wp:positionV>
                <wp:extent cx="6120130" cy="1094105"/>
                <wp:effectExtent l="0" t="0" r="0" b="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094105"/>
                        </a:xfrm>
                        <a:prstGeom prst="rect">
                          <a:avLst/>
                        </a:prstGeom>
                        <a:solidFill>
                          <a:srgbClr val="FFFFFF"/>
                        </a:solidFill>
                        <a:ln w="9525">
                          <a:noFill/>
                          <a:miter lim="800000"/>
                          <a:headEnd/>
                          <a:tailEnd/>
                        </a:ln>
                      </wps:spPr>
                      <wps:txbx>
                        <w:txbxContent>
                          <w:p w14:paraId="126B0C4D" w14:textId="53714F71" w:rsidR="00B64997" w:rsidRPr="00BB6FE0" w:rsidRDefault="00B25B6F" w:rsidP="00786100">
                            <w:pPr>
                              <w:jc w:val="both"/>
                              <w:rPr>
                                <w:rFonts w:ascii="Times New Roman" w:hAnsi="Times New Roman" w:cs="Times New Roman"/>
                                <w:i/>
                              </w:rPr>
                            </w:pPr>
                            <w:r w:rsidRPr="00BB6FE0">
                              <w:rPr>
                                <w:rFonts w:ascii="Times New Roman" w:hAnsi="Times New Roman" w:cs="Times New Roman"/>
                                <w:b/>
                                <w:iCs/>
                              </w:rPr>
                              <w:t>Supplementary</w:t>
                            </w:r>
                            <w:r w:rsidR="00786100" w:rsidRPr="00BB6FE0">
                              <w:rPr>
                                <w:rFonts w:ascii="Times New Roman" w:hAnsi="Times New Roman" w:cs="Times New Roman"/>
                                <w:b/>
                                <w:iCs/>
                              </w:rPr>
                              <w:t xml:space="preserve"> </w:t>
                            </w:r>
                            <w:r w:rsidR="0098104A">
                              <w:rPr>
                                <w:rFonts w:ascii="Times New Roman" w:hAnsi="Times New Roman" w:cs="Times New Roman"/>
                                <w:b/>
                                <w:iCs/>
                              </w:rPr>
                              <w:t>F</w:t>
                            </w:r>
                            <w:r w:rsidR="00786100" w:rsidRPr="00BB6FE0">
                              <w:rPr>
                                <w:rFonts w:ascii="Times New Roman" w:hAnsi="Times New Roman" w:cs="Times New Roman"/>
                                <w:b/>
                                <w:iCs/>
                              </w:rPr>
                              <w:t xml:space="preserve">igure </w:t>
                            </w:r>
                            <w:r w:rsidR="00E236F8" w:rsidRPr="00BB6FE0">
                              <w:rPr>
                                <w:rFonts w:ascii="Times New Roman" w:hAnsi="Times New Roman" w:cs="Times New Roman"/>
                                <w:b/>
                                <w:iCs/>
                              </w:rPr>
                              <w:t>3</w:t>
                            </w:r>
                            <w:r w:rsidR="00786100" w:rsidRPr="00BB6FE0">
                              <w:rPr>
                                <w:rFonts w:ascii="Times New Roman" w:hAnsi="Times New Roman" w:cs="Times New Roman"/>
                                <w:b/>
                                <w:i/>
                              </w:rPr>
                              <w:t xml:space="preserve">: </w:t>
                            </w:r>
                            <w:r w:rsidR="00786100" w:rsidRPr="00BB6FE0">
                              <w:rPr>
                                <w:rFonts w:ascii="Times New Roman" w:hAnsi="Times New Roman" w:cs="Times New Roman"/>
                                <w:i/>
                              </w:rPr>
                              <w:t xml:space="preserve">γ-phase dependent </w:t>
                            </w:r>
                            <w:r w:rsidR="00A00393" w:rsidRPr="00BB6FE0">
                              <w:rPr>
                                <w:rFonts w:ascii="Times New Roman" w:hAnsi="Times New Roman" w:cs="Times New Roman"/>
                                <w:i/>
                              </w:rPr>
                              <w:t>modulation</w:t>
                            </w:r>
                            <w:r w:rsidR="00786100" w:rsidRPr="00BB6FE0">
                              <w:rPr>
                                <w:rFonts w:ascii="Times New Roman" w:hAnsi="Times New Roman" w:cs="Times New Roman"/>
                                <w:i/>
                              </w:rPr>
                              <w:t xml:space="preserve"> of RTs</w:t>
                            </w:r>
                            <w:r w:rsidR="00A00393" w:rsidRPr="00BB6FE0">
                              <w:rPr>
                                <w:rFonts w:ascii="Times New Roman" w:hAnsi="Times New Roman" w:cs="Times New Roman"/>
                                <w:i/>
                              </w:rPr>
                              <w:t xml:space="preserve"> from trials with and without ICM application</w:t>
                            </w:r>
                            <w:r w:rsidR="00786100" w:rsidRPr="00BB6FE0">
                              <w:rPr>
                                <w:rFonts w:ascii="Times New Roman" w:hAnsi="Times New Roman" w:cs="Times New Roman"/>
                                <w:i/>
                              </w:rPr>
                              <w:t>. The red graph</w:t>
                            </w:r>
                            <w:r w:rsidR="00B64997" w:rsidRPr="00BB6FE0">
                              <w:rPr>
                                <w:rFonts w:ascii="Times New Roman" w:hAnsi="Times New Roman" w:cs="Times New Roman"/>
                                <w:i/>
                              </w:rPr>
                              <w:t>s</w:t>
                            </w:r>
                            <w:r w:rsidR="00786100" w:rsidRPr="00BB6FE0">
                              <w:rPr>
                                <w:rFonts w:ascii="Times New Roman" w:hAnsi="Times New Roman" w:cs="Times New Roman"/>
                                <w:i/>
                              </w:rPr>
                              <w:t xml:space="preserve"> </w:t>
                            </w:r>
                            <w:r w:rsidR="00487412" w:rsidRPr="00BB6FE0">
                              <w:rPr>
                                <w:rFonts w:ascii="Times New Roman" w:hAnsi="Times New Roman" w:cs="Times New Roman"/>
                                <w:i/>
                              </w:rPr>
                              <w:t>represent</w:t>
                            </w:r>
                            <w:r w:rsidR="00786100" w:rsidRPr="00BB6FE0">
                              <w:rPr>
                                <w:rFonts w:ascii="Times New Roman" w:hAnsi="Times New Roman" w:cs="Times New Roman"/>
                                <w:i/>
                              </w:rPr>
                              <w:t xml:space="preserve"> the median RT-modulation </w:t>
                            </w:r>
                            <w:r w:rsidR="00A00393" w:rsidRPr="00BB6FE0">
                              <w:rPr>
                                <w:rFonts w:ascii="Times New Roman" w:hAnsi="Times New Roman" w:cs="Times New Roman"/>
                                <w:i/>
                              </w:rPr>
                              <w:t xml:space="preserve">based on trials without ICM application </w:t>
                            </w:r>
                            <w:r w:rsidR="00786100" w:rsidRPr="00BB6FE0">
                              <w:rPr>
                                <w:rFonts w:ascii="Times New Roman" w:hAnsi="Times New Roman" w:cs="Times New Roman"/>
                                <w:i/>
                              </w:rPr>
                              <w:t>as a function of the V4 γ-phase</w:t>
                            </w:r>
                            <w:r w:rsidR="00B64997" w:rsidRPr="00BB6FE0">
                              <w:rPr>
                                <w:rFonts w:ascii="Times New Roman" w:hAnsi="Times New Roman" w:cs="Times New Roman"/>
                                <w:i/>
                              </w:rPr>
                              <w:t>s</w:t>
                            </w:r>
                            <w:r w:rsidR="00786100" w:rsidRPr="00BB6FE0">
                              <w:rPr>
                                <w:rFonts w:ascii="Times New Roman" w:hAnsi="Times New Roman" w:cs="Times New Roman"/>
                                <w:i/>
                              </w:rPr>
                              <w:t>.</w:t>
                            </w:r>
                            <w:r w:rsidR="00245025" w:rsidRPr="00BB6FE0">
                              <w:rPr>
                                <w:rFonts w:ascii="Times New Roman" w:hAnsi="Times New Roman" w:cs="Times New Roman"/>
                                <w:i/>
                              </w:rPr>
                              <w:t xml:space="preserve"> </w:t>
                            </w:r>
                            <w:r w:rsidR="00B64997" w:rsidRPr="00BB6FE0">
                              <w:rPr>
                                <w:rFonts w:ascii="Times New Roman" w:hAnsi="Times New Roman" w:cs="Times New Roman"/>
                                <w:i/>
                              </w:rPr>
                              <w:t xml:space="preserve">The gray highlighted areas indicate the 95 % confidence interval. </w:t>
                            </w:r>
                            <w:r w:rsidR="00786100" w:rsidRPr="00BB6FE0">
                              <w:rPr>
                                <w:rFonts w:ascii="Times New Roman" w:hAnsi="Times New Roman" w:cs="Times New Roman"/>
                                <w:i/>
                              </w:rPr>
                              <w:t xml:space="preserve">The </w:t>
                            </w:r>
                            <w:r w:rsidR="00487412" w:rsidRPr="00BB6FE0">
                              <w:rPr>
                                <w:rFonts w:ascii="Times New Roman" w:hAnsi="Times New Roman" w:cs="Times New Roman"/>
                                <w:i/>
                              </w:rPr>
                              <w:t xml:space="preserve">black lines show </w:t>
                            </w:r>
                            <w:r w:rsidR="00245025" w:rsidRPr="00BB6FE0">
                              <w:rPr>
                                <w:rFonts w:ascii="Times New Roman" w:hAnsi="Times New Roman" w:cs="Times New Roman"/>
                                <w:i/>
                              </w:rPr>
                              <w:t xml:space="preserve">the RT-modulation of </w:t>
                            </w:r>
                            <w:r w:rsidR="00487412" w:rsidRPr="00BB6FE0">
                              <w:rPr>
                                <w:rFonts w:ascii="Times New Roman" w:hAnsi="Times New Roman" w:cs="Times New Roman"/>
                                <w:i/>
                              </w:rPr>
                              <w:t>ICM</w:t>
                            </w:r>
                            <w:r w:rsidR="00245025" w:rsidRPr="00BB6FE0">
                              <w:rPr>
                                <w:rFonts w:ascii="Times New Roman" w:hAnsi="Times New Roman" w:cs="Times New Roman"/>
                                <w:i/>
                              </w:rPr>
                              <w:t xml:space="preserve"> data</w:t>
                            </w:r>
                            <w:r w:rsidR="00487412" w:rsidRPr="00BB6FE0">
                              <w:rPr>
                                <w:rFonts w:ascii="Times New Roman" w:hAnsi="Times New Roman" w:cs="Times New Roman"/>
                                <w:i/>
                              </w:rPr>
                              <w:t xml:space="preserve"> for comparison</w:t>
                            </w:r>
                            <w:r w:rsidR="00245025" w:rsidRPr="00BB6FE0">
                              <w:rPr>
                                <w:rFonts w:ascii="Times New Roman" w:hAnsi="Times New Roman" w:cs="Times New Roman"/>
                                <w:i/>
                              </w:rPr>
                              <w:t>.</w:t>
                            </w:r>
                            <w:r w:rsidR="00B64997" w:rsidRPr="00BB6FE0">
                              <w:rPr>
                                <w:rFonts w:ascii="Times New Roman" w:hAnsi="Times New Roman" w:cs="Times New Roman"/>
                                <w:i/>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04ED11" id="_x0000_s1028" type="#_x0000_t202" style="position:absolute;margin-left:0;margin-top:212.65pt;width:481.9pt;height:86.1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" stroked="f">
                <v:textbox>
                  <w:txbxContent>
                    <w:p w14:paraId="126B0C4D" w14:textId="53714F71" w:rsidR="00B64997" w:rsidRPr="00BB6FE0" w:rsidRDefault="00B25B6F" w:rsidP="00786100">
                      <w:pPr>
                        <w:jc w:val="both"/>
                        <w:rPr>
                          <w:rFonts w:ascii="Times New Roman" w:hAnsi="Times New Roman" w:cs="Times New Roman"/>
                          <w:i/>
                        </w:rPr>
                      </w:pPr>
                      <w:r w:rsidRPr="00BB6FE0">
                        <w:rPr>
                          <w:rFonts w:ascii="Times New Roman" w:hAnsi="Times New Roman" w:cs="Times New Roman"/>
                          <w:b/>
                          <w:iCs/>
                        </w:rPr>
                        <w:t>Supplementary</w:t>
                      </w:r>
                      <w:r w:rsidR="00786100" w:rsidRPr="00BB6FE0">
                        <w:rPr>
                          <w:rFonts w:ascii="Times New Roman" w:hAnsi="Times New Roman" w:cs="Times New Roman"/>
                          <w:b/>
                          <w:iCs/>
                        </w:rPr>
                        <w:t xml:space="preserve"> </w:t>
                      </w:r>
                      <w:r w:rsidR="0098104A">
                        <w:rPr>
                          <w:rFonts w:ascii="Times New Roman" w:hAnsi="Times New Roman" w:cs="Times New Roman"/>
                          <w:b/>
                          <w:iCs/>
                        </w:rPr>
                        <w:t>F</w:t>
                      </w:r>
                      <w:r w:rsidR="00786100" w:rsidRPr="00BB6FE0">
                        <w:rPr>
                          <w:rFonts w:ascii="Times New Roman" w:hAnsi="Times New Roman" w:cs="Times New Roman"/>
                          <w:b/>
                          <w:iCs/>
                        </w:rPr>
                        <w:t xml:space="preserve">igure </w:t>
                      </w:r>
                      <w:r w:rsidR="00E236F8" w:rsidRPr="00BB6FE0">
                        <w:rPr>
                          <w:rFonts w:ascii="Times New Roman" w:hAnsi="Times New Roman" w:cs="Times New Roman"/>
                          <w:b/>
                          <w:iCs/>
                        </w:rPr>
                        <w:t>3</w:t>
                      </w:r>
                      <w:r w:rsidR="00786100" w:rsidRPr="00BB6FE0">
                        <w:rPr>
                          <w:rFonts w:ascii="Times New Roman" w:hAnsi="Times New Roman" w:cs="Times New Roman"/>
                          <w:b/>
                          <w:i/>
                        </w:rPr>
                        <w:t xml:space="preserve">: </w:t>
                      </w:r>
                      <w:r w:rsidR="00786100" w:rsidRPr="00BB6FE0">
                        <w:rPr>
                          <w:rFonts w:ascii="Times New Roman" w:hAnsi="Times New Roman" w:cs="Times New Roman"/>
                          <w:i/>
                        </w:rPr>
                        <w:t xml:space="preserve">γ-phase dependent </w:t>
                      </w:r>
                      <w:r w:rsidR="00A00393" w:rsidRPr="00BB6FE0">
                        <w:rPr>
                          <w:rFonts w:ascii="Times New Roman" w:hAnsi="Times New Roman" w:cs="Times New Roman"/>
                          <w:i/>
                        </w:rPr>
                        <w:t>modulation</w:t>
                      </w:r>
                      <w:r w:rsidR="00786100" w:rsidRPr="00BB6FE0">
                        <w:rPr>
                          <w:rFonts w:ascii="Times New Roman" w:hAnsi="Times New Roman" w:cs="Times New Roman"/>
                          <w:i/>
                        </w:rPr>
                        <w:t xml:space="preserve"> of RTs</w:t>
                      </w:r>
                      <w:r w:rsidR="00A00393" w:rsidRPr="00BB6FE0">
                        <w:rPr>
                          <w:rFonts w:ascii="Times New Roman" w:hAnsi="Times New Roman" w:cs="Times New Roman"/>
                          <w:i/>
                        </w:rPr>
                        <w:t xml:space="preserve"> from trials with and without ICM application</w:t>
                      </w:r>
                      <w:r w:rsidR="00786100" w:rsidRPr="00BB6FE0">
                        <w:rPr>
                          <w:rFonts w:ascii="Times New Roman" w:hAnsi="Times New Roman" w:cs="Times New Roman"/>
                          <w:i/>
                        </w:rPr>
                        <w:t>. The red graph</w:t>
                      </w:r>
                      <w:r w:rsidR="00B64997" w:rsidRPr="00BB6FE0">
                        <w:rPr>
                          <w:rFonts w:ascii="Times New Roman" w:hAnsi="Times New Roman" w:cs="Times New Roman"/>
                          <w:i/>
                        </w:rPr>
                        <w:t>s</w:t>
                      </w:r>
                      <w:r w:rsidR="00786100" w:rsidRPr="00BB6FE0">
                        <w:rPr>
                          <w:rFonts w:ascii="Times New Roman" w:hAnsi="Times New Roman" w:cs="Times New Roman"/>
                          <w:i/>
                        </w:rPr>
                        <w:t xml:space="preserve"> </w:t>
                      </w:r>
                      <w:r w:rsidR="00487412" w:rsidRPr="00BB6FE0">
                        <w:rPr>
                          <w:rFonts w:ascii="Times New Roman" w:hAnsi="Times New Roman" w:cs="Times New Roman"/>
                          <w:i/>
                        </w:rPr>
                        <w:t>represent</w:t>
                      </w:r>
                      <w:r w:rsidR="00786100" w:rsidRPr="00BB6FE0">
                        <w:rPr>
                          <w:rFonts w:ascii="Times New Roman" w:hAnsi="Times New Roman" w:cs="Times New Roman"/>
                          <w:i/>
                        </w:rPr>
                        <w:t xml:space="preserve"> the median RT-modulation </w:t>
                      </w:r>
                      <w:r w:rsidR="00A00393" w:rsidRPr="00BB6FE0">
                        <w:rPr>
                          <w:rFonts w:ascii="Times New Roman" w:hAnsi="Times New Roman" w:cs="Times New Roman"/>
                          <w:i/>
                        </w:rPr>
                        <w:t xml:space="preserve">based on trials without ICM application </w:t>
                      </w:r>
                      <w:r w:rsidR="00786100" w:rsidRPr="00BB6FE0">
                        <w:rPr>
                          <w:rFonts w:ascii="Times New Roman" w:hAnsi="Times New Roman" w:cs="Times New Roman"/>
                          <w:i/>
                        </w:rPr>
                        <w:t>as a function of the V4 γ-phase</w:t>
                      </w:r>
                      <w:r w:rsidR="00B64997" w:rsidRPr="00BB6FE0">
                        <w:rPr>
                          <w:rFonts w:ascii="Times New Roman" w:hAnsi="Times New Roman" w:cs="Times New Roman"/>
                          <w:i/>
                        </w:rPr>
                        <w:t>s</w:t>
                      </w:r>
                      <w:r w:rsidR="00786100" w:rsidRPr="00BB6FE0">
                        <w:rPr>
                          <w:rFonts w:ascii="Times New Roman" w:hAnsi="Times New Roman" w:cs="Times New Roman"/>
                          <w:i/>
                        </w:rPr>
                        <w:t>.</w:t>
                      </w:r>
                      <w:r w:rsidR="00245025" w:rsidRPr="00BB6FE0">
                        <w:rPr>
                          <w:rFonts w:ascii="Times New Roman" w:hAnsi="Times New Roman" w:cs="Times New Roman"/>
                          <w:i/>
                        </w:rPr>
                        <w:t xml:space="preserve"> </w:t>
                      </w:r>
                      <w:r w:rsidR="00B64997" w:rsidRPr="00BB6FE0">
                        <w:rPr>
                          <w:rFonts w:ascii="Times New Roman" w:hAnsi="Times New Roman" w:cs="Times New Roman"/>
                          <w:i/>
                        </w:rPr>
                        <w:t xml:space="preserve">The gray highlighted areas indicate the 95 % confidence interval. </w:t>
                      </w:r>
                      <w:r w:rsidR="00786100" w:rsidRPr="00BB6FE0">
                        <w:rPr>
                          <w:rFonts w:ascii="Times New Roman" w:hAnsi="Times New Roman" w:cs="Times New Roman"/>
                          <w:i/>
                        </w:rPr>
                        <w:t xml:space="preserve">The </w:t>
                      </w:r>
                      <w:r w:rsidR="00487412" w:rsidRPr="00BB6FE0">
                        <w:rPr>
                          <w:rFonts w:ascii="Times New Roman" w:hAnsi="Times New Roman" w:cs="Times New Roman"/>
                          <w:i/>
                        </w:rPr>
                        <w:t xml:space="preserve">black lines show </w:t>
                      </w:r>
                      <w:r w:rsidR="00245025" w:rsidRPr="00BB6FE0">
                        <w:rPr>
                          <w:rFonts w:ascii="Times New Roman" w:hAnsi="Times New Roman" w:cs="Times New Roman"/>
                          <w:i/>
                        </w:rPr>
                        <w:t xml:space="preserve">the RT-modulation of </w:t>
                      </w:r>
                      <w:r w:rsidR="00487412" w:rsidRPr="00BB6FE0">
                        <w:rPr>
                          <w:rFonts w:ascii="Times New Roman" w:hAnsi="Times New Roman" w:cs="Times New Roman"/>
                          <w:i/>
                        </w:rPr>
                        <w:t>ICM</w:t>
                      </w:r>
                      <w:r w:rsidR="00245025" w:rsidRPr="00BB6FE0">
                        <w:rPr>
                          <w:rFonts w:ascii="Times New Roman" w:hAnsi="Times New Roman" w:cs="Times New Roman"/>
                          <w:i/>
                        </w:rPr>
                        <w:t xml:space="preserve"> data</w:t>
                      </w:r>
                      <w:r w:rsidR="00487412" w:rsidRPr="00BB6FE0">
                        <w:rPr>
                          <w:rFonts w:ascii="Times New Roman" w:hAnsi="Times New Roman" w:cs="Times New Roman"/>
                          <w:i/>
                        </w:rPr>
                        <w:t xml:space="preserve"> for comparison</w:t>
                      </w:r>
                      <w:r w:rsidR="00245025" w:rsidRPr="00BB6FE0">
                        <w:rPr>
                          <w:rFonts w:ascii="Times New Roman" w:hAnsi="Times New Roman" w:cs="Times New Roman"/>
                          <w:i/>
                        </w:rPr>
                        <w:t>.</w:t>
                      </w:r>
                      <w:r w:rsidR="00B64997" w:rsidRPr="00BB6FE0">
                        <w:rPr>
                          <w:rFonts w:ascii="Times New Roman" w:hAnsi="Times New Roman" w:cs="Times New Roman"/>
                          <w:i/>
                        </w:rPr>
                        <w:t xml:space="preserve"> </w:t>
                      </w:r>
                    </w:p>
                  </w:txbxContent>
                </v:textbox>
                <w10:wrap type="square" anchorx="margin"/>
              </v:shape>
            </w:pict>
          </mc:Fallback>
        </mc:AlternateContent>
      </w:r>
      <w:r w:rsidR="00543C43" w:rsidRPr="004F1033">
        <w:rPr>
          <w:rFonts w:ascii="Times New Roman" w:eastAsia="Calibri" w:hAnsi="Times New Roman" w:cs="Times New Roman"/>
          <w:noProof/>
          <w:sz w:val="24"/>
          <w:szCs w:val="24"/>
        </w:rPr>
        <w:drawing>
          <wp:anchor distT="0" distB="0" distL="114300" distR="114300" simplePos="0" relativeHeight="251679744" behindDoc="0" locked="0" layoutInCell="1" allowOverlap="1" wp14:anchorId="7B7A947A" wp14:editId="6DE3DEF7">
            <wp:simplePos x="0" y="0"/>
            <wp:positionH relativeFrom="margin">
              <wp:posOffset>1081405</wp:posOffset>
            </wp:positionH>
            <wp:positionV relativeFrom="paragraph">
              <wp:posOffset>207851</wp:posOffset>
            </wp:positionV>
            <wp:extent cx="3801110" cy="2356485"/>
            <wp:effectExtent l="0" t="0" r="8890" b="571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01110" cy="2356485"/>
                    </a:xfrm>
                    <a:prstGeom prst="rect">
                      <a:avLst/>
                    </a:prstGeom>
                    <a:noFill/>
                    <a:ln>
                      <a:noFill/>
                    </a:ln>
                  </pic:spPr>
                </pic:pic>
              </a:graphicData>
            </a:graphic>
            <wp14:sizeRelH relativeFrom="page">
              <wp14:pctWidth>0</wp14:pctWidth>
            </wp14:sizeRelH>
            <wp14:sizeRelV relativeFrom="page">
              <wp14:pctHeight>0</wp14:pctHeight>
            </wp14:sizeRelV>
          </wp:anchor>
        </w:drawing>
      </w:r>
      <w:r w:rsidR="00543C43">
        <w:rPr>
          <w:rFonts w:ascii="Myriad" w:hAnsi="Myriad" w:cs="Arial"/>
          <w:b/>
          <w:sz w:val="24"/>
          <w:szCs w:val="24"/>
        </w:rPr>
        <w:br w:type="page"/>
      </w:r>
    </w:p>
    <w:p w14:paraId="46CFB817" w14:textId="5C5A4982" w:rsidR="00000EEA" w:rsidRDefault="0098104A" w:rsidP="00115F0D">
      <w:pPr>
        <w:widowControl w:val="0"/>
        <w:spacing w:line="360" w:lineRule="auto"/>
        <w:contextualSpacing/>
        <w:rPr>
          <w:rFonts w:ascii="Myriad" w:hAnsi="Myriad" w:cs="Arial"/>
          <w:b/>
          <w:sz w:val="24"/>
          <w:szCs w:val="24"/>
        </w:rPr>
      </w:pPr>
      <w:r>
        <w:rPr>
          <w:rFonts w:ascii="Myriad" w:hAnsi="Myriad" w:cs="Arial"/>
          <w:b/>
          <w:sz w:val="24"/>
          <w:szCs w:val="24"/>
        </w:rPr>
        <w:lastRenderedPageBreak/>
        <w:t>Supplementary Note 4:</w:t>
      </w:r>
      <w:r w:rsidR="00245025">
        <w:rPr>
          <w:rFonts w:ascii="Myriad" w:hAnsi="Myriad" w:cs="Arial"/>
          <w:b/>
          <w:sz w:val="24"/>
          <w:szCs w:val="24"/>
        </w:rPr>
        <w:t xml:space="preserve"> </w:t>
      </w:r>
      <w:r w:rsidR="00000EEA" w:rsidRPr="00000EEA">
        <w:rPr>
          <w:rFonts w:ascii="Myriad" w:hAnsi="Myriad" w:cs="Arial"/>
          <w:b/>
          <w:sz w:val="24"/>
          <w:szCs w:val="24"/>
        </w:rPr>
        <w:t xml:space="preserve">Effect of </w:t>
      </w:r>
      <w:r w:rsidR="00FB7616">
        <w:rPr>
          <w:rFonts w:ascii="Myriad" w:hAnsi="Myriad" w:cs="Arial"/>
          <w:b/>
          <w:sz w:val="24"/>
          <w:szCs w:val="24"/>
        </w:rPr>
        <w:t>ICMs</w:t>
      </w:r>
      <w:r w:rsidR="00000EEA" w:rsidRPr="00000EEA">
        <w:rPr>
          <w:rFonts w:ascii="Myriad" w:hAnsi="Myriad" w:cs="Arial"/>
          <w:b/>
          <w:sz w:val="24"/>
          <w:szCs w:val="24"/>
        </w:rPr>
        <w:t xml:space="preserve"> on </w:t>
      </w:r>
      <w:r w:rsidR="00000EEA" w:rsidRPr="00000EEA">
        <w:rPr>
          <w:rFonts w:ascii="Times New Roman" w:hAnsi="Times New Roman" w:cs="Times New Roman"/>
          <w:b/>
          <w:sz w:val="24"/>
          <w:szCs w:val="24"/>
        </w:rPr>
        <w:t>γ</w:t>
      </w:r>
      <w:r w:rsidR="00000EEA" w:rsidRPr="00000EEA">
        <w:rPr>
          <w:rFonts w:ascii="Myriad" w:hAnsi="Myriad" w:cs="Arial"/>
          <w:b/>
          <w:sz w:val="24"/>
          <w:szCs w:val="24"/>
        </w:rPr>
        <w:t>-oscillation</w:t>
      </w:r>
    </w:p>
    <w:p w14:paraId="3EB30B11" w14:textId="043DE8DF" w:rsidR="00000EEA" w:rsidRPr="001D07E8" w:rsidRDefault="001D07E8" w:rsidP="000718E8">
      <w:pPr>
        <w:spacing w:line="360" w:lineRule="auto"/>
        <w:contextualSpacing/>
        <w:jc w:val="both"/>
        <w:rPr>
          <w:rFonts w:ascii="Times New Roman" w:hAnsi="Times New Roman" w:cs="Times New Roman"/>
          <w:sz w:val="24"/>
          <w:szCs w:val="24"/>
        </w:rPr>
      </w:pPr>
      <w:r w:rsidRPr="001D07E8">
        <w:rPr>
          <w:rFonts w:ascii="Times New Roman" w:hAnsi="Times New Roman" w:cs="Times New Roman"/>
          <w:sz w:val="24"/>
          <w:szCs w:val="24"/>
        </w:rPr>
        <w:t xml:space="preserve">To assess potential distortions of </w:t>
      </w:r>
      <w:r w:rsidR="0098104A">
        <w:rPr>
          <w:rFonts w:ascii="Times New Roman" w:hAnsi="Times New Roman" w:cs="Times New Roman"/>
          <w:sz w:val="24"/>
          <w:szCs w:val="24"/>
        </w:rPr>
        <w:t xml:space="preserve">phase progressions of the </w:t>
      </w:r>
      <w:r w:rsidRPr="001D07E8">
        <w:rPr>
          <w:rFonts w:ascii="Times New Roman" w:hAnsi="Times New Roman" w:cs="Times New Roman"/>
          <w:sz w:val="24"/>
          <w:szCs w:val="24"/>
        </w:rPr>
        <w:t xml:space="preserve">ongoing γ-oscillations in V4 caused by ICM-evoked spikes, we analyzed the γ-phase progression in two distinct 15 </w:t>
      </w:r>
      <w:proofErr w:type="spellStart"/>
      <w:r w:rsidRPr="001D07E8">
        <w:rPr>
          <w:rFonts w:ascii="Times New Roman" w:hAnsi="Times New Roman" w:cs="Times New Roman"/>
          <w:sz w:val="24"/>
          <w:szCs w:val="24"/>
        </w:rPr>
        <w:t>ms</w:t>
      </w:r>
      <w:proofErr w:type="spellEnd"/>
      <w:r w:rsidRPr="001D07E8">
        <w:rPr>
          <w:rFonts w:ascii="Times New Roman" w:hAnsi="Times New Roman" w:cs="Times New Roman"/>
          <w:sz w:val="24"/>
          <w:szCs w:val="24"/>
        </w:rPr>
        <w:t xml:space="preserve"> periods. </w:t>
      </w:r>
      <w:r w:rsidR="009E5B68">
        <w:rPr>
          <w:rFonts w:ascii="Times New Roman" w:hAnsi="Times New Roman" w:cs="Times New Roman"/>
          <w:sz w:val="24"/>
          <w:szCs w:val="24"/>
        </w:rPr>
        <w:t>During</w:t>
      </w:r>
      <w:r w:rsidRPr="001D07E8">
        <w:rPr>
          <w:rFonts w:ascii="Times New Roman" w:hAnsi="Times New Roman" w:cs="Times New Roman"/>
          <w:sz w:val="24"/>
          <w:szCs w:val="24"/>
        </w:rPr>
        <w:t xml:space="preserve"> the first period (</w:t>
      </w:r>
      <w:r w:rsidR="009E5B68" w:rsidRPr="001D07E8">
        <w:rPr>
          <w:rFonts w:ascii="Times New Roman" w:hAnsi="Times New Roman" w:cs="Times New Roman"/>
          <w:sz w:val="24"/>
          <w:szCs w:val="24"/>
        </w:rPr>
        <w:t xml:space="preserve">5-20 </w:t>
      </w:r>
      <w:proofErr w:type="spellStart"/>
      <w:r w:rsidR="009E5B68" w:rsidRPr="001D07E8">
        <w:rPr>
          <w:rFonts w:ascii="Times New Roman" w:hAnsi="Times New Roman" w:cs="Times New Roman"/>
          <w:sz w:val="24"/>
          <w:szCs w:val="24"/>
        </w:rPr>
        <w:t>ms</w:t>
      </w:r>
      <w:proofErr w:type="spellEnd"/>
      <w:r w:rsidR="009E5B68">
        <w:rPr>
          <w:rFonts w:ascii="Times New Roman" w:hAnsi="Times New Roman" w:cs="Times New Roman"/>
          <w:sz w:val="24"/>
          <w:szCs w:val="24"/>
        </w:rPr>
        <w:t xml:space="preserve"> after the ICM-pulse, </w:t>
      </w:r>
      <w:r w:rsidRPr="001D07E8">
        <w:rPr>
          <w:rFonts w:ascii="Times New Roman" w:hAnsi="Times New Roman" w:cs="Times New Roman"/>
          <w:sz w:val="24"/>
          <w:szCs w:val="24"/>
        </w:rPr>
        <w:t>Supplementary Fig. 4A, red</w:t>
      </w:r>
      <w:r w:rsidR="009E5B68">
        <w:rPr>
          <w:rFonts w:ascii="Times New Roman" w:hAnsi="Times New Roman" w:cs="Times New Roman"/>
          <w:sz w:val="24"/>
          <w:szCs w:val="24"/>
        </w:rPr>
        <w:t xml:space="preserve"> bars</w:t>
      </w:r>
      <w:r w:rsidRPr="001D07E8">
        <w:rPr>
          <w:rFonts w:ascii="Times New Roman" w:hAnsi="Times New Roman" w:cs="Times New Roman"/>
          <w:sz w:val="24"/>
          <w:szCs w:val="24"/>
        </w:rPr>
        <w:t>), ICM-evoked spikes arrived in V4, while the second period (</w:t>
      </w:r>
      <w:r w:rsidR="009E5B68" w:rsidRPr="001D07E8">
        <w:rPr>
          <w:rFonts w:ascii="Times New Roman" w:hAnsi="Times New Roman" w:cs="Times New Roman"/>
          <w:sz w:val="24"/>
          <w:szCs w:val="24"/>
        </w:rPr>
        <w:t>-1</w:t>
      </w:r>
      <w:r w:rsidR="00462F23">
        <w:rPr>
          <w:rFonts w:ascii="Times New Roman" w:hAnsi="Times New Roman" w:cs="Times New Roman"/>
          <w:sz w:val="24"/>
          <w:szCs w:val="24"/>
        </w:rPr>
        <w:t>0</w:t>
      </w:r>
      <w:r w:rsidR="009E5B68" w:rsidRPr="001D07E8">
        <w:rPr>
          <w:rFonts w:ascii="Times New Roman" w:hAnsi="Times New Roman" w:cs="Times New Roman"/>
          <w:sz w:val="24"/>
          <w:szCs w:val="24"/>
        </w:rPr>
        <w:t xml:space="preserve">-5 </w:t>
      </w:r>
      <w:proofErr w:type="spellStart"/>
      <w:r w:rsidR="009E5B68" w:rsidRPr="001D07E8">
        <w:rPr>
          <w:rFonts w:ascii="Times New Roman" w:hAnsi="Times New Roman" w:cs="Times New Roman"/>
          <w:sz w:val="24"/>
          <w:szCs w:val="24"/>
        </w:rPr>
        <w:t>ms</w:t>
      </w:r>
      <w:proofErr w:type="spellEnd"/>
      <w:r w:rsidR="009E5B68" w:rsidRPr="001D07E8">
        <w:rPr>
          <w:rFonts w:ascii="Times New Roman" w:hAnsi="Times New Roman" w:cs="Times New Roman"/>
          <w:sz w:val="24"/>
          <w:szCs w:val="24"/>
        </w:rPr>
        <w:t xml:space="preserve"> </w:t>
      </w:r>
      <w:r w:rsidR="009E5B68">
        <w:rPr>
          <w:rFonts w:ascii="Times New Roman" w:hAnsi="Times New Roman" w:cs="Times New Roman"/>
          <w:sz w:val="24"/>
          <w:szCs w:val="24"/>
        </w:rPr>
        <w:t xml:space="preserve">with respect to the ICM-pulse, </w:t>
      </w:r>
      <w:r w:rsidRPr="001D07E8">
        <w:rPr>
          <w:rFonts w:ascii="Times New Roman" w:hAnsi="Times New Roman" w:cs="Times New Roman"/>
          <w:sz w:val="24"/>
          <w:szCs w:val="24"/>
        </w:rPr>
        <w:t>Supplementary Fig. 4A, blue</w:t>
      </w:r>
      <w:r w:rsidR="009E5B68">
        <w:rPr>
          <w:rFonts w:ascii="Times New Roman" w:hAnsi="Times New Roman" w:cs="Times New Roman"/>
          <w:sz w:val="24"/>
          <w:szCs w:val="24"/>
        </w:rPr>
        <w:t xml:space="preserve"> bars</w:t>
      </w:r>
      <w:r w:rsidRPr="001D07E8">
        <w:rPr>
          <w:rFonts w:ascii="Times New Roman" w:hAnsi="Times New Roman" w:cs="Times New Roman"/>
          <w:sz w:val="24"/>
          <w:szCs w:val="24"/>
        </w:rPr>
        <w:t xml:space="preserve">) served as a reference. Statistical tests indicate no significant differences between the distributions of γ-phase progressions for both 15 </w:t>
      </w:r>
      <w:proofErr w:type="spellStart"/>
      <w:r w:rsidRPr="001D07E8">
        <w:rPr>
          <w:rFonts w:ascii="Times New Roman" w:hAnsi="Times New Roman" w:cs="Times New Roman"/>
          <w:sz w:val="24"/>
          <w:szCs w:val="24"/>
        </w:rPr>
        <w:t>ms</w:t>
      </w:r>
      <w:proofErr w:type="spellEnd"/>
      <w:r w:rsidRPr="001D07E8">
        <w:rPr>
          <w:rFonts w:ascii="Times New Roman" w:hAnsi="Times New Roman" w:cs="Times New Roman"/>
          <w:sz w:val="24"/>
          <w:szCs w:val="24"/>
        </w:rPr>
        <w:t xml:space="preserve"> periods in both animals</w:t>
      </w:r>
      <w:r w:rsidR="00000EEA" w:rsidRPr="001D07E8">
        <w:rPr>
          <w:rFonts w:ascii="Times New Roman" w:hAnsi="Times New Roman" w:cs="Times New Roman"/>
          <w:sz w:val="24"/>
          <w:szCs w:val="24"/>
        </w:rPr>
        <w:t xml:space="preserve"> (monkey B: circular median 5-20 </w:t>
      </w:r>
      <w:proofErr w:type="spellStart"/>
      <w:r w:rsidR="00000EEA" w:rsidRPr="001D07E8">
        <w:rPr>
          <w:rFonts w:ascii="Times New Roman" w:hAnsi="Times New Roman" w:cs="Times New Roman"/>
          <w:sz w:val="24"/>
          <w:szCs w:val="24"/>
        </w:rPr>
        <w:t>ms</w:t>
      </w:r>
      <w:proofErr w:type="spellEnd"/>
      <w:r w:rsidR="00000EEA" w:rsidRPr="001D07E8">
        <w:rPr>
          <w:rFonts w:ascii="Times New Roman" w:hAnsi="Times New Roman" w:cs="Times New Roman"/>
          <w:sz w:val="24"/>
          <w:szCs w:val="24"/>
        </w:rPr>
        <w:t xml:space="preserve">: </w:t>
      </w:r>
      <w:r w:rsidR="009C15FA" w:rsidRPr="001D07E8">
        <w:rPr>
          <w:rFonts w:ascii="Times New Roman" w:hAnsi="Times New Roman" w:cs="Times New Roman"/>
          <w:sz w:val="24"/>
          <w:szCs w:val="24"/>
        </w:rPr>
        <w:t>387</w:t>
      </w:r>
      <w:r w:rsidR="00000EEA" w:rsidRPr="001D07E8">
        <w:rPr>
          <w:rFonts w:ascii="Times New Roman" w:hAnsi="Times New Roman" w:cs="Times New Roman"/>
          <w:sz w:val="24"/>
          <w:szCs w:val="24"/>
        </w:rPr>
        <w:t xml:space="preserve">°, </w:t>
      </w:r>
      <w:r w:rsidR="009C15FA" w:rsidRPr="001D07E8">
        <w:rPr>
          <w:rFonts w:ascii="Times New Roman" w:hAnsi="Times New Roman" w:cs="Times New Roman"/>
          <w:sz w:val="24"/>
          <w:szCs w:val="24"/>
        </w:rPr>
        <w:t xml:space="preserve">circular </w:t>
      </w:r>
      <w:r w:rsidR="00000EEA" w:rsidRPr="001D07E8">
        <w:rPr>
          <w:rFonts w:ascii="Times New Roman" w:hAnsi="Times New Roman" w:cs="Times New Roman"/>
          <w:sz w:val="24"/>
          <w:szCs w:val="24"/>
        </w:rPr>
        <w:t xml:space="preserve">median -10-5 </w:t>
      </w:r>
      <w:proofErr w:type="spellStart"/>
      <w:r w:rsidR="00000EEA" w:rsidRPr="001D07E8">
        <w:rPr>
          <w:rFonts w:ascii="Times New Roman" w:hAnsi="Times New Roman" w:cs="Times New Roman"/>
          <w:sz w:val="24"/>
          <w:szCs w:val="24"/>
        </w:rPr>
        <w:t>ms</w:t>
      </w:r>
      <w:proofErr w:type="spellEnd"/>
      <w:r w:rsidR="00000EEA" w:rsidRPr="001D07E8">
        <w:rPr>
          <w:rFonts w:ascii="Times New Roman" w:hAnsi="Times New Roman" w:cs="Times New Roman"/>
          <w:sz w:val="24"/>
          <w:szCs w:val="24"/>
        </w:rPr>
        <w:t xml:space="preserve">: </w:t>
      </w:r>
      <w:r w:rsidR="009C15FA" w:rsidRPr="001D07E8">
        <w:rPr>
          <w:rFonts w:ascii="Times New Roman" w:hAnsi="Times New Roman" w:cs="Times New Roman"/>
          <w:sz w:val="24"/>
          <w:szCs w:val="24"/>
        </w:rPr>
        <w:t>386</w:t>
      </w:r>
      <w:r w:rsidR="00000EEA" w:rsidRPr="001D07E8">
        <w:rPr>
          <w:rFonts w:ascii="Times New Roman" w:hAnsi="Times New Roman" w:cs="Times New Roman"/>
          <w:sz w:val="24"/>
          <w:szCs w:val="24"/>
        </w:rPr>
        <w:t xml:space="preserve">°, </w:t>
      </w:r>
      <w:r w:rsidR="009C15FA" w:rsidRPr="001D07E8">
        <w:rPr>
          <w:rFonts w:ascii="Times New Roman" w:hAnsi="Times New Roman" w:cs="Times New Roman"/>
          <w:sz w:val="24"/>
          <w:szCs w:val="24"/>
        </w:rPr>
        <w:t xml:space="preserve">n = 2311, </w:t>
      </w:r>
      <w:r w:rsidR="00000EEA" w:rsidRPr="001D07E8">
        <w:rPr>
          <w:rFonts w:ascii="Times New Roman" w:hAnsi="Times New Roman" w:cs="Times New Roman"/>
          <w:sz w:val="24"/>
          <w:szCs w:val="24"/>
        </w:rPr>
        <w:t>p = 0.</w:t>
      </w:r>
      <w:r w:rsidR="00462F23">
        <w:rPr>
          <w:rFonts w:ascii="Times New Roman" w:hAnsi="Times New Roman" w:cs="Times New Roman"/>
          <w:sz w:val="24"/>
          <w:szCs w:val="24"/>
        </w:rPr>
        <w:t>2058</w:t>
      </w:r>
      <w:r w:rsidR="00000EEA" w:rsidRPr="001D07E8">
        <w:rPr>
          <w:rFonts w:ascii="Times New Roman" w:hAnsi="Times New Roman" w:cs="Times New Roman"/>
          <w:sz w:val="24"/>
          <w:szCs w:val="24"/>
        </w:rPr>
        <w:t xml:space="preserve">, z = </w:t>
      </w:r>
      <w:r w:rsidR="00462F23">
        <w:rPr>
          <w:rFonts w:ascii="Times New Roman" w:hAnsi="Times New Roman" w:cs="Times New Roman"/>
          <w:sz w:val="24"/>
          <w:szCs w:val="24"/>
        </w:rPr>
        <w:t>1.2652</w:t>
      </w:r>
      <w:r w:rsidR="00000EEA" w:rsidRPr="001D07E8">
        <w:rPr>
          <w:rFonts w:ascii="Times New Roman" w:hAnsi="Times New Roman" w:cs="Times New Roman"/>
          <w:sz w:val="24"/>
          <w:szCs w:val="24"/>
        </w:rPr>
        <w:t xml:space="preserve">; monkey T: </w:t>
      </w:r>
      <w:r w:rsidR="00046B89" w:rsidRPr="001D07E8">
        <w:rPr>
          <w:rFonts w:ascii="Times New Roman" w:hAnsi="Times New Roman" w:cs="Times New Roman"/>
          <w:sz w:val="24"/>
          <w:szCs w:val="24"/>
        </w:rPr>
        <w:t xml:space="preserve">circular </w:t>
      </w:r>
      <w:r w:rsidR="00000EEA" w:rsidRPr="001D07E8">
        <w:rPr>
          <w:rFonts w:ascii="Times New Roman" w:hAnsi="Times New Roman" w:cs="Times New Roman"/>
          <w:sz w:val="24"/>
          <w:szCs w:val="24"/>
        </w:rPr>
        <w:t xml:space="preserve">median 5-20 </w:t>
      </w:r>
      <w:proofErr w:type="spellStart"/>
      <w:r w:rsidR="00000EEA" w:rsidRPr="001D07E8">
        <w:rPr>
          <w:rFonts w:ascii="Times New Roman" w:hAnsi="Times New Roman" w:cs="Times New Roman"/>
          <w:sz w:val="24"/>
          <w:szCs w:val="24"/>
        </w:rPr>
        <w:t>ms</w:t>
      </w:r>
      <w:proofErr w:type="spellEnd"/>
      <w:r w:rsidR="00000EEA" w:rsidRPr="001D07E8">
        <w:rPr>
          <w:rFonts w:ascii="Times New Roman" w:hAnsi="Times New Roman" w:cs="Times New Roman"/>
          <w:sz w:val="24"/>
          <w:szCs w:val="24"/>
        </w:rPr>
        <w:t xml:space="preserve">: </w:t>
      </w:r>
      <w:r w:rsidR="00462F23">
        <w:rPr>
          <w:rFonts w:ascii="Times New Roman" w:hAnsi="Times New Roman" w:cs="Times New Roman"/>
          <w:sz w:val="24"/>
          <w:szCs w:val="24"/>
        </w:rPr>
        <w:t>372</w:t>
      </w:r>
      <w:r w:rsidR="009224B6" w:rsidRPr="001D07E8">
        <w:rPr>
          <w:rFonts w:ascii="Times New Roman" w:hAnsi="Times New Roman" w:cs="Times New Roman"/>
          <w:sz w:val="24"/>
          <w:szCs w:val="24"/>
        </w:rPr>
        <w:t>°</w:t>
      </w:r>
      <w:r w:rsidR="00000EEA" w:rsidRPr="001D07E8">
        <w:rPr>
          <w:rFonts w:ascii="Times New Roman" w:hAnsi="Times New Roman" w:cs="Times New Roman"/>
          <w:sz w:val="24"/>
          <w:szCs w:val="24"/>
        </w:rPr>
        <w:t xml:space="preserve">, </w:t>
      </w:r>
      <w:r w:rsidR="00046B89" w:rsidRPr="001D07E8">
        <w:rPr>
          <w:rFonts w:ascii="Times New Roman" w:hAnsi="Times New Roman" w:cs="Times New Roman"/>
          <w:sz w:val="24"/>
          <w:szCs w:val="24"/>
        </w:rPr>
        <w:t xml:space="preserve">circular </w:t>
      </w:r>
      <w:r w:rsidR="00000EEA" w:rsidRPr="001D07E8">
        <w:rPr>
          <w:rFonts w:ascii="Times New Roman" w:hAnsi="Times New Roman" w:cs="Times New Roman"/>
          <w:sz w:val="24"/>
          <w:szCs w:val="24"/>
        </w:rPr>
        <w:t xml:space="preserve">median -10-5 </w:t>
      </w:r>
      <w:proofErr w:type="spellStart"/>
      <w:r w:rsidR="00000EEA" w:rsidRPr="001D07E8">
        <w:rPr>
          <w:rFonts w:ascii="Times New Roman" w:hAnsi="Times New Roman" w:cs="Times New Roman"/>
          <w:sz w:val="24"/>
          <w:szCs w:val="24"/>
        </w:rPr>
        <w:t>ms</w:t>
      </w:r>
      <w:proofErr w:type="spellEnd"/>
      <w:r w:rsidR="00000EEA" w:rsidRPr="001D07E8">
        <w:rPr>
          <w:rFonts w:ascii="Times New Roman" w:hAnsi="Times New Roman" w:cs="Times New Roman"/>
          <w:sz w:val="24"/>
          <w:szCs w:val="24"/>
        </w:rPr>
        <w:t xml:space="preserve">: </w:t>
      </w:r>
      <w:r w:rsidR="00462F23">
        <w:rPr>
          <w:rFonts w:ascii="Times New Roman" w:hAnsi="Times New Roman" w:cs="Times New Roman"/>
          <w:sz w:val="24"/>
          <w:szCs w:val="24"/>
        </w:rPr>
        <w:t>372</w:t>
      </w:r>
      <w:r w:rsidR="00000EEA" w:rsidRPr="001D07E8">
        <w:rPr>
          <w:rFonts w:ascii="Times New Roman" w:hAnsi="Times New Roman" w:cs="Times New Roman"/>
          <w:sz w:val="24"/>
          <w:szCs w:val="24"/>
        </w:rPr>
        <w:t>°, p = 0.</w:t>
      </w:r>
      <w:r w:rsidR="00462F23">
        <w:rPr>
          <w:rFonts w:ascii="Times New Roman" w:hAnsi="Times New Roman" w:cs="Times New Roman"/>
          <w:sz w:val="24"/>
          <w:szCs w:val="24"/>
        </w:rPr>
        <w:t>1245</w:t>
      </w:r>
      <w:r w:rsidR="00000EEA" w:rsidRPr="001D07E8">
        <w:rPr>
          <w:rFonts w:ascii="Times New Roman" w:hAnsi="Times New Roman" w:cs="Times New Roman"/>
          <w:sz w:val="24"/>
          <w:szCs w:val="24"/>
        </w:rPr>
        <w:t xml:space="preserve">, z = </w:t>
      </w:r>
      <w:r w:rsidR="00462F23">
        <w:rPr>
          <w:rFonts w:ascii="Times New Roman" w:hAnsi="Times New Roman" w:cs="Times New Roman"/>
          <w:sz w:val="24"/>
          <w:szCs w:val="24"/>
        </w:rPr>
        <w:t>1.536</w:t>
      </w:r>
      <w:r w:rsidR="00000EEA" w:rsidRPr="001D07E8">
        <w:rPr>
          <w:rFonts w:ascii="Times New Roman" w:hAnsi="Times New Roman" w:cs="Times New Roman"/>
          <w:sz w:val="24"/>
          <w:szCs w:val="24"/>
        </w:rPr>
        <w:t xml:space="preserve">; both Wilcoxon signed-rank tests). </w:t>
      </w:r>
    </w:p>
    <w:p w14:paraId="6CB91513" w14:textId="3CE15C85" w:rsidR="00E679E2" w:rsidRDefault="001D07E8" w:rsidP="000718E8">
      <w:pPr>
        <w:spacing w:line="360" w:lineRule="auto"/>
        <w:contextualSpacing/>
        <w:jc w:val="both"/>
        <w:rPr>
          <w:rFonts w:ascii="Times New Roman" w:hAnsi="Times New Roman" w:cs="Times New Roman"/>
          <w:sz w:val="24"/>
          <w:szCs w:val="24"/>
        </w:rPr>
      </w:pPr>
      <w:r w:rsidRPr="001D07E8">
        <w:rPr>
          <w:rFonts w:ascii="Times New Roman" w:hAnsi="Times New Roman" w:cs="Times New Roman"/>
          <w:sz w:val="24"/>
          <w:szCs w:val="24"/>
        </w:rPr>
        <w:t xml:space="preserve">The </w:t>
      </w:r>
      <w:r w:rsidR="007765EB">
        <w:rPr>
          <w:rFonts w:ascii="Times New Roman" w:hAnsi="Times New Roman" w:cs="Times New Roman"/>
          <w:sz w:val="24"/>
          <w:szCs w:val="24"/>
        </w:rPr>
        <w:t>very similar distributions of phase progressions</w:t>
      </w:r>
      <w:r w:rsidRPr="001D07E8">
        <w:rPr>
          <w:rFonts w:ascii="Times New Roman" w:hAnsi="Times New Roman" w:cs="Times New Roman"/>
          <w:sz w:val="24"/>
          <w:szCs w:val="24"/>
        </w:rPr>
        <w:t xml:space="preserve"> indicate that the ongoing γ </w:t>
      </w:r>
      <w:r>
        <w:rPr>
          <w:rFonts w:ascii="Times New Roman" w:hAnsi="Times New Roman" w:cs="Times New Roman"/>
          <w:sz w:val="24"/>
          <w:szCs w:val="24"/>
        </w:rPr>
        <w:t>-</w:t>
      </w:r>
      <w:r w:rsidRPr="001D07E8">
        <w:rPr>
          <w:rFonts w:ascii="Times New Roman" w:hAnsi="Times New Roman" w:cs="Times New Roman"/>
          <w:sz w:val="24"/>
          <w:szCs w:val="24"/>
        </w:rPr>
        <w:t xml:space="preserve">oscillations in V4 are not consistently affected by ICMs in terms of phase shift or phase reset. </w:t>
      </w:r>
      <w:r w:rsidR="009224B6" w:rsidRPr="001D07E8">
        <w:rPr>
          <w:rFonts w:ascii="Times New Roman" w:hAnsi="Times New Roman" w:cs="Times New Roman"/>
          <w:sz w:val="24"/>
          <w:szCs w:val="24"/>
        </w:rPr>
        <w:t>H</w:t>
      </w:r>
      <w:r w:rsidR="00000EEA" w:rsidRPr="001D07E8">
        <w:rPr>
          <w:rFonts w:ascii="Times New Roman" w:hAnsi="Times New Roman" w:cs="Times New Roman"/>
          <w:sz w:val="24"/>
          <w:szCs w:val="24"/>
        </w:rPr>
        <w:t>owever</w:t>
      </w:r>
      <w:r w:rsidR="009224B6" w:rsidRPr="001D07E8">
        <w:rPr>
          <w:rFonts w:ascii="Times New Roman" w:hAnsi="Times New Roman" w:cs="Times New Roman"/>
          <w:sz w:val="24"/>
          <w:szCs w:val="24"/>
        </w:rPr>
        <w:t>,</w:t>
      </w:r>
      <w:r w:rsidR="00000EEA" w:rsidRPr="001D07E8">
        <w:rPr>
          <w:rFonts w:ascii="Times New Roman" w:hAnsi="Times New Roman" w:cs="Times New Roman"/>
          <w:sz w:val="24"/>
          <w:szCs w:val="24"/>
        </w:rPr>
        <w:t xml:space="preserve"> this does not rule out </w:t>
      </w:r>
      <w:r w:rsidR="00E37C08" w:rsidRPr="001D07E8">
        <w:rPr>
          <w:rFonts w:ascii="Times New Roman" w:hAnsi="Times New Roman" w:cs="Times New Roman"/>
          <w:sz w:val="24"/>
          <w:szCs w:val="24"/>
        </w:rPr>
        <w:t>differential</w:t>
      </w:r>
      <w:r w:rsidR="00033191" w:rsidRPr="001D07E8">
        <w:rPr>
          <w:rFonts w:ascii="Times New Roman" w:hAnsi="Times New Roman" w:cs="Times New Roman"/>
          <w:sz w:val="24"/>
          <w:szCs w:val="24"/>
        </w:rPr>
        <w:t xml:space="preserve"> </w:t>
      </w:r>
      <w:r w:rsidR="00000EEA" w:rsidRPr="001D07E8">
        <w:rPr>
          <w:rFonts w:ascii="Times New Roman" w:hAnsi="Times New Roman" w:cs="Times New Roman"/>
          <w:sz w:val="24"/>
          <w:szCs w:val="24"/>
        </w:rPr>
        <w:t xml:space="preserve">effects of </w:t>
      </w:r>
      <w:r w:rsidR="00D4725E" w:rsidRPr="001D07E8">
        <w:rPr>
          <w:rFonts w:ascii="Times New Roman" w:hAnsi="Times New Roman" w:cs="Times New Roman"/>
          <w:sz w:val="24"/>
          <w:szCs w:val="24"/>
        </w:rPr>
        <w:t>ICMs</w:t>
      </w:r>
      <w:r w:rsidR="009224B6" w:rsidRPr="001D07E8">
        <w:rPr>
          <w:rFonts w:ascii="Times New Roman" w:hAnsi="Times New Roman" w:cs="Times New Roman"/>
          <w:sz w:val="24"/>
          <w:szCs w:val="24"/>
        </w:rPr>
        <w:t>, depending on the γ-phase</w:t>
      </w:r>
      <w:r w:rsidR="00D4725E" w:rsidRPr="001D07E8">
        <w:rPr>
          <w:rFonts w:ascii="Times New Roman" w:hAnsi="Times New Roman" w:cs="Times New Roman"/>
          <w:sz w:val="24"/>
          <w:szCs w:val="24"/>
        </w:rPr>
        <w:t xml:space="preserve"> at which </w:t>
      </w:r>
      <w:r w:rsidR="007765EB">
        <w:rPr>
          <w:rFonts w:ascii="Times New Roman" w:hAnsi="Times New Roman" w:cs="Times New Roman"/>
          <w:sz w:val="24"/>
          <w:szCs w:val="24"/>
        </w:rPr>
        <w:t>ICM evoked spikes arrived in V4.</w:t>
      </w:r>
      <w:r w:rsidR="00000EEA" w:rsidRPr="001D07E8">
        <w:rPr>
          <w:rFonts w:ascii="Times New Roman" w:hAnsi="Times New Roman" w:cs="Times New Roman"/>
          <w:sz w:val="24"/>
          <w:szCs w:val="24"/>
        </w:rPr>
        <w:t xml:space="preserve"> </w:t>
      </w:r>
      <w:r w:rsidR="00D2570D" w:rsidRPr="00D2570D">
        <w:rPr>
          <w:rFonts w:ascii="Times New Roman" w:hAnsi="Times New Roman" w:cs="Times New Roman"/>
          <w:sz w:val="24"/>
          <w:szCs w:val="24"/>
        </w:rPr>
        <w:t xml:space="preserve">To investigate this, we sorted the phase progression </w:t>
      </w:r>
      <w:r w:rsidR="00B7728B">
        <w:rPr>
          <w:rFonts w:ascii="Times New Roman" w:hAnsi="Times New Roman" w:cs="Times New Roman"/>
          <w:sz w:val="24"/>
          <w:szCs w:val="24"/>
        </w:rPr>
        <w:t xml:space="preserve">values </w:t>
      </w:r>
      <w:r w:rsidR="00D2570D" w:rsidRPr="00D2570D">
        <w:rPr>
          <w:rFonts w:ascii="Times New Roman" w:hAnsi="Times New Roman" w:cs="Times New Roman"/>
          <w:sz w:val="24"/>
          <w:szCs w:val="24"/>
        </w:rPr>
        <w:t xml:space="preserve">for the 5 - 20 </w:t>
      </w:r>
      <w:proofErr w:type="spellStart"/>
      <w:r w:rsidR="00D2570D" w:rsidRPr="00D2570D">
        <w:rPr>
          <w:rFonts w:ascii="Times New Roman" w:hAnsi="Times New Roman" w:cs="Times New Roman"/>
          <w:sz w:val="24"/>
          <w:szCs w:val="24"/>
        </w:rPr>
        <w:t>ms</w:t>
      </w:r>
      <w:proofErr w:type="spellEnd"/>
      <w:r w:rsidR="00D2570D" w:rsidRPr="00D2570D">
        <w:rPr>
          <w:rFonts w:ascii="Times New Roman" w:hAnsi="Times New Roman" w:cs="Times New Roman"/>
          <w:sz w:val="24"/>
          <w:szCs w:val="24"/>
        </w:rPr>
        <w:t xml:space="preserve"> period based on the V4 γ-phase </w:t>
      </w:r>
      <w:r w:rsidR="00E679E2">
        <w:rPr>
          <w:rFonts w:ascii="Times New Roman" w:hAnsi="Times New Roman" w:cs="Times New Roman"/>
          <w:sz w:val="24"/>
          <w:szCs w:val="24"/>
        </w:rPr>
        <w:t xml:space="preserve">9.2 </w:t>
      </w:r>
      <w:proofErr w:type="spellStart"/>
      <w:r w:rsidR="00462F23">
        <w:rPr>
          <w:rFonts w:ascii="Times New Roman" w:hAnsi="Times New Roman" w:cs="Times New Roman"/>
          <w:sz w:val="24"/>
          <w:szCs w:val="24"/>
        </w:rPr>
        <w:t>ms</w:t>
      </w:r>
      <w:proofErr w:type="spellEnd"/>
      <w:r w:rsidR="00462F23">
        <w:rPr>
          <w:rFonts w:ascii="Times New Roman" w:hAnsi="Times New Roman" w:cs="Times New Roman"/>
          <w:sz w:val="24"/>
          <w:szCs w:val="24"/>
        </w:rPr>
        <w:t xml:space="preserve"> after</w:t>
      </w:r>
      <w:r w:rsidR="00D2570D" w:rsidRPr="00D2570D">
        <w:rPr>
          <w:rFonts w:ascii="Times New Roman" w:hAnsi="Times New Roman" w:cs="Times New Roman"/>
          <w:sz w:val="24"/>
          <w:szCs w:val="24"/>
        </w:rPr>
        <w:t xml:space="preserve"> </w:t>
      </w:r>
      <w:r w:rsidR="009E5B68">
        <w:rPr>
          <w:rFonts w:ascii="Times New Roman" w:hAnsi="Times New Roman" w:cs="Times New Roman"/>
          <w:sz w:val="24"/>
          <w:szCs w:val="24"/>
        </w:rPr>
        <w:t xml:space="preserve">the </w:t>
      </w:r>
      <w:r w:rsidR="00D2570D" w:rsidRPr="00D2570D">
        <w:rPr>
          <w:rFonts w:ascii="Times New Roman" w:hAnsi="Times New Roman" w:cs="Times New Roman"/>
          <w:sz w:val="24"/>
          <w:szCs w:val="24"/>
        </w:rPr>
        <w:t>ICM</w:t>
      </w:r>
      <w:r w:rsidR="009E5B68">
        <w:rPr>
          <w:rFonts w:ascii="Times New Roman" w:hAnsi="Times New Roman" w:cs="Times New Roman"/>
          <w:sz w:val="24"/>
          <w:szCs w:val="24"/>
        </w:rPr>
        <w:t>-pulse</w:t>
      </w:r>
      <w:r w:rsidR="00D2570D" w:rsidRPr="00D2570D">
        <w:rPr>
          <w:rFonts w:ascii="Times New Roman" w:hAnsi="Times New Roman" w:cs="Times New Roman"/>
          <w:sz w:val="24"/>
          <w:szCs w:val="24"/>
        </w:rPr>
        <w:t xml:space="preserve"> (Supplementary Fig. 4B).</w:t>
      </w:r>
      <w:r w:rsidR="00000EEA" w:rsidRPr="001D07E8">
        <w:rPr>
          <w:rFonts w:ascii="Times New Roman" w:hAnsi="Times New Roman" w:cs="Times New Roman"/>
          <w:sz w:val="24"/>
          <w:szCs w:val="24"/>
        </w:rPr>
        <w:t xml:space="preserve"> </w:t>
      </w:r>
      <w:r w:rsidR="00E679E2">
        <w:rPr>
          <w:rFonts w:ascii="Times New Roman" w:hAnsi="Times New Roman" w:cs="Times New Roman"/>
          <w:sz w:val="24"/>
          <w:szCs w:val="24"/>
        </w:rPr>
        <w:t>We then performed a permutation test to identify significant deviations from the expectation. For this</w:t>
      </w:r>
      <w:r w:rsidR="00EC4CF5">
        <w:rPr>
          <w:rFonts w:ascii="Times New Roman" w:hAnsi="Times New Roman" w:cs="Times New Roman"/>
          <w:sz w:val="24"/>
          <w:szCs w:val="24"/>
        </w:rPr>
        <w:t>,</w:t>
      </w:r>
      <w:r w:rsidR="00E679E2">
        <w:rPr>
          <w:rFonts w:ascii="Times New Roman" w:hAnsi="Times New Roman" w:cs="Times New Roman"/>
          <w:sz w:val="24"/>
          <w:szCs w:val="24"/>
        </w:rPr>
        <w:t xml:space="preserve"> we randomly paired the </w:t>
      </w:r>
      <w:r w:rsidR="00E679E2" w:rsidRPr="001D07E8">
        <w:rPr>
          <w:rFonts w:ascii="Times New Roman" w:hAnsi="Times New Roman" w:cs="Times New Roman"/>
          <w:sz w:val="24"/>
          <w:szCs w:val="24"/>
        </w:rPr>
        <w:t>γ</w:t>
      </w:r>
      <w:r w:rsidR="00E679E2">
        <w:rPr>
          <w:rFonts w:ascii="Times New Roman" w:hAnsi="Times New Roman" w:cs="Times New Roman"/>
          <w:sz w:val="24"/>
          <w:szCs w:val="24"/>
        </w:rPr>
        <w:t>-phases with phase-progression values (10</w:t>
      </w:r>
      <w:r w:rsidR="00B7728B">
        <w:rPr>
          <w:rFonts w:ascii="Times New Roman" w:hAnsi="Times New Roman" w:cs="Times New Roman"/>
          <w:sz w:val="24"/>
          <w:szCs w:val="24"/>
        </w:rPr>
        <w:t>,</w:t>
      </w:r>
      <w:r w:rsidR="00E679E2">
        <w:rPr>
          <w:rFonts w:ascii="Times New Roman" w:hAnsi="Times New Roman" w:cs="Times New Roman"/>
          <w:sz w:val="24"/>
          <w:szCs w:val="24"/>
        </w:rPr>
        <w:t xml:space="preserve">000 times) from the period 5 – 20 </w:t>
      </w:r>
      <w:proofErr w:type="spellStart"/>
      <w:r w:rsidR="00E679E2">
        <w:rPr>
          <w:rFonts w:ascii="Times New Roman" w:hAnsi="Times New Roman" w:cs="Times New Roman"/>
          <w:sz w:val="24"/>
          <w:szCs w:val="24"/>
        </w:rPr>
        <w:t>ms</w:t>
      </w:r>
      <w:proofErr w:type="spellEnd"/>
      <w:r w:rsidR="00E679E2">
        <w:rPr>
          <w:rFonts w:ascii="Times New Roman" w:hAnsi="Times New Roman" w:cs="Times New Roman"/>
          <w:sz w:val="24"/>
          <w:szCs w:val="24"/>
        </w:rPr>
        <w:t xml:space="preserve"> after ICM. We found no consistent effect across animals. For monkey T, neither the minimum nor the maximum showed a significant difference from expectation (both p &gt; 0.05, permutation test). For monkey B, </w:t>
      </w:r>
      <w:r w:rsidR="00B7728B">
        <w:rPr>
          <w:rFonts w:ascii="Times New Roman" w:hAnsi="Times New Roman" w:cs="Times New Roman"/>
          <w:sz w:val="24"/>
          <w:szCs w:val="24"/>
        </w:rPr>
        <w:t xml:space="preserve">the amplitude of the maximum was not significant after </w:t>
      </w:r>
      <w:r w:rsidR="00EC4CF5">
        <w:rPr>
          <w:rFonts w:ascii="Times New Roman" w:hAnsi="Times New Roman" w:cs="Times New Roman"/>
          <w:sz w:val="24"/>
          <w:szCs w:val="24"/>
        </w:rPr>
        <w:t xml:space="preserve">the </w:t>
      </w:r>
      <w:r w:rsidR="00B7728B">
        <w:rPr>
          <w:rFonts w:ascii="Times New Roman" w:hAnsi="Times New Roman" w:cs="Times New Roman"/>
          <w:sz w:val="24"/>
          <w:szCs w:val="24"/>
        </w:rPr>
        <w:t xml:space="preserve">Bonferroni correction (p = 0.0592, permutation test), while </w:t>
      </w:r>
      <w:r w:rsidR="00E679E2">
        <w:rPr>
          <w:rFonts w:ascii="Times New Roman" w:hAnsi="Times New Roman" w:cs="Times New Roman"/>
          <w:sz w:val="24"/>
          <w:szCs w:val="24"/>
        </w:rPr>
        <w:t xml:space="preserve">the minimum differed significantly from expectation </w:t>
      </w:r>
      <w:r w:rsidR="00B7728B">
        <w:rPr>
          <w:rFonts w:ascii="Times New Roman" w:hAnsi="Times New Roman" w:cs="Times New Roman"/>
          <w:sz w:val="24"/>
          <w:szCs w:val="24"/>
        </w:rPr>
        <w:t xml:space="preserve">even </w:t>
      </w:r>
      <w:r w:rsidR="00E679E2">
        <w:rPr>
          <w:rFonts w:ascii="Times New Roman" w:hAnsi="Times New Roman" w:cs="Times New Roman"/>
          <w:sz w:val="24"/>
          <w:szCs w:val="24"/>
        </w:rPr>
        <w:t xml:space="preserve">after </w:t>
      </w:r>
      <w:r w:rsidR="00EC4CF5">
        <w:rPr>
          <w:rFonts w:ascii="Times New Roman" w:hAnsi="Times New Roman" w:cs="Times New Roman"/>
          <w:sz w:val="24"/>
          <w:szCs w:val="24"/>
        </w:rPr>
        <w:t xml:space="preserve">the </w:t>
      </w:r>
      <w:r w:rsidR="00E679E2">
        <w:rPr>
          <w:rFonts w:ascii="Times New Roman" w:hAnsi="Times New Roman" w:cs="Times New Roman"/>
          <w:sz w:val="24"/>
          <w:szCs w:val="24"/>
        </w:rPr>
        <w:t>Bonferroni correction (p = 0.0102</w:t>
      </w:r>
      <w:r w:rsidR="00B7728B">
        <w:rPr>
          <w:rFonts w:ascii="Times New Roman" w:hAnsi="Times New Roman" w:cs="Times New Roman"/>
          <w:sz w:val="24"/>
          <w:szCs w:val="24"/>
        </w:rPr>
        <w:t>, permutation test)</w:t>
      </w:r>
      <w:r w:rsidR="00E679E2">
        <w:rPr>
          <w:rFonts w:ascii="Times New Roman" w:hAnsi="Times New Roman" w:cs="Times New Roman"/>
          <w:sz w:val="24"/>
          <w:szCs w:val="24"/>
        </w:rPr>
        <w:t xml:space="preserve">. </w:t>
      </w:r>
      <w:r w:rsidR="00E679E2" w:rsidRPr="00D2570D">
        <w:rPr>
          <w:rFonts w:ascii="Times New Roman" w:hAnsi="Times New Roman" w:cs="Times New Roman"/>
          <w:sz w:val="24"/>
          <w:szCs w:val="24"/>
        </w:rPr>
        <w:t>However, the effect</w:t>
      </w:r>
      <w:r w:rsidR="00E679E2">
        <w:rPr>
          <w:rFonts w:ascii="Times New Roman" w:hAnsi="Times New Roman" w:cs="Times New Roman"/>
          <w:sz w:val="24"/>
          <w:szCs w:val="24"/>
        </w:rPr>
        <w:t xml:space="preserve"> is</w:t>
      </w:r>
      <w:r w:rsidR="00E679E2" w:rsidRPr="00D2570D">
        <w:rPr>
          <w:rFonts w:ascii="Times New Roman" w:hAnsi="Times New Roman" w:cs="Times New Roman"/>
          <w:sz w:val="24"/>
          <w:szCs w:val="24"/>
        </w:rPr>
        <w:t xml:space="preserve"> </w:t>
      </w:r>
      <w:r w:rsidR="00B7728B">
        <w:rPr>
          <w:rFonts w:ascii="Times New Roman" w:hAnsi="Times New Roman" w:cs="Times New Roman"/>
          <w:sz w:val="24"/>
          <w:szCs w:val="24"/>
        </w:rPr>
        <w:t>small</w:t>
      </w:r>
      <w:r w:rsidR="00E679E2">
        <w:rPr>
          <w:rFonts w:ascii="Times New Roman" w:hAnsi="Times New Roman" w:cs="Times New Roman"/>
          <w:sz w:val="24"/>
          <w:szCs w:val="24"/>
        </w:rPr>
        <w:t xml:space="preserve"> since the minimum (7.5° decrease) corresponds to a decrease in phase progression of only 2 % from the median phase progression in a 15 </w:t>
      </w:r>
      <w:proofErr w:type="spellStart"/>
      <w:r w:rsidR="00E679E2">
        <w:rPr>
          <w:rFonts w:ascii="Times New Roman" w:hAnsi="Times New Roman" w:cs="Times New Roman"/>
          <w:sz w:val="24"/>
          <w:szCs w:val="24"/>
        </w:rPr>
        <w:t>ms</w:t>
      </w:r>
      <w:proofErr w:type="spellEnd"/>
      <w:r w:rsidR="00E679E2">
        <w:rPr>
          <w:rFonts w:ascii="Times New Roman" w:hAnsi="Times New Roman" w:cs="Times New Roman"/>
          <w:sz w:val="24"/>
          <w:szCs w:val="24"/>
        </w:rPr>
        <w:t xml:space="preserve"> period.  </w:t>
      </w:r>
    </w:p>
    <w:p w14:paraId="74294E97" w14:textId="77777777" w:rsidR="00E679E2" w:rsidRDefault="00E679E2" w:rsidP="000718E8">
      <w:pPr>
        <w:spacing w:line="360" w:lineRule="auto"/>
        <w:contextualSpacing/>
        <w:jc w:val="both"/>
        <w:rPr>
          <w:rFonts w:ascii="Times New Roman" w:hAnsi="Times New Roman" w:cs="Times New Roman"/>
          <w:sz w:val="24"/>
          <w:szCs w:val="24"/>
        </w:rPr>
      </w:pPr>
    </w:p>
    <w:p w14:paraId="5C13B1AC" w14:textId="0BFC875D" w:rsidR="00E679E2" w:rsidRDefault="00E679E2">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75BC5640" w14:textId="11056D9E" w:rsidR="00000EEA" w:rsidRDefault="007079AA" w:rsidP="000718E8">
      <w:pPr>
        <w:spacing w:line="360" w:lineRule="auto"/>
        <w:contextualSpacing/>
        <w:jc w:val="both"/>
        <w:rPr>
          <w:rFonts w:ascii="Myriad" w:hAnsi="Myriad"/>
          <w:sz w:val="24"/>
          <w:szCs w:val="24"/>
        </w:rPr>
      </w:pPr>
      <w:r>
        <w:rPr>
          <w:noProof/>
        </w:rPr>
        <w:lastRenderedPageBreak/>
        <mc:AlternateContent>
          <mc:Choice Requires="wps">
            <w:drawing>
              <wp:anchor distT="45720" distB="45720" distL="114300" distR="114300" simplePos="0" relativeHeight="251672576" behindDoc="0" locked="0" layoutInCell="1" allowOverlap="1" wp14:anchorId="101A6364" wp14:editId="5C10A314">
                <wp:simplePos x="0" y="0"/>
                <wp:positionH relativeFrom="margin">
                  <wp:align>right</wp:align>
                </wp:positionH>
                <wp:positionV relativeFrom="paragraph">
                  <wp:posOffset>0</wp:posOffset>
                </wp:positionV>
                <wp:extent cx="2449195" cy="4121785"/>
                <wp:effectExtent l="0" t="0" r="8255" b="0"/>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9195" cy="4122135"/>
                        </a:xfrm>
                        <a:prstGeom prst="rect">
                          <a:avLst/>
                        </a:prstGeom>
                        <a:solidFill>
                          <a:srgbClr val="FFFFFF"/>
                        </a:solidFill>
                        <a:ln w="9525">
                          <a:noFill/>
                          <a:miter lim="800000"/>
                          <a:headEnd/>
                          <a:tailEnd/>
                        </a:ln>
                      </wps:spPr>
                      <wps:txbx>
                        <w:txbxContent>
                          <w:p w14:paraId="31161C65" w14:textId="08A8A7D0" w:rsidR="00000EEA" w:rsidRPr="00EC4CF5" w:rsidRDefault="00000EEA" w:rsidP="000718E8">
                            <w:pPr>
                              <w:jc w:val="both"/>
                              <w:rPr>
                                <w:rFonts w:ascii="Times New Roman" w:hAnsi="Times New Roman" w:cs="Times New Roman"/>
                              </w:rPr>
                            </w:pPr>
                            <w:r w:rsidRPr="0098104A">
                              <w:rPr>
                                <w:rFonts w:ascii="Times New Roman" w:hAnsi="Times New Roman" w:cs="Times New Roman"/>
                                <w:b/>
                              </w:rPr>
                              <w:t xml:space="preserve">Supplementary </w:t>
                            </w:r>
                            <w:r w:rsidR="0098104A" w:rsidRPr="0098104A">
                              <w:rPr>
                                <w:rFonts w:ascii="Times New Roman" w:hAnsi="Times New Roman" w:cs="Times New Roman"/>
                                <w:b/>
                              </w:rPr>
                              <w:t>F</w:t>
                            </w:r>
                            <w:r w:rsidRPr="0098104A">
                              <w:rPr>
                                <w:rFonts w:ascii="Times New Roman" w:hAnsi="Times New Roman" w:cs="Times New Roman"/>
                                <w:b/>
                              </w:rPr>
                              <w:t xml:space="preserve">igure </w:t>
                            </w:r>
                            <w:r w:rsidR="006555DD" w:rsidRPr="0098104A">
                              <w:rPr>
                                <w:rFonts w:ascii="Times New Roman" w:hAnsi="Times New Roman" w:cs="Times New Roman"/>
                                <w:b/>
                              </w:rPr>
                              <w:t>4</w:t>
                            </w:r>
                            <w:r w:rsidRPr="0098104A">
                              <w:rPr>
                                <w:rFonts w:ascii="Times New Roman" w:hAnsi="Times New Roman" w:cs="Times New Roman"/>
                                <w:b/>
                              </w:rPr>
                              <w:t xml:space="preserve">: </w:t>
                            </w:r>
                            <w:r w:rsidRPr="0098104A">
                              <w:rPr>
                                <w:rFonts w:ascii="Times New Roman" w:hAnsi="Times New Roman" w:cs="Times New Roman"/>
                                <w:i/>
                                <w:iCs/>
                              </w:rPr>
                              <w:t xml:space="preserve">Effect of </w:t>
                            </w:r>
                            <w:r w:rsidR="00FB7616" w:rsidRPr="0098104A">
                              <w:rPr>
                                <w:rFonts w:ascii="Times New Roman" w:hAnsi="Times New Roman" w:cs="Times New Roman"/>
                                <w:i/>
                                <w:iCs/>
                              </w:rPr>
                              <w:t>ICM</w:t>
                            </w:r>
                            <w:r w:rsidRPr="0098104A">
                              <w:rPr>
                                <w:rFonts w:ascii="Times New Roman" w:hAnsi="Times New Roman" w:cs="Times New Roman"/>
                                <w:i/>
                                <w:iCs/>
                              </w:rPr>
                              <w:t xml:space="preserve"> on γ-oscillation</w:t>
                            </w:r>
                            <w:r w:rsidR="00F84695" w:rsidRPr="0098104A">
                              <w:rPr>
                                <w:rFonts w:ascii="Times New Roman" w:hAnsi="Times New Roman" w:cs="Times New Roman"/>
                                <w:i/>
                                <w:iCs/>
                              </w:rPr>
                              <w:t>s</w:t>
                            </w:r>
                            <w:r w:rsidRPr="0098104A">
                              <w:rPr>
                                <w:rFonts w:ascii="Times New Roman" w:hAnsi="Times New Roman" w:cs="Times New Roman"/>
                                <w:i/>
                                <w:iCs/>
                              </w:rPr>
                              <w:t xml:space="preserve">. </w:t>
                            </w:r>
                            <w:r w:rsidRPr="0098104A">
                              <w:rPr>
                                <w:rFonts w:ascii="Times New Roman" w:hAnsi="Times New Roman" w:cs="Times New Roman"/>
                                <w:b/>
                                <w:i/>
                                <w:iCs/>
                              </w:rPr>
                              <w:t>A</w:t>
                            </w:r>
                            <w:r w:rsidRPr="0098104A">
                              <w:rPr>
                                <w:rFonts w:ascii="Times New Roman" w:hAnsi="Times New Roman" w:cs="Times New Roman"/>
                                <w:i/>
                                <w:iCs/>
                              </w:rPr>
                              <w:t xml:space="preserve"> </w:t>
                            </w:r>
                            <w:r w:rsidR="00F84695" w:rsidRPr="0098104A">
                              <w:rPr>
                                <w:rFonts w:ascii="Times New Roman" w:hAnsi="Times New Roman" w:cs="Times New Roman"/>
                                <w:i/>
                                <w:iCs/>
                              </w:rPr>
                              <w:t>The histograms depict the distribution of γ-phase progression</w:t>
                            </w:r>
                            <w:r w:rsidR="000501FB">
                              <w:rPr>
                                <w:rFonts w:ascii="Times New Roman" w:hAnsi="Times New Roman" w:cs="Times New Roman"/>
                                <w:i/>
                                <w:iCs/>
                              </w:rPr>
                              <w:t xml:space="preserve"> value</w:t>
                            </w:r>
                            <w:r w:rsidR="00F84695" w:rsidRPr="0098104A">
                              <w:rPr>
                                <w:rFonts w:ascii="Times New Roman" w:hAnsi="Times New Roman" w:cs="Times New Roman"/>
                                <w:i/>
                                <w:iCs/>
                              </w:rPr>
                              <w:t xml:space="preserve">s within two distinct 15 </w:t>
                            </w:r>
                            <w:proofErr w:type="spellStart"/>
                            <w:r w:rsidR="00F84695" w:rsidRPr="0098104A">
                              <w:rPr>
                                <w:rFonts w:ascii="Times New Roman" w:hAnsi="Times New Roman" w:cs="Times New Roman"/>
                                <w:i/>
                                <w:iCs/>
                              </w:rPr>
                              <w:t>ms</w:t>
                            </w:r>
                            <w:proofErr w:type="spellEnd"/>
                            <w:r w:rsidR="00F84695" w:rsidRPr="0098104A">
                              <w:rPr>
                                <w:rFonts w:ascii="Times New Roman" w:hAnsi="Times New Roman" w:cs="Times New Roman"/>
                                <w:i/>
                                <w:iCs/>
                              </w:rPr>
                              <w:t xml:space="preserve"> periods </w:t>
                            </w:r>
                            <w:r w:rsidR="000501FB">
                              <w:rPr>
                                <w:rFonts w:ascii="Times New Roman" w:hAnsi="Times New Roman" w:cs="Times New Roman"/>
                                <w:i/>
                                <w:iCs/>
                              </w:rPr>
                              <w:t xml:space="preserve">of individual data segments </w:t>
                            </w:r>
                            <w:r w:rsidR="00F84695" w:rsidRPr="0098104A">
                              <w:rPr>
                                <w:rFonts w:ascii="Times New Roman" w:hAnsi="Times New Roman" w:cs="Times New Roman"/>
                                <w:i/>
                                <w:iCs/>
                              </w:rPr>
                              <w:t>for both animals</w:t>
                            </w:r>
                            <w:r w:rsidRPr="0098104A">
                              <w:rPr>
                                <w:rFonts w:ascii="Times New Roman" w:hAnsi="Times New Roman" w:cs="Times New Roman"/>
                                <w:i/>
                                <w:iCs/>
                              </w:rPr>
                              <w:t xml:space="preserve">. </w:t>
                            </w:r>
                            <w:r w:rsidR="000164DD" w:rsidRPr="0098104A">
                              <w:rPr>
                                <w:rFonts w:ascii="Times New Roman" w:hAnsi="Times New Roman" w:cs="Times New Roman"/>
                                <w:i/>
                                <w:iCs/>
                              </w:rPr>
                              <w:t xml:space="preserve">The </w:t>
                            </w:r>
                            <w:r w:rsidR="000501FB">
                              <w:rPr>
                                <w:rFonts w:ascii="Times New Roman" w:hAnsi="Times New Roman" w:cs="Times New Roman"/>
                                <w:i/>
                                <w:iCs/>
                              </w:rPr>
                              <w:t>bars</w:t>
                            </w:r>
                            <w:r w:rsidR="000164DD" w:rsidRPr="0098104A">
                              <w:rPr>
                                <w:rFonts w:ascii="Times New Roman" w:hAnsi="Times New Roman" w:cs="Times New Roman"/>
                                <w:i/>
                                <w:iCs/>
                              </w:rPr>
                              <w:t xml:space="preserve"> for the period 5 – 20 </w:t>
                            </w:r>
                            <w:proofErr w:type="spellStart"/>
                            <w:r w:rsidR="000164DD" w:rsidRPr="0098104A">
                              <w:rPr>
                                <w:rFonts w:ascii="Times New Roman" w:hAnsi="Times New Roman" w:cs="Times New Roman"/>
                                <w:i/>
                                <w:iCs/>
                              </w:rPr>
                              <w:t>ms</w:t>
                            </w:r>
                            <w:proofErr w:type="spellEnd"/>
                            <w:r w:rsidR="000164DD" w:rsidRPr="0098104A">
                              <w:rPr>
                                <w:rFonts w:ascii="Times New Roman" w:hAnsi="Times New Roman" w:cs="Times New Roman"/>
                                <w:i/>
                                <w:iCs/>
                              </w:rPr>
                              <w:t xml:space="preserve"> (</w:t>
                            </w:r>
                            <w:r w:rsidR="000501FB">
                              <w:rPr>
                                <w:rFonts w:ascii="Times New Roman" w:hAnsi="Times New Roman" w:cs="Times New Roman"/>
                                <w:i/>
                                <w:iCs/>
                              </w:rPr>
                              <w:t>with respect to the</w:t>
                            </w:r>
                            <w:r w:rsidR="000164DD" w:rsidRPr="0098104A">
                              <w:rPr>
                                <w:rFonts w:ascii="Times New Roman" w:hAnsi="Times New Roman" w:cs="Times New Roman"/>
                                <w:i/>
                                <w:iCs/>
                              </w:rPr>
                              <w:t xml:space="preserve"> ICM</w:t>
                            </w:r>
                            <w:r w:rsidR="000501FB">
                              <w:rPr>
                                <w:rFonts w:ascii="Times New Roman" w:hAnsi="Times New Roman" w:cs="Times New Roman"/>
                                <w:i/>
                                <w:iCs/>
                              </w:rPr>
                              <w:t>-pulse</w:t>
                            </w:r>
                            <w:r w:rsidR="000164DD" w:rsidRPr="0098104A">
                              <w:rPr>
                                <w:rFonts w:ascii="Times New Roman" w:hAnsi="Times New Roman" w:cs="Times New Roman"/>
                                <w:i/>
                                <w:iCs/>
                              </w:rPr>
                              <w:t>) are shown in red</w:t>
                            </w:r>
                            <w:r w:rsidRPr="0098104A">
                              <w:rPr>
                                <w:rFonts w:ascii="Times New Roman" w:hAnsi="Times New Roman" w:cs="Times New Roman"/>
                                <w:i/>
                                <w:iCs/>
                              </w:rPr>
                              <w:t xml:space="preserve">. </w:t>
                            </w:r>
                            <w:r w:rsidR="000164DD" w:rsidRPr="0098104A">
                              <w:rPr>
                                <w:rFonts w:ascii="Times New Roman" w:hAnsi="Times New Roman" w:cs="Times New Roman"/>
                                <w:i/>
                                <w:iCs/>
                              </w:rPr>
                              <w:t>For comparison, the phase progression</w:t>
                            </w:r>
                            <w:r w:rsidR="000501FB">
                              <w:rPr>
                                <w:rFonts w:ascii="Times New Roman" w:hAnsi="Times New Roman" w:cs="Times New Roman"/>
                                <w:i/>
                                <w:iCs/>
                              </w:rPr>
                              <w:t xml:space="preserve"> distribution</w:t>
                            </w:r>
                            <w:r w:rsidR="000164DD" w:rsidRPr="0098104A">
                              <w:rPr>
                                <w:rFonts w:ascii="Times New Roman" w:hAnsi="Times New Roman" w:cs="Times New Roman"/>
                                <w:i/>
                                <w:iCs/>
                              </w:rPr>
                              <w:t xml:space="preserve"> for the period -10 to 5 </w:t>
                            </w:r>
                            <w:proofErr w:type="spellStart"/>
                            <w:r w:rsidR="000164DD" w:rsidRPr="0098104A">
                              <w:rPr>
                                <w:rFonts w:ascii="Times New Roman" w:hAnsi="Times New Roman" w:cs="Times New Roman"/>
                                <w:i/>
                                <w:iCs/>
                              </w:rPr>
                              <w:t>ms</w:t>
                            </w:r>
                            <w:proofErr w:type="spellEnd"/>
                            <w:r w:rsidR="000164DD" w:rsidRPr="0098104A">
                              <w:rPr>
                                <w:rFonts w:ascii="Times New Roman" w:hAnsi="Times New Roman" w:cs="Times New Roman"/>
                                <w:i/>
                                <w:iCs/>
                              </w:rPr>
                              <w:t xml:space="preserve"> (shown in blue) are presented, which precede the arrival of ICM</w:t>
                            </w:r>
                            <w:r w:rsidR="000501FB">
                              <w:rPr>
                                <w:rFonts w:ascii="Times New Roman" w:hAnsi="Times New Roman" w:cs="Times New Roman"/>
                                <w:i/>
                                <w:iCs/>
                              </w:rPr>
                              <w:t>-evoked</w:t>
                            </w:r>
                            <w:r w:rsidR="000164DD" w:rsidRPr="0098104A">
                              <w:rPr>
                                <w:rFonts w:ascii="Times New Roman" w:hAnsi="Times New Roman" w:cs="Times New Roman"/>
                                <w:i/>
                                <w:iCs/>
                              </w:rPr>
                              <w:t xml:space="preserve"> spikes</w:t>
                            </w:r>
                            <w:r w:rsidR="0098104A">
                              <w:rPr>
                                <w:rFonts w:ascii="Times New Roman" w:hAnsi="Times New Roman" w:cs="Times New Roman"/>
                                <w:i/>
                                <w:iCs/>
                              </w:rPr>
                              <w:t>.</w:t>
                            </w:r>
                            <w:r w:rsidR="009224B6" w:rsidRPr="0098104A">
                              <w:rPr>
                                <w:rFonts w:ascii="Times New Roman" w:hAnsi="Times New Roman" w:cs="Times New Roman"/>
                                <w:i/>
                                <w:iCs/>
                              </w:rPr>
                              <w:t xml:space="preserve"> </w:t>
                            </w:r>
                            <w:r w:rsidRPr="0098104A">
                              <w:rPr>
                                <w:rFonts w:ascii="Times New Roman" w:hAnsi="Times New Roman" w:cs="Times New Roman"/>
                                <w:i/>
                                <w:iCs/>
                              </w:rPr>
                              <w:t xml:space="preserve">The red and blue </w:t>
                            </w:r>
                            <w:proofErr w:type="spellStart"/>
                            <w:r w:rsidR="000501FB">
                              <w:rPr>
                                <w:rFonts w:ascii="Times New Roman" w:hAnsi="Times New Roman" w:cs="Times New Roman"/>
                                <w:i/>
                                <w:iCs/>
                              </w:rPr>
                              <w:t>lines</w:t>
                            </w:r>
                            <w:r w:rsidRPr="0098104A">
                              <w:rPr>
                                <w:rFonts w:ascii="Times New Roman" w:hAnsi="Times New Roman" w:cs="Times New Roman"/>
                                <w:i/>
                                <w:iCs/>
                              </w:rPr>
                              <w:t>s</w:t>
                            </w:r>
                            <w:proofErr w:type="spellEnd"/>
                            <w:r w:rsidRPr="0098104A">
                              <w:rPr>
                                <w:rFonts w:ascii="Times New Roman" w:hAnsi="Times New Roman" w:cs="Times New Roman"/>
                                <w:i/>
                                <w:iCs/>
                              </w:rPr>
                              <w:t xml:space="preserve"> depict the median phase</w:t>
                            </w:r>
                            <w:r w:rsidR="00FB7616" w:rsidRPr="0098104A">
                              <w:rPr>
                                <w:rFonts w:ascii="Times New Roman" w:hAnsi="Times New Roman" w:cs="Times New Roman"/>
                                <w:i/>
                                <w:iCs/>
                              </w:rPr>
                              <w:t>s</w:t>
                            </w:r>
                            <w:r w:rsidRPr="0098104A">
                              <w:rPr>
                                <w:rFonts w:ascii="Times New Roman" w:hAnsi="Times New Roman" w:cs="Times New Roman"/>
                                <w:i/>
                                <w:iCs/>
                              </w:rPr>
                              <w:t xml:space="preserve"> for the </w:t>
                            </w:r>
                            <w:r w:rsidR="000501FB">
                              <w:rPr>
                                <w:rFonts w:ascii="Times New Roman" w:hAnsi="Times New Roman" w:cs="Times New Roman"/>
                                <w:i/>
                                <w:iCs/>
                              </w:rPr>
                              <w:t>corresponding</w:t>
                            </w:r>
                            <w:r w:rsidRPr="0098104A">
                              <w:rPr>
                                <w:rFonts w:ascii="Times New Roman" w:hAnsi="Times New Roman" w:cs="Times New Roman"/>
                                <w:i/>
                                <w:iCs/>
                              </w:rPr>
                              <w:t xml:space="preserve"> </w:t>
                            </w:r>
                            <w:r w:rsidR="000164DD" w:rsidRPr="0098104A">
                              <w:rPr>
                                <w:rFonts w:ascii="Times New Roman" w:hAnsi="Times New Roman" w:cs="Times New Roman"/>
                                <w:i/>
                                <w:iCs/>
                              </w:rPr>
                              <w:t>distributions</w:t>
                            </w:r>
                            <w:r w:rsidRPr="0098104A">
                              <w:rPr>
                                <w:rFonts w:ascii="Times New Roman" w:hAnsi="Times New Roman" w:cs="Times New Roman"/>
                                <w:i/>
                                <w:iCs/>
                              </w:rPr>
                              <w:t xml:space="preserve">. </w:t>
                            </w:r>
                            <w:r w:rsidRPr="0098104A">
                              <w:rPr>
                                <w:rFonts w:ascii="Times New Roman" w:hAnsi="Times New Roman" w:cs="Times New Roman"/>
                                <w:b/>
                                <w:i/>
                                <w:iCs/>
                              </w:rPr>
                              <w:t xml:space="preserve">B </w:t>
                            </w:r>
                            <w:r w:rsidR="007621FB" w:rsidRPr="0098104A">
                              <w:rPr>
                                <w:rFonts w:ascii="Times New Roman" w:hAnsi="Times New Roman" w:cs="Times New Roman"/>
                                <w:i/>
                                <w:iCs/>
                              </w:rPr>
                              <w:t>γ -p</w:t>
                            </w:r>
                            <w:r w:rsidR="00FB7616" w:rsidRPr="0098104A">
                              <w:rPr>
                                <w:rFonts w:ascii="Times New Roman" w:hAnsi="Times New Roman" w:cs="Times New Roman"/>
                                <w:i/>
                                <w:iCs/>
                              </w:rPr>
                              <w:t xml:space="preserve">hase </w:t>
                            </w:r>
                            <w:r w:rsidR="00E679E2">
                              <w:rPr>
                                <w:rFonts w:ascii="Times New Roman" w:hAnsi="Times New Roman" w:cs="Times New Roman"/>
                                <w:i/>
                                <w:iCs/>
                              </w:rPr>
                              <w:t>response curve</w:t>
                            </w:r>
                            <w:r w:rsidR="00E679E2" w:rsidRPr="0098104A">
                              <w:rPr>
                                <w:rFonts w:ascii="Times New Roman" w:hAnsi="Times New Roman" w:cs="Times New Roman"/>
                                <w:i/>
                                <w:iCs/>
                              </w:rPr>
                              <w:t xml:space="preserve"> </w:t>
                            </w:r>
                            <w:r w:rsidR="007621FB" w:rsidRPr="0098104A">
                              <w:rPr>
                                <w:rFonts w:ascii="Times New Roman" w:hAnsi="Times New Roman" w:cs="Times New Roman"/>
                                <w:i/>
                                <w:iCs/>
                              </w:rPr>
                              <w:t>for the period</w:t>
                            </w:r>
                            <w:r w:rsidRPr="0098104A">
                              <w:rPr>
                                <w:rFonts w:ascii="Times New Roman" w:hAnsi="Times New Roman" w:cs="Times New Roman"/>
                                <w:i/>
                                <w:iCs/>
                              </w:rPr>
                              <w:t xml:space="preserve"> 5 – 20 </w:t>
                            </w:r>
                            <w:proofErr w:type="spellStart"/>
                            <w:r w:rsidRPr="0098104A">
                              <w:rPr>
                                <w:rFonts w:ascii="Times New Roman" w:hAnsi="Times New Roman" w:cs="Times New Roman"/>
                                <w:i/>
                                <w:iCs/>
                              </w:rPr>
                              <w:t>ms</w:t>
                            </w:r>
                            <w:proofErr w:type="spellEnd"/>
                            <w:r w:rsidRPr="0098104A">
                              <w:rPr>
                                <w:rFonts w:ascii="Times New Roman" w:hAnsi="Times New Roman" w:cs="Times New Roman"/>
                                <w:i/>
                                <w:iCs/>
                              </w:rPr>
                              <w:t xml:space="preserve"> (red</w:t>
                            </w:r>
                            <w:r w:rsidR="00B7728B">
                              <w:rPr>
                                <w:rFonts w:ascii="Times New Roman" w:hAnsi="Times New Roman" w:cs="Times New Roman"/>
                                <w:i/>
                                <w:iCs/>
                              </w:rPr>
                              <w:t xml:space="preserve"> in A</w:t>
                            </w:r>
                            <w:r w:rsidRPr="0098104A">
                              <w:rPr>
                                <w:rFonts w:ascii="Times New Roman" w:hAnsi="Times New Roman" w:cs="Times New Roman"/>
                                <w:i/>
                                <w:iCs/>
                              </w:rPr>
                              <w:t xml:space="preserve">) plotted as a function of </w:t>
                            </w:r>
                            <w:r w:rsidR="00B7728B">
                              <w:rPr>
                                <w:rFonts w:ascii="Times New Roman" w:hAnsi="Times New Roman" w:cs="Times New Roman"/>
                                <w:i/>
                                <w:iCs/>
                              </w:rPr>
                              <w:t xml:space="preserve">the </w:t>
                            </w:r>
                            <w:r w:rsidR="00B7728B" w:rsidRPr="0098104A">
                              <w:rPr>
                                <w:rFonts w:ascii="Times New Roman" w:hAnsi="Times New Roman" w:cs="Times New Roman"/>
                                <w:i/>
                                <w:iCs/>
                              </w:rPr>
                              <w:t>γ</w:t>
                            </w:r>
                            <w:r w:rsidR="00B7728B">
                              <w:rPr>
                                <w:rFonts w:ascii="Times New Roman" w:hAnsi="Times New Roman" w:cs="Times New Roman"/>
                                <w:i/>
                                <w:iCs/>
                              </w:rPr>
                              <w:t>-excitability</w:t>
                            </w:r>
                            <w:r w:rsidR="00E679E2">
                              <w:rPr>
                                <w:rFonts w:ascii="Times New Roman" w:hAnsi="Times New Roman" w:cs="Times New Roman"/>
                                <w:i/>
                                <w:iCs/>
                              </w:rPr>
                              <w:t xml:space="preserve"> </w:t>
                            </w:r>
                            <w:r w:rsidRPr="0098104A">
                              <w:rPr>
                                <w:rFonts w:ascii="Times New Roman" w:hAnsi="Times New Roman" w:cs="Times New Roman"/>
                                <w:i/>
                                <w:iCs/>
                              </w:rPr>
                              <w:t xml:space="preserve">-phase </w:t>
                            </w:r>
                            <w:r w:rsidR="00E679E2">
                              <w:rPr>
                                <w:rFonts w:ascii="Times New Roman" w:hAnsi="Times New Roman" w:cs="Times New Roman"/>
                                <w:i/>
                                <w:iCs/>
                              </w:rPr>
                              <w:t xml:space="preserve">9.2 </w:t>
                            </w:r>
                            <w:proofErr w:type="spellStart"/>
                            <w:r w:rsidR="00E679E2">
                              <w:rPr>
                                <w:rFonts w:ascii="Times New Roman" w:hAnsi="Times New Roman" w:cs="Times New Roman"/>
                                <w:i/>
                                <w:iCs/>
                              </w:rPr>
                              <w:t>ms</w:t>
                            </w:r>
                            <w:proofErr w:type="spellEnd"/>
                            <w:r w:rsidR="00E679E2">
                              <w:rPr>
                                <w:rFonts w:ascii="Times New Roman" w:hAnsi="Times New Roman" w:cs="Times New Roman"/>
                                <w:i/>
                                <w:iCs/>
                              </w:rPr>
                              <w:t xml:space="preserve"> after ICM</w:t>
                            </w:r>
                            <w:r w:rsidRPr="0098104A">
                              <w:rPr>
                                <w:rFonts w:ascii="Times New Roman" w:hAnsi="Times New Roman" w:cs="Times New Roman"/>
                                <w:i/>
                                <w:iCs/>
                              </w:rPr>
                              <w:t>.</w:t>
                            </w:r>
                            <w:r w:rsidR="00E679E2">
                              <w:rPr>
                                <w:rFonts w:ascii="Times New Roman" w:hAnsi="Times New Roman" w:cs="Times New Roman"/>
                                <w:i/>
                                <w:iCs/>
                              </w:rPr>
                              <w:t xml:space="preserve"> The values indicate the difference with respect to the median phase </w:t>
                            </w:r>
                            <w:r w:rsidR="00B7728B">
                              <w:rPr>
                                <w:rFonts w:ascii="Times New Roman" w:hAnsi="Times New Roman" w:cs="Times New Roman"/>
                                <w:i/>
                                <w:iCs/>
                              </w:rPr>
                              <w:t>progression in</w:t>
                            </w:r>
                            <w:r w:rsidR="00E679E2">
                              <w:rPr>
                                <w:rFonts w:ascii="Times New Roman" w:hAnsi="Times New Roman" w:cs="Times New Roman"/>
                                <w:i/>
                                <w:iCs/>
                              </w:rPr>
                              <w:t xml:space="preserve"> the -10 to 5 </w:t>
                            </w:r>
                            <w:proofErr w:type="spellStart"/>
                            <w:r w:rsidR="00E679E2">
                              <w:rPr>
                                <w:rFonts w:ascii="Times New Roman" w:hAnsi="Times New Roman" w:cs="Times New Roman"/>
                                <w:i/>
                                <w:iCs/>
                              </w:rPr>
                              <w:t>ms</w:t>
                            </w:r>
                            <w:proofErr w:type="spellEnd"/>
                            <w:r w:rsidR="00E679E2">
                              <w:rPr>
                                <w:rFonts w:ascii="Times New Roman" w:hAnsi="Times New Roman" w:cs="Times New Roman"/>
                                <w:i/>
                                <w:iCs/>
                              </w:rPr>
                              <w:t xml:space="preserve"> period (blue in A).  </w:t>
                            </w:r>
                            <w:r w:rsidRPr="0098104A">
                              <w:rPr>
                                <w:rFonts w:ascii="Times New Roman" w:hAnsi="Times New Roman" w:cs="Times New Roman"/>
                                <w:i/>
                                <w:iC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1A6364" id="_x0000_s1029" type="#_x0000_t202" style="position:absolute;left:0;text-align:left;margin-left:141.65pt;margin-top:0;width:192.85pt;height:324.55pt;z-index:2516725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" stroked="f">
                <v:textbox>
                  <w:txbxContent>
                    <w:p w14:paraId="31161C65" w14:textId="08A8A7D0" w:rsidR="00000EEA" w:rsidRPr="00EC4CF5" w:rsidRDefault="00000EEA" w:rsidP="000718E8">
                      <w:pPr>
                        <w:jc w:val="both"/>
                        <w:rPr>
                          <w:rFonts w:ascii="Times New Roman" w:hAnsi="Times New Roman" w:cs="Times New Roman"/>
                        </w:rPr>
                      </w:pPr>
                      <w:r w:rsidRPr="0098104A">
                        <w:rPr>
                          <w:rFonts w:ascii="Times New Roman" w:hAnsi="Times New Roman" w:cs="Times New Roman"/>
                          <w:b/>
                        </w:rPr>
                        <w:t xml:space="preserve">Supplementary </w:t>
                      </w:r>
                      <w:r w:rsidR="0098104A" w:rsidRPr="0098104A">
                        <w:rPr>
                          <w:rFonts w:ascii="Times New Roman" w:hAnsi="Times New Roman" w:cs="Times New Roman"/>
                          <w:b/>
                        </w:rPr>
                        <w:t>F</w:t>
                      </w:r>
                      <w:r w:rsidRPr="0098104A">
                        <w:rPr>
                          <w:rFonts w:ascii="Times New Roman" w:hAnsi="Times New Roman" w:cs="Times New Roman"/>
                          <w:b/>
                        </w:rPr>
                        <w:t xml:space="preserve">igure </w:t>
                      </w:r>
                      <w:r w:rsidR="006555DD" w:rsidRPr="0098104A">
                        <w:rPr>
                          <w:rFonts w:ascii="Times New Roman" w:hAnsi="Times New Roman" w:cs="Times New Roman"/>
                          <w:b/>
                        </w:rPr>
                        <w:t>4</w:t>
                      </w:r>
                      <w:r w:rsidRPr="0098104A">
                        <w:rPr>
                          <w:rFonts w:ascii="Times New Roman" w:hAnsi="Times New Roman" w:cs="Times New Roman"/>
                          <w:b/>
                        </w:rPr>
                        <w:t xml:space="preserve">: </w:t>
                      </w:r>
                      <w:r w:rsidRPr="0098104A">
                        <w:rPr>
                          <w:rFonts w:ascii="Times New Roman" w:hAnsi="Times New Roman" w:cs="Times New Roman"/>
                          <w:i/>
                          <w:iCs/>
                        </w:rPr>
                        <w:t xml:space="preserve">Effect of </w:t>
                      </w:r>
                      <w:r w:rsidR="00FB7616" w:rsidRPr="0098104A">
                        <w:rPr>
                          <w:rFonts w:ascii="Times New Roman" w:hAnsi="Times New Roman" w:cs="Times New Roman"/>
                          <w:i/>
                          <w:iCs/>
                        </w:rPr>
                        <w:t>ICM</w:t>
                      </w:r>
                      <w:r w:rsidRPr="0098104A">
                        <w:rPr>
                          <w:rFonts w:ascii="Times New Roman" w:hAnsi="Times New Roman" w:cs="Times New Roman"/>
                          <w:i/>
                          <w:iCs/>
                        </w:rPr>
                        <w:t xml:space="preserve"> on γ-oscillation</w:t>
                      </w:r>
                      <w:r w:rsidR="00F84695" w:rsidRPr="0098104A">
                        <w:rPr>
                          <w:rFonts w:ascii="Times New Roman" w:hAnsi="Times New Roman" w:cs="Times New Roman"/>
                          <w:i/>
                          <w:iCs/>
                        </w:rPr>
                        <w:t>s</w:t>
                      </w:r>
                      <w:r w:rsidRPr="0098104A">
                        <w:rPr>
                          <w:rFonts w:ascii="Times New Roman" w:hAnsi="Times New Roman" w:cs="Times New Roman"/>
                          <w:i/>
                          <w:iCs/>
                        </w:rPr>
                        <w:t xml:space="preserve">. </w:t>
                      </w:r>
                      <w:r w:rsidRPr="0098104A">
                        <w:rPr>
                          <w:rFonts w:ascii="Times New Roman" w:hAnsi="Times New Roman" w:cs="Times New Roman"/>
                          <w:b/>
                          <w:i/>
                          <w:iCs/>
                        </w:rPr>
                        <w:t>A</w:t>
                      </w:r>
                      <w:r w:rsidRPr="0098104A">
                        <w:rPr>
                          <w:rFonts w:ascii="Times New Roman" w:hAnsi="Times New Roman" w:cs="Times New Roman"/>
                          <w:i/>
                          <w:iCs/>
                        </w:rPr>
                        <w:t xml:space="preserve"> </w:t>
                      </w:r>
                      <w:r w:rsidR="00F84695" w:rsidRPr="0098104A">
                        <w:rPr>
                          <w:rFonts w:ascii="Times New Roman" w:hAnsi="Times New Roman" w:cs="Times New Roman"/>
                          <w:i/>
                          <w:iCs/>
                        </w:rPr>
                        <w:t>The histograms depict the distribution of γ-phase progression</w:t>
                      </w:r>
                      <w:r w:rsidR="000501FB">
                        <w:rPr>
                          <w:rFonts w:ascii="Times New Roman" w:hAnsi="Times New Roman" w:cs="Times New Roman"/>
                          <w:i/>
                          <w:iCs/>
                        </w:rPr>
                        <w:t xml:space="preserve"> value</w:t>
                      </w:r>
                      <w:r w:rsidR="00F84695" w:rsidRPr="0098104A">
                        <w:rPr>
                          <w:rFonts w:ascii="Times New Roman" w:hAnsi="Times New Roman" w:cs="Times New Roman"/>
                          <w:i/>
                          <w:iCs/>
                        </w:rPr>
                        <w:t xml:space="preserve">s within two distinct 15 </w:t>
                      </w:r>
                      <w:proofErr w:type="spellStart"/>
                      <w:r w:rsidR="00F84695" w:rsidRPr="0098104A">
                        <w:rPr>
                          <w:rFonts w:ascii="Times New Roman" w:hAnsi="Times New Roman" w:cs="Times New Roman"/>
                          <w:i/>
                          <w:iCs/>
                        </w:rPr>
                        <w:t>ms</w:t>
                      </w:r>
                      <w:proofErr w:type="spellEnd"/>
                      <w:r w:rsidR="00F84695" w:rsidRPr="0098104A">
                        <w:rPr>
                          <w:rFonts w:ascii="Times New Roman" w:hAnsi="Times New Roman" w:cs="Times New Roman"/>
                          <w:i/>
                          <w:iCs/>
                        </w:rPr>
                        <w:t xml:space="preserve"> periods </w:t>
                      </w:r>
                      <w:r w:rsidR="000501FB">
                        <w:rPr>
                          <w:rFonts w:ascii="Times New Roman" w:hAnsi="Times New Roman" w:cs="Times New Roman"/>
                          <w:i/>
                          <w:iCs/>
                        </w:rPr>
                        <w:t xml:space="preserve">of individual data segments </w:t>
                      </w:r>
                      <w:r w:rsidR="00F84695" w:rsidRPr="0098104A">
                        <w:rPr>
                          <w:rFonts w:ascii="Times New Roman" w:hAnsi="Times New Roman" w:cs="Times New Roman"/>
                          <w:i/>
                          <w:iCs/>
                        </w:rPr>
                        <w:t>for both animals</w:t>
                      </w:r>
                      <w:r w:rsidRPr="0098104A">
                        <w:rPr>
                          <w:rFonts w:ascii="Times New Roman" w:hAnsi="Times New Roman" w:cs="Times New Roman"/>
                          <w:i/>
                          <w:iCs/>
                        </w:rPr>
                        <w:t xml:space="preserve">. </w:t>
                      </w:r>
                      <w:r w:rsidR="000164DD" w:rsidRPr="0098104A">
                        <w:rPr>
                          <w:rFonts w:ascii="Times New Roman" w:hAnsi="Times New Roman" w:cs="Times New Roman"/>
                          <w:i/>
                          <w:iCs/>
                        </w:rPr>
                        <w:t xml:space="preserve">The </w:t>
                      </w:r>
                      <w:r w:rsidR="000501FB">
                        <w:rPr>
                          <w:rFonts w:ascii="Times New Roman" w:hAnsi="Times New Roman" w:cs="Times New Roman"/>
                          <w:i/>
                          <w:iCs/>
                        </w:rPr>
                        <w:t>bars</w:t>
                      </w:r>
                      <w:r w:rsidR="000164DD" w:rsidRPr="0098104A">
                        <w:rPr>
                          <w:rFonts w:ascii="Times New Roman" w:hAnsi="Times New Roman" w:cs="Times New Roman"/>
                          <w:i/>
                          <w:iCs/>
                        </w:rPr>
                        <w:t xml:space="preserve"> for the period 5 – 20 </w:t>
                      </w:r>
                      <w:proofErr w:type="spellStart"/>
                      <w:r w:rsidR="000164DD" w:rsidRPr="0098104A">
                        <w:rPr>
                          <w:rFonts w:ascii="Times New Roman" w:hAnsi="Times New Roman" w:cs="Times New Roman"/>
                          <w:i/>
                          <w:iCs/>
                        </w:rPr>
                        <w:t>ms</w:t>
                      </w:r>
                      <w:proofErr w:type="spellEnd"/>
                      <w:r w:rsidR="000164DD" w:rsidRPr="0098104A">
                        <w:rPr>
                          <w:rFonts w:ascii="Times New Roman" w:hAnsi="Times New Roman" w:cs="Times New Roman"/>
                          <w:i/>
                          <w:iCs/>
                        </w:rPr>
                        <w:t xml:space="preserve"> (</w:t>
                      </w:r>
                      <w:r w:rsidR="000501FB">
                        <w:rPr>
                          <w:rFonts w:ascii="Times New Roman" w:hAnsi="Times New Roman" w:cs="Times New Roman"/>
                          <w:i/>
                          <w:iCs/>
                        </w:rPr>
                        <w:t>with respect to the</w:t>
                      </w:r>
                      <w:r w:rsidR="000164DD" w:rsidRPr="0098104A">
                        <w:rPr>
                          <w:rFonts w:ascii="Times New Roman" w:hAnsi="Times New Roman" w:cs="Times New Roman"/>
                          <w:i/>
                          <w:iCs/>
                        </w:rPr>
                        <w:t xml:space="preserve"> ICM</w:t>
                      </w:r>
                      <w:r w:rsidR="000501FB">
                        <w:rPr>
                          <w:rFonts w:ascii="Times New Roman" w:hAnsi="Times New Roman" w:cs="Times New Roman"/>
                          <w:i/>
                          <w:iCs/>
                        </w:rPr>
                        <w:t>-pulse</w:t>
                      </w:r>
                      <w:r w:rsidR="000164DD" w:rsidRPr="0098104A">
                        <w:rPr>
                          <w:rFonts w:ascii="Times New Roman" w:hAnsi="Times New Roman" w:cs="Times New Roman"/>
                          <w:i/>
                          <w:iCs/>
                        </w:rPr>
                        <w:t>) are shown in red</w:t>
                      </w:r>
                      <w:r w:rsidRPr="0098104A">
                        <w:rPr>
                          <w:rFonts w:ascii="Times New Roman" w:hAnsi="Times New Roman" w:cs="Times New Roman"/>
                          <w:i/>
                          <w:iCs/>
                        </w:rPr>
                        <w:t xml:space="preserve">. </w:t>
                      </w:r>
                      <w:r w:rsidR="000164DD" w:rsidRPr="0098104A">
                        <w:rPr>
                          <w:rFonts w:ascii="Times New Roman" w:hAnsi="Times New Roman" w:cs="Times New Roman"/>
                          <w:i/>
                          <w:iCs/>
                        </w:rPr>
                        <w:t>For comparison, the phase progression</w:t>
                      </w:r>
                      <w:r w:rsidR="000501FB">
                        <w:rPr>
                          <w:rFonts w:ascii="Times New Roman" w:hAnsi="Times New Roman" w:cs="Times New Roman"/>
                          <w:i/>
                          <w:iCs/>
                        </w:rPr>
                        <w:t xml:space="preserve"> distribution</w:t>
                      </w:r>
                      <w:r w:rsidR="000164DD" w:rsidRPr="0098104A">
                        <w:rPr>
                          <w:rFonts w:ascii="Times New Roman" w:hAnsi="Times New Roman" w:cs="Times New Roman"/>
                          <w:i/>
                          <w:iCs/>
                        </w:rPr>
                        <w:t xml:space="preserve"> for the period -10 to 5 </w:t>
                      </w:r>
                      <w:proofErr w:type="spellStart"/>
                      <w:r w:rsidR="000164DD" w:rsidRPr="0098104A">
                        <w:rPr>
                          <w:rFonts w:ascii="Times New Roman" w:hAnsi="Times New Roman" w:cs="Times New Roman"/>
                          <w:i/>
                          <w:iCs/>
                        </w:rPr>
                        <w:t>ms</w:t>
                      </w:r>
                      <w:proofErr w:type="spellEnd"/>
                      <w:r w:rsidR="000164DD" w:rsidRPr="0098104A">
                        <w:rPr>
                          <w:rFonts w:ascii="Times New Roman" w:hAnsi="Times New Roman" w:cs="Times New Roman"/>
                          <w:i/>
                          <w:iCs/>
                        </w:rPr>
                        <w:t xml:space="preserve"> (shown in blue) are presented, which precede the arrival of ICM</w:t>
                      </w:r>
                      <w:r w:rsidR="000501FB">
                        <w:rPr>
                          <w:rFonts w:ascii="Times New Roman" w:hAnsi="Times New Roman" w:cs="Times New Roman"/>
                          <w:i/>
                          <w:iCs/>
                        </w:rPr>
                        <w:t>-evoked</w:t>
                      </w:r>
                      <w:r w:rsidR="000164DD" w:rsidRPr="0098104A">
                        <w:rPr>
                          <w:rFonts w:ascii="Times New Roman" w:hAnsi="Times New Roman" w:cs="Times New Roman"/>
                          <w:i/>
                          <w:iCs/>
                        </w:rPr>
                        <w:t xml:space="preserve"> spikes</w:t>
                      </w:r>
                      <w:r w:rsidR="0098104A">
                        <w:rPr>
                          <w:rFonts w:ascii="Times New Roman" w:hAnsi="Times New Roman" w:cs="Times New Roman"/>
                          <w:i/>
                          <w:iCs/>
                        </w:rPr>
                        <w:t>.</w:t>
                      </w:r>
                      <w:r w:rsidR="009224B6" w:rsidRPr="0098104A">
                        <w:rPr>
                          <w:rFonts w:ascii="Times New Roman" w:hAnsi="Times New Roman" w:cs="Times New Roman"/>
                          <w:i/>
                          <w:iCs/>
                        </w:rPr>
                        <w:t xml:space="preserve"> </w:t>
                      </w:r>
                      <w:r w:rsidRPr="0098104A">
                        <w:rPr>
                          <w:rFonts w:ascii="Times New Roman" w:hAnsi="Times New Roman" w:cs="Times New Roman"/>
                          <w:i/>
                          <w:iCs/>
                        </w:rPr>
                        <w:t xml:space="preserve">The red and blue </w:t>
                      </w:r>
                      <w:proofErr w:type="spellStart"/>
                      <w:r w:rsidR="000501FB">
                        <w:rPr>
                          <w:rFonts w:ascii="Times New Roman" w:hAnsi="Times New Roman" w:cs="Times New Roman"/>
                          <w:i/>
                          <w:iCs/>
                        </w:rPr>
                        <w:t>lines</w:t>
                      </w:r>
                      <w:r w:rsidRPr="0098104A">
                        <w:rPr>
                          <w:rFonts w:ascii="Times New Roman" w:hAnsi="Times New Roman" w:cs="Times New Roman"/>
                          <w:i/>
                          <w:iCs/>
                        </w:rPr>
                        <w:t>s</w:t>
                      </w:r>
                      <w:proofErr w:type="spellEnd"/>
                      <w:r w:rsidRPr="0098104A">
                        <w:rPr>
                          <w:rFonts w:ascii="Times New Roman" w:hAnsi="Times New Roman" w:cs="Times New Roman"/>
                          <w:i/>
                          <w:iCs/>
                        </w:rPr>
                        <w:t xml:space="preserve"> depict the median phase</w:t>
                      </w:r>
                      <w:r w:rsidR="00FB7616" w:rsidRPr="0098104A">
                        <w:rPr>
                          <w:rFonts w:ascii="Times New Roman" w:hAnsi="Times New Roman" w:cs="Times New Roman"/>
                          <w:i/>
                          <w:iCs/>
                        </w:rPr>
                        <w:t>s</w:t>
                      </w:r>
                      <w:r w:rsidRPr="0098104A">
                        <w:rPr>
                          <w:rFonts w:ascii="Times New Roman" w:hAnsi="Times New Roman" w:cs="Times New Roman"/>
                          <w:i/>
                          <w:iCs/>
                        </w:rPr>
                        <w:t xml:space="preserve"> for the </w:t>
                      </w:r>
                      <w:r w:rsidR="000501FB">
                        <w:rPr>
                          <w:rFonts w:ascii="Times New Roman" w:hAnsi="Times New Roman" w:cs="Times New Roman"/>
                          <w:i/>
                          <w:iCs/>
                        </w:rPr>
                        <w:t>corresponding</w:t>
                      </w:r>
                      <w:r w:rsidRPr="0098104A">
                        <w:rPr>
                          <w:rFonts w:ascii="Times New Roman" w:hAnsi="Times New Roman" w:cs="Times New Roman"/>
                          <w:i/>
                          <w:iCs/>
                        </w:rPr>
                        <w:t xml:space="preserve"> </w:t>
                      </w:r>
                      <w:r w:rsidR="000164DD" w:rsidRPr="0098104A">
                        <w:rPr>
                          <w:rFonts w:ascii="Times New Roman" w:hAnsi="Times New Roman" w:cs="Times New Roman"/>
                          <w:i/>
                          <w:iCs/>
                        </w:rPr>
                        <w:t>distributions</w:t>
                      </w:r>
                      <w:r w:rsidRPr="0098104A">
                        <w:rPr>
                          <w:rFonts w:ascii="Times New Roman" w:hAnsi="Times New Roman" w:cs="Times New Roman"/>
                          <w:i/>
                          <w:iCs/>
                        </w:rPr>
                        <w:t xml:space="preserve">. </w:t>
                      </w:r>
                      <w:r w:rsidRPr="0098104A">
                        <w:rPr>
                          <w:rFonts w:ascii="Times New Roman" w:hAnsi="Times New Roman" w:cs="Times New Roman"/>
                          <w:b/>
                          <w:i/>
                          <w:iCs/>
                        </w:rPr>
                        <w:t xml:space="preserve">B </w:t>
                      </w:r>
                      <w:r w:rsidR="007621FB" w:rsidRPr="0098104A">
                        <w:rPr>
                          <w:rFonts w:ascii="Times New Roman" w:hAnsi="Times New Roman" w:cs="Times New Roman"/>
                          <w:i/>
                          <w:iCs/>
                        </w:rPr>
                        <w:t>γ -p</w:t>
                      </w:r>
                      <w:r w:rsidR="00FB7616" w:rsidRPr="0098104A">
                        <w:rPr>
                          <w:rFonts w:ascii="Times New Roman" w:hAnsi="Times New Roman" w:cs="Times New Roman"/>
                          <w:i/>
                          <w:iCs/>
                        </w:rPr>
                        <w:t xml:space="preserve">hase </w:t>
                      </w:r>
                      <w:r w:rsidR="00E679E2">
                        <w:rPr>
                          <w:rFonts w:ascii="Times New Roman" w:hAnsi="Times New Roman" w:cs="Times New Roman"/>
                          <w:i/>
                          <w:iCs/>
                        </w:rPr>
                        <w:t>response curve</w:t>
                      </w:r>
                      <w:r w:rsidR="00E679E2" w:rsidRPr="0098104A">
                        <w:rPr>
                          <w:rFonts w:ascii="Times New Roman" w:hAnsi="Times New Roman" w:cs="Times New Roman"/>
                          <w:i/>
                          <w:iCs/>
                        </w:rPr>
                        <w:t xml:space="preserve"> </w:t>
                      </w:r>
                      <w:r w:rsidR="007621FB" w:rsidRPr="0098104A">
                        <w:rPr>
                          <w:rFonts w:ascii="Times New Roman" w:hAnsi="Times New Roman" w:cs="Times New Roman"/>
                          <w:i/>
                          <w:iCs/>
                        </w:rPr>
                        <w:t>for the period</w:t>
                      </w:r>
                      <w:r w:rsidRPr="0098104A">
                        <w:rPr>
                          <w:rFonts w:ascii="Times New Roman" w:hAnsi="Times New Roman" w:cs="Times New Roman"/>
                          <w:i/>
                          <w:iCs/>
                        </w:rPr>
                        <w:t xml:space="preserve"> 5 – 20 </w:t>
                      </w:r>
                      <w:proofErr w:type="spellStart"/>
                      <w:r w:rsidRPr="0098104A">
                        <w:rPr>
                          <w:rFonts w:ascii="Times New Roman" w:hAnsi="Times New Roman" w:cs="Times New Roman"/>
                          <w:i/>
                          <w:iCs/>
                        </w:rPr>
                        <w:t>ms</w:t>
                      </w:r>
                      <w:proofErr w:type="spellEnd"/>
                      <w:r w:rsidRPr="0098104A">
                        <w:rPr>
                          <w:rFonts w:ascii="Times New Roman" w:hAnsi="Times New Roman" w:cs="Times New Roman"/>
                          <w:i/>
                          <w:iCs/>
                        </w:rPr>
                        <w:t xml:space="preserve"> (red</w:t>
                      </w:r>
                      <w:r w:rsidR="00B7728B">
                        <w:rPr>
                          <w:rFonts w:ascii="Times New Roman" w:hAnsi="Times New Roman" w:cs="Times New Roman"/>
                          <w:i/>
                          <w:iCs/>
                        </w:rPr>
                        <w:t xml:space="preserve"> in A</w:t>
                      </w:r>
                      <w:r w:rsidRPr="0098104A">
                        <w:rPr>
                          <w:rFonts w:ascii="Times New Roman" w:hAnsi="Times New Roman" w:cs="Times New Roman"/>
                          <w:i/>
                          <w:iCs/>
                        </w:rPr>
                        <w:t xml:space="preserve">) plotted as a function of </w:t>
                      </w:r>
                      <w:r w:rsidR="00B7728B">
                        <w:rPr>
                          <w:rFonts w:ascii="Times New Roman" w:hAnsi="Times New Roman" w:cs="Times New Roman"/>
                          <w:i/>
                          <w:iCs/>
                        </w:rPr>
                        <w:t xml:space="preserve">the </w:t>
                      </w:r>
                      <w:r w:rsidR="00B7728B" w:rsidRPr="0098104A">
                        <w:rPr>
                          <w:rFonts w:ascii="Times New Roman" w:hAnsi="Times New Roman" w:cs="Times New Roman"/>
                          <w:i/>
                          <w:iCs/>
                        </w:rPr>
                        <w:t>γ</w:t>
                      </w:r>
                      <w:r w:rsidR="00B7728B">
                        <w:rPr>
                          <w:rFonts w:ascii="Times New Roman" w:hAnsi="Times New Roman" w:cs="Times New Roman"/>
                          <w:i/>
                          <w:iCs/>
                        </w:rPr>
                        <w:t>-excitability</w:t>
                      </w:r>
                      <w:r w:rsidR="00E679E2">
                        <w:rPr>
                          <w:rFonts w:ascii="Times New Roman" w:hAnsi="Times New Roman" w:cs="Times New Roman"/>
                          <w:i/>
                          <w:iCs/>
                        </w:rPr>
                        <w:t xml:space="preserve"> </w:t>
                      </w:r>
                      <w:r w:rsidRPr="0098104A">
                        <w:rPr>
                          <w:rFonts w:ascii="Times New Roman" w:hAnsi="Times New Roman" w:cs="Times New Roman"/>
                          <w:i/>
                          <w:iCs/>
                        </w:rPr>
                        <w:t xml:space="preserve">-phase </w:t>
                      </w:r>
                      <w:r w:rsidR="00E679E2">
                        <w:rPr>
                          <w:rFonts w:ascii="Times New Roman" w:hAnsi="Times New Roman" w:cs="Times New Roman"/>
                          <w:i/>
                          <w:iCs/>
                        </w:rPr>
                        <w:t xml:space="preserve">9.2 </w:t>
                      </w:r>
                      <w:proofErr w:type="spellStart"/>
                      <w:r w:rsidR="00E679E2">
                        <w:rPr>
                          <w:rFonts w:ascii="Times New Roman" w:hAnsi="Times New Roman" w:cs="Times New Roman"/>
                          <w:i/>
                          <w:iCs/>
                        </w:rPr>
                        <w:t>ms</w:t>
                      </w:r>
                      <w:proofErr w:type="spellEnd"/>
                      <w:r w:rsidR="00E679E2">
                        <w:rPr>
                          <w:rFonts w:ascii="Times New Roman" w:hAnsi="Times New Roman" w:cs="Times New Roman"/>
                          <w:i/>
                          <w:iCs/>
                        </w:rPr>
                        <w:t xml:space="preserve"> after ICM</w:t>
                      </w:r>
                      <w:r w:rsidRPr="0098104A">
                        <w:rPr>
                          <w:rFonts w:ascii="Times New Roman" w:hAnsi="Times New Roman" w:cs="Times New Roman"/>
                          <w:i/>
                          <w:iCs/>
                        </w:rPr>
                        <w:t>.</w:t>
                      </w:r>
                      <w:r w:rsidR="00E679E2">
                        <w:rPr>
                          <w:rFonts w:ascii="Times New Roman" w:hAnsi="Times New Roman" w:cs="Times New Roman"/>
                          <w:i/>
                          <w:iCs/>
                        </w:rPr>
                        <w:t xml:space="preserve"> The values indicate the difference with respect to the median phase </w:t>
                      </w:r>
                      <w:r w:rsidR="00B7728B">
                        <w:rPr>
                          <w:rFonts w:ascii="Times New Roman" w:hAnsi="Times New Roman" w:cs="Times New Roman"/>
                          <w:i/>
                          <w:iCs/>
                        </w:rPr>
                        <w:t>progression in</w:t>
                      </w:r>
                      <w:r w:rsidR="00E679E2">
                        <w:rPr>
                          <w:rFonts w:ascii="Times New Roman" w:hAnsi="Times New Roman" w:cs="Times New Roman"/>
                          <w:i/>
                          <w:iCs/>
                        </w:rPr>
                        <w:t xml:space="preserve"> the -10 to 5 </w:t>
                      </w:r>
                      <w:proofErr w:type="spellStart"/>
                      <w:r w:rsidR="00E679E2">
                        <w:rPr>
                          <w:rFonts w:ascii="Times New Roman" w:hAnsi="Times New Roman" w:cs="Times New Roman"/>
                          <w:i/>
                          <w:iCs/>
                        </w:rPr>
                        <w:t>ms</w:t>
                      </w:r>
                      <w:proofErr w:type="spellEnd"/>
                      <w:r w:rsidR="00E679E2">
                        <w:rPr>
                          <w:rFonts w:ascii="Times New Roman" w:hAnsi="Times New Roman" w:cs="Times New Roman"/>
                          <w:i/>
                          <w:iCs/>
                        </w:rPr>
                        <w:t xml:space="preserve"> period (blue in A).  </w:t>
                      </w:r>
                      <w:r w:rsidRPr="0098104A">
                        <w:rPr>
                          <w:rFonts w:ascii="Times New Roman" w:hAnsi="Times New Roman" w:cs="Times New Roman"/>
                          <w:i/>
                          <w:iCs/>
                        </w:rPr>
                        <w:t xml:space="preserve"> </w:t>
                      </w:r>
                    </w:p>
                  </w:txbxContent>
                </v:textbox>
                <w10:wrap type="square" anchorx="margin"/>
              </v:shape>
            </w:pict>
          </mc:Fallback>
        </mc:AlternateContent>
      </w:r>
      <w:r w:rsidR="00E679E2">
        <w:rPr>
          <w:noProof/>
        </w:rPr>
        <w:drawing>
          <wp:anchor distT="0" distB="0" distL="114300" distR="114300" simplePos="0" relativeHeight="251671552" behindDoc="1" locked="0" layoutInCell="1" allowOverlap="1" wp14:anchorId="2D56D826" wp14:editId="2BF35E08">
            <wp:simplePos x="0" y="0"/>
            <wp:positionH relativeFrom="margin">
              <wp:align>left</wp:align>
            </wp:positionH>
            <wp:positionV relativeFrom="paragraph">
              <wp:posOffset>0</wp:posOffset>
            </wp:positionV>
            <wp:extent cx="3457575" cy="3099435"/>
            <wp:effectExtent l="0" t="0" r="9525" b="5715"/>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3457575" cy="30994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E4D6B9" w14:textId="71E1AF9B" w:rsidR="00E679E2" w:rsidRDefault="00E679E2">
      <w:pPr>
        <w:spacing w:after="160" w:line="259" w:lineRule="auto"/>
        <w:rPr>
          <w:rFonts w:ascii="Myriad" w:hAnsi="Myriad"/>
          <w:sz w:val="24"/>
          <w:szCs w:val="24"/>
        </w:rPr>
      </w:pPr>
      <w:r>
        <w:rPr>
          <w:rFonts w:ascii="Myriad" w:hAnsi="Myriad"/>
          <w:sz w:val="24"/>
          <w:szCs w:val="24"/>
        </w:rPr>
        <w:br w:type="page"/>
      </w:r>
    </w:p>
    <w:p w14:paraId="4229B7AB" w14:textId="23B4DFDE" w:rsidR="00B80609" w:rsidRDefault="00E679E2" w:rsidP="00AA279A">
      <w:pPr>
        <w:spacing w:line="360" w:lineRule="auto"/>
        <w:contextualSpacing/>
        <w:jc w:val="both"/>
        <w:rPr>
          <w:rFonts w:ascii="Times New Roman" w:hAnsi="Times New Roman" w:cs="Times New Roman"/>
          <w:i/>
          <w:iCs/>
        </w:rPr>
      </w:pPr>
      <w:r>
        <w:rPr>
          <w:b/>
          <w:noProof/>
        </w:rPr>
        <w:lastRenderedPageBreak/>
        <w:drawing>
          <wp:anchor distT="0" distB="0" distL="114300" distR="114300" simplePos="0" relativeHeight="251681792" behindDoc="0" locked="0" layoutInCell="1" allowOverlap="1" wp14:anchorId="36E86A66" wp14:editId="67892046">
            <wp:simplePos x="0" y="0"/>
            <wp:positionH relativeFrom="margin">
              <wp:posOffset>78105</wp:posOffset>
            </wp:positionH>
            <wp:positionV relativeFrom="paragraph">
              <wp:posOffset>1905</wp:posOffset>
            </wp:positionV>
            <wp:extent cx="5966460" cy="275018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5966460" cy="2750185"/>
                    </a:xfrm>
                    <a:prstGeom prst="rect">
                      <a:avLst/>
                    </a:prstGeom>
                    <a:noFill/>
                  </pic:spPr>
                </pic:pic>
              </a:graphicData>
            </a:graphic>
            <wp14:sizeRelH relativeFrom="page">
              <wp14:pctWidth>0</wp14:pctWidth>
            </wp14:sizeRelH>
            <wp14:sizeRelV relativeFrom="page">
              <wp14:pctHeight>0</wp14:pctHeight>
            </wp14:sizeRelV>
          </wp:anchor>
        </w:drawing>
      </w:r>
      <w:r w:rsidR="00B80609" w:rsidRPr="00BB6FE0">
        <w:rPr>
          <w:rFonts w:ascii="Times New Roman" w:hAnsi="Times New Roman" w:cs="Times New Roman"/>
          <w:b/>
        </w:rPr>
        <w:t xml:space="preserve">Supplementary </w:t>
      </w:r>
      <w:r w:rsidR="00B80609">
        <w:rPr>
          <w:rFonts w:ascii="Times New Roman" w:hAnsi="Times New Roman" w:cs="Times New Roman"/>
          <w:b/>
        </w:rPr>
        <w:t>F</w:t>
      </w:r>
      <w:r w:rsidR="00B80609" w:rsidRPr="00BB6FE0">
        <w:rPr>
          <w:rFonts w:ascii="Times New Roman" w:hAnsi="Times New Roman" w:cs="Times New Roman"/>
          <w:b/>
        </w:rPr>
        <w:t>igure 5:</w:t>
      </w:r>
      <w:r w:rsidR="00462F23">
        <w:rPr>
          <w:rFonts w:ascii="Times New Roman" w:hAnsi="Times New Roman" w:cs="Times New Roman"/>
          <w:i/>
          <w:iCs/>
        </w:rPr>
        <w:t xml:space="preserve"> </w:t>
      </w:r>
      <w:r w:rsidR="00B80609" w:rsidRPr="00BB6FE0">
        <w:rPr>
          <w:rFonts w:ascii="Times New Roman" w:hAnsi="Times New Roman" w:cs="Times New Roman"/>
          <w:i/>
          <w:iCs/>
        </w:rPr>
        <w:t xml:space="preserve">Illustration of the harmonization of </w:t>
      </w:r>
      <w:r w:rsidR="00462F23" w:rsidRPr="00BB6FE0">
        <w:rPr>
          <w:rFonts w:ascii="Times New Roman" w:hAnsi="Times New Roman" w:cs="Times New Roman"/>
          <w:i/>
          <w:iCs/>
        </w:rPr>
        <w:t>γ</w:t>
      </w:r>
      <w:r w:rsidR="00462F23">
        <w:rPr>
          <w:rFonts w:ascii="Times New Roman" w:hAnsi="Times New Roman" w:cs="Times New Roman"/>
          <w:i/>
          <w:iCs/>
        </w:rPr>
        <w:t>-oscillation-dependent</w:t>
      </w:r>
      <w:r w:rsidR="00462F23" w:rsidRPr="00BB6FE0">
        <w:rPr>
          <w:rFonts w:ascii="Times New Roman" w:hAnsi="Times New Roman" w:cs="Times New Roman"/>
          <w:i/>
          <w:iCs/>
        </w:rPr>
        <w:t xml:space="preserve"> </w:t>
      </w:r>
      <w:r w:rsidR="00B80609" w:rsidRPr="00BB6FE0">
        <w:rPr>
          <w:rFonts w:ascii="Times New Roman" w:hAnsi="Times New Roman" w:cs="Times New Roman"/>
          <w:i/>
          <w:iCs/>
        </w:rPr>
        <w:t>ESA</w:t>
      </w:r>
      <w:r w:rsidR="00B80609">
        <w:rPr>
          <w:rFonts w:ascii="Times New Roman" w:hAnsi="Times New Roman" w:cs="Times New Roman"/>
          <w:i/>
          <w:iCs/>
        </w:rPr>
        <w:t xml:space="preserve"> time</w:t>
      </w:r>
      <w:r w:rsidR="00B80609" w:rsidRPr="00BB6FE0">
        <w:rPr>
          <w:rFonts w:ascii="Times New Roman" w:hAnsi="Times New Roman" w:cs="Times New Roman"/>
          <w:i/>
          <w:iCs/>
        </w:rPr>
        <w:t>-course between animals.</w:t>
      </w:r>
      <w:r w:rsidR="00462F23">
        <w:rPr>
          <w:rFonts w:ascii="Times New Roman" w:hAnsi="Times New Roman" w:cs="Times New Roman"/>
          <w:i/>
          <w:iCs/>
        </w:rPr>
        <w:t xml:space="preserve"> </w:t>
      </w:r>
      <w:r w:rsidR="00462F23">
        <w:rPr>
          <w:rFonts w:ascii="Times New Roman" w:hAnsi="Times New Roman" w:cs="Times New Roman"/>
        </w:rPr>
        <w:t xml:space="preserve">To pool the ESA across animals with different </w:t>
      </w:r>
      <w:r w:rsidR="00462F23" w:rsidRPr="00BB6FE0">
        <w:rPr>
          <w:rFonts w:ascii="Times New Roman" w:hAnsi="Times New Roman" w:cs="Times New Roman"/>
          <w:i/>
          <w:iCs/>
        </w:rPr>
        <w:t>γ</w:t>
      </w:r>
      <w:r w:rsidR="00462F23">
        <w:rPr>
          <w:rFonts w:ascii="Times New Roman" w:hAnsi="Times New Roman" w:cs="Times New Roman"/>
          <w:i/>
          <w:iCs/>
        </w:rPr>
        <w:t xml:space="preserve">-frequencies, their differences in </w:t>
      </w:r>
      <w:r w:rsidR="00462F23" w:rsidRPr="00BB6FE0">
        <w:rPr>
          <w:rFonts w:ascii="Times New Roman" w:hAnsi="Times New Roman" w:cs="Times New Roman"/>
          <w:i/>
          <w:iCs/>
        </w:rPr>
        <w:t>γ</w:t>
      </w:r>
      <w:r w:rsidR="00462F23">
        <w:rPr>
          <w:rFonts w:ascii="Times New Roman" w:hAnsi="Times New Roman" w:cs="Times New Roman"/>
          <w:i/>
          <w:iCs/>
        </w:rPr>
        <w:t>-phase progression had to be removed.</w:t>
      </w:r>
      <w:r w:rsidR="00B80609" w:rsidRPr="00BB6FE0">
        <w:rPr>
          <w:rFonts w:ascii="Times New Roman" w:hAnsi="Times New Roman" w:cs="Times New Roman"/>
          <w:i/>
          <w:iCs/>
        </w:rPr>
        <w:t xml:space="preserve"> </w:t>
      </w:r>
      <w:proofErr w:type="gramStart"/>
      <w:r w:rsidR="00B80609" w:rsidRPr="00BB6FE0">
        <w:rPr>
          <w:rFonts w:ascii="Times New Roman" w:hAnsi="Times New Roman" w:cs="Times New Roman"/>
          <w:b/>
          <w:i/>
          <w:iCs/>
        </w:rPr>
        <w:t>A</w:t>
      </w:r>
      <w:proofErr w:type="gramEnd"/>
      <w:r w:rsidR="00B80609" w:rsidRPr="00BB6FE0">
        <w:rPr>
          <w:rFonts w:ascii="Times New Roman" w:hAnsi="Times New Roman" w:cs="Times New Roman"/>
          <w:b/>
          <w:i/>
          <w:iCs/>
        </w:rPr>
        <w:t xml:space="preserve"> </w:t>
      </w:r>
      <w:r w:rsidR="00B80609" w:rsidRPr="00BB6FE0">
        <w:rPr>
          <w:rFonts w:ascii="Times New Roman" w:hAnsi="Times New Roman" w:cs="Times New Roman"/>
          <w:i/>
          <w:iCs/>
        </w:rPr>
        <w:t xml:space="preserve">Average ESA-time course following ICM-application </w:t>
      </w:r>
      <w:r w:rsidR="00B80609">
        <w:rPr>
          <w:rFonts w:ascii="Times New Roman" w:hAnsi="Times New Roman" w:cs="Times New Roman"/>
          <w:i/>
          <w:iCs/>
        </w:rPr>
        <w:t>depending on</w:t>
      </w:r>
      <w:r w:rsidR="00B80609" w:rsidRPr="00BB6FE0">
        <w:rPr>
          <w:rFonts w:ascii="Times New Roman" w:hAnsi="Times New Roman" w:cs="Times New Roman"/>
          <w:i/>
          <w:iCs/>
        </w:rPr>
        <w:t xml:space="preserve"> γ-phase for monkey B (top left) and monkey T (bottom left). The individual ESA</w:t>
      </w:r>
      <w:r w:rsidR="00B80609">
        <w:rPr>
          <w:rFonts w:ascii="Times New Roman" w:hAnsi="Times New Roman" w:cs="Times New Roman"/>
          <w:i/>
          <w:iCs/>
        </w:rPr>
        <w:t xml:space="preserve"> data segments</w:t>
      </w:r>
      <w:r w:rsidR="00B80609" w:rsidRPr="00BB6FE0">
        <w:rPr>
          <w:rFonts w:ascii="Times New Roman" w:hAnsi="Times New Roman" w:cs="Times New Roman"/>
          <w:i/>
          <w:iCs/>
        </w:rPr>
        <w:t xml:space="preserve"> were sorted </w:t>
      </w:r>
      <w:r w:rsidR="00B80609">
        <w:rPr>
          <w:rFonts w:ascii="Times New Roman" w:hAnsi="Times New Roman" w:cs="Times New Roman"/>
          <w:i/>
          <w:iCs/>
        </w:rPr>
        <w:t>according to</w:t>
      </w:r>
      <w:r w:rsidR="00B80609" w:rsidRPr="00BB6FE0">
        <w:rPr>
          <w:rFonts w:ascii="Times New Roman" w:hAnsi="Times New Roman" w:cs="Times New Roman"/>
          <w:i/>
          <w:iCs/>
        </w:rPr>
        <w:t xml:space="preserve"> their </w:t>
      </w:r>
      <w:r w:rsidR="00462F23">
        <w:rPr>
          <w:rFonts w:ascii="Times New Roman" w:hAnsi="Times New Roman" w:cs="Times New Roman"/>
          <w:i/>
          <w:iCs/>
        </w:rPr>
        <w:t xml:space="preserve">LFP </w:t>
      </w:r>
      <w:r w:rsidR="00B80609" w:rsidRPr="00BB6FE0">
        <w:rPr>
          <w:rFonts w:ascii="Times New Roman" w:hAnsi="Times New Roman" w:cs="Times New Roman"/>
          <w:i/>
          <w:iCs/>
        </w:rPr>
        <w:t xml:space="preserve">γ-phase at 5 </w:t>
      </w:r>
      <w:proofErr w:type="spellStart"/>
      <w:r w:rsidR="00B80609" w:rsidRPr="00BB6FE0">
        <w:rPr>
          <w:rFonts w:ascii="Times New Roman" w:hAnsi="Times New Roman" w:cs="Times New Roman"/>
          <w:i/>
          <w:iCs/>
        </w:rPr>
        <w:t>ms</w:t>
      </w:r>
      <w:proofErr w:type="spellEnd"/>
      <w:r w:rsidR="00B80609" w:rsidRPr="00BB6FE0">
        <w:rPr>
          <w:rFonts w:ascii="Times New Roman" w:hAnsi="Times New Roman" w:cs="Times New Roman"/>
          <w:i/>
          <w:iCs/>
        </w:rPr>
        <w:t xml:space="preserve"> </w:t>
      </w:r>
      <w:r w:rsidR="00B80609">
        <w:rPr>
          <w:rFonts w:ascii="Times New Roman" w:hAnsi="Times New Roman" w:cs="Times New Roman"/>
          <w:i/>
          <w:iCs/>
        </w:rPr>
        <w:t>after the</w:t>
      </w:r>
      <w:r w:rsidR="00B80609" w:rsidRPr="00BB6FE0">
        <w:rPr>
          <w:rFonts w:ascii="Times New Roman" w:hAnsi="Times New Roman" w:cs="Times New Roman"/>
          <w:i/>
          <w:iCs/>
        </w:rPr>
        <w:t xml:space="preserve"> ICM</w:t>
      </w:r>
      <w:r w:rsidR="00B80609">
        <w:rPr>
          <w:rFonts w:ascii="Times New Roman" w:hAnsi="Times New Roman" w:cs="Times New Roman"/>
          <w:i/>
          <w:iCs/>
        </w:rPr>
        <w:t>-pulse</w:t>
      </w:r>
      <w:r w:rsidR="00462F23">
        <w:rPr>
          <w:rFonts w:ascii="Times New Roman" w:hAnsi="Times New Roman" w:cs="Times New Roman"/>
          <w:i/>
          <w:iCs/>
        </w:rPr>
        <w:t xml:space="preserve"> (aligned at 5 </w:t>
      </w:r>
      <w:proofErr w:type="spellStart"/>
      <w:r w:rsidR="00462F23">
        <w:rPr>
          <w:rFonts w:ascii="Times New Roman" w:hAnsi="Times New Roman" w:cs="Times New Roman"/>
          <w:i/>
          <w:iCs/>
        </w:rPr>
        <w:t>ms</w:t>
      </w:r>
      <w:proofErr w:type="spellEnd"/>
      <w:r w:rsidR="00462F23">
        <w:rPr>
          <w:rFonts w:ascii="Times New Roman" w:hAnsi="Times New Roman" w:cs="Times New Roman"/>
          <w:i/>
          <w:iCs/>
        </w:rPr>
        <w:t>)</w:t>
      </w:r>
      <w:r w:rsidR="00B80609" w:rsidRPr="00BB6FE0">
        <w:rPr>
          <w:rFonts w:ascii="Times New Roman" w:hAnsi="Times New Roman" w:cs="Times New Roman"/>
          <w:i/>
          <w:iCs/>
        </w:rPr>
        <w:t xml:space="preserve">, and a moving average in the phase dimension was calculated for each time </w:t>
      </w:r>
      <w:r w:rsidR="00B80609">
        <w:rPr>
          <w:rFonts w:ascii="Times New Roman" w:hAnsi="Times New Roman" w:cs="Times New Roman"/>
          <w:i/>
          <w:iCs/>
        </w:rPr>
        <w:t>bin</w:t>
      </w:r>
      <w:r w:rsidR="00B80609" w:rsidRPr="00BB6FE0">
        <w:rPr>
          <w:rFonts w:ascii="Times New Roman" w:hAnsi="Times New Roman" w:cs="Times New Roman"/>
          <w:i/>
          <w:iCs/>
        </w:rPr>
        <w:t xml:space="preserve"> using a Gaussian kernel (σ = 30°, window: 180° steps of 5°</w:t>
      </w:r>
      <w:r w:rsidR="00462F23">
        <w:rPr>
          <w:rFonts w:ascii="Times New Roman" w:hAnsi="Times New Roman" w:cs="Times New Roman"/>
          <w:i/>
          <w:iCs/>
        </w:rPr>
        <w:t>, see Methods</w:t>
      </w:r>
      <w:r w:rsidR="00B80609" w:rsidRPr="00BB6FE0">
        <w:rPr>
          <w:rFonts w:ascii="Times New Roman" w:hAnsi="Times New Roman" w:cs="Times New Roman"/>
          <w:i/>
          <w:iCs/>
        </w:rPr>
        <w:t>).</w:t>
      </w:r>
      <w:r w:rsidR="00462F23">
        <w:rPr>
          <w:rFonts w:ascii="Times New Roman" w:hAnsi="Times New Roman" w:cs="Times New Roman"/>
          <w:i/>
          <w:iCs/>
        </w:rPr>
        <w:t xml:space="preserve"> Note that the LFP </w:t>
      </w:r>
      <w:r w:rsidR="00462F23" w:rsidRPr="00BB6FE0">
        <w:rPr>
          <w:rFonts w:ascii="Times New Roman" w:hAnsi="Times New Roman" w:cs="Times New Roman"/>
          <w:i/>
          <w:iCs/>
        </w:rPr>
        <w:t>γ-</w:t>
      </w:r>
      <w:r w:rsidR="00462F23">
        <w:rPr>
          <w:rFonts w:ascii="Times New Roman" w:hAnsi="Times New Roman" w:cs="Times New Roman"/>
          <w:i/>
          <w:iCs/>
        </w:rPr>
        <w:t xml:space="preserve">oscillations have their trough at 0°, while the </w:t>
      </w:r>
      <w:proofErr w:type="spellStart"/>
      <w:r w:rsidR="00462F23">
        <w:rPr>
          <w:rFonts w:ascii="Times New Roman" w:hAnsi="Times New Roman" w:cs="Times New Roman"/>
          <w:i/>
          <w:iCs/>
        </w:rPr>
        <w:t>antiphasic</w:t>
      </w:r>
      <w:proofErr w:type="spellEnd"/>
      <w:r w:rsidR="00462F23">
        <w:rPr>
          <w:rFonts w:ascii="Times New Roman" w:hAnsi="Times New Roman" w:cs="Times New Roman"/>
          <w:i/>
          <w:iCs/>
        </w:rPr>
        <w:t xml:space="preserve"> excitability cycle peaks at 0°.</w:t>
      </w:r>
      <w:r w:rsidR="00B80609" w:rsidRPr="00BB6FE0">
        <w:rPr>
          <w:rFonts w:ascii="Times New Roman" w:hAnsi="Times New Roman" w:cs="Times New Roman"/>
          <w:i/>
          <w:iCs/>
        </w:rPr>
        <w:t xml:space="preserve"> The heat maps illustrate the strong intrinsic </w:t>
      </w:r>
      <w:r w:rsidR="00462F23">
        <w:rPr>
          <w:rFonts w:ascii="Times New Roman" w:hAnsi="Times New Roman" w:cs="Times New Roman"/>
          <w:i/>
          <w:iCs/>
        </w:rPr>
        <w:t xml:space="preserve">LFP </w:t>
      </w:r>
      <w:r w:rsidR="00B80609" w:rsidRPr="00BB6FE0">
        <w:rPr>
          <w:rFonts w:ascii="Times New Roman" w:hAnsi="Times New Roman" w:cs="Times New Roman"/>
          <w:i/>
          <w:iCs/>
        </w:rPr>
        <w:t xml:space="preserve">γ-phase dependence of spiking activity, showing that the highest activity is concentrated at the trough of the </w:t>
      </w:r>
      <w:r w:rsidR="00462F23">
        <w:rPr>
          <w:rFonts w:ascii="Times New Roman" w:hAnsi="Times New Roman" w:cs="Times New Roman"/>
          <w:i/>
          <w:iCs/>
        </w:rPr>
        <w:t xml:space="preserve">LFP </w:t>
      </w:r>
      <w:r w:rsidR="00B80609" w:rsidRPr="00BB6FE0">
        <w:rPr>
          <w:rFonts w:ascii="Times New Roman" w:hAnsi="Times New Roman" w:cs="Times New Roman"/>
          <w:i/>
          <w:iCs/>
        </w:rPr>
        <w:t xml:space="preserve">γ-oscillation (at 5 </w:t>
      </w:r>
      <w:proofErr w:type="spellStart"/>
      <w:r w:rsidR="00B80609" w:rsidRPr="00BB6FE0">
        <w:rPr>
          <w:rFonts w:ascii="Times New Roman" w:hAnsi="Times New Roman" w:cs="Times New Roman"/>
          <w:i/>
          <w:iCs/>
        </w:rPr>
        <w:t>ms</w:t>
      </w:r>
      <w:proofErr w:type="spellEnd"/>
      <w:r w:rsidR="00B80609" w:rsidRPr="00BB6FE0">
        <w:rPr>
          <w:rFonts w:ascii="Times New Roman" w:hAnsi="Times New Roman" w:cs="Times New Roman"/>
          <w:i/>
          <w:iCs/>
        </w:rPr>
        <w:t xml:space="preserve">). Over time, the peak of spiking activity systematically shifts through the gamma phases, which is </w:t>
      </w:r>
      <w:r w:rsidR="00B80609">
        <w:rPr>
          <w:rFonts w:ascii="Times New Roman" w:hAnsi="Times New Roman" w:cs="Times New Roman"/>
          <w:i/>
          <w:iCs/>
        </w:rPr>
        <w:t>illustra</w:t>
      </w:r>
      <w:r w:rsidR="00B80609" w:rsidRPr="00BB6FE0">
        <w:rPr>
          <w:rFonts w:ascii="Times New Roman" w:hAnsi="Times New Roman" w:cs="Times New Roman"/>
          <w:i/>
          <w:iCs/>
        </w:rPr>
        <w:t>ted by the green bars</w:t>
      </w:r>
      <w:r w:rsidR="00B80609">
        <w:rPr>
          <w:rFonts w:ascii="Times New Roman" w:hAnsi="Times New Roman" w:cs="Times New Roman"/>
          <w:i/>
          <w:iCs/>
        </w:rPr>
        <w:t>.</w:t>
      </w:r>
      <w:r w:rsidR="00B80609" w:rsidRPr="00BB6FE0">
        <w:rPr>
          <w:rFonts w:ascii="Times New Roman" w:hAnsi="Times New Roman" w:cs="Times New Roman"/>
          <w:i/>
          <w:iCs/>
        </w:rPr>
        <w:t xml:space="preserve"> The right panels depict the same data but with a different sorting approach. Here, the ESA</w:t>
      </w:r>
      <w:r w:rsidR="00B80609">
        <w:rPr>
          <w:rFonts w:ascii="Times New Roman" w:hAnsi="Times New Roman" w:cs="Times New Roman"/>
          <w:i/>
          <w:iCs/>
        </w:rPr>
        <w:t xml:space="preserve"> </w:t>
      </w:r>
      <w:r w:rsidR="00B80609" w:rsidRPr="00BB6FE0">
        <w:rPr>
          <w:rFonts w:ascii="Times New Roman" w:hAnsi="Times New Roman" w:cs="Times New Roman"/>
          <w:i/>
          <w:iCs/>
        </w:rPr>
        <w:t xml:space="preserve">values were sorted for each time </w:t>
      </w:r>
      <w:r w:rsidR="00B80609">
        <w:rPr>
          <w:rFonts w:ascii="Times New Roman" w:hAnsi="Times New Roman" w:cs="Times New Roman"/>
          <w:i/>
          <w:iCs/>
        </w:rPr>
        <w:t>bin</w:t>
      </w:r>
      <w:r w:rsidR="00B80609" w:rsidRPr="00BB6FE0">
        <w:rPr>
          <w:rFonts w:ascii="Times New Roman" w:hAnsi="Times New Roman" w:cs="Times New Roman"/>
          <w:i/>
          <w:iCs/>
        </w:rPr>
        <w:t xml:space="preserve"> </w:t>
      </w:r>
      <w:r w:rsidR="00B80609">
        <w:rPr>
          <w:rFonts w:ascii="Times New Roman" w:hAnsi="Times New Roman" w:cs="Times New Roman"/>
          <w:i/>
          <w:iCs/>
        </w:rPr>
        <w:t>according</w:t>
      </w:r>
      <w:r w:rsidR="00EC4CF5">
        <w:rPr>
          <w:rFonts w:ascii="Times New Roman" w:hAnsi="Times New Roman" w:cs="Times New Roman"/>
          <w:i/>
          <w:iCs/>
        </w:rPr>
        <w:t xml:space="preserve"> to</w:t>
      </w:r>
      <w:r w:rsidR="00B80609" w:rsidRPr="00BB6FE0">
        <w:rPr>
          <w:rFonts w:ascii="Times New Roman" w:hAnsi="Times New Roman" w:cs="Times New Roman"/>
          <w:i/>
          <w:iCs/>
        </w:rPr>
        <w:t xml:space="preserve"> the forecasted γ-phases</w:t>
      </w:r>
      <w:r w:rsidR="00462F23">
        <w:rPr>
          <w:rFonts w:ascii="Times New Roman" w:hAnsi="Times New Roman" w:cs="Times New Roman"/>
          <w:i/>
          <w:iCs/>
        </w:rPr>
        <w:t xml:space="preserve"> (generally phase aligned)</w:t>
      </w:r>
      <w:r w:rsidR="00B80609" w:rsidRPr="00BB6FE0">
        <w:rPr>
          <w:rFonts w:ascii="Times New Roman" w:hAnsi="Times New Roman" w:cs="Times New Roman"/>
          <w:i/>
          <w:iCs/>
        </w:rPr>
        <w:t xml:space="preserve">. The horizontal </w:t>
      </w:r>
      <w:r w:rsidR="00462F23">
        <w:rPr>
          <w:rFonts w:ascii="Times New Roman" w:hAnsi="Times New Roman" w:cs="Times New Roman"/>
          <w:i/>
          <w:iCs/>
        </w:rPr>
        <w:t xml:space="preserve">alignment </w:t>
      </w:r>
      <w:r w:rsidR="00B80609" w:rsidRPr="00BB6FE0">
        <w:rPr>
          <w:rFonts w:ascii="Times New Roman" w:hAnsi="Times New Roman" w:cs="Times New Roman"/>
          <w:i/>
          <w:iCs/>
        </w:rPr>
        <w:t>of high and low ESA</w:t>
      </w:r>
      <w:r w:rsidR="00B80609">
        <w:rPr>
          <w:rFonts w:ascii="Times New Roman" w:hAnsi="Times New Roman" w:cs="Times New Roman"/>
          <w:i/>
          <w:iCs/>
        </w:rPr>
        <w:t xml:space="preserve"> </w:t>
      </w:r>
      <w:r w:rsidR="00B80609" w:rsidRPr="00BB6FE0">
        <w:rPr>
          <w:rFonts w:ascii="Times New Roman" w:hAnsi="Times New Roman" w:cs="Times New Roman"/>
          <w:i/>
          <w:iCs/>
        </w:rPr>
        <w:t>values</w:t>
      </w:r>
      <w:r w:rsidR="00462F23">
        <w:rPr>
          <w:rFonts w:ascii="Times New Roman" w:hAnsi="Times New Roman" w:cs="Times New Roman"/>
          <w:i/>
          <w:iCs/>
        </w:rPr>
        <w:t xml:space="preserve"> (stripes)</w:t>
      </w:r>
      <w:r w:rsidR="00B80609" w:rsidRPr="00BB6FE0">
        <w:rPr>
          <w:rFonts w:ascii="Times New Roman" w:hAnsi="Times New Roman" w:cs="Times New Roman"/>
          <w:i/>
          <w:iCs/>
        </w:rPr>
        <w:t xml:space="preserve"> in both animals </w:t>
      </w:r>
      <w:r w:rsidR="00B80609">
        <w:rPr>
          <w:rFonts w:ascii="Times New Roman" w:hAnsi="Times New Roman" w:cs="Times New Roman"/>
          <w:i/>
          <w:iCs/>
        </w:rPr>
        <w:t>confirm</w:t>
      </w:r>
      <w:r w:rsidR="00EC4CF5">
        <w:rPr>
          <w:rFonts w:ascii="Times New Roman" w:hAnsi="Times New Roman" w:cs="Times New Roman"/>
          <w:i/>
          <w:iCs/>
        </w:rPr>
        <w:t>s</w:t>
      </w:r>
      <w:r w:rsidR="00B80609" w:rsidRPr="00BB6FE0">
        <w:rPr>
          <w:rFonts w:ascii="Times New Roman" w:hAnsi="Times New Roman" w:cs="Times New Roman"/>
          <w:i/>
          <w:iCs/>
        </w:rPr>
        <w:t xml:space="preserve"> the accurate prediction of γ-phases following </w:t>
      </w:r>
      <w:r w:rsidR="00B80609">
        <w:rPr>
          <w:rFonts w:ascii="Times New Roman" w:hAnsi="Times New Roman" w:cs="Times New Roman"/>
          <w:i/>
          <w:iCs/>
        </w:rPr>
        <w:t xml:space="preserve">the estimated phase at </w:t>
      </w:r>
      <w:r w:rsidR="00B80609" w:rsidRPr="00BB6FE0">
        <w:rPr>
          <w:rFonts w:ascii="Times New Roman" w:hAnsi="Times New Roman" w:cs="Times New Roman"/>
          <w:i/>
          <w:iCs/>
        </w:rPr>
        <w:t xml:space="preserve">5 </w:t>
      </w:r>
      <w:proofErr w:type="spellStart"/>
      <w:r w:rsidR="00B80609" w:rsidRPr="00BB6FE0">
        <w:rPr>
          <w:rFonts w:ascii="Times New Roman" w:hAnsi="Times New Roman" w:cs="Times New Roman"/>
          <w:i/>
          <w:iCs/>
        </w:rPr>
        <w:t>ms</w:t>
      </w:r>
      <w:proofErr w:type="spellEnd"/>
      <w:r w:rsidR="00B80609" w:rsidRPr="00BB6FE0">
        <w:rPr>
          <w:rFonts w:ascii="Times New Roman" w:hAnsi="Times New Roman" w:cs="Times New Roman"/>
          <w:i/>
          <w:iCs/>
        </w:rPr>
        <w:t xml:space="preserve"> for both animals. </w:t>
      </w:r>
      <w:r w:rsidR="00B80609" w:rsidRPr="00BB6FE0">
        <w:rPr>
          <w:rFonts w:ascii="Times New Roman" w:hAnsi="Times New Roman" w:cs="Times New Roman"/>
          <w:b/>
          <w:i/>
          <w:iCs/>
        </w:rPr>
        <w:t xml:space="preserve">B </w:t>
      </w:r>
      <w:r w:rsidR="00462F23" w:rsidRPr="00EC4CF5">
        <w:rPr>
          <w:rFonts w:ascii="Times New Roman" w:hAnsi="Times New Roman" w:cs="Times New Roman"/>
          <w:bCs/>
          <w:i/>
          <w:iCs/>
        </w:rPr>
        <w:t xml:space="preserve">The left panel displays the phase-aligned ESA (each time bin) following ICMs, averaged across both animals. The right panel shows the time course of </w:t>
      </w:r>
      <w:r w:rsidR="00EC4CF5" w:rsidRPr="00EC4CF5">
        <w:rPr>
          <w:rFonts w:ascii="Times New Roman" w:hAnsi="Times New Roman" w:cs="Times New Roman"/>
          <w:bCs/>
          <w:i/>
          <w:iCs/>
        </w:rPr>
        <w:t xml:space="preserve">the </w:t>
      </w:r>
      <w:r w:rsidR="00462F23" w:rsidRPr="00EC4CF5">
        <w:rPr>
          <w:rFonts w:ascii="Times New Roman" w:hAnsi="Times New Roman" w:cs="Times New Roman"/>
          <w:bCs/>
          <w:i/>
          <w:iCs/>
        </w:rPr>
        <w:t xml:space="preserve">average ESA after reconstruction with the average </w:t>
      </w:r>
      <w:r w:rsidR="00581BA9" w:rsidRPr="00EC4CF5">
        <w:rPr>
          <w:rFonts w:ascii="Times New Roman" w:hAnsi="Times New Roman" w:cs="Times New Roman"/>
          <w:bCs/>
          <w:i/>
          <w:iCs/>
        </w:rPr>
        <w:t>frequency</w:t>
      </w:r>
      <w:r w:rsidR="00462F23" w:rsidRPr="00EC4CF5">
        <w:rPr>
          <w:rFonts w:ascii="Times New Roman" w:hAnsi="Times New Roman" w:cs="Times New Roman"/>
          <w:bCs/>
          <w:i/>
          <w:iCs/>
        </w:rPr>
        <w:t xml:space="preserve"> of both animals (see Methods).</w:t>
      </w:r>
      <w:r w:rsidR="00B80609" w:rsidRPr="00EC4CF5">
        <w:rPr>
          <w:rFonts w:ascii="Times New Roman" w:hAnsi="Times New Roman" w:cs="Times New Roman"/>
          <w:bCs/>
          <w:i/>
          <w:iCs/>
        </w:rPr>
        <w:t xml:space="preserve"> </w:t>
      </w:r>
    </w:p>
    <w:p w14:paraId="02347C9B" w14:textId="17F58CB1" w:rsidR="00B80609" w:rsidRPr="00462F23" w:rsidRDefault="00B80609" w:rsidP="00462F23">
      <w:pPr>
        <w:pStyle w:val="ListParagraph"/>
        <w:jc w:val="both"/>
        <w:rPr>
          <w:rFonts w:ascii="Times New Roman" w:hAnsi="Times New Roman" w:cs="Times New Roman"/>
          <w:i/>
          <w:iCs/>
        </w:rPr>
      </w:pPr>
    </w:p>
    <w:p w14:paraId="382D5AE6" w14:textId="4B124AF2" w:rsidR="00866367" w:rsidRDefault="00866367" w:rsidP="00AB20E8">
      <w:pPr>
        <w:jc w:val="both"/>
      </w:pPr>
    </w:p>
    <w:sectPr w:rsidR="00866367">
      <w:headerReference w:type="even" r:id="rId13"/>
      <w:headerReference w:type="default" r:id="rId14"/>
      <w:footerReference w:type="even" r:id="rId15"/>
      <w:footerReference w:type="default" r:id="rId16"/>
      <w:headerReference w:type="first" r:id="rId17"/>
      <w:footerReference w:type="first" r:id="rId18"/>
      <w:pgSz w:w="12240" w:h="15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79A52" w14:textId="77777777" w:rsidR="00CA68F5" w:rsidRDefault="00CA68F5" w:rsidP="00115F0D">
      <w:pPr>
        <w:spacing w:after="0" w:line="240" w:lineRule="auto"/>
      </w:pPr>
      <w:r>
        <w:separator/>
      </w:r>
    </w:p>
  </w:endnote>
  <w:endnote w:type="continuationSeparator" w:id="0">
    <w:p w14:paraId="5BC753FE" w14:textId="77777777" w:rsidR="00CA68F5" w:rsidRDefault="00CA68F5" w:rsidP="00115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75C31" w14:textId="77777777" w:rsidR="00115F0D" w:rsidRDefault="00115F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798D7" w14:textId="77777777" w:rsidR="00115F0D" w:rsidRDefault="00115F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C4631" w14:textId="77777777" w:rsidR="00115F0D" w:rsidRDefault="00115F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38AFC" w14:textId="77777777" w:rsidR="00CA68F5" w:rsidRDefault="00CA68F5" w:rsidP="00115F0D">
      <w:pPr>
        <w:spacing w:after="0" w:line="240" w:lineRule="auto"/>
      </w:pPr>
      <w:r>
        <w:separator/>
      </w:r>
    </w:p>
  </w:footnote>
  <w:footnote w:type="continuationSeparator" w:id="0">
    <w:p w14:paraId="270945C8" w14:textId="77777777" w:rsidR="00CA68F5" w:rsidRDefault="00CA68F5" w:rsidP="00115F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352F3" w14:textId="77777777" w:rsidR="00115F0D" w:rsidRDefault="00115F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E87A0" w14:textId="77777777" w:rsidR="00115F0D" w:rsidRDefault="00115F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9D38C" w14:textId="77777777" w:rsidR="00115F0D" w:rsidRDefault="00115F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E0397"/>
    <w:multiLevelType w:val="hybridMultilevel"/>
    <w:tmpl w:val="64BE2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570E32"/>
    <w:multiLevelType w:val="hybridMultilevel"/>
    <w:tmpl w:val="FFC48728"/>
    <w:lvl w:ilvl="0" w:tplc="5ECAF8DE">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FC02D7C"/>
    <w:multiLevelType w:val="hybridMultilevel"/>
    <w:tmpl w:val="2A28A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I1sjQ0szQwsjAxsjRT0lEKTi0uzszPAykwMqwFALM0ubMtAAAA"/>
  </w:docVars>
  <w:rsids>
    <w:rsidRoot w:val="00226EF3"/>
    <w:rsid w:val="00000EEA"/>
    <w:rsid w:val="00001BF1"/>
    <w:rsid w:val="00011B0C"/>
    <w:rsid w:val="000164DD"/>
    <w:rsid w:val="00025B59"/>
    <w:rsid w:val="00033191"/>
    <w:rsid w:val="000401B2"/>
    <w:rsid w:val="00046035"/>
    <w:rsid w:val="00046B89"/>
    <w:rsid w:val="00047FEA"/>
    <w:rsid w:val="000501FB"/>
    <w:rsid w:val="0006799A"/>
    <w:rsid w:val="000718E8"/>
    <w:rsid w:val="000735AF"/>
    <w:rsid w:val="00073A83"/>
    <w:rsid w:val="00087454"/>
    <w:rsid w:val="00097F66"/>
    <w:rsid w:val="000A551D"/>
    <w:rsid w:val="000B3313"/>
    <w:rsid w:val="000B36D9"/>
    <w:rsid w:val="000B60AF"/>
    <w:rsid w:val="000B7E0B"/>
    <w:rsid w:val="000C1F9F"/>
    <w:rsid w:val="000C50DA"/>
    <w:rsid w:val="000D126D"/>
    <w:rsid w:val="000D6C7F"/>
    <w:rsid w:val="000D7C32"/>
    <w:rsid w:val="001011E9"/>
    <w:rsid w:val="00115F0D"/>
    <w:rsid w:val="00142B8F"/>
    <w:rsid w:val="001862F8"/>
    <w:rsid w:val="001D07E8"/>
    <w:rsid w:val="001E4206"/>
    <w:rsid w:val="001F2FF9"/>
    <w:rsid w:val="001F5538"/>
    <w:rsid w:val="00215BA1"/>
    <w:rsid w:val="002164DB"/>
    <w:rsid w:val="002262DC"/>
    <w:rsid w:val="00226EF3"/>
    <w:rsid w:val="00245025"/>
    <w:rsid w:val="002671E6"/>
    <w:rsid w:val="00294085"/>
    <w:rsid w:val="00295BCB"/>
    <w:rsid w:val="002A7998"/>
    <w:rsid w:val="002B0238"/>
    <w:rsid w:val="002D6782"/>
    <w:rsid w:val="002F10B7"/>
    <w:rsid w:val="003159AB"/>
    <w:rsid w:val="00340051"/>
    <w:rsid w:val="00376D29"/>
    <w:rsid w:val="003820D9"/>
    <w:rsid w:val="003E28E7"/>
    <w:rsid w:val="003E44F8"/>
    <w:rsid w:val="00402BF4"/>
    <w:rsid w:val="00421801"/>
    <w:rsid w:val="00445407"/>
    <w:rsid w:val="00462F23"/>
    <w:rsid w:val="00473B07"/>
    <w:rsid w:val="0048562C"/>
    <w:rsid w:val="00487412"/>
    <w:rsid w:val="004A4632"/>
    <w:rsid w:val="004C0D6A"/>
    <w:rsid w:val="004C54FE"/>
    <w:rsid w:val="004D148B"/>
    <w:rsid w:val="004E375A"/>
    <w:rsid w:val="004F1033"/>
    <w:rsid w:val="004F23BC"/>
    <w:rsid w:val="004F35AA"/>
    <w:rsid w:val="004F6897"/>
    <w:rsid w:val="005059C7"/>
    <w:rsid w:val="0053503E"/>
    <w:rsid w:val="0054048D"/>
    <w:rsid w:val="00543C43"/>
    <w:rsid w:val="00567DFC"/>
    <w:rsid w:val="0057738F"/>
    <w:rsid w:val="00581BA9"/>
    <w:rsid w:val="005A00D4"/>
    <w:rsid w:val="005A6B49"/>
    <w:rsid w:val="005B3D11"/>
    <w:rsid w:val="005B3FE8"/>
    <w:rsid w:val="005C4FCA"/>
    <w:rsid w:val="005D31D6"/>
    <w:rsid w:val="006302B6"/>
    <w:rsid w:val="00636333"/>
    <w:rsid w:val="006402BD"/>
    <w:rsid w:val="006555DD"/>
    <w:rsid w:val="00662124"/>
    <w:rsid w:val="00662B10"/>
    <w:rsid w:val="00663C04"/>
    <w:rsid w:val="006A1A97"/>
    <w:rsid w:val="006E794F"/>
    <w:rsid w:val="006F56F4"/>
    <w:rsid w:val="006F5F06"/>
    <w:rsid w:val="006F6DEA"/>
    <w:rsid w:val="007079AA"/>
    <w:rsid w:val="00717B2C"/>
    <w:rsid w:val="00720EDB"/>
    <w:rsid w:val="00723D1B"/>
    <w:rsid w:val="00742313"/>
    <w:rsid w:val="0074599C"/>
    <w:rsid w:val="00746958"/>
    <w:rsid w:val="00750143"/>
    <w:rsid w:val="0075290A"/>
    <w:rsid w:val="007621FB"/>
    <w:rsid w:val="007765EB"/>
    <w:rsid w:val="00786100"/>
    <w:rsid w:val="007872B2"/>
    <w:rsid w:val="007A1126"/>
    <w:rsid w:val="007C39F1"/>
    <w:rsid w:val="00800872"/>
    <w:rsid w:val="00831738"/>
    <w:rsid w:val="008324F2"/>
    <w:rsid w:val="00844205"/>
    <w:rsid w:val="008602CA"/>
    <w:rsid w:val="00862F77"/>
    <w:rsid w:val="00866367"/>
    <w:rsid w:val="008A49A2"/>
    <w:rsid w:val="008E5EB5"/>
    <w:rsid w:val="008F3220"/>
    <w:rsid w:val="008F338C"/>
    <w:rsid w:val="009154E4"/>
    <w:rsid w:val="009224B6"/>
    <w:rsid w:val="0096061F"/>
    <w:rsid w:val="00972B1A"/>
    <w:rsid w:val="0098104A"/>
    <w:rsid w:val="009A0426"/>
    <w:rsid w:val="009C15FA"/>
    <w:rsid w:val="009C48CC"/>
    <w:rsid w:val="009D32E8"/>
    <w:rsid w:val="009D35C9"/>
    <w:rsid w:val="009E5B68"/>
    <w:rsid w:val="00A00393"/>
    <w:rsid w:val="00A050C2"/>
    <w:rsid w:val="00A44ABD"/>
    <w:rsid w:val="00A770ED"/>
    <w:rsid w:val="00A8646B"/>
    <w:rsid w:val="00A96929"/>
    <w:rsid w:val="00AA279A"/>
    <w:rsid w:val="00AB20E8"/>
    <w:rsid w:val="00AC7E4C"/>
    <w:rsid w:val="00AE0F64"/>
    <w:rsid w:val="00AE1334"/>
    <w:rsid w:val="00B25B6F"/>
    <w:rsid w:val="00B330D7"/>
    <w:rsid w:val="00B438D7"/>
    <w:rsid w:val="00B55BC9"/>
    <w:rsid w:val="00B62B4A"/>
    <w:rsid w:val="00B64997"/>
    <w:rsid w:val="00B7611B"/>
    <w:rsid w:val="00B76183"/>
    <w:rsid w:val="00B7728B"/>
    <w:rsid w:val="00B80609"/>
    <w:rsid w:val="00B84954"/>
    <w:rsid w:val="00B87421"/>
    <w:rsid w:val="00BB6FE0"/>
    <w:rsid w:val="00BF1391"/>
    <w:rsid w:val="00BF79B2"/>
    <w:rsid w:val="00C225AD"/>
    <w:rsid w:val="00C25CAD"/>
    <w:rsid w:val="00C26420"/>
    <w:rsid w:val="00C747E2"/>
    <w:rsid w:val="00C811C7"/>
    <w:rsid w:val="00CA1631"/>
    <w:rsid w:val="00CA24D0"/>
    <w:rsid w:val="00CA46F1"/>
    <w:rsid w:val="00CA68F5"/>
    <w:rsid w:val="00CB16A4"/>
    <w:rsid w:val="00CB5CC8"/>
    <w:rsid w:val="00CC2757"/>
    <w:rsid w:val="00CD3591"/>
    <w:rsid w:val="00CF0CF7"/>
    <w:rsid w:val="00D000F7"/>
    <w:rsid w:val="00D2570D"/>
    <w:rsid w:val="00D31FCD"/>
    <w:rsid w:val="00D4725E"/>
    <w:rsid w:val="00D73E6E"/>
    <w:rsid w:val="00D8519F"/>
    <w:rsid w:val="00DA7E7A"/>
    <w:rsid w:val="00DE686F"/>
    <w:rsid w:val="00E236F8"/>
    <w:rsid w:val="00E37C08"/>
    <w:rsid w:val="00E40291"/>
    <w:rsid w:val="00E54E52"/>
    <w:rsid w:val="00E679E2"/>
    <w:rsid w:val="00E91EBE"/>
    <w:rsid w:val="00EA4BCC"/>
    <w:rsid w:val="00EC4CF5"/>
    <w:rsid w:val="00ED277D"/>
    <w:rsid w:val="00ED430E"/>
    <w:rsid w:val="00EF2031"/>
    <w:rsid w:val="00EF6D28"/>
    <w:rsid w:val="00F22E0D"/>
    <w:rsid w:val="00F32DD4"/>
    <w:rsid w:val="00F50E93"/>
    <w:rsid w:val="00F51D1D"/>
    <w:rsid w:val="00F666DC"/>
    <w:rsid w:val="00F84695"/>
    <w:rsid w:val="00FB0643"/>
    <w:rsid w:val="00FB7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D23DC"/>
  <w15:chartTrackingRefBased/>
  <w15:docId w15:val="{D3A37254-C4D6-4BC8-AAEA-490E75A81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EF3"/>
    <w:pPr>
      <w:spacing w:after="200" w:line="276" w:lineRule="auto"/>
    </w:pPr>
  </w:style>
  <w:style w:type="paragraph" w:styleId="Heading2">
    <w:name w:val="heading 2"/>
    <w:basedOn w:val="Normal"/>
    <w:next w:val="Normal"/>
    <w:link w:val="Heading2Char"/>
    <w:uiPriority w:val="9"/>
    <w:unhideWhenUsed/>
    <w:qFormat/>
    <w:rsid w:val="00226EF3"/>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26EF3"/>
    <w:rPr>
      <w:rFonts w:asciiTheme="majorHAnsi" w:eastAsiaTheme="majorEastAsia" w:hAnsiTheme="majorHAnsi" w:cstheme="majorBidi"/>
      <w:b/>
      <w:bCs/>
      <w:color w:val="5B9BD5" w:themeColor="accent1"/>
      <w:sz w:val="26"/>
      <w:szCs w:val="26"/>
    </w:rPr>
  </w:style>
  <w:style w:type="paragraph" w:styleId="BalloonText">
    <w:name w:val="Balloon Text"/>
    <w:basedOn w:val="Normal"/>
    <w:link w:val="BalloonTextChar"/>
    <w:uiPriority w:val="99"/>
    <w:semiHidden/>
    <w:unhideWhenUsed/>
    <w:rsid w:val="001011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1E9"/>
    <w:rPr>
      <w:rFonts w:ascii="Segoe UI" w:hAnsi="Segoe UI" w:cs="Segoe UI"/>
      <w:sz w:val="18"/>
      <w:szCs w:val="18"/>
    </w:rPr>
  </w:style>
  <w:style w:type="paragraph" w:styleId="ListParagraph">
    <w:name w:val="List Paragraph"/>
    <w:basedOn w:val="Normal"/>
    <w:uiPriority w:val="34"/>
    <w:qFormat/>
    <w:rsid w:val="00786100"/>
    <w:pPr>
      <w:ind w:left="720"/>
      <w:contextualSpacing/>
    </w:pPr>
  </w:style>
  <w:style w:type="paragraph" w:styleId="Header">
    <w:name w:val="header"/>
    <w:basedOn w:val="Normal"/>
    <w:link w:val="HeaderChar"/>
    <w:uiPriority w:val="99"/>
    <w:unhideWhenUsed/>
    <w:rsid w:val="00115F0D"/>
    <w:pPr>
      <w:tabs>
        <w:tab w:val="center" w:pos="4703"/>
        <w:tab w:val="right" w:pos="9406"/>
      </w:tabs>
      <w:spacing w:after="0" w:line="240" w:lineRule="auto"/>
    </w:pPr>
  </w:style>
  <w:style w:type="character" w:customStyle="1" w:styleId="HeaderChar">
    <w:name w:val="Header Char"/>
    <w:basedOn w:val="DefaultParagraphFont"/>
    <w:link w:val="Header"/>
    <w:uiPriority w:val="99"/>
    <w:rsid w:val="00115F0D"/>
  </w:style>
  <w:style w:type="paragraph" w:styleId="Footer">
    <w:name w:val="footer"/>
    <w:basedOn w:val="Normal"/>
    <w:link w:val="FooterChar"/>
    <w:uiPriority w:val="99"/>
    <w:unhideWhenUsed/>
    <w:rsid w:val="00115F0D"/>
    <w:pPr>
      <w:tabs>
        <w:tab w:val="center" w:pos="4703"/>
        <w:tab w:val="right" w:pos="9406"/>
      </w:tabs>
      <w:spacing w:after="0" w:line="240" w:lineRule="auto"/>
    </w:pPr>
  </w:style>
  <w:style w:type="character" w:customStyle="1" w:styleId="FooterChar">
    <w:name w:val="Footer Char"/>
    <w:basedOn w:val="DefaultParagraphFont"/>
    <w:link w:val="Footer"/>
    <w:uiPriority w:val="99"/>
    <w:rsid w:val="00115F0D"/>
  </w:style>
  <w:style w:type="character" w:styleId="PlaceholderText">
    <w:name w:val="Placeholder Text"/>
    <w:basedOn w:val="DefaultParagraphFont"/>
    <w:uiPriority w:val="99"/>
    <w:semiHidden/>
    <w:rsid w:val="00000EEA"/>
    <w:rPr>
      <w:color w:val="808080"/>
    </w:rPr>
  </w:style>
  <w:style w:type="character" w:styleId="CommentReference">
    <w:name w:val="annotation reference"/>
    <w:basedOn w:val="DefaultParagraphFont"/>
    <w:uiPriority w:val="99"/>
    <w:semiHidden/>
    <w:unhideWhenUsed/>
    <w:rsid w:val="00717B2C"/>
    <w:rPr>
      <w:sz w:val="16"/>
      <w:szCs w:val="16"/>
    </w:rPr>
  </w:style>
  <w:style w:type="paragraph" w:styleId="CommentText">
    <w:name w:val="annotation text"/>
    <w:basedOn w:val="Normal"/>
    <w:link w:val="CommentTextChar"/>
    <w:uiPriority w:val="99"/>
    <w:semiHidden/>
    <w:unhideWhenUsed/>
    <w:rsid w:val="00717B2C"/>
    <w:pPr>
      <w:spacing w:line="240" w:lineRule="auto"/>
    </w:pPr>
    <w:rPr>
      <w:sz w:val="20"/>
      <w:szCs w:val="20"/>
    </w:rPr>
  </w:style>
  <w:style w:type="character" w:customStyle="1" w:styleId="CommentTextChar">
    <w:name w:val="Comment Text Char"/>
    <w:basedOn w:val="DefaultParagraphFont"/>
    <w:link w:val="CommentText"/>
    <w:uiPriority w:val="99"/>
    <w:semiHidden/>
    <w:rsid w:val="00717B2C"/>
    <w:rPr>
      <w:sz w:val="20"/>
      <w:szCs w:val="20"/>
    </w:rPr>
  </w:style>
  <w:style w:type="paragraph" w:styleId="CommentSubject">
    <w:name w:val="annotation subject"/>
    <w:basedOn w:val="CommentText"/>
    <w:next w:val="CommentText"/>
    <w:link w:val="CommentSubjectChar"/>
    <w:uiPriority w:val="99"/>
    <w:semiHidden/>
    <w:unhideWhenUsed/>
    <w:rsid w:val="00717B2C"/>
    <w:rPr>
      <w:b/>
      <w:bCs/>
    </w:rPr>
  </w:style>
  <w:style w:type="character" w:customStyle="1" w:styleId="CommentSubjectChar">
    <w:name w:val="Comment Subject Char"/>
    <w:basedOn w:val="CommentTextChar"/>
    <w:link w:val="CommentSubject"/>
    <w:uiPriority w:val="99"/>
    <w:semiHidden/>
    <w:rsid w:val="00717B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0708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5EFB0-5CF2-4A4F-91CB-940B5C66B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1190</Words>
  <Characters>7498</Characters>
  <Application>Microsoft Office Word</Application>
  <DocSecurity>0</DocSecurity>
  <Lines>62</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Drebitz</dc:creator>
  <cp:keywords/>
  <dc:description/>
  <cp:lastModifiedBy>Eric Drebitz</cp:lastModifiedBy>
  <cp:revision>6</cp:revision>
  <dcterms:created xsi:type="dcterms:W3CDTF">2023-06-01T13:27:00Z</dcterms:created>
  <dcterms:modified xsi:type="dcterms:W3CDTF">2023-06-01T14:44:00Z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7c9141ed-7a91-38ea-afb0-2729daaccd7a</vt:lpwstr>
  </property>
  <property fmtid="{D5CDD505-2E9C-101B-9397-08002B2CF9AE}" pid="4" name="Mendeley Citation Style_1">
    <vt:lpwstr>http://www.zotero.org/styles/nature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http://www.zotero.org/styles/journal-of-neuroscience-methods</vt:lpwstr>
  </property>
  <property fmtid="{D5CDD505-2E9C-101B-9397-08002B2CF9AE}" pid="20" name="Mendeley Recent Style Name 7_1">
    <vt:lpwstr>Journal of Neuroscience Methods</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