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7885FB" w14:textId="1FB2F9B0" w:rsidR="00EE1AD6" w:rsidRPr="000C3EF9" w:rsidRDefault="00EE1AD6" w:rsidP="005D59E1">
      <w:pPr>
        <w:adjustRightInd w:val="0"/>
        <w:spacing w:beforeLines="50" w:before="156" w:line="480" w:lineRule="auto"/>
        <w:jc w:val="center"/>
        <w:outlineLvl w:val="0"/>
        <w:rPr>
          <w:rFonts w:ascii="Times New Roman" w:hAnsi="Times New Roman"/>
          <w:b/>
          <w:bCs/>
          <w:color w:val="0D0D0D" w:themeColor="text1" w:themeTint="F2"/>
          <w:kern w:val="0"/>
          <w:sz w:val="28"/>
        </w:rPr>
      </w:pPr>
      <w:bookmarkStart w:id="0" w:name="_Toc22204027"/>
      <w:bookmarkStart w:id="1" w:name="_Toc22204276"/>
      <w:bookmarkStart w:id="2" w:name="_Toc22204412"/>
      <w:bookmarkStart w:id="3" w:name="_Toc22205393"/>
      <w:bookmarkStart w:id="4" w:name="_Toc106356268"/>
      <w:bookmarkStart w:id="5" w:name="_Toc107588239"/>
      <w:bookmarkStart w:id="6" w:name="_Toc108034059"/>
      <w:bookmarkStart w:id="7" w:name="_Toc108036182"/>
      <w:bookmarkStart w:id="8" w:name="_Toc108542574"/>
      <w:bookmarkStart w:id="9" w:name="_Toc109318058"/>
      <w:bookmarkStart w:id="10" w:name="_Toc111122278"/>
      <w:bookmarkStart w:id="11" w:name="_Toc111197087"/>
      <w:bookmarkStart w:id="12" w:name="_Toc135071167"/>
      <w:bookmarkStart w:id="13" w:name="_Toc135132147"/>
      <w:bookmarkStart w:id="14" w:name="_Toc135151336"/>
      <w:bookmarkStart w:id="15" w:name="_Toc135151417"/>
      <w:bookmarkStart w:id="16" w:name="_Toc135151707"/>
      <w:bookmarkStart w:id="17" w:name="_Toc135247263"/>
      <w:r w:rsidRPr="000C3EF9">
        <w:rPr>
          <w:rFonts w:ascii="Times New Roman" w:hAnsi="Times New Roman"/>
          <w:b/>
          <w:bCs/>
          <w:color w:val="0D0D0D" w:themeColor="text1" w:themeTint="F2"/>
          <w:kern w:val="0"/>
          <w:sz w:val="28"/>
        </w:rPr>
        <w:t>Supplementary Information</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14:paraId="1588FC24" w14:textId="77777777" w:rsidR="002C3419" w:rsidRPr="00FF1891" w:rsidRDefault="002C3419" w:rsidP="002C3419">
      <w:pPr>
        <w:spacing w:beforeLines="100" w:before="312" w:afterLines="100" w:after="312"/>
        <w:jc w:val="center"/>
        <w:outlineLvl w:val="0"/>
        <w:rPr>
          <w:rFonts w:ascii="Times New Roman" w:eastAsiaTheme="minorEastAsia" w:hAnsi="Times New Roman"/>
          <w:b/>
          <w:bCs/>
          <w:kern w:val="0"/>
          <w:sz w:val="36"/>
          <w:szCs w:val="44"/>
        </w:rPr>
      </w:pPr>
      <w:bookmarkStart w:id="18" w:name="OLE_LINK68"/>
      <w:bookmarkStart w:id="19" w:name="OLE_LINK69"/>
      <w:bookmarkStart w:id="20" w:name="_Toc22204028"/>
      <w:bookmarkStart w:id="21" w:name="_Toc22204277"/>
      <w:bookmarkStart w:id="22" w:name="_Toc22204413"/>
      <w:bookmarkStart w:id="23" w:name="_Toc22205394"/>
      <w:bookmarkStart w:id="24" w:name="_Toc50488607"/>
      <w:bookmarkStart w:id="25" w:name="_Toc50489210"/>
      <w:bookmarkStart w:id="26" w:name="_Toc54161602"/>
      <w:bookmarkStart w:id="27" w:name="_Toc54288741"/>
      <w:bookmarkStart w:id="28" w:name="_Toc54967478"/>
      <w:bookmarkStart w:id="29" w:name="_Toc58173912"/>
      <w:bookmarkStart w:id="30" w:name="_Toc72435227"/>
      <w:bookmarkStart w:id="31" w:name="_Hlk107063920"/>
      <w:bookmarkStart w:id="32" w:name="_Hlk135300341"/>
      <w:r w:rsidRPr="00FF1891">
        <w:rPr>
          <w:rFonts w:ascii="Times New Roman" w:hAnsi="Times New Roman"/>
          <w:b/>
          <w:bCs/>
          <w:kern w:val="0"/>
          <w:sz w:val="36"/>
          <w:szCs w:val="44"/>
        </w:rPr>
        <w:t>2D Quasi-Layered Material with Domino Structure</w:t>
      </w:r>
    </w:p>
    <w:bookmarkEnd w:id="18"/>
    <w:bookmarkEnd w:id="19"/>
    <w:p w14:paraId="433DB27E" w14:textId="41854423" w:rsidR="002C3419" w:rsidRPr="00FF1891" w:rsidRDefault="002C3419" w:rsidP="002C3419">
      <w:pPr>
        <w:adjustRightInd w:val="0"/>
        <w:snapToGrid w:val="0"/>
        <w:spacing w:afterLines="100" w:after="312" w:line="360" w:lineRule="auto"/>
        <w:outlineLvl w:val="0"/>
        <w:rPr>
          <w:rFonts w:ascii="Times New Roman" w:hAnsi="Times New Roman"/>
          <w:sz w:val="22"/>
          <w:szCs w:val="20"/>
        </w:rPr>
      </w:pPr>
      <w:r w:rsidRPr="00FF1891">
        <w:rPr>
          <w:rFonts w:ascii="Times New Roman" w:hAnsi="Times New Roman"/>
          <w:sz w:val="24"/>
          <w:lang w:val="de-DE"/>
        </w:rPr>
        <w:t>Haihui Lan</w:t>
      </w:r>
      <w:r w:rsidRPr="00FF1891">
        <w:rPr>
          <w:rFonts w:ascii="Times New Roman" w:hAnsi="Times New Roman"/>
          <w:sz w:val="24"/>
          <w:vertAlign w:val="superscript"/>
          <w:lang w:val="de-DE"/>
        </w:rPr>
        <w:t>1,</w:t>
      </w:r>
      <w:r>
        <w:rPr>
          <w:rFonts w:ascii="Times New Roman" w:hAnsi="Times New Roman"/>
          <w:sz w:val="24"/>
          <w:vertAlign w:val="superscript"/>
          <w:lang w:val="de-DE"/>
        </w:rPr>
        <w:t>3,5</w:t>
      </w:r>
      <w:r w:rsidRPr="00FF1891">
        <w:rPr>
          <w:rFonts w:ascii="Times New Roman" w:hAnsi="Times New Roman"/>
          <w:sz w:val="24"/>
          <w:lang w:val="de-DE"/>
        </w:rPr>
        <w:t>, Luyang Wang</w:t>
      </w:r>
      <w:r>
        <w:rPr>
          <w:rFonts w:ascii="Times New Roman" w:hAnsi="Times New Roman"/>
          <w:sz w:val="24"/>
          <w:vertAlign w:val="superscript"/>
          <w:lang w:val="de-DE"/>
        </w:rPr>
        <w:t>2</w:t>
      </w:r>
      <w:r w:rsidRPr="00FF1891">
        <w:rPr>
          <w:rFonts w:ascii="Times New Roman" w:hAnsi="Times New Roman"/>
          <w:sz w:val="24"/>
          <w:vertAlign w:val="superscript"/>
          <w:lang w:val="de-DE"/>
        </w:rPr>
        <w:t>,</w:t>
      </w:r>
      <w:r>
        <w:rPr>
          <w:rFonts w:ascii="Times New Roman" w:hAnsi="Times New Roman"/>
          <w:sz w:val="24"/>
          <w:vertAlign w:val="superscript"/>
          <w:lang w:val="de-DE"/>
        </w:rPr>
        <w:t>5</w:t>
      </w:r>
      <w:r w:rsidRPr="00FF1891">
        <w:rPr>
          <w:rFonts w:ascii="Times New Roman" w:hAnsi="Times New Roman"/>
          <w:sz w:val="24"/>
          <w:lang w:val="de-DE"/>
        </w:rPr>
        <w:t>, Runze He</w:t>
      </w:r>
      <w:r>
        <w:rPr>
          <w:rFonts w:ascii="Times New Roman" w:hAnsi="Times New Roman"/>
          <w:sz w:val="24"/>
          <w:vertAlign w:val="superscript"/>
          <w:lang w:val="de-DE"/>
        </w:rPr>
        <w:t>1</w:t>
      </w:r>
      <w:r w:rsidRPr="00FF1891">
        <w:rPr>
          <w:rFonts w:ascii="Times New Roman" w:hAnsi="Times New Roman"/>
          <w:sz w:val="24"/>
          <w:vertAlign w:val="superscript"/>
          <w:lang w:val="de-DE"/>
        </w:rPr>
        <w:t>,</w:t>
      </w:r>
      <w:r>
        <w:rPr>
          <w:rFonts w:ascii="Times New Roman" w:hAnsi="Times New Roman"/>
          <w:sz w:val="24"/>
          <w:vertAlign w:val="superscript"/>
          <w:lang w:val="de-DE"/>
        </w:rPr>
        <w:t>5</w:t>
      </w:r>
      <w:r w:rsidRPr="00FF1891">
        <w:rPr>
          <w:rFonts w:ascii="Times New Roman" w:hAnsi="Times New Roman"/>
          <w:sz w:val="24"/>
          <w:lang w:val="de-DE"/>
        </w:rPr>
        <w:t>, Shuyi Huang</w:t>
      </w:r>
      <w:r>
        <w:rPr>
          <w:rFonts w:ascii="Times New Roman" w:hAnsi="Times New Roman"/>
          <w:sz w:val="24"/>
          <w:vertAlign w:val="superscript"/>
          <w:lang w:val="de-DE"/>
        </w:rPr>
        <w:t>2</w:t>
      </w:r>
      <w:r w:rsidRPr="00FF1891">
        <w:rPr>
          <w:rFonts w:ascii="Times New Roman" w:hAnsi="Times New Roman"/>
          <w:sz w:val="24"/>
          <w:lang w:val="de-DE"/>
        </w:rPr>
        <w:t>,</w:t>
      </w:r>
      <w:bookmarkStart w:id="33" w:name="_Hlk103440231"/>
      <w:r w:rsidRPr="00FF1891">
        <w:rPr>
          <w:rFonts w:ascii="Times New Roman" w:hAnsi="Times New Roman"/>
          <w:sz w:val="24"/>
          <w:lang w:val="de-DE"/>
        </w:rPr>
        <w:t xml:space="preserve"> Jinqiu Yu</w:t>
      </w:r>
      <w:r>
        <w:rPr>
          <w:rFonts w:ascii="Times New Roman" w:hAnsi="Times New Roman"/>
          <w:sz w:val="24"/>
          <w:vertAlign w:val="superscript"/>
          <w:lang w:val="de-DE"/>
        </w:rPr>
        <w:t>2</w:t>
      </w:r>
      <w:r w:rsidRPr="00FF1891">
        <w:rPr>
          <w:rFonts w:ascii="Times New Roman" w:hAnsi="Times New Roman"/>
          <w:sz w:val="24"/>
          <w:lang w:val="de-DE"/>
        </w:rPr>
        <w:t>, Jingrui Luo</w:t>
      </w:r>
      <w:r>
        <w:rPr>
          <w:rFonts w:ascii="Times New Roman" w:hAnsi="Times New Roman"/>
          <w:sz w:val="24"/>
          <w:vertAlign w:val="superscript"/>
          <w:lang w:val="de-DE"/>
        </w:rPr>
        <w:t>2</w:t>
      </w:r>
      <w:r w:rsidRPr="00FF1891">
        <w:rPr>
          <w:rFonts w:ascii="Times New Roman" w:hAnsi="Times New Roman"/>
          <w:sz w:val="24"/>
          <w:lang w:val="de-DE"/>
        </w:rPr>
        <w:t>, Yiling Li</w:t>
      </w:r>
      <w:r>
        <w:rPr>
          <w:rFonts w:ascii="Times New Roman" w:hAnsi="Times New Roman"/>
          <w:sz w:val="24"/>
          <w:vertAlign w:val="superscript"/>
          <w:lang w:val="de-DE"/>
        </w:rPr>
        <w:t>2</w:t>
      </w:r>
      <w:r w:rsidRPr="00FF1891">
        <w:rPr>
          <w:rFonts w:ascii="Times New Roman" w:hAnsi="Times New Roman"/>
          <w:sz w:val="24"/>
          <w:lang w:val="de-DE"/>
        </w:rPr>
        <w:t xml:space="preserve">, </w:t>
      </w:r>
      <w:r w:rsidR="00CD1BE6">
        <w:rPr>
          <w:rFonts w:ascii="Times New Roman" w:hAnsi="Times New Roman" w:hint="eastAsia"/>
          <w:sz w:val="24"/>
          <w:lang w:val="de-DE"/>
        </w:rPr>
        <w:t>Jiaxin</w:t>
      </w:r>
      <w:r w:rsidRPr="00FF1891">
        <w:rPr>
          <w:rFonts w:ascii="Times New Roman" w:hAnsi="Times New Roman"/>
          <w:sz w:val="24"/>
          <w:lang w:val="de-DE"/>
        </w:rPr>
        <w:t xml:space="preserve"> Lin</w:t>
      </w:r>
      <w:r w:rsidRPr="00FF1891">
        <w:rPr>
          <w:rFonts w:ascii="Times New Roman" w:hAnsi="Times New Roman"/>
          <w:sz w:val="24"/>
          <w:vertAlign w:val="superscript"/>
          <w:lang w:val="de-DE"/>
        </w:rPr>
        <w:t>3</w:t>
      </w:r>
      <w:r w:rsidRPr="00FF1891">
        <w:rPr>
          <w:rFonts w:ascii="Times New Roman" w:hAnsi="Times New Roman"/>
          <w:sz w:val="24"/>
          <w:lang w:val="de-DE"/>
        </w:rPr>
        <w:t>, Shunping Zhang</w:t>
      </w:r>
      <w:r w:rsidRPr="00FF1891">
        <w:rPr>
          <w:rFonts w:ascii="Times New Roman" w:hAnsi="Times New Roman"/>
          <w:sz w:val="24"/>
          <w:vertAlign w:val="superscript"/>
          <w:lang w:val="de-DE"/>
        </w:rPr>
        <w:t>3</w:t>
      </w:r>
      <w:bookmarkEnd w:id="33"/>
      <w:r w:rsidRPr="00FF1891">
        <w:rPr>
          <w:rFonts w:ascii="Times New Roman" w:hAnsi="Times New Roman"/>
          <w:sz w:val="24"/>
          <w:lang w:val="de-DE"/>
        </w:rPr>
        <w:t>, Mengqi Zeng</w:t>
      </w:r>
      <w:r>
        <w:rPr>
          <w:rFonts w:ascii="Times New Roman" w:hAnsi="Times New Roman"/>
          <w:sz w:val="24"/>
          <w:vertAlign w:val="superscript"/>
          <w:lang w:val="de-DE"/>
        </w:rPr>
        <w:t>2</w:t>
      </w:r>
      <w:r w:rsidRPr="00FF1891">
        <w:rPr>
          <w:rFonts w:ascii="Times New Roman" w:hAnsi="Times New Roman"/>
          <w:sz w:val="24"/>
          <w:vertAlign w:val="superscript"/>
          <w:lang w:val="de-DE"/>
        </w:rPr>
        <w:t>*</w:t>
      </w:r>
      <w:r w:rsidRPr="00FF1891">
        <w:rPr>
          <w:rFonts w:ascii="Times New Roman" w:hAnsi="Times New Roman"/>
          <w:sz w:val="24"/>
          <w:lang w:val="de-DE"/>
        </w:rPr>
        <w:t>, and Lei Fu</w:t>
      </w:r>
      <w:r w:rsidRPr="00FF1891">
        <w:rPr>
          <w:rFonts w:ascii="Times New Roman" w:hAnsi="Times New Roman"/>
          <w:sz w:val="24"/>
          <w:vertAlign w:val="superscript"/>
          <w:lang w:val="de-DE"/>
        </w:rPr>
        <w:t>1,2*</w:t>
      </w:r>
      <w:bookmarkEnd w:id="20"/>
      <w:bookmarkEnd w:id="21"/>
      <w:bookmarkEnd w:id="22"/>
      <w:bookmarkEnd w:id="23"/>
      <w:bookmarkEnd w:id="24"/>
      <w:bookmarkEnd w:id="25"/>
      <w:bookmarkEnd w:id="26"/>
      <w:bookmarkEnd w:id="27"/>
      <w:bookmarkEnd w:id="28"/>
      <w:bookmarkEnd w:id="29"/>
      <w:bookmarkEnd w:id="30"/>
    </w:p>
    <w:p w14:paraId="30F55534" w14:textId="1BC947B2" w:rsidR="002C3419" w:rsidRPr="00FF1891" w:rsidRDefault="002C3419" w:rsidP="002C3419">
      <w:pPr>
        <w:adjustRightInd w:val="0"/>
        <w:snapToGrid w:val="0"/>
        <w:spacing w:line="360" w:lineRule="auto"/>
        <w:jc w:val="left"/>
        <w:rPr>
          <w:rFonts w:ascii="Times New Roman" w:hAnsi="Times New Roman"/>
          <w:i/>
          <w:iCs/>
          <w:sz w:val="24"/>
        </w:rPr>
      </w:pPr>
      <w:bookmarkStart w:id="34" w:name="OLE_LINK5"/>
      <w:bookmarkStart w:id="35" w:name="OLE_LINK6"/>
      <w:r w:rsidRPr="00FF1891">
        <w:rPr>
          <w:rFonts w:ascii="Times New Roman" w:hAnsi="Times New Roman"/>
          <w:i/>
          <w:iCs/>
          <w:sz w:val="24"/>
          <w:vertAlign w:val="superscript"/>
        </w:rPr>
        <w:t xml:space="preserve">1 </w:t>
      </w:r>
      <w:r w:rsidRPr="00FF1891">
        <w:rPr>
          <w:rFonts w:ascii="Times New Roman" w:hAnsi="Times New Roman"/>
          <w:i/>
          <w:iCs/>
          <w:sz w:val="24"/>
        </w:rPr>
        <w:t>The Institute for Advanced Studies, Wuhan University, Wuhan 430072, China</w:t>
      </w:r>
    </w:p>
    <w:p w14:paraId="4ED28607" w14:textId="6A685F07" w:rsidR="002C3419" w:rsidRDefault="002C3419" w:rsidP="002C3419">
      <w:pPr>
        <w:adjustRightInd w:val="0"/>
        <w:snapToGrid w:val="0"/>
        <w:spacing w:line="360" w:lineRule="auto"/>
        <w:jc w:val="left"/>
        <w:rPr>
          <w:rFonts w:ascii="Times New Roman" w:hAnsi="Times New Roman"/>
          <w:i/>
          <w:iCs/>
          <w:sz w:val="24"/>
        </w:rPr>
      </w:pPr>
      <w:r w:rsidRPr="00FF1891">
        <w:rPr>
          <w:rFonts w:ascii="Times New Roman" w:hAnsi="Times New Roman"/>
          <w:i/>
          <w:iCs/>
          <w:sz w:val="24"/>
          <w:vertAlign w:val="superscript"/>
        </w:rPr>
        <w:t xml:space="preserve">2 </w:t>
      </w:r>
      <w:r w:rsidRPr="00FF1891">
        <w:rPr>
          <w:rFonts w:ascii="Times New Roman" w:hAnsi="Times New Roman"/>
          <w:i/>
          <w:iCs/>
          <w:sz w:val="24"/>
        </w:rPr>
        <w:t>College of Chemistry and Molecular Sciences, Wuhan University, Wuhan 430072, China</w:t>
      </w:r>
    </w:p>
    <w:p w14:paraId="7D6CA816" w14:textId="13D0260C" w:rsidR="002C3419" w:rsidRPr="00262E43" w:rsidRDefault="002C3419" w:rsidP="002C3419">
      <w:pPr>
        <w:adjustRightInd w:val="0"/>
        <w:snapToGrid w:val="0"/>
        <w:spacing w:line="360" w:lineRule="auto"/>
        <w:jc w:val="left"/>
        <w:rPr>
          <w:rFonts w:ascii="Times New Roman" w:hAnsi="Times New Roman"/>
          <w:i/>
          <w:iCs/>
          <w:sz w:val="24"/>
        </w:rPr>
      </w:pPr>
      <w:r w:rsidRPr="00FF1891">
        <w:rPr>
          <w:rFonts w:ascii="Times New Roman" w:hAnsi="Times New Roman"/>
          <w:i/>
          <w:iCs/>
          <w:sz w:val="24"/>
          <w:vertAlign w:val="superscript"/>
        </w:rPr>
        <w:t xml:space="preserve">3 </w:t>
      </w:r>
      <w:r w:rsidRPr="00262E43">
        <w:rPr>
          <w:rFonts w:ascii="Times New Roman" w:hAnsi="Times New Roman"/>
          <w:i/>
          <w:iCs/>
          <w:sz w:val="24"/>
        </w:rPr>
        <w:t>Department of Chemistry, Massachusetts Institute of Technology, Cambridge, Massachusetts 02139, United States</w:t>
      </w:r>
    </w:p>
    <w:p w14:paraId="4C794343" w14:textId="2D47DF93" w:rsidR="002C3419" w:rsidRPr="00FF1891" w:rsidRDefault="002C3419" w:rsidP="002C3419">
      <w:pPr>
        <w:adjustRightInd w:val="0"/>
        <w:snapToGrid w:val="0"/>
        <w:spacing w:line="360" w:lineRule="auto"/>
        <w:jc w:val="left"/>
        <w:rPr>
          <w:rFonts w:ascii="Times New Roman" w:hAnsi="Times New Roman"/>
          <w:i/>
          <w:iCs/>
          <w:sz w:val="24"/>
        </w:rPr>
      </w:pPr>
      <w:r>
        <w:rPr>
          <w:rFonts w:ascii="Times New Roman" w:hAnsi="Times New Roman"/>
          <w:i/>
          <w:iCs/>
          <w:sz w:val="24"/>
          <w:vertAlign w:val="superscript"/>
        </w:rPr>
        <w:t>4</w:t>
      </w:r>
      <w:r w:rsidRPr="00FF1891">
        <w:rPr>
          <w:rFonts w:ascii="Times New Roman" w:hAnsi="Times New Roman"/>
          <w:i/>
          <w:iCs/>
          <w:sz w:val="24"/>
          <w:vertAlign w:val="superscript"/>
        </w:rPr>
        <w:t xml:space="preserve"> </w:t>
      </w:r>
      <w:r w:rsidRPr="00FF1891">
        <w:rPr>
          <w:rFonts w:ascii="Times New Roman" w:hAnsi="Times New Roman"/>
          <w:i/>
          <w:iCs/>
          <w:sz w:val="24"/>
        </w:rPr>
        <w:t>School of Physics and Technology, Wuhan University, Wuhan 430072, China</w:t>
      </w:r>
    </w:p>
    <w:p w14:paraId="63163123" w14:textId="77777777" w:rsidR="002C3419" w:rsidRPr="00FF1891" w:rsidRDefault="002C3419" w:rsidP="002C3419">
      <w:pPr>
        <w:adjustRightInd w:val="0"/>
        <w:snapToGrid w:val="0"/>
        <w:spacing w:afterLines="50" w:after="156" w:line="360" w:lineRule="auto"/>
        <w:jc w:val="left"/>
        <w:rPr>
          <w:rFonts w:ascii="Times New Roman" w:hAnsi="Times New Roman"/>
          <w:i/>
          <w:sz w:val="24"/>
        </w:rPr>
      </w:pPr>
      <w:r w:rsidRPr="00262E43">
        <w:rPr>
          <w:rFonts w:ascii="Times New Roman" w:hAnsi="Times New Roman"/>
          <w:i/>
          <w:iCs/>
          <w:sz w:val="24"/>
          <w:vertAlign w:val="superscript"/>
        </w:rPr>
        <w:t>5</w:t>
      </w:r>
      <w:r w:rsidRPr="00FF1891">
        <w:rPr>
          <w:rFonts w:ascii="Times New Roman" w:hAnsi="Times New Roman"/>
          <w:sz w:val="24"/>
          <w:vertAlign w:val="superscript"/>
        </w:rPr>
        <w:t xml:space="preserve"> </w:t>
      </w:r>
      <w:r w:rsidRPr="00FF1891">
        <w:rPr>
          <w:rFonts w:ascii="Times New Roman" w:hAnsi="Times New Roman"/>
          <w:sz w:val="24"/>
        </w:rPr>
        <w:t>These authors contributed equally to this work.</w:t>
      </w:r>
      <w:bookmarkEnd w:id="34"/>
      <w:bookmarkEnd w:id="35"/>
    </w:p>
    <w:p w14:paraId="6567F6B6" w14:textId="77777777" w:rsidR="002C3419" w:rsidRPr="00FF1891" w:rsidRDefault="002C3419" w:rsidP="002C3419">
      <w:pPr>
        <w:adjustRightInd w:val="0"/>
        <w:snapToGrid w:val="0"/>
        <w:spacing w:afterLines="150" w:after="468" w:line="360" w:lineRule="auto"/>
        <w:outlineLvl w:val="0"/>
        <w:rPr>
          <w:rFonts w:ascii="Times New Roman" w:hAnsi="Times New Roman"/>
          <w:i/>
          <w:iCs/>
          <w:sz w:val="24"/>
        </w:rPr>
      </w:pPr>
      <w:r w:rsidRPr="00FF1891">
        <w:rPr>
          <w:rFonts w:ascii="Times New Roman" w:hAnsi="Times New Roman"/>
          <w:i/>
          <w:sz w:val="24"/>
          <w:vertAlign w:val="superscript"/>
        </w:rPr>
        <w:t xml:space="preserve">* </w:t>
      </w:r>
      <w:r w:rsidRPr="00FF1891">
        <w:rPr>
          <w:rFonts w:ascii="Times New Roman" w:hAnsi="Times New Roman"/>
          <w:i/>
          <w:sz w:val="24"/>
        </w:rPr>
        <w:t>Corresponding author:</w:t>
      </w:r>
      <w:r w:rsidRPr="00FF1891">
        <w:rPr>
          <w:rFonts w:ascii="Times New Roman" w:hAnsi="Times New Roman"/>
          <w:i/>
          <w:iCs/>
          <w:sz w:val="24"/>
        </w:rPr>
        <w:t xml:space="preserve"> zengmq_lan@whu.edu.cn; leifu@whu.edu.cn</w:t>
      </w:r>
      <w:bookmarkStart w:id="36" w:name="OLE_LINK179"/>
      <w:bookmarkStart w:id="37" w:name="OLE_LINK180"/>
      <w:bookmarkEnd w:id="31"/>
    </w:p>
    <w:bookmarkEnd w:id="32"/>
    <w:bookmarkEnd w:id="36"/>
    <w:bookmarkEnd w:id="37"/>
    <w:p w14:paraId="2E34CBEF" w14:textId="26DCB4F1" w:rsidR="00AB1A49" w:rsidRPr="002C3419" w:rsidRDefault="00AB1A49" w:rsidP="00080B4A">
      <w:pPr>
        <w:adjustRightInd w:val="0"/>
        <w:snapToGrid w:val="0"/>
        <w:spacing w:line="360" w:lineRule="auto"/>
        <w:jc w:val="left"/>
        <w:rPr>
          <w:rFonts w:ascii="Times New Roman" w:hAnsi="Times New Roman"/>
          <w:i/>
          <w:iCs/>
          <w:color w:val="0D0D0D" w:themeColor="text1" w:themeTint="F2"/>
          <w:sz w:val="24"/>
        </w:rPr>
        <w:sectPr w:rsidR="00AB1A49" w:rsidRPr="002C3419" w:rsidSect="00453DBB">
          <w:footerReference w:type="even" r:id="rId8"/>
          <w:footerReference w:type="default" r:id="rId9"/>
          <w:pgSz w:w="11906" w:h="16838"/>
          <w:pgMar w:top="1304" w:right="1304" w:bottom="1304" w:left="1304" w:header="851" w:footer="992" w:gutter="0"/>
          <w:cols w:space="720"/>
          <w:docGrid w:type="linesAndChars" w:linePitch="312"/>
        </w:sectPr>
      </w:pPr>
    </w:p>
    <w:sdt>
      <w:sdtPr>
        <w:rPr>
          <w:rFonts w:ascii="Calibri" w:eastAsia="宋体" w:hAnsi="Calibri" w:cs="Times New Roman"/>
          <w:color w:val="auto"/>
          <w:kern w:val="2"/>
          <w:sz w:val="21"/>
          <w:szCs w:val="22"/>
          <w:lang w:val="zh-CN"/>
        </w:rPr>
        <w:id w:val="766890016"/>
        <w:docPartObj>
          <w:docPartGallery w:val="Table of Contents"/>
          <w:docPartUnique/>
        </w:docPartObj>
      </w:sdtPr>
      <w:sdtEndPr>
        <w:rPr>
          <w:rFonts w:ascii="Times New Roman" w:hAnsi="Times New Roman"/>
          <w:b/>
          <w:bCs/>
          <w:sz w:val="24"/>
          <w:szCs w:val="24"/>
        </w:rPr>
      </w:sdtEndPr>
      <w:sdtContent>
        <w:p w14:paraId="44EA619D" w14:textId="77777777" w:rsidR="000F0B67" w:rsidRDefault="00471003" w:rsidP="007041DE">
          <w:pPr>
            <w:pStyle w:val="TOC"/>
            <w:adjustRightInd w:val="0"/>
            <w:snapToGrid w:val="0"/>
            <w:spacing w:before="0" w:after="156" w:line="360" w:lineRule="auto"/>
            <w:rPr>
              <w:noProof/>
            </w:rPr>
          </w:pPr>
          <w:r w:rsidRPr="000C3EF9">
            <w:rPr>
              <w:rFonts w:ascii="Times New Roman" w:hAnsi="Times New Roman" w:cs="Times New Roman"/>
              <w:b/>
              <w:color w:val="auto"/>
              <w:sz w:val="24"/>
              <w:szCs w:val="24"/>
              <w:lang w:val="zh-CN"/>
            </w:rPr>
            <w:t>Co</w:t>
          </w:r>
          <w:r w:rsidRPr="00B00A8F">
            <w:rPr>
              <w:rFonts w:ascii="Times New Roman" w:hAnsi="Times New Roman" w:cs="Times New Roman"/>
              <w:b/>
              <w:color w:val="auto"/>
              <w:sz w:val="24"/>
              <w:szCs w:val="24"/>
              <w:lang w:val="zh-CN"/>
            </w:rPr>
            <w:t>ntents</w:t>
          </w:r>
          <w:r w:rsidRPr="00B00A8F">
            <w:rPr>
              <w:rFonts w:ascii="Times New Roman" w:hAnsi="Times New Roman" w:cs="Times New Roman"/>
              <w:szCs w:val="21"/>
            </w:rPr>
            <w:fldChar w:fldCharType="begin"/>
          </w:r>
          <w:r w:rsidRPr="00B00A8F">
            <w:rPr>
              <w:rFonts w:ascii="Times New Roman" w:hAnsi="Times New Roman" w:cs="Times New Roman"/>
              <w:szCs w:val="21"/>
            </w:rPr>
            <w:instrText xml:space="preserve"> TOC \o "1-3" \h \z \u </w:instrText>
          </w:r>
          <w:r w:rsidRPr="00B00A8F">
            <w:rPr>
              <w:rFonts w:ascii="Times New Roman" w:hAnsi="Times New Roman" w:cs="Times New Roman"/>
              <w:szCs w:val="21"/>
            </w:rPr>
            <w:fldChar w:fldCharType="separate"/>
          </w:r>
        </w:p>
        <w:p w14:paraId="6D2D7B73" w14:textId="3252B97B" w:rsidR="000F0B67" w:rsidRPr="008E5B1A" w:rsidRDefault="00000000">
          <w:pPr>
            <w:pStyle w:val="TOC1"/>
            <w:rPr>
              <w:rFonts w:ascii="Times New Roman" w:eastAsiaTheme="minorEastAsia" w:hAnsi="Times New Roman"/>
              <w:noProof/>
              <w14:ligatures w14:val="standardContextual"/>
            </w:rPr>
          </w:pPr>
          <w:hyperlink w:anchor="_Toc135247267" w:history="1">
            <w:r w:rsidR="000F0B67" w:rsidRPr="008E5B1A">
              <w:rPr>
                <w:rStyle w:val="aa"/>
                <w:rFonts w:ascii="Times New Roman" w:hAnsi="Times New Roman"/>
                <w:b/>
                <w:noProof/>
              </w:rPr>
              <w:t>1. OM images of layered GaTe samples grown on vdW substrate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_Toc135247267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4</w:t>
            </w:r>
            <w:r w:rsidR="000F0B67" w:rsidRPr="008E5B1A">
              <w:rPr>
                <w:rFonts w:ascii="Times New Roman" w:hAnsi="Times New Roman"/>
                <w:noProof/>
                <w:webHidden/>
              </w:rPr>
              <w:fldChar w:fldCharType="end"/>
            </w:r>
          </w:hyperlink>
        </w:p>
        <w:p w14:paraId="04E5D195" w14:textId="5E19688C" w:rsidR="000F0B67" w:rsidRPr="008E5B1A" w:rsidRDefault="00000000">
          <w:pPr>
            <w:pStyle w:val="TOC1"/>
            <w:rPr>
              <w:rFonts w:ascii="Times New Roman" w:eastAsiaTheme="minorEastAsia" w:hAnsi="Times New Roman"/>
              <w:noProof/>
              <w14:ligatures w14:val="standardContextual"/>
            </w:rPr>
          </w:pPr>
          <w:hyperlink w:anchor="_Toc135247268" w:history="1">
            <w:r w:rsidR="000F0B67" w:rsidRPr="008E5B1A">
              <w:rPr>
                <w:rStyle w:val="aa"/>
                <w:rFonts w:ascii="Times New Roman" w:hAnsi="Times New Roman"/>
                <w:b/>
                <w:iCs/>
                <w:noProof/>
              </w:rPr>
              <w:t>2.</w:t>
            </w:r>
            <w:r w:rsidR="000F0B67" w:rsidRPr="008E5B1A">
              <w:rPr>
                <w:rStyle w:val="aa"/>
                <w:rFonts w:ascii="Times New Roman" w:hAnsi="Times New Roman"/>
                <w:noProof/>
              </w:rPr>
              <w:t xml:space="preserve"> </w:t>
            </w:r>
            <w:r w:rsidR="000F0B67" w:rsidRPr="008E5B1A">
              <w:rPr>
                <w:rStyle w:val="aa"/>
                <w:rFonts w:ascii="Times New Roman" w:hAnsi="Times New Roman"/>
                <w:b/>
                <w:noProof/>
              </w:rPr>
              <w:t>Temperature-dependent XRD diagrams of Ga</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_Toc135247268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5</w:t>
            </w:r>
            <w:r w:rsidR="000F0B67" w:rsidRPr="008E5B1A">
              <w:rPr>
                <w:rFonts w:ascii="Times New Roman" w:hAnsi="Times New Roman"/>
                <w:noProof/>
                <w:webHidden/>
              </w:rPr>
              <w:fldChar w:fldCharType="end"/>
            </w:r>
          </w:hyperlink>
        </w:p>
        <w:p w14:paraId="7FA5FCB1" w14:textId="29F20CB7" w:rsidR="000F0B67" w:rsidRPr="008E5B1A" w:rsidRDefault="00000000">
          <w:pPr>
            <w:pStyle w:val="TOC1"/>
            <w:rPr>
              <w:rFonts w:ascii="Times New Roman" w:eastAsiaTheme="minorEastAsia" w:hAnsi="Times New Roman"/>
              <w:noProof/>
              <w14:ligatures w14:val="standardContextual"/>
            </w:rPr>
          </w:pPr>
          <w:hyperlink w:anchor="_Toc135247269" w:history="1">
            <w:r w:rsidR="000F0B67" w:rsidRPr="008E5B1A">
              <w:rPr>
                <w:rStyle w:val="aa"/>
                <w:rFonts w:ascii="Times New Roman" w:hAnsi="Times New Roman"/>
                <w:b/>
                <w:noProof/>
              </w:rPr>
              <w:t>3. Calculation of interface interaction between Ga/2D QLDS-GaTe and Ga/layered GaTe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_Toc135247269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6</w:t>
            </w:r>
            <w:r w:rsidR="000F0B67" w:rsidRPr="008E5B1A">
              <w:rPr>
                <w:rFonts w:ascii="Times New Roman" w:hAnsi="Times New Roman"/>
                <w:noProof/>
                <w:webHidden/>
              </w:rPr>
              <w:fldChar w:fldCharType="end"/>
            </w:r>
          </w:hyperlink>
        </w:p>
        <w:p w14:paraId="1DDC2204" w14:textId="4522FDAF" w:rsidR="000F0B67" w:rsidRPr="008E5B1A" w:rsidRDefault="00000000">
          <w:pPr>
            <w:pStyle w:val="TOC1"/>
            <w:rPr>
              <w:rFonts w:ascii="Times New Roman" w:eastAsiaTheme="minorEastAsia" w:hAnsi="Times New Roman"/>
              <w:noProof/>
              <w14:ligatures w14:val="standardContextual"/>
            </w:rPr>
          </w:pPr>
          <w:hyperlink w:anchor="_Toc135247270" w:history="1">
            <w:r w:rsidR="000F0B67" w:rsidRPr="008E5B1A">
              <w:rPr>
                <w:rStyle w:val="aa"/>
                <w:rFonts w:ascii="Times New Roman" w:hAnsi="Times New Roman"/>
                <w:b/>
                <w:noProof/>
              </w:rPr>
              <w:t>4. TOF-SIMS analysis of Te distribution under varied thickness</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_Toc135247270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7</w:t>
            </w:r>
            <w:r w:rsidR="000F0B67" w:rsidRPr="008E5B1A">
              <w:rPr>
                <w:rFonts w:ascii="Times New Roman" w:hAnsi="Times New Roman"/>
                <w:noProof/>
                <w:webHidden/>
              </w:rPr>
              <w:fldChar w:fldCharType="end"/>
            </w:r>
          </w:hyperlink>
        </w:p>
        <w:p w14:paraId="2111B5EB" w14:textId="298C7F3F" w:rsidR="000F0B67" w:rsidRPr="008E5B1A" w:rsidRDefault="00000000">
          <w:pPr>
            <w:pStyle w:val="TOC1"/>
            <w:rPr>
              <w:rFonts w:ascii="Times New Roman" w:eastAsiaTheme="minorEastAsia" w:hAnsi="Times New Roman"/>
              <w:noProof/>
              <w14:ligatures w14:val="standardContextual"/>
            </w:rPr>
          </w:pPr>
          <w:hyperlink w:anchor="_Toc135247271" w:history="1">
            <w:r w:rsidR="000F0B67" w:rsidRPr="008E5B1A">
              <w:rPr>
                <w:rStyle w:val="aa"/>
                <w:rFonts w:ascii="Times New Roman" w:hAnsi="Times New Roman"/>
                <w:b/>
                <w:noProof/>
              </w:rPr>
              <w:t>5. Computed formation energies of different GaTe configurations using vdW growth strategy and ISMG strategy</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_Toc135247271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8</w:t>
            </w:r>
            <w:r w:rsidR="000F0B67" w:rsidRPr="008E5B1A">
              <w:rPr>
                <w:rFonts w:ascii="Times New Roman" w:hAnsi="Times New Roman"/>
                <w:noProof/>
                <w:webHidden/>
              </w:rPr>
              <w:fldChar w:fldCharType="end"/>
            </w:r>
          </w:hyperlink>
        </w:p>
        <w:p w14:paraId="3F7CB045" w14:textId="562CA68F" w:rsidR="000F0B67" w:rsidRPr="008E5B1A" w:rsidRDefault="00000000">
          <w:pPr>
            <w:pStyle w:val="TOC1"/>
            <w:rPr>
              <w:rFonts w:ascii="Times New Roman" w:eastAsiaTheme="minorEastAsia" w:hAnsi="Times New Roman"/>
              <w:noProof/>
              <w14:ligatures w14:val="standardContextual"/>
            </w:rPr>
          </w:pPr>
          <w:hyperlink w:anchor="_Toc135247272" w:history="1">
            <w:r w:rsidR="000F0B67" w:rsidRPr="008E5B1A">
              <w:rPr>
                <w:rStyle w:val="aa"/>
                <w:rFonts w:ascii="Times New Roman" w:hAnsi="Times New Roman"/>
                <w:b/>
                <w:noProof/>
              </w:rPr>
              <w:t>6. Synthesis and growth regulation method for 2D QLDS-GaTe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_Toc135247272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9</w:t>
            </w:r>
            <w:r w:rsidR="000F0B67" w:rsidRPr="008E5B1A">
              <w:rPr>
                <w:rFonts w:ascii="Times New Roman" w:hAnsi="Times New Roman"/>
                <w:noProof/>
                <w:webHidden/>
              </w:rPr>
              <w:fldChar w:fldCharType="end"/>
            </w:r>
          </w:hyperlink>
        </w:p>
        <w:p w14:paraId="2D830DE0" w14:textId="6C8BA8B6" w:rsidR="000F0B67" w:rsidRPr="008E5B1A" w:rsidRDefault="00000000">
          <w:pPr>
            <w:pStyle w:val="TOC1"/>
            <w:rPr>
              <w:rFonts w:ascii="Times New Roman" w:eastAsiaTheme="minorEastAsia" w:hAnsi="Times New Roman"/>
              <w:noProof/>
              <w14:ligatures w14:val="standardContextual"/>
            </w:rPr>
          </w:pPr>
          <w:hyperlink w:anchor="_Toc135247273" w:history="1">
            <w:r w:rsidR="000F0B67" w:rsidRPr="008E5B1A">
              <w:rPr>
                <w:rStyle w:val="aa"/>
                <w:rFonts w:ascii="Times New Roman" w:hAnsi="Times New Roman"/>
                <w:b/>
                <w:noProof/>
              </w:rPr>
              <w:t>7. OM images of 2D QLDS-GaTe synthesized via ISMG strategy</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_Toc135247273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10</w:t>
            </w:r>
            <w:r w:rsidR="000F0B67" w:rsidRPr="008E5B1A">
              <w:rPr>
                <w:rFonts w:ascii="Times New Roman" w:hAnsi="Times New Roman"/>
                <w:noProof/>
                <w:webHidden/>
              </w:rPr>
              <w:fldChar w:fldCharType="end"/>
            </w:r>
          </w:hyperlink>
        </w:p>
        <w:p w14:paraId="17B816CE" w14:textId="41B8673E" w:rsidR="000F0B67" w:rsidRPr="008E5B1A" w:rsidRDefault="00000000">
          <w:pPr>
            <w:pStyle w:val="TOC1"/>
            <w:rPr>
              <w:rFonts w:ascii="Times New Roman" w:eastAsiaTheme="minorEastAsia" w:hAnsi="Times New Roman"/>
              <w:noProof/>
              <w14:ligatures w14:val="standardContextual"/>
            </w:rPr>
          </w:pPr>
          <w:hyperlink w:anchor="_Toc135247274" w:history="1">
            <w:r w:rsidR="000F0B67" w:rsidRPr="008E5B1A">
              <w:rPr>
                <w:rStyle w:val="aa"/>
                <w:rFonts w:ascii="Times New Roman" w:hAnsi="Times New Roman"/>
                <w:b/>
                <w:noProof/>
              </w:rPr>
              <w:t>8. OM images of orientated growth 2D QLDS-GaTe crystals</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_Toc135247274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11</w:t>
            </w:r>
            <w:r w:rsidR="000F0B67" w:rsidRPr="008E5B1A">
              <w:rPr>
                <w:rFonts w:ascii="Times New Roman" w:hAnsi="Times New Roman"/>
                <w:noProof/>
                <w:webHidden/>
              </w:rPr>
              <w:fldChar w:fldCharType="end"/>
            </w:r>
          </w:hyperlink>
        </w:p>
        <w:p w14:paraId="0C4F9ACE" w14:textId="5727FB7A" w:rsidR="000F0B67" w:rsidRPr="008E5B1A" w:rsidRDefault="00000000">
          <w:pPr>
            <w:pStyle w:val="TOC1"/>
            <w:rPr>
              <w:rFonts w:ascii="Times New Roman" w:eastAsiaTheme="minorEastAsia" w:hAnsi="Times New Roman"/>
              <w:noProof/>
              <w14:ligatures w14:val="standardContextual"/>
            </w:rPr>
          </w:pPr>
          <w:hyperlink w:anchor="_Toc135247275" w:history="1">
            <w:r w:rsidR="000F0B67" w:rsidRPr="008E5B1A">
              <w:rPr>
                <w:rStyle w:val="aa"/>
                <w:rFonts w:ascii="Times New Roman" w:hAnsi="Times New Roman"/>
                <w:b/>
                <w:noProof/>
              </w:rPr>
              <w:t>9. End-point snapshot from AIMD</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_Toc135247275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12</w:t>
            </w:r>
            <w:r w:rsidR="000F0B67" w:rsidRPr="008E5B1A">
              <w:rPr>
                <w:rFonts w:ascii="Times New Roman" w:hAnsi="Times New Roman"/>
                <w:noProof/>
                <w:webHidden/>
              </w:rPr>
              <w:fldChar w:fldCharType="end"/>
            </w:r>
          </w:hyperlink>
        </w:p>
        <w:p w14:paraId="64F28CA0" w14:textId="1BFED1FF" w:rsidR="000F0B67" w:rsidRPr="008E5B1A" w:rsidRDefault="00000000">
          <w:pPr>
            <w:pStyle w:val="TOC1"/>
            <w:rPr>
              <w:rFonts w:ascii="Times New Roman" w:eastAsiaTheme="minorEastAsia" w:hAnsi="Times New Roman"/>
              <w:noProof/>
              <w14:ligatures w14:val="standardContextual"/>
            </w:rPr>
          </w:pPr>
          <w:hyperlink w:anchor="_Toc135247276" w:history="1">
            <w:r w:rsidR="000F0B67" w:rsidRPr="008E5B1A">
              <w:rPr>
                <w:rStyle w:val="aa"/>
                <w:rFonts w:ascii="Times New Roman" w:hAnsi="Times New Roman"/>
                <w:b/>
                <w:noProof/>
              </w:rPr>
              <w:t>10. AFM image of 2D QLDS-GaTe crystal</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_Toc135247276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13</w:t>
            </w:r>
            <w:r w:rsidR="000F0B67" w:rsidRPr="008E5B1A">
              <w:rPr>
                <w:rFonts w:ascii="Times New Roman" w:hAnsi="Times New Roman"/>
                <w:noProof/>
                <w:webHidden/>
              </w:rPr>
              <w:fldChar w:fldCharType="end"/>
            </w:r>
          </w:hyperlink>
        </w:p>
        <w:p w14:paraId="4809D461" w14:textId="09435939" w:rsidR="000F0B67" w:rsidRPr="008E5B1A" w:rsidRDefault="00000000">
          <w:pPr>
            <w:pStyle w:val="TOC1"/>
            <w:rPr>
              <w:rFonts w:ascii="Times New Roman" w:eastAsiaTheme="minorEastAsia" w:hAnsi="Times New Roman"/>
              <w:noProof/>
              <w14:ligatures w14:val="standardContextual"/>
            </w:rPr>
          </w:pPr>
          <w:hyperlink w:anchor="_Toc135247277" w:history="1">
            <w:r w:rsidR="000F0B67" w:rsidRPr="008E5B1A">
              <w:rPr>
                <w:rStyle w:val="aa"/>
                <w:rFonts w:ascii="Times New Roman" w:hAnsi="Times New Roman"/>
                <w:b/>
                <w:noProof/>
              </w:rPr>
              <w:t>11. Simulated FFT results of 2D QLDS-GaTe structure with different thicknesses.</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_Toc135247277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14</w:t>
            </w:r>
            <w:r w:rsidR="000F0B67" w:rsidRPr="008E5B1A">
              <w:rPr>
                <w:rFonts w:ascii="Times New Roman" w:hAnsi="Times New Roman"/>
                <w:noProof/>
                <w:webHidden/>
              </w:rPr>
              <w:fldChar w:fldCharType="end"/>
            </w:r>
          </w:hyperlink>
        </w:p>
        <w:p w14:paraId="3C25698D" w14:textId="01D1CEA1" w:rsidR="000F0B67" w:rsidRPr="008E5B1A" w:rsidRDefault="00000000">
          <w:pPr>
            <w:pStyle w:val="TOC1"/>
            <w:rPr>
              <w:rFonts w:ascii="Times New Roman" w:eastAsiaTheme="minorEastAsia" w:hAnsi="Times New Roman"/>
              <w:noProof/>
              <w14:ligatures w14:val="standardContextual"/>
            </w:rPr>
          </w:pPr>
          <w:hyperlink w:anchor="_Toc135247278" w:history="1">
            <w:r w:rsidR="000F0B67" w:rsidRPr="008E5B1A">
              <w:rPr>
                <w:rStyle w:val="aa"/>
                <w:rFonts w:ascii="Times New Roman" w:hAnsi="Times New Roman"/>
                <w:b/>
                <w:noProof/>
              </w:rPr>
              <w:t>12.</w:t>
            </w:r>
            <w:r w:rsidR="000F0B67" w:rsidRPr="008E5B1A">
              <w:rPr>
                <w:rStyle w:val="aa"/>
                <w:rFonts w:ascii="Times New Roman" w:hAnsi="Times New Roman"/>
                <w:noProof/>
              </w:rPr>
              <w:t xml:space="preserve"> </w:t>
            </w:r>
            <w:r w:rsidR="000F0B67" w:rsidRPr="008E5B1A">
              <w:rPr>
                <w:rStyle w:val="aa"/>
                <w:rFonts w:ascii="Times New Roman" w:hAnsi="Times New Roman"/>
                <w:b/>
                <w:noProof/>
              </w:rPr>
              <w:t>Band structure of 2D QLDS-GaTe structure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_Toc135247278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15</w:t>
            </w:r>
            <w:r w:rsidR="000F0B67" w:rsidRPr="008E5B1A">
              <w:rPr>
                <w:rFonts w:ascii="Times New Roman" w:hAnsi="Times New Roman"/>
                <w:noProof/>
                <w:webHidden/>
              </w:rPr>
              <w:fldChar w:fldCharType="end"/>
            </w:r>
          </w:hyperlink>
        </w:p>
        <w:p w14:paraId="024F17AC" w14:textId="0A03449C" w:rsidR="000F0B67" w:rsidRPr="008E5B1A" w:rsidRDefault="00000000">
          <w:pPr>
            <w:pStyle w:val="TOC1"/>
            <w:rPr>
              <w:rFonts w:ascii="Times New Roman" w:eastAsiaTheme="minorEastAsia" w:hAnsi="Times New Roman"/>
              <w:noProof/>
              <w14:ligatures w14:val="standardContextual"/>
            </w:rPr>
          </w:pPr>
          <w:hyperlink w:anchor="_Toc135247279" w:history="1">
            <w:r w:rsidR="000F0B67" w:rsidRPr="008E5B1A">
              <w:rPr>
                <w:rStyle w:val="aa"/>
                <w:rFonts w:ascii="Times New Roman" w:hAnsi="Times New Roman"/>
                <w:b/>
                <w:noProof/>
              </w:rPr>
              <w:t>13. Depiction of bonding lengths in 2D QLDS-GaTe in comparison to the bulk structure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_Toc135247279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16</w:t>
            </w:r>
            <w:r w:rsidR="000F0B67" w:rsidRPr="008E5B1A">
              <w:rPr>
                <w:rFonts w:ascii="Times New Roman" w:hAnsi="Times New Roman"/>
                <w:noProof/>
                <w:webHidden/>
              </w:rPr>
              <w:fldChar w:fldCharType="end"/>
            </w:r>
          </w:hyperlink>
        </w:p>
        <w:p w14:paraId="2F4BE5F8" w14:textId="2A39C7AF" w:rsidR="000F0B67" w:rsidRPr="008E5B1A" w:rsidRDefault="00000000">
          <w:pPr>
            <w:pStyle w:val="TOC1"/>
            <w:rPr>
              <w:rFonts w:ascii="Times New Roman" w:eastAsiaTheme="minorEastAsia" w:hAnsi="Times New Roman"/>
              <w:noProof/>
              <w14:ligatures w14:val="standardContextual"/>
            </w:rPr>
          </w:pPr>
          <w:hyperlink w:anchor="_Toc135247280" w:history="1">
            <w:r w:rsidR="000F0B67" w:rsidRPr="008E5B1A">
              <w:rPr>
                <w:rStyle w:val="aa"/>
                <w:rFonts w:ascii="Times New Roman" w:hAnsi="Times New Roman"/>
                <w:b/>
                <w:noProof/>
              </w:rPr>
              <w:t>14. NBO analysis of the inner bonds of the 2D QLDS-GaTe structure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_Toc135247280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17</w:t>
            </w:r>
            <w:r w:rsidR="000F0B67" w:rsidRPr="008E5B1A">
              <w:rPr>
                <w:rFonts w:ascii="Times New Roman" w:hAnsi="Times New Roman"/>
                <w:noProof/>
                <w:webHidden/>
              </w:rPr>
              <w:fldChar w:fldCharType="end"/>
            </w:r>
          </w:hyperlink>
        </w:p>
        <w:p w14:paraId="0DC235B0" w14:textId="4C542DE1" w:rsidR="000F0B67" w:rsidRPr="008E5B1A" w:rsidRDefault="00000000">
          <w:pPr>
            <w:pStyle w:val="TOC1"/>
            <w:rPr>
              <w:rFonts w:ascii="Times New Roman" w:eastAsiaTheme="minorEastAsia" w:hAnsi="Times New Roman"/>
              <w:noProof/>
              <w14:ligatures w14:val="standardContextual"/>
            </w:rPr>
          </w:pPr>
          <w:hyperlink w:anchor="_Toc135247281" w:history="1">
            <w:r w:rsidR="000F0B67" w:rsidRPr="008E5B1A">
              <w:rPr>
                <w:rStyle w:val="aa"/>
                <w:rFonts w:ascii="Times New Roman" w:hAnsi="Times New Roman"/>
                <w:b/>
                <w:noProof/>
              </w:rPr>
              <w:t>15. COHP analysis of bonding states in 2D QLDS-GaTe structure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_Toc135247281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18</w:t>
            </w:r>
            <w:r w:rsidR="000F0B67" w:rsidRPr="008E5B1A">
              <w:rPr>
                <w:rFonts w:ascii="Times New Roman" w:hAnsi="Times New Roman"/>
                <w:noProof/>
                <w:webHidden/>
              </w:rPr>
              <w:fldChar w:fldCharType="end"/>
            </w:r>
          </w:hyperlink>
        </w:p>
        <w:p w14:paraId="6E925C34" w14:textId="2C9AFF06" w:rsidR="000F0B67" w:rsidRPr="008E5B1A" w:rsidRDefault="00000000">
          <w:pPr>
            <w:pStyle w:val="TOC1"/>
            <w:rPr>
              <w:rFonts w:ascii="Times New Roman" w:eastAsiaTheme="minorEastAsia" w:hAnsi="Times New Roman"/>
              <w:noProof/>
              <w14:ligatures w14:val="standardContextual"/>
            </w:rPr>
          </w:pPr>
          <w:hyperlink w:anchor="_Toc135247282" w:history="1">
            <w:r w:rsidR="000F0B67" w:rsidRPr="008E5B1A">
              <w:rPr>
                <w:rStyle w:val="aa"/>
                <w:rFonts w:ascii="Times New Roman" w:hAnsi="Times New Roman"/>
                <w:b/>
                <w:noProof/>
              </w:rPr>
              <w:t>16. NBO Analysis of Bulk GaTe Structure Bonds</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_Toc135247282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19</w:t>
            </w:r>
            <w:r w:rsidR="000F0B67" w:rsidRPr="008E5B1A">
              <w:rPr>
                <w:rFonts w:ascii="Times New Roman" w:hAnsi="Times New Roman"/>
                <w:noProof/>
                <w:webHidden/>
              </w:rPr>
              <w:fldChar w:fldCharType="end"/>
            </w:r>
          </w:hyperlink>
        </w:p>
        <w:p w14:paraId="7FE82ABA" w14:textId="32A34F70" w:rsidR="000F0B67" w:rsidRPr="008E5B1A" w:rsidRDefault="00000000">
          <w:pPr>
            <w:pStyle w:val="TOC1"/>
            <w:rPr>
              <w:rFonts w:ascii="Times New Roman" w:eastAsiaTheme="minorEastAsia" w:hAnsi="Times New Roman"/>
              <w:noProof/>
              <w14:ligatures w14:val="standardContextual"/>
            </w:rPr>
          </w:pPr>
          <w:hyperlink w:anchor="_Toc135247283" w:history="1">
            <w:r w:rsidR="000F0B67" w:rsidRPr="008E5B1A">
              <w:rPr>
                <w:rStyle w:val="aa"/>
                <w:rFonts w:ascii="Times New Roman" w:hAnsi="Times New Roman"/>
                <w:b/>
                <w:noProof/>
              </w:rPr>
              <w:t>17. COHP analysis of bonding states in bulk GaTe structure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_Toc135247283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20</w:t>
            </w:r>
            <w:r w:rsidR="000F0B67" w:rsidRPr="008E5B1A">
              <w:rPr>
                <w:rFonts w:ascii="Times New Roman" w:hAnsi="Times New Roman"/>
                <w:noProof/>
                <w:webHidden/>
              </w:rPr>
              <w:fldChar w:fldCharType="end"/>
            </w:r>
          </w:hyperlink>
        </w:p>
        <w:p w14:paraId="08BC1AE2" w14:textId="3844A707" w:rsidR="000F0B67" w:rsidRPr="008E5B1A" w:rsidRDefault="00000000">
          <w:pPr>
            <w:pStyle w:val="TOC1"/>
            <w:rPr>
              <w:rFonts w:ascii="Times New Roman" w:eastAsiaTheme="minorEastAsia" w:hAnsi="Times New Roman"/>
              <w:noProof/>
              <w14:ligatures w14:val="standardContextual"/>
            </w:rPr>
          </w:pPr>
          <w:hyperlink w:anchor="_Toc135247284" w:history="1">
            <w:r w:rsidR="000F0B67" w:rsidRPr="008E5B1A">
              <w:rPr>
                <w:rStyle w:val="aa"/>
                <w:rFonts w:ascii="Times New Roman" w:hAnsi="Times New Roman"/>
                <w:b/>
                <w:noProof/>
              </w:rPr>
              <w:t>18. COHP analysis of surface bonding states in 2D QLDS-GaTe structure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_Toc135247284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21</w:t>
            </w:r>
            <w:r w:rsidR="000F0B67" w:rsidRPr="008E5B1A">
              <w:rPr>
                <w:rFonts w:ascii="Times New Roman" w:hAnsi="Times New Roman"/>
                <w:noProof/>
                <w:webHidden/>
              </w:rPr>
              <w:fldChar w:fldCharType="end"/>
            </w:r>
          </w:hyperlink>
        </w:p>
        <w:p w14:paraId="33600693" w14:textId="67DD588A" w:rsidR="000F0B67" w:rsidRPr="008E5B1A" w:rsidRDefault="00000000">
          <w:pPr>
            <w:pStyle w:val="TOC1"/>
            <w:rPr>
              <w:rFonts w:ascii="Times New Roman" w:eastAsiaTheme="minorEastAsia" w:hAnsi="Times New Roman"/>
              <w:noProof/>
              <w14:ligatures w14:val="standardContextual"/>
            </w:rPr>
          </w:pPr>
          <w:hyperlink w:anchor="_Toc135247285" w:history="1">
            <w:r w:rsidR="000F0B67" w:rsidRPr="008E5B1A">
              <w:rPr>
                <w:rStyle w:val="aa"/>
                <w:rFonts w:ascii="Times New Roman" w:hAnsi="Times New Roman"/>
                <w:b/>
                <w:noProof/>
              </w:rPr>
              <w:t>19. COHP analysis of other surface bonding states in 2D QLDS-GaTe surface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_Toc135247285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22</w:t>
            </w:r>
            <w:r w:rsidR="000F0B67" w:rsidRPr="008E5B1A">
              <w:rPr>
                <w:rFonts w:ascii="Times New Roman" w:hAnsi="Times New Roman"/>
                <w:noProof/>
                <w:webHidden/>
              </w:rPr>
              <w:fldChar w:fldCharType="end"/>
            </w:r>
          </w:hyperlink>
        </w:p>
        <w:p w14:paraId="05E91145" w14:textId="0E9A5A03" w:rsidR="000F0B67" w:rsidRPr="008E5B1A" w:rsidRDefault="00000000">
          <w:pPr>
            <w:pStyle w:val="TOC1"/>
            <w:rPr>
              <w:rFonts w:ascii="Times New Roman" w:eastAsiaTheme="minorEastAsia" w:hAnsi="Times New Roman"/>
              <w:noProof/>
              <w14:ligatures w14:val="standardContextual"/>
            </w:rPr>
          </w:pPr>
          <w:hyperlink w:anchor="_Toc135247286" w:history="1">
            <w:r w:rsidR="000F0B67" w:rsidRPr="008E5B1A">
              <w:rPr>
                <w:rStyle w:val="aa"/>
                <w:rFonts w:ascii="Times New Roman" w:hAnsi="Times New Roman"/>
                <w:b/>
                <w:iCs/>
                <w:noProof/>
              </w:rPr>
              <w:t>20.</w:t>
            </w:r>
            <w:r w:rsidR="000F0B67" w:rsidRPr="008E5B1A">
              <w:rPr>
                <w:rStyle w:val="aa"/>
                <w:rFonts w:ascii="Times New Roman" w:hAnsi="Times New Roman"/>
                <w:noProof/>
              </w:rPr>
              <w:t xml:space="preserve"> </w:t>
            </w:r>
            <w:r w:rsidR="000F0B67" w:rsidRPr="008E5B1A">
              <w:rPr>
                <w:rStyle w:val="aa"/>
                <w:rFonts w:ascii="Times New Roman" w:hAnsi="Times New Roman"/>
                <w:b/>
                <w:noProof/>
              </w:rPr>
              <w:t>HER Performance of 2D MoS</w:t>
            </w:r>
            <w:r w:rsidR="000F0B67" w:rsidRPr="008E5B1A">
              <w:rPr>
                <w:rStyle w:val="aa"/>
                <w:rFonts w:ascii="Times New Roman" w:hAnsi="Times New Roman"/>
                <w:b/>
                <w:noProof/>
                <w:vertAlign w:val="subscript"/>
              </w:rPr>
              <w:t>2</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_Toc135247286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23</w:t>
            </w:r>
            <w:r w:rsidR="000F0B67" w:rsidRPr="008E5B1A">
              <w:rPr>
                <w:rFonts w:ascii="Times New Roman" w:hAnsi="Times New Roman"/>
                <w:noProof/>
                <w:webHidden/>
              </w:rPr>
              <w:fldChar w:fldCharType="end"/>
            </w:r>
          </w:hyperlink>
        </w:p>
        <w:p w14:paraId="59482BB4" w14:textId="76B932CE" w:rsidR="000F0B67" w:rsidRPr="008E5B1A" w:rsidRDefault="00000000">
          <w:pPr>
            <w:pStyle w:val="TOC1"/>
            <w:rPr>
              <w:rFonts w:ascii="Times New Roman" w:eastAsiaTheme="minorEastAsia" w:hAnsi="Times New Roman"/>
              <w:noProof/>
              <w14:ligatures w14:val="standardContextual"/>
            </w:rPr>
          </w:pPr>
          <w:hyperlink w:anchor="_Toc135247287" w:history="1">
            <w:r w:rsidR="000F0B67" w:rsidRPr="008E5B1A">
              <w:rPr>
                <w:rStyle w:val="aa"/>
                <w:rFonts w:ascii="Times New Roman" w:hAnsi="Times New Roman"/>
                <w:b/>
                <w:noProof/>
              </w:rPr>
              <w:t>21. Illustration of region fold theory and ELF in 2D QLDS-GaTe structure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_Toc135247287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24</w:t>
            </w:r>
            <w:r w:rsidR="000F0B67" w:rsidRPr="008E5B1A">
              <w:rPr>
                <w:rFonts w:ascii="Times New Roman" w:hAnsi="Times New Roman"/>
                <w:noProof/>
                <w:webHidden/>
              </w:rPr>
              <w:fldChar w:fldCharType="end"/>
            </w:r>
          </w:hyperlink>
        </w:p>
        <w:p w14:paraId="40C1759A" w14:textId="7A46D9B5" w:rsidR="000F0B67" w:rsidRPr="008E5B1A" w:rsidRDefault="00000000">
          <w:pPr>
            <w:pStyle w:val="TOC1"/>
            <w:rPr>
              <w:rFonts w:ascii="Times New Roman" w:eastAsiaTheme="minorEastAsia" w:hAnsi="Times New Roman"/>
              <w:noProof/>
              <w14:ligatures w14:val="standardContextual"/>
            </w:rPr>
          </w:pPr>
          <w:hyperlink w:anchor="_Toc135247288" w:history="1">
            <w:r w:rsidR="000F0B67" w:rsidRPr="008E5B1A">
              <w:rPr>
                <w:rStyle w:val="aa"/>
                <w:rFonts w:ascii="Times New Roman" w:hAnsi="Times New Roman"/>
                <w:b/>
                <w:noProof/>
              </w:rPr>
              <w:t>22. Bader charge distribution maps of layered GaTe and 2D QLDS-GaTe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_Toc135247288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26</w:t>
            </w:r>
            <w:r w:rsidR="000F0B67" w:rsidRPr="008E5B1A">
              <w:rPr>
                <w:rFonts w:ascii="Times New Roman" w:hAnsi="Times New Roman"/>
                <w:noProof/>
                <w:webHidden/>
              </w:rPr>
              <w:fldChar w:fldCharType="end"/>
            </w:r>
          </w:hyperlink>
        </w:p>
        <w:p w14:paraId="58C96D49" w14:textId="3448D7B2" w:rsidR="000F0B67" w:rsidRPr="008E5B1A" w:rsidRDefault="00000000">
          <w:pPr>
            <w:pStyle w:val="TOC1"/>
            <w:rPr>
              <w:rFonts w:ascii="Times New Roman" w:eastAsiaTheme="minorEastAsia" w:hAnsi="Times New Roman"/>
              <w:noProof/>
              <w14:ligatures w14:val="standardContextual"/>
            </w:rPr>
          </w:pPr>
          <w:hyperlink w:anchor="_Toc135247289" w:history="1">
            <w:r w:rsidR="000F0B67" w:rsidRPr="008E5B1A">
              <w:rPr>
                <w:rStyle w:val="aa"/>
                <w:rFonts w:ascii="Times New Roman" w:hAnsi="Times New Roman"/>
                <w:b/>
                <w:noProof/>
              </w:rPr>
              <w:t>23. Partial charge density plots across varying energy ranges</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_Toc135247289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27</w:t>
            </w:r>
            <w:r w:rsidR="000F0B67" w:rsidRPr="008E5B1A">
              <w:rPr>
                <w:rFonts w:ascii="Times New Roman" w:hAnsi="Times New Roman"/>
                <w:noProof/>
                <w:webHidden/>
              </w:rPr>
              <w:fldChar w:fldCharType="end"/>
            </w:r>
          </w:hyperlink>
        </w:p>
        <w:p w14:paraId="42726947" w14:textId="7DE25714" w:rsidR="000F0B67" w:rsidRPr="008E5B1A" w:rsidRDefault="00000000">
          <w:pPr>
            <w:pStyle w:val="TOC1"/>
            <w:rPr>
              <w:rFonts w:ascii="Times New Roman" w:eastAsiaTheme="minorEastAsia" w:hAnsi="Times New Roman"/>
              <w:noProof/>
              <w14:ligatures w14:val="standardContextual"/>
            </w:rPr>
          </w:pPr>
          <w:hyperlink w:anchor="_Toc135247290" w:history="1">
            <w:r w:rsidR="000F0B67" w:rsidRPr="008E5B1A">
              <w:rPr>
                <w:rStyle w:val="aa"/>
                <w:rFonts w:ascii="Times New Roman" w:hAnsi="Times New Roman"/>
                <w:b/>
                <w:noProof/>
              </w:rPr>
              <w:t>24. Calculated Gibbs free energy profiles of 2D QLDS-GaTe surface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_Toc135247290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28</w:t>
            </w:r>
            <w:r w:rsidR="000F0B67" w:rsidRPr="008E5B1A">
              <w:rPr>
                <w:rFonts w:ascii="Times New Roman" w:hAnsi="Times New Roman"/>
                <w:noProof/>
                <w:webHidden/>
              </w:rPr>
              <w:fldChar w:fldCharType="end"/>
            </w:r>
          </w:hyperlink>
        </w:p>
        <w:p w14:paraId="3A3DA7E1" w14:textId="03002AD1" w:rsidR="000F0B67" w:rsidRPr="008E5B1A" w:rsidRDefault="00000000">
          <w:pPr>
            <w:pStyle w:val="TOC1"/>
            <w:rPr>
              <w:rFonts w:ascii="Times New Roman" w:eastAsiaTheme="minorEastAsia" w:hAnsi="Times New Roman"/>
              <w:noProof/>
              <w14:ligatures w14:val="standardContextual"/>
            </w:rPr>
          </w:pPr>
          <w:hyperlink w:anchor="_Toc135247291" w:history="1">
            <w:r w:rsidR="000F0B67" w:rsidRPr="008E5B1A">
              <w:rPr>
                <w:rStyle w:val="aa"/>
                <w:rFonts w:ascii="Times New Roman" w:hAnsi="Times New Roman"/>
                <w:b/>
                <w:noProof/>
              </w:rPr>
              <w:t>25. Structures of potential HER activation sites on 2D QLDS-GaTe surface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_Toc135247291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29</w:t>
            </w:r>
            <w:r w:rsidR="000F0B67" w:rsidRPr="008E5B1A">
              <w:rPr>
                <w:rFonts w:ascii="Times New Roman" w:hAnsi="Times New Roman"/>
                <w:noProof/>
                <w:webHidden/>
              </w:rPr>
              <w:fldChar w:fldCharType="end"/>
            </w:r>
          </w:hyperlink>
        </w:p>
        <w:p w14:paraId="6A5E2978" w14:textId="239205BC" w:rsidR="000F0B67" w:rsidRPr="008E5B1A" w:rsidRDefault="00000000">
          <w:pPr>
            <w:pStyle w:val="TOC1"/>
            <w:rPr>
              <w:rFonts w:ascii="Times New Roman" w:eastAsiaTheme="minorEastAsia" w:hAnsi="Times New Roman"/>
              <w:noProof/>
              <w14:ligatures w14:val="standardContextual"/>
            </w:rPr>
          </w:pPr>
          <w:hyperlink w:anchor="_Toc135247292" w:history="1">
            <w:r w:rsidR="000F0B67" w:rsidRPr="008E5B1A">
              <w:rPr>
                <w:rStyle w:val="aa"/>
                <w:rFonts w:ascii="Times New Roman" w:hAnsi="Times New Roman"/>
                <w:b/>
                <w:noProof/>
              </w:rPr>
              <w:t>26. Calculated Gibbs free energy profiles of another 2D QLDS-GaTe surface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_Toc135247292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30</w:t>
            </w:r>
            <w:r w:rsidR="000F0B67" w:rsidRPr="008E5B1A">
              <w:rPr>
                <w:rFonts w:ascii="Times New Roman" w:hAnsi="Times New Roman"/>
                <w:noProof/>
                <w:webHidden/>
              </w:rPr>
              <w:fldChar w:fldCharType="end"/>
            </w:r>
          </w:hyperlink>
        </w:p>
        <w:p w14:paraId="3969CC6B" w14:textId="54268773" w:rsidR="000F0B67" w:rsidRPr="008E5B1A" w:rsidRDefault="00000000">
          <w:pPr>
            <w:pStyle w:val="TOC1"/>
            <w:rPr>
              <w:rFonts w:ascii="Times New Roman" w:eastAsiaTheme="minorEastAsia" w:hAnsi="Times New Roman"/>
              <w:noProof/>
              <w14:ligatures w14:val="standardContextual"/>
            </w:rPr>
          </w:pPr>
          <w:hyperlink w:anchor="_Toc135247293" w:history="1">
            <w:r w:rsidR="000F0B67" w:rsidRPr="008E5B1A">
              <w:rPr>
                <w:rStyle w:val="aa"/>
                <w:rFonts w:ascii="Times New Roman" w:hAnsi="Times New Roman"/>
                <w:b/>
                <w:noProof/>
              </w:rPr>
              <w:t>27. Structures of potential HER activation sites on another 2D QLDS-GaTe surface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_Toc135247293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31</w:t>
            </w:r>
            <w:r w:rsidR="000F0B67" w:rsidRPr="008E5B1A">
              <w:rPr>
                <w:rFonts w:ascii="Times New Roman" w:hAnsi="Times New Roman"/>
                <w:noProof/>
                <w:webHidden/>
              </w:rPr>
              <w:fldChar w:fldCharType="end"/>
            </w:r>
          </w:hyperlink>
        </w:p>
        <w:p w14:paraId="2AD3E6F6" w14:textId="232D67BD" w:rsidR="000F0B67" w:rsidRPr="008E5B1A" w:rsidRDefault="00000000">
          <w:pPr>
            <w:pStyle w:val="TOC1"/>
            <w:rPr>
              <w:rFonts w:ascii="Times New Roman" w:eastAsiaTheme="minorEastAsia" w:hAnsi="Times New Roman"/>
              <w:noProof/>
              <w14:ligatures w14:val="standardContextual"/>
            </w:rPr>
          </w:pPr>
          <w:hyperlink w:anchor="_Toc135247294" w:history="1">
            <w:r w:rsidR="000F0B67" w:rsidRPr="008E5B1A">
              <w:rPr>
                <w:rStyle w:val="aa"/>
                <w:rFonts w:ascii="Times New Roman" w:hAnsi="Times New Roman"/>
                <w:b/>
                <w:noProof/>
              </w:rPr>
              <w:t>28. Calculated Gibbs free energy profiles of layered GaTe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_Toc135247294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32</w:t>
            </w:r>
            <w:r w:rsidR="000F0B67" w:rsidRPr="008E5B1A">
              <w:rPr>
                <w:rFonts w:ascii="Times New Roman" w:hAnsi="Times New Roman"/>
                <w:noProof/>
                <w:webHidden/>
              </w:rPr>
              <w:fldChar w:fldCharType="end"/>
            </w:r>
          </w:hyperlink>
        </w:p>
        <w:p w14:paraId="1E5026CA" w14:textId="6DDABA9D" w:rsidR="000F0B67" w:rsidRPr="008E5B1A" w:rsidRDefault="00000000">
          <w:pPr>
            <w:pStyle w:val="TOC1"/>
            <w:rPr>
              <w:rFonts w:ascii="Times New Roman" w:eastAsiaTheme="minorEastAsia" w:hAnsi="Times New Roman"/>
              <w:noProof/>
              <w14:ligatures w14:val="standardContextual"/>
            </w:rPr>
          </w:pPr>
          <w:hyperlink w:anchor="_Toc135247295" w:history="1">
            <w:r w:rsidR="000F0B67" w:rsidRPr="008E5B1A">
              <w:rPr>
                <w:rStyle w:val="aa"/>
                <w:rFonts w:ascii="Times New Roman" w:hAnsi="Times New Roman"/>
                <w:b/>
                <w:noProof/>
              </w:rPr>
              <w:t>29. Structures of potential HER activation sites on layered GaTe surface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_Toc135247295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33</w:t>
            </w:r>
            <w:r w:rsidR="000F0B67" w:rsidRPr="008E5B1A">
              <w:rPr>
                <w:rFonts w:ascii="Times New Roman" w:hAnsi="Times New Roman"/>
                <w:noProof/>
                <w:webHidden/>
              </w:rPr>
              <w:fldChar w:fldCharType="end"/>
            </w:r>
          </w:hyperlink>
        </w:p>
        <w:p w14:paraId="03ECC870" w14:textId="74687D08" w:rsidR="000F0B67" w:rsidRPr="008E5B1A" w:rsidRDefault="00000000">
          <w:pPr>
            <w:pStyle w:val="TOC1"/>
            <w:rPr>
              <w:rFonts w:ascii="Times New Roman" w:eastAsiaTheme="minorEastAsia" w:hAnsi="Times New Roman"/>
              <w:noProof/>
              <w14:ligatures w14:val="standardContextual"/>
            </w:rPr>
          </w:pPr>
          <w:hyperlink w:anchor="_Toc135247296" w:history="1">
            <w:r w:rsidR="000F0B67" w:rsidRPr="008E5B1A">
              <w:rPr>
                <w:rStyle w:val="aa"/>
                <w:rFonts w:ascii="Times New Roman" w:hAnsi="Times New Roman"/>
                <w:b/>
                <w:noProof/>
              </w:rPr>
              <w:t>30.</w:t>
            </w:r>
            <w:r w:rsidR="000F0B67" w:rsidRPr="008E5B1A">
              <w:rPr>
                <w:rStyle w:val="aa"/>
                <w:rFonts w:ascii="Times New Roman" w:hAnsi="Times New Roman"/>
                <w:noProof/>
              </w:rPr>
              <w:t xml:space="preserve"> </w:t>
            </w:r>
            <w:r w:rsidR="000F0B67" w:rsidRPr="008E5B1A">
              <w:rPr>
                <w:rStyle w:val="aa"/>
                <w:rFonts w:ascii="Times New Roman" w:hAnsi="Times New Roman"/>
                <w:b/>
                <w:i/>
                <w:iCs/>
                <w:noProof/>
                <w:lang w:val="de-DE"/>
              </w:rPr>
              <w:t>I</w:t>
            </w:r>
            <w:r w:rsidR="000F0B67" w:rsidRPr="008E5B1A">
              <w:rPr>
                <w:rStyle w:val="aa"/>
                <w:rFonts w:ascii="Times New Roman" w:hAnsi="Times New Roman"/>
                <w:b/>
                <w:noProof/>
                <w:vertAlign w:val="subscript"/>
                <w:lang w:val="de-DE"/>
              </w:rPr>
              <w:t>ds</w:t>
            </w:r>
            <w:r w:rsidR="000F0B67" w:rsidRPr="008E5B1A">
              <w:rPr>
                <w:rStyle w:val="aa"/>
                <w:rFonts w:ascii="Times New Roman" w:hAnsi="Times New Roman"/>
                <w:b/>
                <w:noProof/>
                <w:lang w:val="de-DE"/>
              </w:rPr>
              <w:t>–</w:t>
            </w:r>
            <w:r w:rsidR="000F0B67" w:rsidRPr="008E5B1A">
              <w:rPr>
                <w:rStyle w:val="aa"/>
                <w:rFonts w:ascii="Times New Roman" w:hAnsi="Times New Roman"/>
                <w:b/>
                <w:i/>
                <w:iCs/>
                <w:noProof/>
                <w:lang w:val="de-DE"/>
              </w:rPr>
              <w:t>V</w:t>
            </w:r>
            <w:r w:rsidR="000F0B67" w:rsidRPr="008E5B1A">
              <w:rPr>
                <w:rStyle w:val="aa"/>
                <w:rFonts w:ascii="Times New Roman" w:hAnsi="Times New Roman"/>
                <w:b/>
                <w:noProof/>
                <w:vertAlign w:val="subscript"/>
                <w:lang w:val="de-DE"/>
              </w:rPr>
              <w:t>ds</w:t>
            </w:r>
            <w:r w:rsidR="000F0B67" w:rsidRPr="008E5B1A">
              <w:rPr>
                <w:rStyle w:val="aa"/>
                <w:rFonts w:ascii="Times New Roman" w:hAnsi="Times New Roman"/>
                <w:b/>
                <w:noProof/>
                <w:lang w:val="de-DE"/>
              </w:rPr>
              <w:t xml:space="preserve"> characteristic curves with different gate voltages</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_Toc135247296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34</w:t>
            </w:r>
            <w:r w:rsidR="000F0B67" w:rsidRPr="008E5B1A">
              <w:rPr>
                <w:rFonts w:ascii="Times New Roman" w:hAnsi="Times New Roman"/>
                <w:noProof/>
                <w:webHidden/>
              </w:rPr>
              <w:fldChar w:fldCharType="end"/>
            </w:r>
          </w:hyperlink>
        </w:p>
        <w:p w14:paraId="2DD214E1" w14:textId="3489AC64" w:rsidR="000F0B67" w:rsidRPr="008E5B1A" w:rsidRDefault="00000000">
          <w:pPr>
            <w:pStyle w:val="TOC1"/>
            <w:rPr>
              <w:rFonts w:ascii="Times New Roman" w:eastAsiaTheme="minorEastAsia" w:hAnsi="Times New Roman"/>
              <w:noProof/>
              <w14:ligatures w14:val="standardContextual"/>
            </w:rPr>
          </w:pPr>
          <w:hyperlink w:anchor="_Toc135247297" w:history="1">
            <w:r w:rsidR="000F0B67" w:rsidRPr="008E5B1A">
              <w:rPr>
                <w:rStyle w:val="aa"/>
                <w:rFonts w:ascii="Times New Roman" w:hAnsi="Times New Roman"/>
                <w:b/>
                <w:noProof/>
              </w:rPr>
              <w:t>31. Analysis of the HER performance of polycrystalline GaTe, layered GaTe, and 2D QLDS-GaTe</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_Toc135247297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35</w:t>
            </w:r>
            <w:r w:rsidR="000F0B67" w:rsidRPr="008E5B1A">
              <w:rPr>
                <w:rFonts w:ascii="Times New Roman" w:hAnsi="Times New Roman"/>
                <w:noProof/>
                <w:webHidden/>
              </w:rPr>
              <w:fldChar w:fldCharType="end"/>
            </w:r>
          </w:hyperlink>
        </w:p>
        <w:p w14:paraId="6F77CB4F" w14:textId="41CA6B99" w:rsidR="000F0B67" w:rsidRPr="008E5B1A" w:rsidRDefault="00000000">
          <w:pPr>
            <w:pStyle w:val="TOC1"/>
            <w:rPr>
              <w:rFonts w:ascii="Times New Roman" w:eastAsiaTheme="minorEastAsia" w:hAnsi="Times New Roman"/>
              <w:noProof/>
              <w14:ligatures w14:val="standardContextual"/>
            </w:rPr>
          </w:pPr>
          <w:hyperlink w:anchor="_Toc135247298" w:history="1">
            <w:r w:rsidR="000F0B67" w:rsidRPr="008E5B1A">
              <w:rPr>
                <w:rStyle w:val="aa"/>
                <w:rFonts w:ascii="Times New Roman" w:hAnsi="Times New Roman"/>
                <w:b/>
                <w:noProof/>
              </w:rPr>
              <w:t>32. Charge density difference maps with H* adsorption</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_Toc135247298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36</w:t>
            </w:r>
            <w:r w:rsidR="000F0B67" w:rsidRPr="008E5B1A">
              <w:rPr>
                <w:rFonts w:ascii="Times New Roman" w:hAnsi="Times New Roman"/>
                <w:noProof/>
                <w:webHidden/>
              </w:rPr>
              <w:fldChar w:fldCharType="end"/>
            </w:r>
          </w:hyperlink>
        </w:p>
        <w:p w14:paraId="61BF9227" w14:textId="72827278" w:rsidR="000F0B67" w:rsidRPr="008E5B1A" w:rsidRDefault="00000000">
          <w:pPr>
            <w:pStyle w:val="TOC1"/>
            <w:rPr>
              <w:rFonts w:ascii="Times New Roman" w:eastAsiaTheme="minorEastAsia" w:hAnsi="Times New Roman"/>
              <w:noProof/>
              <w14:ligatures w14:val="standardContextual"/>
            </w:rPr>
          </w:pPr>
          <w:hyperlink w:anchor="_Toc135247299" w:history="1">
            <w:r w:rsidR="000F0B67" w:rsidRPr="008E5B1A">
              <w:rPr>
                <w:rStyle w:val="aa"/>
                <w:rFonts w:ascii="Times New Roman" w:hAnsi="Times New Roman"/>
                <w:b/>
                <w:noProof/>
              </w:rPr>
              <w:t>33. Analysis of Ga–Te bonding strength in pristine 2D QLDS-GaTe and 2D QLDS-GaTe with H* adsorption</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_Toc135247299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37</w:t>
            </w:r>
            <w:r w:rsidR="000F0B67" w:rsidRPr="008E5B1A">
              <w:rPr>
                <w:rFonts w:ascii="Times New Roman" w:hAnsi="Times New Roman"/>
                <w:noProof/>
                <w:webHidden/>
              </w:rPr>
              <w:fldChar w:fldCharType="end"/>
            </w:r>
          </w:hyperlink>
        </w:p>
        <w:p w14:paraId="0D56D722" w14:textId="05948ADC" w:rsidR="000F0B67" w:rsidRPr="008E5B1A" w:rsidRDefault="00000000">
          <w:pPr>
            <w:pStyle w:val="TOC1"/>
            <w:rPr>
              <w:rFonts w:ascii="Times New Roman" w:eastAsiaTheme="minorEastAsia" w:hAnsi="Times New Roman"/>
              <w:noProof/>
              <w14:ligatures w14:val="standardContextual"/>
            </w:rPr>
          </w:pPr>
          <w:hyperlink w:anchor="_Toc135247300" w:history="1">
            <w:r w:rsidR="000F0B67" w:rsidRPr="008E5B1A">
              <w:rPr>
                <w:rStyle w:val="aa"/>
                <w:rFonts w:ascii="Times New Roman" w:hAnsi="Times New Roman"/>
                <w:b/>
                <w:noProof/>
              </w:rPr>
              <w:t>Table S1. Calculated bonding state of the 2D QLDS-GaTe structure corresponding to Supplementary Figure 14.</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_Toc135247300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38</w:t>
            </w:r>
            <w:r w:rsidR="000F0B67" w:rsidRPr="008E5B1A">
              <w:rPr>
                <w:rFonts w:ascii="Times New Roman" w:hAnsi="Times New Roman"/>
                <w:noProof/>
                <w:webHidden/>
              </w:rPr>
              <w:fldChar w:fldCharType="end"/>
            </w:r>
          </w:hyperlink>
        </w:p>
        <w:p w14:paraId="5787FB95" w14:textId="01CA2B9E" w:rsidR="000F0B67" w:rsidRPr="008E5B1A" w:rsidRDefault="00000000">
          <w:pPr>
            <w:pStyle w:val="TOC1"/>
            <w:rPr>
              <w:rFonts w:ascii="Times New Roman" w:eastAsiaTheme="minorEastAsia" w:hAnsi="Times New Roman"/>
              <w:noProof/>
              <w14:ligatures w14:val="standardContextual"/>
            </w:rPr>
          </w:pPr>
          <w:hyperlink w:anchor="_Toc135247301" w:history="1">
            <w:r w:rsidR="000F0B67" w:rsidRPr="008E5B1A">
              <w:rPr>
                <w:rStyle w:val="aa"/>
                <w:rFonts w:ascii="Times New Roman" w:hAnsi="Times New Roman"/>
                <w:b/>
                <w:noProof/>
              </w:rPr>
              <w:t>Table S2. Calculated bonding state of the bulk structure corresponding to Supplementary Figure 16.</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_Toc135247301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39</w:t>
            </w:r>
            <w:r w:rsidR="000F0B67" w:rsidRPr="008E5B1A">
              <w:rPr>
                <w:rFonts w:ascii="Times New Roman" w:hAnsi="Times New Roman"/>
                <w:noProof/>
                <w:webHidden/>
              </w:rPr>
              <w:fldChar w:fldCharType="end"/>
            </w:r>
          </w:hyperlink>
        </w:p>
        <w:p w14:paraId="16CB60DE" w14:textId="1781CFFD" w:rsidR="000F0B67" w:rsidRPr="008E5B1A" w:rsidRDefault="00000000">
          <w:pPr>
            <w:pStyle w:val="TOC1"/>
            <w:rPr>
              <w:rFonts w:ascii="Times New Roman" w:eastAsiaTheme="minorEastAsia" w:hAnsi="Times New Roman"/>
              <w:noProof/>
              <w14:ligatures w14:val="standardContextual"/>
            </w:rPr>
          </w:pPr>
          <w:hyperlink w:anchor="_Toc135247302" w:history="1">
            <w:r w:rsidR="000F0B67" w:rsidRPr="008E5B1A">
              <w:rPr>
                <w:rStyle w:val="aa"/>
                <w:rFonts w:ascii="Times New Roman" w:hAnsi="Times New Roman"/>
                <w:b/>
                <w:noProof/>
              </w:rPr>
              <w:t>Table S3. Calculated bonding state of 2D QLDS-GaTe structure corresponding to Supplementary Figure 18.</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_Toc135247302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40</w:t>
            </w:r>
            <w:r w:rsidR="000F0B67" w:rsidRPr="008E5B1A">
              <w:rPr>
                <w:rFonts w:ascii="Times New Roman" w:hAnsi="Times New Roman"/>
                <w:noProof/>
                <w:webHidden/>
              </w:rPr>
              <w:fldChar w:fldCharType="end"/>
            </w:r>
          </w:hyperlink>
        </w:p>
        <w:p w14:paraId="134FE10B" w14:textId="236C59FA" w:rsidR="000F0B67" w:rsidRPr="008E5B1A" w:rsidRDefault="00000000">
          <w:pPr>
            <w:pStyle w:val="TOC1"/>
            <w:rPr>
              <w:rFonts w:ascii="Times New Roman" w:eastAsiaTheme="minorEastAsia" w:hAnsi="Times New Roman"/>
              <w:noProof/>
              <w14:ligatures w14:val="standardContextual"/>
            </w:rPr>
          </w:pPr>
          <w:hyperlink w:anchor="_Toc135247303" w:history="1">
            <w:r w:rsidR="000F0B67" w:rsidRPr="008E5B1A">
              <w:rPr>
                <w:rStyle w:val="aa"/>
                <w:rFonts w:ascii="Times New Roman" w:hAnsi="Times New Roman"/>
                <w:b/>
                <w:noProof/>
              </w:rPr>
              <w:t>Table S4. Calculated bonding state of 2D QLDS-GaTe structure corresponding to Supplementary Figure 19.</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_Toc135247303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41</w:t>
            </w:r>
            <w:r w:rsidR="000F0B67" w:rsidRPr="008E5B1A">
              <w:rPr>
                <w:rFonts w:ascii="Times New Roman" w:hAnsi="Times New Roman"/>
                <w:noProof/>
                <w:webHidden/>
              </w:rPr>
              <w:fldChar w:fldCharType="end"/>
            </w:r>
          </w:hyperlink>
        </w:p>
        <w:p w14:paraId="7A7925E7" w14:textId="4634684D" w:rsidR="000F0B67" w:rsidRPr="008E5B1A" w:rsidRDefault="00000000">
          <w:pPr>
            <w:pStyle w:val="TOC1"/>
            <w:rPr>
              <w:rFonts w:ascii="Times New Roman" w:eastAsiaTheme="minorEastAsia" w:hAnsi="Times New Roman"/>
              <w:noProof/>
              <w14:ligatures w14:val="standardContextual"/>
            </w:rPr>
          </w:pPr>
          <w:hyperlink w:anchor="_Toc135247304" w:history="1">
            <w:r w:rsidR="000F0B67" w:rsidRPr="008E5B1A">
              <w:rPr>
                <w:rStyle w:val="aa"/>
                <w:rFonts w:ascii="Times New Roman" w:hAnsi="Times New Roman"/>
                <w:b/>
                <w:noProof/>
              </w:rPr>
              <w:t>Table S5. Calculated bonding state of the H adsorption on QL structure corresponding to Fig. 4g</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_Toc135247304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42</w:t>
            </w:r>
            <w:r w:rsidR="000F0B67" w:rsidRPr="008E5B1A">
              <w:rPr>
                <w:rFonts w:ascii="Times New Roman" w:hAnsi="Times New Roman"/>
                <w:noProof/>
                <w:webHidden/>
              </w:rPr>
              <w:fldChar w:fldCharType="end"/>
            </w:r>
          </w:hyperlink>
        </w:p>
        <w:p w14:paraId="42F39881" w14:textId="54C122AB" w:rsidR="00026969" w:rsidRPr="000C3EF9" w:rsidRDefault="00000000" w:rsidP="00F21228">
          <w:pPr>
            <w:pStyle w:val="TOC1"/>
            <w:rPr>
              <w:rFonts w:ascii="Times New Roman" w:hAnsi="Times New Roman"/>
              <w:sz w:val="24"/>
              <w:szCs w:val="24"/>
            </w:rPr>
          </w:pPr>
          <w:hyperlink w:anchor="_Toc135247305" w:history="1">
            <w:r w:rsidR="000F0B67" w:rsidRPr="008E5B1A">
              <w:rPr>
                <w:rStyle w:val="aa"/>
                <w:rFonts w:ascii="Times New Roman" w:hAnsi="Times New Roman"/>
                <w:b/>
                <w:noProof/>
              </w:rPr>
              <w:t>Table S6. Calculated bonding state of the H adsorption on QL structure corresponding to Fig. 4h</w:t>
            </w:r>
            <w:r w:rsidR="000F0B67" w:rsidRPr="008E5B1A">
              <w:rPr>
                <w:rFonts w:ascii="Times New Roman" w:hAnsi="Times New Roman"/>
                <w:noProof/>
                <w:webHidden/>
              </w:rPr>
              <w:tab/>
            </w:r>
            <w:r w:rsidR="000F0B67" w:rsidRPr="008E5B1A">
              <w:rPr>
                <w:rFonts w:ascii="Times New Roman" w:hAnsi="Times New Roman"/>
                <w:noProof/>
                <w:webHidden/>
              </w:rPr>
              <w:fldChar w:fldCharType="begin"/>
            </w:r>
            <w:r w:rsidR="000F0B67" w:rsidRPr="008E5B1A">
              <w:rPr>
                <w:rFonts w:ascii="Times New Roman" w:hAnsi="Times New Roman"/>
                <w:noProof/>
                <w:webHidden/>
              </w:rPr>
              <w:instrText xml:space="preserve"> PAGEREF _Toc135247305 \h </w:instrText>
            </w:r>
            <w:r w:rsidR="000F0B67" w:rsidRPr="008E5B1A">
              <w:rPr>
                <w:rFonts w:ascii="Times New Roman" w:hAnsi="Times New Roman"/>
                <w:noProof/>
                <w:webHidden/>
              </w:rPr>
            </w:r>
            <w:r w:rsidR="000F0B67" w:rsidRPr="008E5B1A">
              <w:rPr>
                <w:rFonts w:ascii="Times New Roman" w:hAnsi="Times New Roman"/>
                <w:noProof/>
                <w:webHidden/>
              </w:rPr>
              <w:fldChar w:fldCharType="separate"/>
            </w:r>
            <w:r w:rsidR="000F0B67" w:rsidRPr="008E5B1A">
              <w:rPr>
                <w:rFonts w:ascii="Times New Roman" w:hAnsi="Times New Roman"/>
                <w:noProof/>
                <w:webHidden/>
              </w:rPr>
              <w:t>43</w:t>
            </w:r>
            <w:r w:rsidR="000F0B67" w:rsidRPr="008E5B1A">
              <w:rPr>
                <w:rFonts w:ascii="Times New Roman" w:hAnsi="Times New Roman"/>
                <w:noProof/>
                <w:webHidden/>
              </w:rPr>
              <w:fldChar w:fldCharType="end"/>
            </w:r>
          </w:hyperlink>
          <w:r w:rsidR="00471003" w:rsidRPr="00B00A8F">
            <w:rPr>
              <w:rFonts w:ascii="Times New Roman" w:hAnsi="Times New Roman"/>
              <w:b/>
              <w:bCs/>
              <w:szCs w:val="21"/>
              <w:lang w:val="zh-CN"/>
            </w:rPr>
            <w:fldChar w:fldCharType="end"/>
          </w:r>
        </w:p>
      </w:sdtContent>
    </w:sdt>
    <w:p w14:paraId="3488B27A" w14:textId="69BA8612" w:rsidR="00D05339" w:rsidRPr="00D05339" w:rsidRDefault="005E34F0" w:rsidP="00D05339">
      <w:pPr>
        <w:adjustRightInd w:val="0"/>
        <w:snapToGrid w:val="0"/>
        <w:spacing w:afterLines="50" w:after="156" w:line="360" w:lineRule="auto"/>
        <w:outlineLvl w:val="0"/>
        <w:rPr>
          <w:rFonts w:ascii="Times New Roman" w:hAnsi="Times New Roman"/>
          <w:b/>
          <w:sz w:val="24"/>
          <w:szCs w:val="24"/>
        </w:rPr>
      </w:pPr>
      <w:r w:rsidRPr="000C3EF9">
        <w:rPr>
          <w:rFonts w:ascii="Times New Roman" w:hAnsi="Times New Roman"/>
          <w:b/>
          <w:iCs/>
          <w:color w:val="0D0D0D" w:themeColor="text1" w:themeTint="F2"/>
          <w:sz w:val="24"/>
          <w:szCs w:val="24"/>
        </w:rPr>
        <w:br w:type="page"/>
      </w:r>
      <w:bookmarkStart w:id="38" w:name="_Toc135247267"/>
      <w:r w:rsidR="007F2A48">
        <w:rPr>
          <w:rFonts w:ascii="Times New Roman" w:hAnsi="Times New Roman" w:hint="eastAsia"/>
          <w:b/>
          <w:sz w:val="24"/>
          <w:szCs w:val="24"/>
        </w:rPr>
        <w:lastRenderedPageBreak/>
        <w:t>1</w:t>
      </w:r>
      <w:r w:rsidR="00D05339">
        <w:rPr>
          <w:rFonts w:ascii="Times New Roman" w:hAnsi="Times New Roman" w:hint="eastAsia"/>
          <w:b/>
          <w:sz w:val="24"/>
          <w:szCs w:val="24"/>
        </w:rPr>
        <w:t xml:space="preserve">. </w:t>
      </w:r>
      <w:r w:rsidR="00534D37" w:rsidRPr="00534D37">
        <w:rPr>
          <w:rFonts w:ascii="Times New Roman" w:hAnsi="Times New Roman"/>
          <w:b/>
          <w:sz w:val="24"/>
          <w:szCs w:val="24"/>
        </w:rPr>
        <w:t xml:space="preserve">OM images of layered </w:t>
      </w:r>
      <w:proofErr w:type="spellStart"/>
      <w:r w:rsidR="00534D37" w:rsidRPr="00534D37">
        <w:rPr>
          <w:rFonts w:ascii="Times New Roman" w:hAnsi="Times New Roman"/>
          <w:b/>
          <w:sz w:val="24"/>
          <w:szCs w:val="24"/>
        </w:rPr>
        <w:t>GaTe</w:t>
      </w:r>
      <w:proofErr w:type="spellEnd"/>
      <w:r w:rsidR="00534D37" w:rsidRPr="00534D37">
        <w:rPr>
          <w:rFonts w:ascii="Times New Roman" w:hAnsi="Times New Roman"/>
          <w:b/>
          <w:sz w:val="24"/>
          <w:szCs w:val="24"/>
        </w:rPr>
        <w:t xml:space="preserve"> samples</w:t>
      </w:r>
      <w:r w:rsidR="00534D37">
        <w:rPr>
          <w:rFonts w:ascii="Times New Roman" w:hAnsi="Times New Roman"/>
          <w:b/>
          <w:sz w:val="24"/>
          <w:szCs w:val="24"/>
        </w:rPr>
        <w:t xml:space="preserve"> grown on </w:t>
      </w:r>
      <w:proofErr w:type="spellStart"/>
      <w:r w:rsidR="00014CD9">
        <w:rPr>
          <w:rFonts w:ascii="Times New Roman" w:hAnsi="Times New Roman"/>
          <w:b/>
          <w:sz w:val="24"/>
          <w:szCs w:val="24"/>
        </w:rPr>
        <w:t>vdW</w:t>
      </w:r>
      <w:proofErr w:type="spellEnd"/>
      <w:r w:rsidR="00014CD9">
        <w:rPr>
          <w:rFonts w:ascii="Times New Roman" w:hAnsi="Times New Roman"/>
          <w:b/>
          <w:sz w:val="24"/>
          <w:szCs w:val="24"/>
        </w:rPr>
        <w:t xml:space="preserve"> substrate</w:t>
      </w:r>
      <w:bookmarkEnd w:id="38"/>
    </w:p>
    <w:p w14:paraId="3826C9A3" w14:textId="72F4BC43" w:rsidR="00535A59" w:rsidRPr="00B826B7" w:rsidRDefault="003B3DD7" w:rsidP="007041DE">
      <w:pPr>
        <w:adjustRightInd w:val="0"/>
        <w:snapToGrid w:val="0"/>
        <w:spacing w:afterLines="100" w:after="312" w:line="360" w:lineRule="auto"/>
        <w:rPr>
          <w:rFonts w:ascii="Times New Roman" w:hAnsi="Times New Roman"/>
          <w:color w:val="0D0D0D" w:themeColor="text1" w:themeTint="F2"/>
          <w:sz w:val="24"/>
          <w:szCs w:val="24"/>
        </w:rPr>
      </w:pPr>
      <w:bookmarkStart w:id="39" w:name="OLE_LINK2"/>
      <w:r w:rsidRPr="003B3DD7">
        <w:rPr>
          <w:rFonts w:ascii="Times New Roman" w:hAnsi="Times New Roman"/>
          <w:color w:val="0D0D0D" w:themeColor="text1" w:themeTint="F2"/>
          <w:sz w:val="24"/>
          <w:szCs w:val="24"/>
        </w:rPr>
        <w:t>Previous investigations have demonstrated that van der Waals (</w:t>
      </w:r>
      <w:proofErr w:type="spellStart"/>
      <w:r w:rsidRPr="003B3DD7">
        <w:rPr>
          <w:rFonts w:ascii="Times New Roman" w:hAnsi="Times New Roman"/>
          <w:color w:val="0D0D0D" w:themeColor="text1" w:themeTint="F2"/>
          <w:sz w:val="24"/>
          <w:szCs w:val="24"/>
        </w:rPr>
        <w:t>vdW</w:t>
      </w:r>
      <w:proofErr w:type="spellEnd"/>
      <w:r w:rsidRPr="003B3DD7">
        <w:rPr>
          <w:rFonts w:ascii="Times New Roman" w:hAnsi="Times New Roman"/>
          <w:color w:val="0D0D0D" w:themeColor="text1" w:themeTint="F2"/>
          <w:sz w:val="24"/>
          <w:szCs w:val="24"/>
        </w:rPr>
        <w:t xml:space="preserve">) substrates can efficiently </w:t>
      </w:r>
      <w:r>
        <w:rPr>
          <w:rFonts w:ascii="Times New Roman" w:hAnsi="Times New Roman"/>
          <w:color w:val="0D0D0D" w:themeColor="text1" w:themeTint="F2"/>
          <w:sz w:val="24"/>
          <w:szCs w:val="24"/>
        </w:rPr>
        <w:t>assist</w:t>
      </w:r>
      <w:r w:rsidRPr="003B3DD7">
        <w:rPr>
          <w:rFonts w:ascii="Times New Roman" w:hAnsi="Times New Roman"/>
          <w:color w:val="0D0D0D" w:themeColor="text1" w:themeTint="F2"/>
          <w:sz w:val="24"/>
          <w:szCs w:val="24"/>
        </w:rPr>
        <w:t xml:space="preserve"> the growth of layered gallium telluride (</w:t>
      </w:r>
      <w:proofErr w:type="spellStart"/>
      <w:r w:rsidRPr="003B3DD7">
        <w:rPr>
          <w:rFonts w:ascii="Times New Roman" w:hAnsi="Times New Roman"/>
          <w:color w:val="0D0D0D" w:themeColor="text1" w:themeTint="F2"/>
          <w:sz w:val="24"/>
          <w:szCs w:val="24"/>
        </w:rPr>
        <w:t>GaTe</w:t>
      </w:r>
      <w:proofErr w:type="spellEnd"/>
      <w:r w:rsidRPr="003B3DD7">
        <w:rPr>
          <w:rFonts w:ascii="Times New Roman" w:hAnsi="Times New Roman"/>
          <w:color w:val="0D0D0D" w:themeColor="text1" w:themeTint="F2"/>
          <w:sz w:val="24"/>
          <w:szCs w:val="24"/>
        </w:rPr>
        <w:t>) single crystals</w:t>
      </w:r>
      <w:hyperlink w:anchor="_ENREF_1" w:tooltip="Zallo, 2023 #44" w:history="1">
        <w:r w:rsidR="002F5D09">
          <w:rPr>
            <w:rFonts w:ascii="Times New Roman" w:hAnsi="Times New Roman"/>
            <w:color w:val="0D0D0D" w:themeColor="text1" w:themeTint="F2"/>
            <w:sz w:val="24"/>
            <w:szCs w:val="24"/>
          </w:rPr>
          <w:fldChar w:fldCharType="begin"/>
        </w:r>
        <w:r w:rsidR="002F5D09">
          <w:rPr>
            <w:rFonts w:ascii="Times New Roman" w:hAnsi="Times New Roman"/>
            <w:color w:val="0D0D0D" w:themeColor="text1" w:themeTint="F2"/>
            <w:sz w:val="24"/>
            <w:szCs w:val="24"/>
          </w:rPr>
          <w:instrText xml:space="preserve"> ADDIN EN.CITE &lt;EndNote&gt;&lt;Cite&gt;&lt;Author&gt;Zallo&lt;/Author&gt;&lt;Year&gt;2023&lt;/Year&gt;&lt;RecNum&gt;44&lt;/RecNum&gt;&lt;DisplayText&gt;&lt;style face="superscript"&gt;1&lt;/style&gt;&lt;/DisplayText&gt;&lt;record&gt;&lt;rec-number&gt;44&lt;/rec-number&gt;&lt;foreign-keys&gt;&lt;key app="EN" db-id="09pxxfpw9r0e9pep2rappdezxre2fftzw2w0" timestamp="1684418274"&gt;44&lt;/key&gt;&lt;/foreign-keys&gt;&lt;ref-type name="Journal Article"&gt;17&lt;/ref-type&gt;&lt;contributors&gt;&lt;authors&gt;&lt;author&gt;Zallo, Eugenio&lt;/author&gt;&lt;author&gt;Pianetti, Andrea&lt;/author&gt;&lt;author&gt;Prikhodko, Alexander S.&lt;/author&gt;&lt;author&gt;Cecchi, Stefano&lt;/author&gt;&lt;author&gt;Zaytseva, Yuliya S.&lt;/author&gt;&lt;author&gt;Giuliani, Alessandro&lt;/author&gt;&lt;author&gt;Kremser, Malte&lt;/author&gt;&lt;author&gt;Borgardt, Nikolai I.&lt;/author&gt;&lt;author&gt;Finley, Jonathan J.&lt;/author&gt;&lt;author&gt;Arciprete, Fabrizio&lt;/author&gt;&lt;author&gt;Palummo, Maurizia&lt;/author&gt;&lt;author&gt;Pulci, Olivia&lt;/author&gt;&lt;author&gt;Calarco, Raffaella&lt;/author&gt;&lt;/authors&gt;&lt;/contributors&gt;&lt;titles&gt;&lt;title&gt;Two-dimensional single crystal monoclinic gallium telluride on silicon substrate via transformation of epitaxial hexagonal phase&lt;/title&gt;&lt;secondary-title&gt;npj 2D Materials and Applications&lt;/secondary-title&gt;&lt;/titles&gt;&lt;periodical&gt;&lt;full-title&gt;npj 2D Materials and Applications&lt;/full-title&gt;&lt;abbr-1&gt;npj 2D Mater. Appl.&lt;/abbr-1&gt;&lt;/periodical&gt;&lt;pages&gt;19&lt;/pages&gt;&lt;volume&gt;7&lt;/volume&gt;&lt;number&gt;1&lt;/number&gt;&lt;dates&gt;&lt;year&gt;2023&lt;/year&gt;&lt;pub-dates&gt;&lt;date&gt;2023/03/27&lt;/date&gt;&lt;/pub-dates&gt;&lt;/dates&gt;&lt;isbn&gt;2397-7132&lt;/isbn&gt;&lt;urls&gt;&lt;related-urls&gt;&lt;url&gt;https://doi.org/10.1038/s41699-023-00390-4&lt;/url&gt;&lt;/related-urls&gt;&lt;/urls&gt;&lt;electronic-resource-num&gt;10.1038/s41699-023-00390-4&lt;/electronic-resource-num&gt;&lt;/record&gt;&lt;/Cite&gt;&lt;/EndNote&gt;</w:instrText>
        </w:r>
        <w:r w:rsidR="002F5D09">
          <w:rPr>
            <w:rFonts w:ascii="Times New Roman" w:hAnsi="Times New Roman"/>
            <w:color w:val="0D0D0D" w:themeColor="text1" w:themeTint="F2"/>
            <w:sz w:val="24"/>
            <w:szCs w:val="24"/>
          </w:rPr>
          <w:fldChar w:fldCharType="separate"/>
        </w:r>
        <w:r w:rsidR="002F5D09" w:rsidRPr="002F5D09">
          <w:rPr>
            <w:rFonts w:ascii="Times New Roman" w:hAnsi="Times New Roman"/>
            <w:noProof/>
            <w:color w:val="0D0D0D" w:themeColor="text1" w:themeTint="F2"/>
            <w:sz w:val="24"/>
            <w:szCs w:val="24"/>
            <w:vertAlign w:val="superscript"/>
          </w:rPr>
          <w:t>1</w:t>
        </w:r>
        <w:r w:rsidR="002F5D09">
          <w:rPr>
            <w:rFonts w:ascii="Times New Roman" w:hAnsi="Times New Roman"/>
            <w:color w:val="0D0D0D" w:themeColor="text1" w:themeTint="F2"/>
            <w:sz w:val="24"/>
            <w:szCs w:val="24"/>
          </w:rPr>
          <w:fldChar w:fldCharType="end"/>
        </w:r>
      </w:hyperlink>
      <w:r w:rsidRPr="003B3DD7">
        <w:rPr>
          <w:rFonts w:ascii="Times New Roman" w:hAnsi="Times New Roman"/>
          <w:color w:val="0D0D0D" w:themeColor="text1" w:themeTint="F2"/>
          <w:sz w:val="24"/>
          <w:szCs w:val="24"/>
        </w:rPr>
        <w:t xml:space="preserve">. In this growth paradigm, the substrate and material exhibit no mutual interaction. Upon random nucleation of </w:t>
      </w:r>
      <w:proofErr w:type="spellStart"/>
      <w:r w:rsidRPr="003B3DD7">
        <w:rPr>
          <w:rFonts w:ascii="Times New Roman" w:hAnsi="Times New Roman"/>
          <w:color w:val="0D0D0D" w:themeColor="text1" w:themeTint="F2"/>
          <w:sz w:val="24"/>
          <w:szCs w:val="24"/>
        </w:rPr>
        <w:t>GaTe</w:t>
      </w:r>
      <w:proofErr w:type="spellEnd"/>
      <w:r w:rsidRPr="003B3DD7">
        <w:rPr>
          <w:rFonts w:ascii="Times New Roman" w:hAnsi="Times New Roman"/>
          <w:color w:val="0D0D0D" w:themeColor="text1" w:themeTint="F2"/>
          <w:sz w:val="24"/>
          <w:szCs w:val="24"/>
        </w:rPr>
        <w:t xml:space="preserve"> crystals, their growth proceeds in arbitrary directions, resulting in no structured arrangement. This method, while facilitating growth, fails to deliver large-area </w:t>
      </w:r>
      <w:proofErr w:type="spellStart"/>
      <w:r w:rsidRPr="003B3DD7">
        <w:rPr>
          <w:rFonts w:ascii="Times New Roman" w:hAnsi="Times New Roman"/>
          <w:color w:val="0D0D0D" w:themeColor="text1" w:themeTint="F2"/>
          <w:sz w:val="24"/>
          <w:szCs w:val="24"/>
        </w:rPr>
        <w:t>GaTe</w:t>
      </w:r>
      <w:proofErr w:type="spellEnd"/>
      <w:r w:rsidRPr="003B3DD7">
        <w:rPr>
          <w:rFonts w:ascii="Times New Roman" w:hAnsi="Times New Roman"/>
          <w:color w:val="0D0D0D" w:themeColor="text1" w:themeTint="F2"/>
          <w:sz w:val="24"/>
          <w:szCs w:val="24"/>
        </w:rPr>
        <w:t xml:space="preserve"> single crystals and proves ineffectual in manipulating the crystal growth orientation.</w:t>
      </w:r>
    </w:p>
    <w:bookmarkEnd w:id="39"/>
    <w:p w14:paraId="3728ABEE" w14:textId="05C44EEB" w:rsidR="00E3441B" w:rsidRPr="000C3EF9" w:rsidRDefault="00BD1FEB"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57144857" wp14:editId="7870F82F">
            <wp:extent cx="5454209" cy="1704441"/>
            <wp:effectExtent l="0" t="0" r="0" b="0"/>
            <wp:docPr id="1036133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13360" name="图片 103613360"/>
                    <pic:cNvPicPr/>
                  </pic:nvPicPr>
                  <pic:blipFill>
                    <a:blip r:embed="rId10"/>
                    <a:stretch>
                      <a:fillRect/>
                    </a:stretch>
                  </pic:blipFill>
                  <pic:spPr>
                    <a:xfrm>
                      <a:off x="0" y="0"/>
                      <a:ext cx="5496013" cy="1717505"/>
                    </a:xfrm>
                    <a:prstGeom prst="rect">
                      <a:avLst/>
                    </a:prstGeom>
                  </pic:spPr>
                </pic:pic>
              </a:graphicData>
            </a:graphic>
          </wp:inline>
        </w:drawing>
      </w:r>
    </w:p>
    <w:p w14:paraId="1F400252" w14:textId="47229313" w:rsidR="00D05339" w:rsidRDefault="00A843E2" w:rsidP="00873FFC">
      <w:pPr>
        <w:pStyle w:val="AIReceivedDate"/>
        <w:adjustRightInd w:val="0"/>
        <w:snapToGrid w:val="0"/>
        <w:spacing w:after="0" w:line="300" w:lineRule="auto"/>
        <w:rPr>
          <w:rFonts w:ascii="Times New Roman" w:eastAsia="等线" w:hAnsi="Times New Roman"/>
          <w:color w:val="0D0D0D"/>
          <w:kern w:val="2"/>
          <w:sz w:val="21"/>
          <w:szCs w:val="21"/>
          <w:lang w:eastAsia="zh-CN"/>
        </w:rPr>
      </w:pPr>
      <w:r w:rsidRPr="000C3EF9">
        <w:rPr>
          <w:rFonts w:ascii="Times New Roman" w:eastAsiaTheme="minorEastAsia" w:hAnsi="Times New Roman"/>
          <w:color w:val="0D0D0D" w:themeColor="text1" w:themeTint="F2"/>
          <w:sz w:val="21"/>
          <w:szCs w:val="21"/>
        </w:rPr>
        <w:t>Supplementary</w:t>
      </w:r>
      <w:r w:rsidR="004C4CF8" w:rsidRPr="000C3EF9">
        <w:rPr>
          <w:rFonts w:ascii="Times New Roman" w:eastAsiaTheme="minorEastAsia" w:hAnsi="Times New Roman"/>
          <w:color w:val="0D0D0D" w:themeColor="text1" w:themeTint="F2"/>
          <w:sz w:val="21"/>
          <w:szCs w:val="21"/>
        </w:rPr>
        <w:t xml:space="preserve"> Figure</w:t>
      </w:r>
      <w:r w:rsidRPr="000C3EF9">
        <w:rPr>
          <w:rFonts w:ascii="Times New Roman" w:eastAsiaTheme="minorEastAsia" w:hAnsi="Times New Roman"/>
          <w:color w:val="0D0D0D" w:themeColor="text1" w:themeTint="F2"/>
          <w:sz w:val="21"/>
          <w:szCs w:val="21"/>
        </w:rPr>
        <w:t xml:space="preserve"> </w:t>
      </w:r>
      <w:r w:rsidR="007F2A48">
        <w:rPr>
          <w:rFonts w:ascii="Times New Roman" w:eastAsia="等线" w:hAnsi="Times New Roman" w:hint="eastAsia"/>
          <w:color w:val="0D0D0D"/>
          <w:kern w:val="2"/>
          <w:sz w:val="21"/>
          <w:szCs w:val="21"/>
          <w:lang w:eastAsia="zh-CN"/>
        </w:rPr>
        <w:t>1</w:t>
      </w:r>
      <w:r w:rsidRPr="000C3EF9">
        <w:rPr>
          <w:rFonts w:ascii="Times New Roman" w:eastAsia="等线" w:hAnsi="Times New Roman"/>
          <w:color w:val="0D0D0D"/>
          <w:kern w:val="2"/>
          <w:sz w:val="21"/>
          <w:szCs w:val="21"/>
          <w:lang w:eastAsia="zh-CN"/>
        </w:rPr>
        <w:t xml:space="preserve"> </w:t>
      </w:r>
      <w:r w:rsidRPr="000C3EF9">
        <w:rPr>
          <w:rFonts w:ascii="Times New Roman" w:eastAsiaTheme="minorEastAsia" w:hAnsi="Times New Roman"/>
          <w:color w:val="0D0D0D" w:themeColor="text1" w:themeTint="F2"/>
          <w:sz w:val="21"/>
          <w:szCs w:val="21"/>
        </w:rPr>
        <w:t>|</w:t>
      </w:r>
      <w:r w:rsidR="001C0429" w:rsidRPr="000C3EF9">
        <w:rPr>
          <w:rFonts w:ascii="Times New Roman" w:eastAsia="等线" w:hAnsi="Times New Roman"/>
          <w:color w:val="0D0D0D"/>
          <w:kern w:val="2"/>
          <w:sz w:val="21"/>
          <w:szCs w:val="21"/>
          <w:lang w:eastAsia="zh-CN"/>
        </w:rPr>
        <w:t xml:space="preserve"> </w:t>
      </w:r>
      <w:r w:rsidR="00534D37">
        <w:rPr>
          <w:rFonts w:ascii="Times New Roman" w:eastAsia="等线" w:hAnsi="Times New Roman"/>
          <w:color w:val="0D0D0D"/>
          <w:kern w:val="2"/>
          <w:sz w:val="21"/>
          <w:szCs w:val="21"/>
          <w:lang w:eastAsia="zh-CN"/>
        </w:rPr>
        <w:t xml:space="preserve">OM images of layered </w:t>
      </w:r>
      <w:proofErr w:type="spellStart"/>
      <w:r w:rsidR="00534D37">
        <w:rPr>
          <w:rFonts w:ascii="Times New Roman" w:eastAsia="等线" w:hAnsi="Times New Roman"/>
          <w:color w:val="0D0D0D"/>
          <w:kern w:val="2"/>
          <w:sz w:val="21"/>
          <w:szCs w:val="21"/>
          <w:lang w:eastAsia="zh-CN"/>
        </w:rPr>
        <w:t>GaTe</w:t>
      </w:r>
      <w:proofErr w:type="spellEnd"/>
      <w:r w:rsidR="00534D37">
        <w:rPr>
          <w:rFonts w:ascii="Times New Roman" w:eastAsia="等线" w:hAnsi="Times New Roman"/>
          <w:color w:val="0D0D0D"/>
          <w:kern w:val="2"/>
          <w:sz w:val="21"/>
          <w:szCs w:val="21"/>
          <w:lang w:eastAsia="zh-CN"/>
        </w:rPr>
        <w:t xml:space="preserve"> samples</w:t>
      </w:r>
      <w:r w:rsidR="003B3DD7">
        <w:rPr>
          <w:rFonts w:ascii="Times New Roman" w:eastAsia="等线" w:hAnsi="Times New Roman"/>
          <w:color w:val="0D0D0D"/>
          <w:kern w:val="2"/>
          <w:sz w:val="21"/>
          <w:szCs w:val="21"/>
          <w:lang w:eastAsia="zh-CN"/>
        </w:rPr>
        <w:t xml:space="preserve"> </w:t>
      </w:r>
      <w:r w:rsidR="003B3DD7" w:rsidRPr="003B3DD7">
        <w:rPr>
          <w:rFonts w:ascii="Times New Roman" w:eastAsia="等线" w:hAnsi="Times New Roman"/>
          <w:color w:val="0D0D0D"/>
          <w:kern w:val="2"/>
          <w:sz w:val="21"/>
          <w:szCs w:val="21"/>
          <w:lang w:eastAsia="zh-CN"/>
        </w:rPr>
        <w:t xml:space="preserve">grown on </w:t>
      </w:r>
      <w:proofErr w:type="spellStart"/>
      <w:r w:rsidR="003B3DD7" w:rsidRPr="003B3DD7">
        <w:rPr>
          <w:rFonts w:ascii="Times New Roman" w:eastAsia="等线" w:hAnsi="Times New Roman"/>
          <w:color w:val="0D0D0D"/>
          <w:kern w:val="2"/>
          <w:sz w:val="21"/>
          <w:szCs w:val="21"/>
          <w:lang w:eastAsia="zh-CN"/>
        </w:rPr>
        <w:t>vdW</w:t>
      </w:r>
      <w:proofErr w:type="spellEnd"/>
      <w:r w:rsidR="003B3DD7" w:rsidRPr="003B3DD7">
        <w:rPr>
          <w:rFonts w:ascii="Times New Roman" w:eastAsia="等线" w:hAnsi="Times New Roman"/>
          <w:color w:val="0D0D0D"/>
          <w:kern w:val="2"/>
          <w:sz w:val="21"/>
          <w:szCs w:val="21"/>
          <w:lang w:eastAsia="zh-CN"/>
        </w:rPr>
        <w:t xml:space="preserve"> substrate</w:t>
      </w:r>
      <w:r w:rsidR="00D05339">
        <w:rPr>
          <w:rFonts w:ascii="Times New Roman" w:eastAsia="等线" w:hAnsi="Times New Roman" w:hint="eastAsia"/>
          <w:color w:val="0D0D0D"/>
          <w:kern w:val="2"/>
          <w:sz w:val="21"/>
          <w:szCs w:val="21"/>
          <w:lang w:eastAsia="zh-CN"/>
        </w:rPr>
        <w:t>.</w:t>
      </w:r>
    </w:p>
    <w:p w14:paraId="4E042580" w14:textId="75A5CBDE" w:rsidR="00AD1E2C" w:rsidRPr="000C3EF9" w:rsidRDefault="00820EAA" w:rsidP="00D05339">
      <w:pPr>
        <w:pStyle w:val="AIReceivedDate"/>
        <w:adjustRightInd w:val="0"/>
        <w:snapToGrid w:val="0"/>
        <w:spacing w:after="0" w:line="360" w:lineRule="auto"/>
        <w:rPr>
          <w:rFonts w:ascii="Times New Roman" w:hAnsi="Times New Roman"/>
          <w:b w:val="0"/>
          <w:iCs/>
          <w:color w:val="0D0D0D" w:themeColor="text1" w:themeTint="F2"/>
          <w:szCs w:val="24"/>
        </w:rPr>
      </w:pPr>
      <w:r w:rsidRPr="000C3EF9">
        <w:rPr>
          <w:rFonts w:ascii="Times New Roman" w:hAnsi="Times New Roman"/>
          <w:iCs/>
          <w:color w:val="0D0D0D" w:themeColor="text1" w:themeTint="F2"/>
          <w:szCs w:val="24"/>
        </w:rPr>
        <w:br w:type="page"/>
      </w:r>
    </w:p>
    <w:p w14:paraId="4313C510" w14:textId="75438901" w:rsidR="00192707" w:rsidRPr="00192707" w:rsidRDefault="007F2A48" w:rsidP="00192707">
      <w:pPr>
        <w:adjustRightInd w:val="0"/>
        <w:snapToGrid w:val="0"/>
        <w:spacing w:afterLines="50" w:after="156" w:line="360" w:lineRule="auto"/>
        <w:outlineLvl w:val="0"/>
        <w:rPr>
          <w:rFonts w:ascii="Times New Roman" w:hAnsi="Times New Roman"/>
          <w:b/>
          <w:sz w:val="24"/>
          <w:szCs w:val="24"/>
        </w:rPr>
      </w:pPr>
      <w:bookmarkStart w:id="40" w:name="_Toc135247268"/>
      <w:r>
        <w:rPr>
          <w:rFonts w:ascii="Times New Roman" w:hAnsi="Times New Roman" w:hint="eastAsia"/>
          <w:b/>
          <w:iCs/>
          <w:color w:val="0D0D0D" w:themeColor="text1" w:themeTint="F2"/>
          <w:sz w:val="24"/>
          <w:szCs w:val="24"/>
        </w:rPr>
        <w:lastRenderedPageBreak/>
        <w:t>2</w:t>
      </w:r>
      <w:r w:rsidR="00192707" w:rsidRPr="00192707">
        <w:rPr>
          <w:rFonts w:ascii="Times New Roman" w:hAnsi="Times New Roman" w:hint="eastAsia"/>
          <w:b/>
          <w:iCs/>
          <w:color w:val="0D0D0D" w:themeColor="text1" w:themeTint="F2"/>
          <w:sz w:val="24"/>
          <w:szCs w:val="24"/>
        </w:rPr>
        <w:t>.</w:t>
      </w:r>
      <w:r w:rsidR="00192707" w:rsidRPr="00192707">
        <w:t xml:space="preserve"> </w:t>
      </w:r>
      <w:r w:rsidR="00EB611F" w:rsidRPr="00EB611F">
        <w:rPr>
          <w:rFonts w:ascii="Times New Roman" w:hAnsi="Times New Roman"/>
          <w:b/>
          <w:sz w:val="24"/>
          <w:szCs w:val="24"/>
        </w:rPr>
        <w:t>Temperature-dependent XRD diagrams of Ga</w:t>
      </w:r>
      <w:bookmarkEnd w:id="40"/>
    </w:p>
    <w:p w14:paraId="687BDDC4" w14:textId="06B16944" w:rsidR="00192707" w:rsidRPr="00192707" w:rsidRDefault="00EB611F" w:rsidP="007041DE">
      <w:pPr>
        <w:adjustRightInd w:val="0"/>
        <w:snapToGrid w:val="0"/>
        <w:spacing w:afterLines="100" w:after="312" w:line="360" w:lineRule="auto"/>
        <w:rPr>
          <w:rFonts w:ascii="Times New Roman" w:hAnsi="Times New Roman"/>
          <w:color w:val="C00000"/>
          <w:sz w:val="24"/>
          <w:szCs w:val="24"/>
        </w:rPr>
      </w:pPr>
      <w:r w:rsidRPr="00EB611F">
        <w:rPr>
          <w:rFonts w:ascii="Times New Roman" w:hAnsi="Times New Roman"/>
          <w:sz w:val="24"/>
          <w:szCs w:val="24"/>
        </w:rPr>
        <w:t xml:space="preserve">We conducted X-ray diffraction (XRD) analyses on liquid metal at a range of temperatures. Intriguingly, gallium (Ga), despite its transition to the liquid state, preserves an appreciable degree of ordered structure, predominantly along the (211) plane (ICDD PDF No. 00-031-053). This residual order qualifies the liquid metal as an interactive substrate, capable of directing the growth of </w:t>
      </w:r>
      <w:proofErr w:type="spellStart"/>
      <w:r w:rsidRPr="00EB611F">
        <w:rPr>
          <w:rFonts w:ascii="Times New Roman" w:hAnsi="Times New Roman"/>
          <w:sz w:val="24"/>
          <w:szCs w:val="24"/>
        </w:rPr>
        <w:t>GaTe</w:t>
      </w:r>
      <w:proofErr w:type="spellEnd"/>
      <w:r w:rsidRPr="00EB611F">
        <w:rPr>
          <w:rFonts w:ascii="Times New Roman" w:hAnsi="Times New Roman"/>
          <w:sz w:val="24"/>
          <w:szCs w:val="24"/>
        </w:rPr>
        <w:t xml:space="preserve"> single crystals along predetermined orientations. This finding challenges the established symmetry of forces typically observed in traditional van der Waals growth regimes</w:t>
      </w:r>
      <w:r w:rsidR="00B1300E">
        <w:rPr>
          <w:rFonts w:ascii="Times New Roman" w:hAnsi="Times New Roman"/>
          <w:sz w:val="24"/>
          <w:szCs w:val="24"/>
        </w:rPr>
        <w:t>.</w:t>
      </w:r>
    </w:p>
    <w:p w14:paraId="20C12901" w14:textId="14FF9437" w:rsidR="00192707" w:rsidRDefault="00766A8E" w:rsidP="007041DE">
      <w:pPr>
        <w:adjustRightInd w:val="0"/>
        <w:snapToGrid w:val="0"/>
        <w:spacing w:beforeLines="100" w:before="312" w:afterLines="50" w:after="156" w:line="360" w:lineRule="auto"/>
        <w:jc w:val="center"/>
        <w:rPr>
          <w:rFonts w:ascii="Times New Roman" w:hAnsi="Times New Roman"/>
          <w:b/>
          <w:sz w:val="24"/>
          <w:szCs w:val="24"/>
        </w:rPr>
      </w:pPr>
      <w:r>
        <w:rPr>
          <w:rFonts w:ascii="Times New Roman" w:hAnsi="Times New Roman"/>
          <w:b/>
          <w:noProof/>
          <w:sz w:val="24"/>
          <w:szCs w:val="24"/>
        </w:rPr>
        <w:drawing>
          <wp:inline distT="0" distB="0" distL="0" distR="0" wp14:anchorId="2BE5AFB0" wp14:editId="08BAF9A3">
            <wp:extent cx="5904230" cy="2366010"/>
            <wp:effectExtent l="0" t="0" r="1270" b="0"/>
            <wp:docPr id="191781999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819996" name="图片 1917819996"/>
                    <pic:cNvPicPr/>
                  </pic:nvPicPr>
                  <pic:blipFill>
                    <a:blip r:embed="rId11" cstate="hqprint">
                      <a:extLst>
                        <a:ext uri="{28A0092B-C50C-407E-A947-70E740481C1C}">
                          <a14:useLocalDpi xmlns:a14="http://schemas.microsoft.com/office/drawing/2010/main"/>
                        </a:ext>
                      </a:extLst>
                    </a:blip>
                    <a:stretch>
                      <a:fillRect/>
                    </a:stretch>
                  </pic:blipFill>
                  <pic:spPr>
                    <a:xfrm>
                      <a:off x="0" y="0"/>
                      <a:ext cx="5904230" cy="2366010"/>
                    </a:xfrm>
                    <a:prstGeom prst="rect">
                      <a:avLst/>
                    </a:prstGeom>
                  </pic:spPr>
                </pic:pic>
              </a:graphicData>
            </a:graphic>
          </wp:inline>
        </w:drawing>
      </w:r>
    </w:p>
    <w:p w14:paraId="6F86FEFE" w14:textId="79D779CB" w:rsidR="00192707" w:rsidRPr="00192707" w:rsidRDefault="00192707" w:rsidP="00873FFC">
      <w:pPr>
        <w:adjustRightInd w:val="0"/>
        <w:snapToGrid w:val="0"/>
        <w:spacing w:line="300" w:lineRule="auto"/>
        <w:rPr>
          <w:rFonts w:ascii="Times New Roman" w:hAnsi="Times New Roman"/>
          <w:bCs/>
          <w:szCs w:val="21"/>
        </w:rPr>
      </w:pPr>
      <w:r w:rsidRPr="000C3EF9">
        <w:rPr>
          <w:rFonts w:ascii="Times New Roman" w:eastAsiaTheme="minorEastAsia" w:hAnsi="Times New Roman"/>
          <w:b/>
          <w:color w:val="0D0D0D" w:themeColor="text1" w:themeTint="F2"/>
          <w:szCs w:val="21"/>
        </w:rPr>
        <w:t xml:space="preserve">Supplementary Figure </w:t>
      </w:r>
      <w:r w:rsidR="007F2A48">
        <w:rPr>
          <w:rFonts w:ascii="Times New Roman" w:eastAsiaTheme="minorEastAsia" w:hAnsi="Times New Roman" w:hint="eastAsia"/>
          <w:b/>
          <w:color w:val="0D0D0D" w:themeColor="text1" w:themeTint="F2"/>
          <w:szCs w:val="21"/>
        </w:rPr>
        <w:t>2</w:t>
      </w:r>
      <w:r w:rsidRPr="000C3EF9">
        <w:rPr>
          <w:rFonts w:ascii="Times New Roman" w:eastAsiaTheme="minorEastAsia" w:hAnsi="Times New Roman"/>
          <w:b/>
          <w:color w:val="0D0D0D" w:themeColor="text1" w:themeTint="F2"/>
          <w:szCs w:val="21"/>
        </w:rPr>
        <w:t xml:space="preserve"> | T</w:t>
      </w:r>
      <w:r w:rsidR="003B3DD7">
        <w:rPr>
          <w:rFonts w:ascii="Times New Roman" w:eastAsiaTheme="minorEastAsia" w:hAnsi="Times New Roman"/>
          <w:b/>
          <w:color w:val="0D0D0D" w:themeColor="text1" w:themeTint="F2"/>
          <w:szCs w:val="21"/>
        </w:rPr>
        <w:t>emperature-dependent XRD diagrams of Ga</w:t>
      </w:r>
      <w:r w:rsidRPr="000C3EF9">
        <w:rPr>
          <w:rFonts w:ascii="Times New Roman" w:eastAsiaTheme="minorEastAsia" w:hAnsi="Times New Roman"/>
          <w:b/>
          <w:color w:val="0D0D0D" w:themeColor="text1" w:themeTint="F2"/>
          <w:szCs w:val="21"/>
        </w:rPr>
        <w:t xml:space="preserve">. </w:t>
      </w:r>
      <w:r w:rsidRPr="000C3EF9">
        <w:rPr>
          <w:rFonts w:ascii="Times New Roman" w:eastAsiaTheme="minorEastAsia" w:hAnsi="Times New Roman"/>
          <w:b/>
          <w:color w:val="000000" w:themeColor="text1"/>
          <w:szCs w:val="21"/>
        </w:rPr>
        <w:t>a</w:t>
      </w:r>
      <w:r w:rsidRPr="00B154ED">
        <w:rPr>
          <w:rFonts w:ascii="Times New Roman" w:eastAsiaTheme="minorEastAsia" w:hAnsi="Times New Roman"/>
          <w:bCs/>
          <w:color w:val="000000" w:themeColor="text1"/>
          <w:szCs w:val="21"/>
        </w:rPr>
        <w:t>,</w:t>
      </w:r>
      <w:r w:rsidRPr="000C3EF9">
        <w:rPr>
          <w:rFonts w:ascii="Times New Roman" w:eastAsiaTheme="minorEastAsia" w:hAnsi="Times New Roman"/>
          <w:b/>
          <w:color w:val="000000" w:themeColor="text1"/>
          <w:szCs w:val="21"/>
        </w:rPr>
        <w:t xml:space="preserve"> </w:t>
      </w:r>
      <w:r w:rsidRPr="000C3EF9">
        <w:rPr>
          <w:rFonts w:ascii="Times New Roman" w:eastAsiaTheme="minorEastAsia" w:hAnsi="Times New Roman"/>
          <w:color w:val="000000" w:themeColor="text1"/>
          <w:szCs w:val="21"/>
        </w:rPr>
        <w:t xml:space="preserve">The </w:t>
      </w:r>
      <w:r w:rsidR="003B3DD7">
        <w:rPr>
          <w:rFonts w:ascii="Times New Roman" w:eastAsiaTheme="minorEastAsia" w:hAnsi="Times New Roman"/>
          <w:color w:val="000000" w:themeColor="text1"/>
          <w:szCs w:val="21"/>
        </w:rPr>
        <w:t>XRD diagrams</w:t>
      </w:r>
      <w:r w:rsidRPr="000C3EF9">
        <w:rPr>
          <w:rFonts w:ascii="Times New Roman" w:eastAsiaTheme="minorEastAsia" w:hAnsi="Times New Roman"/>
          <w:color w:val="000000" w:themeColor="text1"/>
          <w:szCs w:val="21"/>
        </w:rPr>
        <w:t xml:space="preserve"> of </w:t>
      </w:r>
      <w:r w:rsidR="003B3DD7">
        <w:rPr>
          <w:rFonts w:ascii="Times New Roman" w:eastAsiaTheme="minorEastAsia" w:hAnsi="Times New Roman"/>
          <w:color w:val="000000" w:themeColor="text1"/>
          <w:szCs w:val="21"/>
        </w:rPr>
        <w:t>liquid metal under different temperature</w:t>
      </w:r>
      <w:r w:rsidRPr="000C3EF9">
        <w:rPr>
          <w:rFonts w:ascii="Times New Roman" w:eastAsiaTheme="minorEastAsia" w:hAnsi="Times New Roman"/>
          <w:color w:val="000000" w:themeColor="text1"/>
          <w:szCs w:val="21"/>
        </w:rPr>
        <w:t>.</w:t>
      </w:r>
      <w:r w:rsidRPr="000C3EF9">
        <w:rPr>
          <w:rFonts w:ascii="Times New Roman" w:eastAsiaTheme="minorEastAsia" w:hAnsi="Times New Roman"/>
          <w:b/>
          <w:color w:val="000000" w:themeColor="text1"/>
          <w:szCs w:val="21"/>
        </w:rPr>
        <w:t xml:space="preserve"> b</w:t>
      </w:r>
      <w:r w:rsidRPr="00B154ED">
        <w:rPr>
          <w:rFonts w:ascii="Times New Roman" w:eastAsiaTheme="minorEastAsia" w:hAnsi="Times New Roman"/>
          <w:bCs/>
          <w:color w:val="000000" w:themeColor="text1"/>
          <w:szCs w:val="21"/>
        </w:rPr>
        <w:t>,</w:t>
      </w:r>
      <w:r w:rsidRPr="000C3EF9">
        <w:rPr>
          <w:rFonts w:ascii="Times New Roman" w:eastAsiaTheme="minorEastAsia" w:hAnsi="Times New Roman"/>
          <w:b/>
          <w:color w:val="000000" w:themeColor="text1"/>
          <w:szCs w:val="21"/>
        </w:rPr>
        <w:t xml:space="preserve"> </w:t>
      </w:r>
      <w:r w:rsidR="003B3DD7">
        <w:rPr>
          <w:rFonts w:ascii="Times New Roman" w:eastAsiaTheme="minorEastAsia" w:hAnsi="Times New Roman"/>
          <w:bCs/>
          <w:color w:val="000000" w:themeColor="text1"/>
          <w:szCs w:val="21"/>
        </w:rPr>
        <w:t xml:space="preserve">Projected XRD results extracted from </w:t>
      </w:r>
      <w:r w:rsidR="003B3DD7" w:rsidRPr="003B3DD7">
        <w:rPr>
          <w:rFonts w:ascii="Times New Roman" w:eastAsiaTheme="minorEastAsia" w:hAnsi="Times New Roman"/>
          <w:bCs/>
          <w:color w:val="000000" w:themeColor="text1"/>
          <w:szCs w:val="21"/>
        </w:rPr>
        <w:t>Supplementary Figure 2</w:t>
      </w:r>
      <w:r w:rsidR="003B3DD7">
        <w:rPr>
          <w:rFonts w:ascii="Times New Roman" w:eastAsiaTheme="minorEastAsia" w:hAnsi="Times New Roman"/>
          <w:bCs/>
          <w:color w:val="000000" w:themeColor="text1"/>
          <w:szCs w:val="21"/>
        </w:rPr>
        <w:t>a</w:t>
      </w:r>
      <w:r w:rsidRPr="000C3EF9">
        <w:rPr>
          <w:rFonts w:ascii="Times New Roman" w:eastAsiaTheme="minorEastAsia" w:hAnsi="Times New Roman"/>
          <w:bCs/>
          <w:color w:val="000000" w:themeColor="text1"/>
          <w:szCs w:val="21"/>
        </w:rPr>
        <w:t>.</w:t>
      </w:r>
    </w:p>
    <w:p w14:paraId="34DE457C" w14:textId="024F9BAC" w:rsidR="00DA0FC1" w:rsidRPr="000C3EF9" w:rsidRDefault="00DA0FC1" w:rsidP="00192707">
      <w:pPr>
        <w:widowControl/>
        <w:jc w:val="left"/>
        <w:rPr>
          <w:rFonts w:ascii="Times New Roman" w:hAnsi="Times New Roman"/>
          <w:b/>
          <w:iCs/>
          <w:color w:val="0D0D0D" w:themeColor="text1" w:themeTint="F2"/>
          <w:sz w:val="24"/>
          <w:szCs w:val="24"/>
        </w:rPr>
      </w:pPr>
      <w:r w:rsidRPr="000C3EF9">
        <w:rPr>
          <w:rFonts w:ascii="Times New Roman" w:hAnsi="Times New Roman"/>
          <w:b/>
          <w:iCs/>
          <w:color w:val="0D0D0D" w:themeColor="text1" w:themeTint="F2"/>
          <w:sz w:val="24"/>
          <w:szCs w:val="24"/>
        </w:rPr>
        <w:br w:type="page"/>
      </w:r>
    </w:p>
    <w:p w14:paraId="030E1253" w14:textId="4FA3A7B6" w:rsidR="0068131E" w:rsidRPr="0068131E" w:rsidRDefault="007F2A48" w:rsidP="0068131E">
      <w:pPr>
        <w:adjustRightInd w:val="0"/>
        <w:snapToGrid w:val="0"/>
        <w:spacing w:afterLines="50" w:after="156" w:line="360" w:lineRule="auto"/>
        <w:outlineLvl w:val="0"/>
        <w:rPr>
          <w:rFonts w:ascii="Times New Roman" w:hAnsi="Times New Roman"/>
          <w:b/>
          <w:sz w:val="24"/>
          <w:szCs w:val="24"/>
        </w:rPr>
      </w:pPr>
      <w:bookmarkStart w:id="41" w:name="_Toc135247269"/>
      <w:bookmarkStart w:id="42" w:name="OLE_LINK24"/>
      <w:r>
        <w:rPr>
          <w:rFonts w:ascii="Times New Roman" w:hAnsi="Times New Roman" w:hint="eastAsia"/>
          <w:b/>
          <w:sz w:val="24"/>
          <w:szCs w:val="24"/>
        </w:rPr>
        <w:lastRenderedPageBreak/>
        <w:t>3</w:t>
      </w:r>
      <w:r w:rsidR="00880C69">
        <w:rPr>
          <w:rFonts w:ascii="Times New Roman" w:hAnsi="Times New Roman" w:hint="eastAsia"/>
          <w:b/>
          <w:sz w:val="24"/>
          <w:szCs w:val="24"/>
        </w:rPr>
        <w:t xml:space="preserve">. </w:t>
      </w:r>
      <w:r w:rsidR="0068131E" w:rsidRPr="0068131E">
        <w:rPr>
          <w:rFonts w:ascii="Times New Roman" w:hAnsi="Times New Roman"/>
          <w:b/>
          <w:sz w:val="24"/>
          <w:szCs w:val="24"/>
        </w:rPr>
        <w:t>Calculation of interface interaction between Ga/2D QLDS-</w:t>
      </w:r>
      <w:proofErr w:type="spellStart"/>
      <w:r w:rsidR="0068131E" w:rsidRPr="0068131E">
        <w:rPr>
          <w:rFonts w:ascii="Times New Roman" w:hAnsi="Times New Roman"/>
          <w:b/>
          <w:sz w:val="24"/>
          <w:szCs w:val="24"/>
        </w:rPr>
        <w:t>GaTe</w:t>
      </w:r>
      <w:proofErr w:type="spellEnd"/>
      <w:r w:rsidR="0068131E" w:rsidRPr="0068131E">
        <w:rPr>
          <w:rFonts w:ascii="Times New Roman" w:hAnsi="Times New Roman"/>
          <w:b/>
          <w:sz w:val="24"/>
          <w:szCs w:val="24"/>
        </w:rPr>
        <w:t xml:space="preserve"> and Ga/layered </w:t>
      </w:r>
      <w:proofErr w:type="spellStart"/>
      <w:r w:rsidR="0068131E" w:rsidRPr="0068131E">
        <w:rPr>
          <w:rFonts w:ascii="Times New Roman" w:hAnsi="Times New Roman"/>
          <w:b/>
          <w:sz w:val="24"/>
          <w:szCs w:val="24"/>
        </w:rPr>
        <w:t>GaTe</w:t>
      </w:r>
      <w:bookmarkEnd w:id="41"/>
      <w:proofErr w:type="spellEnd"/>
    </w:p>
    <w:p w14:paraId="1FD0E7E8" w14:textId="3227DA59" w:rsidR="00C432DB" w:rsidRPr="000C3EF9" w:rsidRDefault="0068131E" w:rsidP="007041DE">
      <w:pPr>
        <w:adjustRightInd w:val="0"/>
        <w:snapToGrid w:val="0"/>
        <w:spacing w:afterLines="100" w:after="312" w:line="360" w:lineRule="auto"/>
        <w:rPr>
          <w:rFonts w:ascii="Times New Roman" w:hAnsi="Times New Roman"/>
          <w:b/>
          <w:color w:val="0D0D0D" w:themeColor="text1" w:themeTint="F2"/>
          <w:sz w:val="24"/>
          <w:szCs w:val="24"/>
        </w:rPr>
      </w:pPr>
      <w:r w:rsidRPr="0068131E">
        <w:rPr>
          <w:rFonts w:ascii="Times New Roman" w:eastAsiaTheme="minorEastAsia" w:hAnsi="Times New Roman"/>
          <w:sz w:val="24"/>
          <w:szCs w:val="24"/>
        </w:rPr>
        <w:t xml:space="preserve">We established models representing the interaction between liquid metal and 2D quasi-layered domino-structured (QLDS) </w:t>
      </w:r>
      <w:proofErr w:type="spellStart"/>
      <w:r w:rsidRPr="0068131E">
        <w:rPr>
          <w:rFonts w:ascii="Times New Roman" w:eastAsiaTheme="minorEastAsia" w:hAnsi="Times New Roman"/>
          <w:sz w:val="24"/>
          <w:szCs w:val="24"/>
        </w:rPr>
        <w:t>GaTe</w:t>
      </w:r>
      <w:proofErr w:type="spellEnd"/>
      <w:r w:rsidRPr="0068131E">
        <w:rPr>
          <w:rFonts w:ascii="Times New Roman" w:eastAsiaTheme="minorEastAsia" w:hAnsi="Times New Roman"/>
          <w:sz w:val="24"/>
          <w:szCs w:val="24"/>
        </w:rPr>
        <w:t xml:space="preserve">, and between liquid metal and layered </w:t>
      </w:r>
      <w:proofErr w:type="spellStart"/>
      <w:r w:rsidRPr="0068131E">
        <w:rPr>
          <w:rFonts w:ascii="Times New Roman" w:eastAsiaTheme="minorEastAsia" w:hAnsi="Times New Roman"/>
          <w:sz w:val="24"/>
          <w:szCs w:val="24"/>
        </w:rPr>
        <w:t>GaTe</w:t>
      </w:r>
      <w:proofErr w:type="spellEnd"/>
      <w:r w:rsidRPr="0068131E">
        <w:rPr>
          <w:rFonts w:ascii="Times New Roman" w:eastAsiaTheme="minorEastAsia" w:hAnsi="Times New Roman"/>
          <w:sz w:val="24"/>
          <w:szCs w:val="24"/>
        </w:rPr>
        <w:t xml:space="preserve">. Subsequent </w:t>
      </w:r>
      <w:r w:rsidR="00645C0D">
        <w:rPr>
          <w:rFonts w:ascii="Times New Roman" w:eastAsiaTheme="minorEastAsia" w:hAnsi="Times New Roman"/>
          <w:sz w:val="24"/>
          <w:szCs w:val="24"/>
        </w:rPr>
        <w:t>d</w:t>
      </w:r>
      <w:r w:rsidR="00645C0D" w:rsidRPr="00645C0D">
        <w:rPr>
          <w:rFonts w:ascii="Times New Roman" w:eastAsiaTheme="minorEastAsia" w:hAnsi="Times New Roman" w:hint="eastAsia"/>
          <w:sz w:val="24"/>
          <w:szCs w:val="24"/>
        </w:rPr>
        <w:t xml:space="preserve">ensity </w:t>
      </w:r>
      <w:r w:rsidR="00645C0D">
        <w:rPr>
          <w:rFonts w:ascii="Times New Roman" w:eastAsiaTheme="minorEastAsia" w:hAnsi="Times New Roman"/>
          <w:sz w:val="24"/>
          <w:szCs w:val="24"/>
        </w:rPr>
        <w:t>f</w:t>
      </w:r>
      <w:r w:rsidR="00645C0D" w:rsidRPr="00645C0D">
        <w:rPr>
          <w:rFonts w:ascii="Times New Roman" w:eastAsiaTheme="minorEastAsia" w:hAnsi="Times New Roman" w:hint="eastAsia"/>
          <w:sz w:val="24"/>
          <w:szCs w:val="24"/>
        </w:rPr>
        <w:t xml:space="preserve">unctional </w:t>
      </w:r>
      <w:r w:rsidR="00645C0D">
        <w:rPr>
          <w:rFonts w:ascii="Times New Roman" w:eastAsiaTheme="minorEastAsia" w:hAnsi="Times New Roman"/>
          <w:sz w:val="24"/>
          <w:szCs w:val="24"/>
        </w:rPr>
        <w:t>t</w:t>
      </w:r>
      <w:r w:rsidR="00645C0D" w:rsidRPr="00645C0D">
        <w:rPr>
          <w:rFonts w:ascii="Times New Roman" w:eastAsiaTheme="minorEastAsia" w:hAnsi="Times New Roman" w:hint="eastAsia"/>
          <w:sz w:val="24"/>
          <w:szCs w:val="24"/>
        </w:rPr>
        <w:t>heory</w:t>
      </w:r>
      <w:r w:rsidR="00645C0D">
        <w:rPr>
          <w:rFonts w:ascii="Times New Roman" w:eastAsiaTheme="minorEastAsia" w:hAnsi="Times New Roman" w:hint="eastAsia"/>
          <w:sz w:val="24"/>
          <w:szCs w:val="24"/>
        </w:rPr>
        <w:t xml:space="preserve"> </w:t>
      </w:r>
      <w:r w:rsidR="00645C0D">
        <w:rPr>
          <w:rFonts w:ascii="Times New Roman" w:eastAsiaTheme="minorEastAsia" w:hAnsi="Times New Roman"/>
          <w:sz w:val="24"/>
          <w:szCs w:val="24"/>
        </w:rPr>
        <w:t xml:space="preserve">(DFT) </w:t>
      </w:r>
      <w:r w:rsidRPr="0068131E">
        <w:rPr>
          <w:rFonts w:ascii="Times New Roman" w:eastAsiaTheme="minorEastAsia" w:hAnsi="Times New Roman"/>
          <w:sz w:val="24"/>
          <w:szCs w:val="24"/>
        </w:rPr>
        <w:t>calculations on the strength of these interactions revealed a significantly stronger charge interaction between Ga and 2D QLDS-</w:t>
      </w:r>
      <w:proofErr w:type="spellStart"/>
      <w:r w:rsidRPr="0068131E">
        <w:rPr>
          <w:rFonts w:ascii="Times New Roman" w:eastAsiaTheme="minorEastAsia" w:hAnsi="Times New Roman"/>
          <w:sz w:val="24"/>
          <w:szCs w:val="24"/>
        </w:rPr>
        <w:t>GaTe</w:t>
      </w:r>
      <w:proofErr w:type="spellEnd"/>
      <w:r w:rsidRPr="0068131E">
        <w:rPr>
          <w:rFonts w:ascii="Times New Roman" w:eastAsiaTheme="minorEastAsia" w:hAnsi="Times New Roman"/>
          <w:sz w:val="24"/>
          <w:szCs w:val="24"/>
        </w:rPr>
        <w:t xml:space="preserve"> (0.0032 e</w:t>
      </w:r>
      <w:r>
        <w:rPr>
          <w:rFonts w:ascii="Times New Roman" w:eastAsiaTheme="minorEastAsia" w:hAnsi="Times New Roman"/>
          <w:sz w:val="24"/>
          <w:szCs w:val="24"/>
        </w:rPr>
        <w:t xml:space="preserve"> </w:t>
      </w:r>
      <w:r w:rsidRPr="0068131E">
        <w:rPr>
          <w:rFonts w:ascii="Times New Roman" w:eastAsiaTheme="minorEastAsia" w:hAnsi="Times New Roman"/>
          <w:sz w:val="24"/>
          <w:szCs w:val="24"/>
        </w:rPr>
        <w:t>Å</w:t>
      </w:r>
      <w:r w:rsidRPr="0068131E">
        <w:rPr>
          <w:rFonts w:ascii="Times New Roman" w:eastAsiaTheme="minorEastAsia" w:hAnsi="Times New Roman"/>
          <w:sz w:val="24"/>
          <w:szCs w:val="24"/>
          <w:vertAlign w:val="superscript"/>
        </w:rPr>
        <w:t>−3</w:t>
      </w:r>
      <w:r w:rsidRPr="0068131E">
        <w:rPr>
          <w:rFonts w:ascii="Times New Roman" w:eastAsiaTheme="minorEastAsia" w:hAnsi="Times New Roman"/>
          <w:sz w:val="24"/>
          <w:szCs w:val="24"/>
        </w:rPr>
        <w:t xml:space="preserve">), in stark contrast to that observed with layered </w:t>
      </w:r>
      <w:proofErr w:type="spellStart"/>
      <w:r w:rsidRPr="0068131E">
        <w:rPr>
          <w:rFonts w:ascii="Times New Roman" w:eastAsiaTheme="minorEastAsia" w:hAnsi="Times New Roman"/>
          <w:sz w:val="24"/>
          <w:szCs w:val="24"/>
        </w:rPr>
        <w:t>GaTe</w:t>
      </w:r>
      <w:proofErr w:type="spellEnd"/>
      <w:r w:rsidRPr="0068131E">
        <w:rPr>
          <w:rFonts w:ascii="Times New Roman" w:eastAsiaTheme="minorEastAsia" w:hAnsi="Times New Roman"/>
          <w:sz w:val="24"/>
          <w:szCs w:val="24"/>
        </w:rPr>
        <w:t xml:space="preserve"> (0.0012 e</w:t>
      </w:r>
      <w:r>
        <w:rPr>
          <w:rFonts w:ascii="Times New Roman" w:eastAsiaTheme="minorEastAsia" w:hAnsi="Times New Roman"/>
          <w:sz w:val="24"/>
          <w:szCs w:val="24"/>
        </w:rPr>
        <w:t xml:space="preserve"> </w:t>
      </w:r>
      <w:r w:rsidRPr="0068131E">
        <w:rPr>
          <w:rFonts w:ascii="Times New Roman" w:eastAsiaTheme="minorEastAsia" w:hAnsi="Times New Roman"/>
          <w:sz w:val="24"/>
          <w:szCs w:val="24"/>
        </w:rPr>
        <w:t>Å</w:t>
      </w:r>
      <w:r w:rsidRPr="0068131E">
        <w:rPr>
          <w:rFonts w:ascii="Times New Roman" w:eastAsiaTheme="minorEastAsia" w:hAnsi="Times New Roman"/>
          <w:sz w:val="24"/>
          <w:szCs w:val="24"/>
          <w:vertAlign w:val="superscript"/>
        </w:rPr>
        <w:t>−3</w:t>
      </w:r>
      <w:r w:rsidRPr="0068131E">
        <w:rPr>
          <w:rFonts w:ascii="Times New Roman" w:eastAsiaTheme="minorEastAsia" w:hAnsi="Times New Roman"/>
          <w:sz w:val="24"/>
          <w:szCs w:val="24"/>
        </w:rPr>
        <w:t>). This underscores the role of liquid metal Ga in amplifying the longitudinal binding forces with the material, thereby disrupting the material's inherent lateral homogeneity. As a result, the synthesis of 2D QLDS-</w:t>
      </w:r>
      <w:proofErr w:type="spellStart"/>
      <w:r w:rsidRPr="0068131E">
        <w:rPr>
          <w:rFonts w:ascii="Times New Roman" w:eastAsiaTheme="minorEastAsia" w:hAnsi="Times New Roman"/>
          <w:sz w:val="24"/>
          <w:szCs w:val="24"/>
        </w:rPr>
        <w:t>GaTe</w:t>
      </w:r>
      <w:proofErr w:type="spellEnd"/>
      <w:r w:rsidRPr="0068131E">
        <w:rPr>
          <w:rFonts w:ascii="Times New Roman" w:eastAsiaTheme="minorEastAsia" w:hAnsi="Times New Roman"/>
          <w:sz w:val="24"/>
          <w:szCs w:val="24"/>
        </w:rPr>
        <w:t xml:space="preserve"> becomes a viable possibility</w:t>
      </w:r>
      <w:r w:rsidR="00C432DB" w:rsidRPr="000C3EF9">
        <w:rPr>
          <w:rFonts w:ascii="Times New Roman" w:hAnsi="Times New Roman"/>
          <w:color w:val="0D0D0D" w:themeColor="text1" w:themeTint="F2"/>
          <w:sz w:val="24"/>
          <w:szCs w:val="24"/>
        </w:rPr>
        <w:t>.</w:t>
      </w:r>
    </w:p>
    <w:p w14:paraId="60BD9AC6" w14:textId="7CF7B531" w:rsidR="00155713" w:rsidRPr="000C3EF9" w:rsidRDefault="00BD1FEB" w:rsidP="00FF5CD6">
      <w:pPr>
        <w:adjustRightInd w:val="0"/>
        <w:snapToGrid w:val="0"/>
        <w:spacing w:beforeLines="50" w:before="156" w:afterLines="50" w:after="156" w:line="480" w:lineRule="auto"/>
        <w:jc w:val="center"/>
        <w:rPr>
          <w:rFonts w:ascii="Times New Roman" w:hAnsi="Times New Roman"/>
          <w:color w:val="0D0D0D" w:themeColor="text1" w:themeTint="F2"/>
        </w:rPr>
      </w:pPr>
      <w:r>
        <w:rPr>
          <w:rFonts w:ascii="Times New Roman" w:hAnsi="Times New Roman"/>
          <w:noProof/>
          <w:color w:val="0D0D0D" w:themeColor="text1" w:themeTint="F2"/>
        </w:rPr>
        <w:drawing>
          <wp:inline distT="0" distB="0" distL="0" distR="0" wp14:anchorId="45EF26A4" wp14:editId="0807A9ED">
            <wp:extent cx="5268211" cy="3447171"/>
            <wp:effectExtent l="0" t="0" r="8890" b="1270"/>
            <wp:docPr id="12790286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028627" name="图片 1279028627"/>
                    <pic:cNvPicPr/>
                  </pic:nvPicPr>
                  <pic:blipFill>
                    <a:blip r:embed="rId12" cstate="hqprint">
                      <a:extLst>
                        <a:ext uri="{28A0092B-C50C-407E-A947-70E740481C1C}">
                          <a14:useLocalDpi xmlns:a14="http://schemas.microsoft.com/office/drawing/2010/main"/>
                        </a:ext>
                      </a:extLst>
                    </a:blip>
                    <a:stretch>
                      <a:fillRect/>
                    </a:stretch>
                  </pic:blipFill>
                  <pic:spPr>
                    <a:xfrm>
                      <a:off x="0" y="0"/>
                      <a:ext cx="5274178" cy="3451075"/>
                    </a:xfrm>
                    <a:prstGeom prst="rect">
                      <a:avLst/>
                    </a:prstGeom>
                  </pic:spPr>
                </pic:pic>
              </a:graphicData>
            </a:graphic>
          </wp:inline>
        </w:drawing>
      </w:r>
    </w:p>
    <w:p w14:paraId="4A353668" w14:textId="224863AC" w:rsidR="00155713" w:rsidRPr="0068131E" w:rsidRDefault="00155713" w:rsidP="00262CDC">
      <w:pPr>
        <w:adjustRightInd w:val="0"/>
        <w:snapToGrid w:val="0"/>
        <w:spacing w:line="300" w:lineRule="auto"/>
        <w:rPr>
          <w:rFonts w:ascii="Times New Roman" w:hAnsi="Times New Roman"/>
          <w:bCs/>
          <w:color w:val="0D0D0D" w:themeColor="text1" w:themeTint="F2"/>
          <w:sz w:val="22"/>
        </w:rPr>
      </w:pPr>
      <w:r w:rsidRPr="000C3EF9">
        <w:rPr>
          <w:rFonts w:ascii="Times New Roman" w:eastAsiaTheme="minorEastAsia" w:hAnsi="Times New Roman"/>
          <w:b/>
          <w:color w:val="0D0D0D" w:themeColor="text1" w:themeTint="F2"/>
          <w:szCs w:val="21"/>
        </w:rPr>
        <w:t xml:space="preserve">Supplementary Figure </w:t>
      </w:r>
      <w:r w:rsidR="007F2A48">
        <w:rPr>
          <w:rFonts w:ascii="Times New Roman" w:eastAsiaTheme="minorEastAsia" w:hAnsi="Times New Roman" w:hint="eastAsia"/>
          <w:b/>
          <w:color w:val="0D0D0D" w:themeColor="text1" w:themeTint="F2"/>
          <w:szCs w:val="21"/>
        </w:rPr>
        <w:t>3</w:t>
      </w:r>
      <w:r w:rsidRPr="000C3EF9">
        <w:rPr>
          <w:rFonts w:ascii="Times New Roman" w:eastAsiaTheme="minorEastAsia" w:hAnsi="Times New Roman"/>
          <w:b/>
          <w:color w:val="0D0D0D" w:themeColor="text1" w:themeTint="F2"/>
          <w:szCs w:val="21"/>
        </w:rPr>
        <w:t xml:space="preserve"> | </w:t>
      </w:r>
      <w:r w:rsidR="0068131E">
        <w:rPr>
          <w:rFonts w:ascii="Times New Roman" w:eastAsiaTheme="minorEastAsia" w:hAnsi="Times New Roman"/>
          <w:b/>
          <w:color w:val="0D0D0D" w:themeColor="text1" w:themeTint="F2"/>
          <w:szCs w:val="21"/>
        </w:rPr>
        <w:t>Interface interaction between Ga/2D QLDS-</w:t>
      </w:r>
      <w:proofErr w:type="spellStart"/>
      <w:r w:rsidR="0068131E">
        <w:rPr>
          <w:rFonts w:ascii="Times New Roman" w:eastAsiaTheme="minorEastAsia" w:hAnsi="Times New Roman"/>
          <w:b/>
          <w:color w:val="0D0D0D" w:themeColor="text1" w:themeTint="F2"/>
          <w:szCs w:val="21"/>
        </w:rPr>
        <w:t>GaTe</w:t>
      </w:r>
      <w:proofErr w:type="spellEnd"/>
      <w:r w:rsidR="0068131E">
        <w:rPr>
          <w:rFonts w:ascii="Times New Roman" w:eastAsiaTheme="minorEastAsia" w:hAnsi="Times New Roman"/>
          <w:b/>
          <w:color w:val="0D0D0D" w:themeColor="text1" w:themeTint="F2"/>
          <w:szCs w:val="21"/>
        </w:rPr>
        <w:t xml:space="preserve"> and Ga/layered </w:t>
      </w:r>
      <w:proofErr w:type="spellStart"/>
      <w:r w:rsidR="0068131E">
        <w:rPr>
          <w:rFonts w:ascii="Times New Roman" w:eastAsiaTheme="minorEastAsia" w:hAnsi="Times New Roman"/>
          <w:b/>
          <w:color w:val="0D0D0D" w:themeColor="text1" w:themeTint="F2"/>
          <w:szCs w:val="21"/>
        </w:rPr>
        <w:t>GaTe</w:t>
      </w:r>
      <w:proofErr w:type="spellEnd"/>
      <w:r w:rsidRPr="000C3EF9">
        <w:rPr>
          <w:rFonts w:ascii="Times New Roman" w:eastAsiaTheme="minorEastAsia" w:hAnsi="Times New Roman"/>
          <w:b/>
          <w:color w:val="0D0D0D" w:themeColor="text1" w:themeTint="F2"/>
          <w:szCs w:val="21"/>
        </w:rPr>
        <w:t>.</w:t>
      </w:r>
      <w:r w:rsidR="0068131E">
        <w:rPr>
          <w:rFonts w:ascii="Times New Roman" w:eastAsiaTheme="minorEastAsia" w:hAnsi="Times New Roman"/>
          <w:b/>
          <w:color w:val="0D0D0D" w:themeColor="text1" w:themeTint="F2"/>
          <w:szCs w:val="21"/>
        </w:rPr>
        <w:t xml:space="preserve"> </w:t>
      </w:r>
      <w:r w:rsidR="0068131E" w:rsidRPr="0068131E">
        <w:rPr>
          <w:rFonts w:ascii="Times New Roman" w:eastAsiaTheme="minorEastAsia" w:hAnsi="Times New Roman"/>
          <w:b/>
          <w:color w:val="0D0D0D" w:themeColor="text1" w:themeTint="F2"/>
          <w:szCs w:val="21"/>
        </w:rPr>
        <w:t xml:space="preserve">a, c, </w:t>
      </w:r>
      <w:r w:rsidR="0068131E" w:rsidRPr="0068131E">
        <w:rPr>
          <w:rFonts w:ascii="Times New Roman" w:eastAsiaTheme="minorEastAsia" w:hAnsi="Times New Roman"/>
          <w:bCs/>
          <w:color w:val="0D0D0D" w:themeColor="text1" w:themeTint="F2"/>
          <w:szCs w:val="21"/>
        </w:rPr>
        <w:t>Differential charge density of 2D QLDS-</w:t>
      </w:r>
      <w:proofErr w:type="spellStart"/>
      <w:r w:rsidR="0068131E" w:rsidRPr="0068131E">
        <w:rPr>
          <w:rFonts w:ascii="Times New Roman" w:eastAsiaTheme="minorEastAsia" w:hAnsi="Times New Roman"/>
          <w:bCs/>
          <w:color w:val="0D0D0D" w:themeColor="text1" w:themeTint="F2"/>
          <w:szCs w:val="21"/>
        </w:rPr>
        <w:t>GaTe</w:t>
      </w:r>
      <w:proofErr w:type="spellEnd"/>
      <w:r w:rsidR="0068131E" w:rsidRPr="0068131E">
        <w:rPr>
          <w:rFonts w:ascii="Times New Roman" w:eastAsiaTheme="minorEastAsia" w:hAnsi="Times New Roman"/>
          <w:bCs/>
          <w:color w:val="0D0D0D" w:themeColor="text1" w:themeTint="F2"/>
          <w:szCs w:val="21"/>
        </w:rPr>
        <w:t xml:space="preserve"> and layered </w:t>
      </w:r>
      <w:proofErr w:type="spellStart"/>
      <w:r w:rsidR="0068131E" w:rsidRPr="0068131E">
        <w:rPr>
          <w:rFonts w:ascii="Times New Roman" w:eastAsiaTheme="minorEastAsia" w:hAnsi="Times New Roman"/>
          <w:bCs/>
          <w:color w:val="0D0D0D" w:themeColor="text1" w:themeTint="F2"/>
          <w:szCs w:val="21"/>
        </w:rPr>
        <w:t>GaTe</w:t>
      </w:r>
      <w:proofErr w:type="spellEnd"/>
      <w:r w:rsidR="0068131E" w:rsidRPr="0068131E">
        <w:rPr>
          <w:rFonts w:ascii="Times New Roman" w:eastAsiaTheme="minorEastAsia" w:hAnsi="Times New Roman"/>
          <w:bCs/>
          <w:color w:val="0D0D0D" w:themeColor="text1" w:themeTint="F2"/>
          <w:szCs w:val="21"/>
        </w:rPr>
        <w:t xml:space="preserve"> on Ga substrate, as calculated via DFT. Areas of electron accumulation and depletion are represented in yellow and cyan, respectively. </w:t>
      </w:r>
      <w:r w:rsidR="0068131E" w:rsidRPr="0068131E">
        <w:rPr>
          <w:rFonts w:ascii="Times New Roman" w:eastAsiaTheme="minorEastAsia" w:hAnsi="Times New Roman"/>
          <w:b/>
          <w:color w:val="0D0D0D" w:themeColor="text1" w:themeTint="F2"/>
          <w:szCs w:val="21"/>
        </w:rPr>
        <w:t>b, d,</w:t>
      </w:r>
      <w:r w:rsidR="0068131E" w:rsidRPr="0068131E">
        <w:rPr>
          <w:rFonts w:ascii="Times New Roman" w:eastAsiaTheme="minorEastAsia" w:hAnsi="Times New Roman"/>
          <w:bCs/>
          <w:color w:val="0D0D0D" w:themeColor="text1" w:themeTint="F2"/>
          <w:szCs w:val="21"/>
        </w:rPr>
        <w:t xml:space="preserve"> Planar-averaged electron density difference plots corresponding to panels a and c.</w:t>
      </w:r>
    </w:p>
    <w:p w14:paraId="773A9981" w14:textId="1E1FEF8A" w:rsidR="00155713" w:rsidRPr="000C3EF9" w:rsidRDefault="00155713">
      <w:pPr>
        <w:widowControl/>
        <w:jc w:val="left"/>
        <w:rPr>
          <w:rFonts w:ascii="Times New Roman" w:hAnsi="Times New Roman"/>
          <w:color w:val="0D0D0D" w:themeColor="text1" w:themeTint="F2"/>
          <w:sz w:val="22"/>
        </w:rPr>
      </w:pPr>
      <w:r w:rsidRPr="000C3EF9">
        <w:rPr>
          <w:rFonts w:ascii="Times New Roman" w:hAnsi="Times New Roman"/>
          <w:color w:val="0D0D0D" w:themeColor="text1" w:themeTint="F2"/>
          <w:sz w:val="22"/>
        </w:rPr>
        <w:br w:type="page"/>
      </w:r>
    </w:p>
    <w:p w14:paraId="78FACC52" w14:textId="02E3C86A" w:rsidR="00880C69" w:rsidRPr="00880C69" w:rsidRDefault="007F2A48" w:rsidP="00880C69">
      <w:pPr>
        <w:adjustRightInd w:val="0"/>
        <w:snapToGrid w:val="0"/>
        <w:spacing w:afterLines="50" w:after="156" w:line="360" w:lineRule="auto"/>
        <w:outlineLvl w:val="0"/>
        <w:rPr>
          <w:rFonts w:ascii="Times New Roman" w:hAnsi="Times New Roman"/>
          <w:b/>
          <w:sz w:val="24"/>
          <w:szCs w:val="24"/>
        </w:rPr>
      </w:pPr>
      <w:bookmarkStart w:id="43" w:name="_Toc135247270"/>
      <w:bookmarkEnd w:id="42"/>
      <w:r>
        <w:rPr>
          <w:rFonts w:ascii="Times New Roman" w:hAnsi="Times New Roman" w:hint="eastAsia"/>
          <w:b/>
          <w:sz w:val="24"/>
          <w:szCs w:val="24"/>
        </w:rPr>
        <w:lastRenderedPageBreak/>
        <w:t>4</w:t>
      </w:r>
      <w:r w:rsidR="00880C69">
        <w:rPr>
          <w:rFonts w:ascii="Times New Roman" w:hAnsi="Times New Roman" w:hint="eastAsia"/>
          <w:b/>
          <w:sz w:val="24"/>
          <w:szCs w:val="24"/>
        </w:rPr>
        <w:t xml:space="preserve">. </w:t>
      </w:r>
      <w:r w:rsidR="005634AD" w:rsidRPr="005634AD">
        <w:rPr>
          <w:rFonts w:ascii="Times New Roman" w:hAnsi="Times New Roman"/>
          <w:b/>
          <w:sz w:val="24"/>
          <w:szCs w:val="24"/>
        </w:rPr>
        <w:t xml:space="preserve">TOF-SIMS analysis of </w:t>
      </w:r>
      <w:proofErr w:type="spellStart"/>
      <w:r w:rsidR="005634AD" w:rsidRPr="005634AD">
        <w:rPr>
          <w:rFonts w:ascii="Times New Roman" w:hAnsi="Times New Roman"/>
          <w:b/>
          <w:sz w:val="24"/>
          <w:szCs w:val="24"/>
        </w:rPr>
        <w:t>Te</w:t>
      </w:r>
      <w:proofErr w:type="spellEnd"/>
      <w:r w:rsidR="005634AD" w:rsidRPr="005634AD">
        <w:rPr>
          <w:rFonts w:ascii="Times New Roman" w:hAnsi="Times New Roman"/>
          <w:b/>
          <w:sz w:val="24"/>
          <w:szCs w:val="24"/>
        </w:rPr>
        <w:t xml:space="preserve"> distribution under varied thickness</w:t>
      </w:r>
      <w:bookmarkEnd w:id="43"/>
    </w:p>
    <w:p w14:paraId="487D55A8" w14:textId="48636580" w:rsidR="00880C69" w:rsidRPr="007F2A48" w:rsidRDefault="005634AD" w:rsidP="007041DE">
      <w:pPr>
        <w:adjustRightInd w:val="0"/>
        <w:snapToGrid w:val="0"/>
        <w:spacing w:afterLines="100" w:after="312" w:line="360" w:lineRule="auto"/>
        <w:rPr>
          <w:rFonts w:ascii="Times New Roman" w:hAnsi="Times New Roman"/>
          <w:sz w:val="24"/>
          <w:szCs w:val="24"/>
        </w:rPr>
      </w:pPr>
      <w:bookmarkStart w:id="44" w:name="_Hlk103192359"/>
      <w:r w:rsidRPr="005634AD">
        <w:rPr>
          <w:rFonts w:ascii="Times New Roman" w:hAnsi="Times New Roman"/>
          <w:sz w:val="24"/>
          <w:szCs w:val="24"/>
        </w:rPr>
        <w:t xml:space="preserve">Time-of-Flight Secondary Ion Mass Spectrometry (TOF-SIMS) was employed to probe the spatial distribution of the precursor element </w:t>
      </w:r>
      <w:proofErr w:type="spellStart"/>
      <w:r>
        <w:rPr>
          <w:rFonts w:ascii="Times New Roman" w:hAnsi="Times New Roman"/>
          <w:sz w:val="24"/>
          <w:szCs w:val="24"/>
        </w:rPr>
        <w:t>Te</w:t>
      </w:r>
      <w:proofErr w:type="spellEnd"/>
      <w:r w:rsidRPr="005634AD">
        <w:rPr>
          <w:rFonts w:ascii="Times New Roman" w:hAnsi="Times New Roman"/>
          <w:sz w:val="24"/>
          <w:szCs w:val="24"/>
        </w:rPr>
        <w:t xml:space="preserve"> within liquid </w:t>
      </w:r>
      <w:r>
        <w:rPr>
          <w:rFonts w:ascii="Times New Roman" w:hAnsi="Times New Roman"/>
          <w:sz w:val="24"/>
          <w:szCs w:val="24"/>
        </w:rPr>
        <w:t>Ga</w:t>
      </w:r>
      <w:r w:rsidRPr="005634AD">
        <w:rPr>
          <w:rFonts w:ascii="Times New Roman" w:hAnsi="Times New Roman"/>
          <w:sz w:val="24"/>
          <w:szCs w:val="24"/>
        </w:rPr>
        <w:t xml:space="preserve">, as illustrated in Fig. </w:t>
      </w:r>
      <w:r>
        <w:rPr>
          <w:rFonts w:ascii="Times New Roman" w:hAnsi="Times New Roman"/>
          <w:sz w:val="24"/>
          <w:szCs w:val="24"/>
        </w:rPr>
        <w:t>S4</w:t>
      </w:r>
      <w:r w:rsidRPr="005634AD">
        <w:rPr>
          <w:rFonts w:ascii="Times New Roman" w:hAnsi="Times New Roman"/>
          <w:sz w:val="24"/>
          <w:szCs w:val="24"/>
        </w:rPr>
        <w:t xml:space="preserve">a. Upon precipitation of the 2D </w:t>
      </w:r>
      <w:r>
        <w:rPr>
          <w:rFonts w:ascii="Times New Roman" w:hAnsi="Times New Roman"/>
          <w:sz w:val="24"/>
          <w:szCs w:val="24"/>
        </w:rPr>
        <w:t>QLDS-</w:t>
      </w:r>
      <w:proofErr w:type="spellStart"/>
      <w:r>
        <w:rPr>
          <w:rFonts w:ascii="Times New Roman" w:hAnsi="Times New Roman"/>
          <w:sz w:val="24"/>
          <w:szCs w:val="24"/>
        </w:rPr>
        <w:t>GaTe</w:t>
      </w:r>
      <w:proofErr w:type="spellEnd"/>
      <w:r w:rsidRPr="005634AD">
        <w:rPr>
          <w:rFonts w:ascii="Times New Roman" w:hAnsi="Times New Roman"/>
          <w:sz w:val="24"/>
          <w:szCs w:val="24"/>
        </w:rPr>
        <w:t xml:space="preserve"> at the liquid metal interface, an elevated concentration of </w:t>
      </w:r>
      <w:proofErr w:type="spellStart"/>
      <w:r w:rsidRPr="005634AD">
        <w:rPr>
          <w:rFonts w:ascii="Times New Roman" w:hAnsi="Times New Roman"/>
          <w:sz w:val="24"/>
          <w:szCs w:val="24"/>
        </w:rPr>
        <w:t>Te</w:t>
      </w:r>
      <w:proofErr w:type="spellEnd"/>
      <w:r w:rsidRPr="005634AD">
        <w:rPr>
          <w:rFonts w:ascii="Times New Roman" w:hAnsi="Times New Roman"/>
          <w:sz w:val="24"/>
          <w:szCs w:val="24"/>
        </w:rPr>
        <w:t xml:space="preserve"> is observed at the surface, declining towards the bulk phase distal from the interface. </w:t>
      </w:r>
      <w:r w:rsidR="00E4129E" w:rsidRPr="00E4129E">
        <w:rPr>
          <w:rFonts w:ascii="Times New Roman" w:hAnsi="Times New Roman"/>
          <w:sz w:val="24"/>
          <w:szCs w:val="24"/>
        </w:rPr>
        <w:t xml:space="preserve">An interface double layer-like region is formed, where </w:t>
      </w:r>
      <w:proofErr w:type="spellStart"/>
      <w:r w:rsidR="00E4129E" w:rsidRPr="00E4129E">
        <w:rPr>
          <w:rFonts w:ascii="Times New Roman" w:hAnsi="Times New Roman"/>
          <w:sz w:val="24"/>
          <w:szCs w:val="24"/>
        </w:rPr>
        <w:t>Te</w:t>
      </w:r>
      <w:proofErr w:type="spellEnd"/>
      <w:r w:rsidR="00E4129E" w:rsidRPr="00E4129E">
        <w:rPr>
          <w:rFonts w:ascii="Times New Roman" w:hAnsi="Times New Roman"/>
          <w:sz w:val="24"/>
          <w:szCs w:val="24"/>
        </w:rPr>
        <w:t xml:space="preserve"> concentration gradually decreases at the junction between the material and the liquid metal.</w:t>
      </w:r>
      <w:r w:rsidRPr="005634AD">
        <w:rPr>
          <w:rFonts w:ascii="Times New Roman" w:hAnsi="Times New Roman"/>
          <w:sz w:val="24"/>
          <w:szCs w:val="24"/>
        </w:rPr>
        <w:t xml:space="preserve"> This unique characteristic promotes the crystal growth and facilitates the</w:t>
      </w:r>
      <w:r w:rsidR="00E4129E">
        <w:rPr>
          <w:rFonts w:ascii="Times New Roman" w:hAnsi="Times New Roman"/>
          <w:sz w:val="24"/>
          <w:szCs w:val="24"/>
        </w:rPr>
        <w:t xml:space="preserve"> 2D</w:t>
      </w:r>
      <w:r w:rsidRPr="005634AD">
        <w:rPr>
          <w:rFonts w:ascii="Times New Roman" w:hAnsi="Times New Roman"/>
          <w:sz w:val="24"/>
          <w:szCs w:val="24"/>
        </w:rPr>
        <w:t xml:space="preserve"> extension of QLDS-</w:t>
      </w:r>
      <w:proofErr w:type="spellStart"/>
      <w:r w:rsidRPr="005634AD">
        <w:rPr>
          <w:rFonts w:ascii="Times New Roman" w:hAnsi="Times New Roman"/>
          <w:sz w:val="24"/>
          <w:szCs w:val="24"/>
        </w:rPr>
        <w:t>GaTe</w:t>
      </w:r>
      <w:proofErr w:type="spellEnd"/>
      <w:r w:rsidRPr="005634AD">
        <w:rPr>
          <w:rFonts w:ascii="Times New Roman" w:hAnsi="Times New Roman"/>
          <w:sz w:val="24"/>
          <w:szCs w:val="24"/>
        </w:rPr>
        <w:t xml:space="preserve">. </w:t>
      </w:r>
      <w:r w:rsidR="0056154B" w:rsidRPr="0056154B">
        <w:rPr>
          <w:rFonts w:ascii="Times New Roman" w:hAnsi="Times New Roman"/>
          <w:sz w:val="24"/>
          <w:szCs w:val="24"/>
        </w:rPr>
        <w:t xml:space="preserve">Additionally, planar projection results, as shown in Figure </w:t>
      </w:r>
      <w:r w:rsidR="0056154B">
        <w:rPr>
          <w:rFonts w:ascii="Times New Roman" w:hAnsi="Times New Roman"/>
          <w:sz w:val="24"/>
          <w:szCs w:val="24"/>
        </w:rPr>
        <w:t>S4</w:t>
      </w:r>
      <w:r w:rsidR="0056154B" w:rsidRPr="0056154B">
        <w:rPr>
          <w:rFonts w:ascii="Times New Roman" w:hAnsi="Times New Roman"/>
          <w:sz w:val="24"/>
          <w:szCs w:val="24"/>
        </w:rPr>
        <w:t>b, reveal that the synthesized material floats on the liquid metal surface, maintaining a smooth interface which endows the material with excellent mobility on the liquid metal, favoring the growth and assembly into</w:t>
      </w:r>
      <w:r w:rsidR="007E4D90">
        <w:rPr>
          <w:rFonts w:ascii="Times New Roman" w:hAnsi="Times New Roman"/>
          <w:sz w:val="24"/>
          <w:szCs w:val="24"/>
        </w:rPr>
        <w:t xml:space="preserve"> a</w:t>
      </w:r>
      <w:r w:rsidR="0056154B" w:rsidRPr="0056154B">
        <w:rPr>
          <w:rFonts w:ascii="Times New Roman" w:hAnsi="Times New Roman"/>
          <w:sz w:val="24"/>
          <w:szCs w:val="24"/>
        </w:rPr>
        <w:t xml:space="preserve"> larger single-crystal</w:t>
      </w:r>
      <w:r w:rsidR="007E4D90">
        <w:rPr>
          <w:rFonts w:ascii="Times New Roman" w:hAnsi="Times New Roman"/>
          <w:sz w:val="24"/>
          <w:szCs w:val="24"/>
        </w:rPr>
        <w:t>line</w:t>
      </w:r>
      <w:r w:rsidR="0056154B" w:rsidRPr="0056154B">
        <w:rPr>
          <w:rFonts w:ascii="Times New Roman" w:hAnsi="Times New Roman"/>
          <w:sz w:val="24"/>
          <w:szCs w:val="24"/>
        </w:rPr>
        <w:t xml:space="preserve"> material.</w:t>
      </w:r>
    </w:p>
    <w:bookmarkEnd w:id="44"/>
    <w:p w14:paraId="0B4BEF37" w14:textId="5AE2A22C" w:rsidR="00880C69" w:rsidRPr="000C3EF9" w:rsidRDefault="00766A8E" w:rsidP="00873FFC">
      <w:pPr>
        <w:adjustRightInd w:val="0"/>
        <w:snapToGrid w:val="0"/>
        <w:spacing w:beforeLines="50" w:before="156" w:afterLines="50" w:after="156" w:line="480" w:lineRule="auto"/>
        <w:jc w:val="center"/>
        <w:rPr>
          <w:rFonts w:ascii="Times New Roman" w:hAnsi="Times New Roman"/>
          <w:color w:val="FF0000"/>
        </w:rPr>
      </w:pPr>
      <w:r>
        <w:rPr>
          <w:rFonts w:ascii="Times New Roman" w:hAnsi="Times New Roman"/>
          <w:noProof/>
          <w:color w:val="FF0000"/>
        </w:rPr>
        <w:drawing>
          <wp:inline distT="0" distB="0" distL="0" distR="0" wp14:anchorId="437448D4" wp14:editId="0424A717">
            <wp:extent cx="5904230" cy="2317115"/>
            <wp:effectExtent l="0" t="0" r="1270" b="6985"/>
            <wp:docPr id="19688413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84136" name="图片 196884136"/>
                    <pic:cNvPicPr/>
                  </pic:nvPicPr>
                  <pic:blipFill>
                    <a:blip r:embed="rId13" cstate="hqprint">
                      <a:extLst>
                        <a:ext uri="{28A0092B-C50C-407E-A947-70E740481C1C}">
                          <a14:useLocalDpi xmlns:a14="http://schemas.microsoft.com/office/drawing/2010/main"/>
                        </a:ext>
                      </a:extLst>
                    </a:blip>
                    <a:stretch>
                      <a:fillRect/>
                    </a:stretch>
                  </pic:blipFill>
                  <pic:spPr>
                    <a:xfrm>
                      <a:off x="0" y="0"/>
                      <a:ext cx="5904230" cy="2317115"/>
                    </a:xfrm>
                    <a:prstGeom prst="rect">
                      <a:avLst/>
                    </a:prstGeom>
                  </pic:spPr>
                </pic:pic>
              </a:graphicData>
            </a:graphic>
          </wp:inline>
        </w:drawing>
      </w:r>
    </w:p>
    <w:p w14:paraId="12CFA87A" w14:textId="3DBFC1E9" w:rsidR="00880C69" w:rsidRPr="00880C69" w:rsidRDefault="00880C69" w:rsidP="00FF5CD6">
      <w:pPr>
        <w:adjustRightInd w:val="0"/>
        <w:snapToGrid w:val="0"/>
        <w:spacing w:line="300" w:lineRule="auto"/>
        <w:rPr>
          <w:rFonts w:ascii="Times New Roman" w:hAnsi="Times New Roman"/>
          <w:bCs/>
          <w:szCs w:val="21"/>
        </w:rPr>
      </w:pPr>
      <w:bookmarkStart w:id="45" w:name="OLE_LINK8"/>
      <w:r w:rsidRPr="000C3EF9">
        <w:rPr>
          <w:rFonts w:ascii="Times New Roman" w:eastAsiaTheme="minorEastAsia" w:hAnsi="Times New Roman"/>
          <w:b/>
          <w:color w:val="0D0D0D" w:themeColor="text1" w:themeTint="F2"/>
          <w:szCs w:val="21"/>
        </w:rPr>
        <w:t xml:space="preserve">Supplementary Figure </w:t>
      </w:r>
      <w:r w:rsidR="007F2A48">
        <w:rPr>
          <w:rFonts w:ascii="Times New Roman" w:eastAsiaTheme="minorEastAsia" w:hAnsi="Times New Roman" w:hint="eastAsia"/>
          <w:b/>
          <w:color w:val="0D0D0D" w:themeColor="text1" w:themeTint="F2"/>
          <w:szCs w:val="21"/>
        </w:rPr>
        <w:t>4</w:t>
      </w:r>
      <w:r w:rsidRPr="000C3EF9">
        <w:rPr>
          <w:rFonts w:ascii="Times New Roman" w:eastAsiaTheme="minorEastAsia" w:hAnsi="Times New Roman"/>
          <w:b/>
          <w:color w:val="0D0D0D" w:themeColor="text1" w:themeTint="F2"/>
          <w:szCs w:val="21"/>
        </w:rPr>
        <w:t xml:space="preserve"> | </w:t>
      </w:r>
      <w:bookmarkEnd w:id="45"/>
      <w:r w:rsidR="005634AD" w:rsidRPr="005634AD">
        <w:rPr>
          <w:rFonts w:ascii="Times New Roman" w:eastAsiaTheme="minorEastAsia" w:hAnsi="Times New Roman"/>
          <w:b/>
          <w:color w:val="0D0D0D" w:themeColor="text1" w:themeTint="F2"/>
          <w:szCs w:val="21"/>
        </w:rPr>
        <w:t xml:space="preserve">TOF-SIMS </w:t>
      </w:r>
      <w:r w:rsidR="005634AD">
        <w:rPr>
          <w:rFonts w:ascii="Times New Roman" w:eastAsiaTheme="minorEastAsia" w:hAnsi="Times New Roman"/>
          <w:b/>
          <w:color w:val="0D0D0D" w:themeColor="text1" w:themeTint="F2"/>
          <w:szCs w:val="21"/>
        </w:rPr>
        <w:t>a</w:t>
      </w:r>
      <w:r w:rsidR="005634AD" w:rsidRPr="005634AD">
        <w:rPr>
          <w:rFonts w:ascii="Times New Roman" w:eastAsiaTheme="minorEastAsia" w:hAnsi="Times New Roman"/>
          <w:b/>
          <w:color w:val="0D0D0D" w:themeColor="text1" w:themeTint="F2"/>
          <w:szCs w:val="21"/>
        </w:rPr>
        <w:t xml:space="preserve">nalysis of </w:t>
      </w:r>
      <w:proofErr w:type="spellStart"/>
      <w:r w:rsidR="005634AD">
        <w:rPr>
          <w:rFonts w:ascii="Times New Roman" w:eastAsiaTheme="minorEastAsia" w:hAnsi="Times New Roman"/>
          <w:b/>
          <w:color w:val="0D0D0D" w:themeColor="text1" w:themeTint="F2"/>
          <w:szCs w:val="21"/>
        </w:rPr>
        <w:t>Te</w:t>
      </w:r>
      <w:proofErr w:type="spellEnd"/>
      <w:r w:rsidR="005634AD" w:rsidRPr="005634AD">
        <w:rPr>
          <w:rFonts w:ascii="Times New Roman" w:eastAsiaTheme="minorEastAsia" w:hAnsi="Times New Roman"/>
          <w:b/>
          <w:color w:val="0D0D0D" w:themeColor="text1" w:themeTint="F2"/>
          <w:szCs w:val="21"/>
        </w:rPr>
        <w:t xml:space="preserve"> </w:t>
      </w:r>
      <w:r w:rsidR="005634AD">
        <w:rPr>
          <w:rFonts w:ascii="Times New Roman" w:eastAsiaTheme="minorEastAsia" w:hAnsi="Times New Roman"/>
          <w:b/>
          <w:color w:val="0D0D0D" w:themeColor="text1" w:themeTint="F2"/>
          <w:szCs w:val="21"/>
        </w:rPr>
        <w:t>d</w:t>
      </w:r>
      <w:r w:rsidR="005634AD" w:rsidRPr="005634AD">
        <w:rPr>
          <w:rFonts w:ascii="Times New Roman" w:eastAsiaTheme="minorEastAsia" w:hAnsi="Times New Roman"/>
          <w:b/>
          <w:color w:val="0D0D0D" w:themeColor="text1" w:themeTint="F2"/>
          <w:szCs w:val="21"/>
        </w:rPr>
        <w:t xml:space="preserve">istribution under </w:t>
      </w:r>
      <w:r w:rsidR="005634AD">
        <w:rPr>
          <w:rFonts w:ascii="Times New Roman" w:eastAsiaTheme="minorEastAsia" w:hAnsi="Times New Roman"/>
          <w:b/>
          <w:color w:val="0D0D0D" w:themeColor="text1" w:themeTint="F2"/>
          <w:szCs w:val="21"/>
        </w:rPr>
        <w:t>v</w:t>
      </w:r>
      <w:r w:rsidR="005634AD" w:rsidRPr="005634AD">
        <w:rPr>
          <w:rFonts w:ascii="Times New Roman" w:eastAsiaTheme="minorEastAsia" w:hAnsi="Times New Roman"/>
          <w:b/>
          <w:color w:val="0D0D0D" w:themeColor="text1" w:themeTint="F2"/>
          <w:szCs w:val="21"/>
        </w:rPr>
        <w:t xml:space="preserve">aried </w:t>
      </w:r>
      <w:r w:rsidR="005634AD">
        <w:rPr>
          <w:rFonts w:ascii="Times New Roman" w:eastAsiaTheme="minorEastAsia" w:hAnsi="Times New Roman"/>
          <w:b/>
          <w:color w:val="0D0D0D" w:themeColor="text1" w:themeTint="F2"/>
          <w:szCs w:val="21"/>
        </w:rPr>
        <w:t>t</w:t>
      </w:r>
      <w:r w:rsidR="005634AD" w:rsidRPr="005634AD">
        <w:rPr>
          <w:rFonts w:ascii="Times New Roman" w:eastAsiaTheme="minorEastAsia" w:hAnsi="Times New Roman"/>
          <w:b/>
          <w:color w:val="0D0D0D" w:themeColor="text1" w:themeTint="F2"/>
          <w:szCs w:val="21"/>
        </w:rPr>
        <w:t xml:space="preserve">hickness. a, </w:t>
      </w:r>
      <w:r w:rsidR="005634AD" w:rsidRPr="005634AD">
        <w:rPr>
          <w:rFonts w:ascii="Times New Roman" w:eastAsiaTheme="minorEastAsia" w:hAnsi="Times New Roman"/>
          <w:bCs/>
          <w:color w:val="0D0D0D" w:themeColor="text1" w:themeTint="F2"/>
          <w:szCs w:val="21"/>
        </w:rPr>
        <w:t xml:space="preserve">Graph depicting the concentration distribution of </w:t>
      </w:r>
      <w:proofErr w:type="spellStart"/>
      <w:r w:rsidR="005634AD" w:rsidRPr="005634AD">
        <w:rPr>
          <w:rFonts w:ascii="Times New Roman" w:eastAsiaTheme="minorEastAsia" w:hAnsi="Times New Roman"/>
          <w:bCs/>
          <w:color w:val="0D0D0D" w:themeColor="text1" w:themeTint="F2"/>
          <w:szCs w:val="21"/>
        </w:rPr>
        <w:t>Te</w:t>
      </w:r>
      <w:proofErr w:type="spellEnd"/>
      <w:r w:rsidR="005634AD" w:rsidRPr="005634AD">
        <w:rPr>
          <w:rFonts w:ascii="Times New Roman" w:eastAsiaTheme="minorEastAsia" w:hAnsi="Times New Roman"/>
          <w:bCs/>
          <w:color w:val="0D0D0D" w:themeColor="text1" w:themeTint="F2"/>
          <w:szCs w:val="21"/>
        </w:rPr>
        <w:t xml:space="preserve"> as a function of thickness.</w:t>
      </w:r>
      <w:r w:rsidR="005634AD" w:rsidRPr="005634AD">
        <w:rPr>
          <w:rFonts w:ascii="Times New Roman" w:eastAsiaTheme="minorEastAsia" w:hAnsi="Times New Roman"/>
          <w:b/>
          <w:color w:val="0D0D0D" w:themeColor="text1" w:themeTint="F2"/>
          <w:szCs w:val="21"/>
        </w:rPr>
        <w:t xml:space="preserve"> b, </w:t>
      </w:r>
      <w:r w:rsidR="005634AD" w:rsidRPr="005634AD">
        <w:rPr>
          <w:rFonts w:ascii="Times New Roman" w:eastAsiaTheme="minorEastAsia" w:hAnsi="Times New Roman"/>
          <w:bCs/>
          <w:color w:val="0D0D0D" w:themeColor="text1" w:themeTint="F2"/>
          <w:szCs w:val="21"/>
        </w:rPr>
        <w:t xml:space="preserve">Schematic representation of the 2D planar projection of </w:t>
      </w:r>
      <w:proofErr w:type="spellStart"/>
      <w:r w:rsidR="005634AD" w:rsidRPr="005634AD">
        <w:rPr>
          <w:rFonts w:ascii="Times New Roman" w:eastAsiaTheme="minorEastAsia" w:hAnsi="Times New Roman"/>
          <w:bCs/>
          <w:color w:val="0D0D0D" w:themeColor="text1" w:themeTint="F2"/>
          <w:szCs w:val="21"/>
        </w:rPr>
        <w:t>Te</w:t>
      </w:r>
      <w:proofErr w:type="spellEnd"/>
      <w:r w:rsidR="005634AD" w:rsidRPr="005634AD">
        <w:rPr>
          <w:rFonts w:ascii="Times New Roman" w:eastAsiaTheme="minorEastAsia" w:hAnsi="Times New Roman"/>
          <w:bCs/>
          <w:color w:val="0D0D0D" w:themeColor="text1" w:themeTint="F2"/>
          <w:szCs w:val="21"/>
        </w:rPr>
        <w:t xml:space="preserve"> element distribution.</w:t>
      </w:r>
    </w:p>
    <w:p w14:paraId="7B82121D" w14:textId="77777777" w:rsidR="00880C69" w:rsidRDefault="00880C69">
      <w:pPr>
        <w:widowControl/>
        <w:jc w:val="left"/>
        <w:rPr>
          <w:rFonts w:ascii="Times New Roman" w:hAnsi="Times New Roman"/>
          <w:b/>
          <w:sz w:val="24"/>
          <w:szCs w:val="24"/>
        </w:rPr>
      </w:pPr>
      <w:r>
        <w:rPr>
          <w:rFonts w:ascii="Times New Roman" w:hAnsi="Times New Roman"/>
          <w:b/>
          <w:sz w:val="24"/>
          <w:szCs w:val="24"/>
        </w:rPr>
        <w:br w:type="page"/>
      </w:r>
    </w:p>
    <w:p w14:paraId="11E3E1D1" w14:textId="555B8A78" w:rsidR="00155713" w:rsidRPr="00880C69" w:rsidRDefault="007F2A48" w:rsidP="00880C69">
      <w:pPr>
        <w:adjustRightInd w:val="0"/>
        <w:snapToGrid w:val="0"/>
        <w:spacing w:afterLines="50" w:after="156" w:line="360" w:lineRule="auto"/>
        <w:outlineLvl w:val="0"/>
        <w:rPr>
          <w:rFonts w:ascii="Times New Roman" w:hAnsi="Times New Roman"/>
          <w:bCs/>
          <w:sz w:val="24"/>
          <w:szCs w:val="24"/>
        </w:rPr>
      </w:pPr>
      <w:bookmarkStart w:id="46" w:name="_Toc135247271"/>
      <w:r>
        <w:rPr>
          <w:rFonts w:ascii="Times New Roman" w:hAnsi="Times New Roman" w:hint="eastAsia"/>
          <w:b/>
          <w:sz w:val="24"/>
          <w:szCs w:val="24"/>
        </w:rPr>
        <w:lastRenderedPageBreak/>
        <w:t>5</w:t>
      </w:r>
      <w:r w:rsidR="00880C69">
        <w:rPr>
          <w:rFonts w:ascii="Times New Roman" w:hAnsi="Times New Roman" w:hint="eastAsia"/>
          <w:b/>
          <w:sz w:val="24"/>
          <w:szCs w:val="24"/>
        </w:rPr>
        <w:t xml:space="preserve">. </w:t>
      </w:r>
      <w:r w:rsidR="00CB6E4C" w:rsidRPr="00CB6E4C">
        <w:rPr>
          <w:rFonts w:ascii="Times New Roman" w:hAnsi="Times New Roman"/>
          <w:b/>
          <w:sz w:val="24"/>
          <w:szCs w:val="24"/>
        </w:rPr>
        <w:t xml:space="preserve">Computed formation energies of different </w:t>
      </w:r>
      <w:proofErr w:type="spellStart"/>
      <w:r w:rsidR="00CB6E4C" w:rsidRPr="00CB6E4C">
        <w:rPr>
          <w:rFonts w:ascii="Times New Roman" w:hAnsi="Times New Roman"/>
          <w:b/>
          <w:sz w:val="24"/>
          <w:szCs w:val="24"/>
        </w:rPr>
        <w:t>GaTe</w:t>
      </w:r>
      <w:proofErr w:type="spellEnd"/>
      <w:r w:rsidR="00CB6E4C" w:rsidRPr="00CB6E4C">
        <w:rPr>
          <w:rFonts w:ascii="Times New Roman" w:hAnsi="Times New Roman"/>
          <w:b/>
          <w:sz w:val="24"/>
          <w:szCs w:val="24"/>
        </w:rPr>
        <w:t xml:space="preserve"> configurations using </w:t>
      </w:r>
      <w:proofErr w:type="spellStart"/>
      <w:r w:rsidR="00CB6E4C" w:rsidRPr="00CB6E4C">
        <w:rPr>
          <w:rFonts w:ascii="Times New Roman" w:hAnsi="Times New Roman"/>
          <w:b/>
          <w:sz w:val="24"/>
          <w:szCs w:val="24"/>
        </w:rPr>
        <w:t>vdW</w:t>
      </w:r>
      <w:proofErr w:type="spellEnd"/>
      <w:r w:rsidR="00CB6E4C" w:rsidRPr="00CB6E4C">
        <w:rPr>
          <w:rFonts w:ascii="Times New Roman" w:hAnsi="Times New Roman"/>
          <w:b/>
          <w:sz w:val="24"/>
          <w:szCs w:val="24"/>
        </w:rPr>
        <w:t xml:space="preserve"> growth strategy and ISMG strategy</w:t>
      </w:r>
      <w:bookmarkEnd w:id="46"/>
    </w:p>
    <w:p w14:paraId="3DAB3D5E" w14:textId="326F1348" w:rsidR="006A7768" w:rsidRPr="000C3EF9" w:rsidRDefault="00573236" w:rsidP="007041DE">
      <w:pPr>
        <w:adjustRightInd w:val="0"/>
        <w:snapToGrid w:val="0"/>
        <w:spacing w:afterLines="100" w:after="312" w:line="360" w:lineRule="auto"/>
        <w:rPr>
          <w:rFonts w:ascii="Times New Roman" w:hAnsi="Times New Roman"/>
          <w:b/>
          <w:color w:val="0D0D0D" w:themeColor="text1" w:themeTint="F2"/>
          <w:sz w:val="24"/>
          <w:szCs w:val="24"/>
        </w:rPr>
      </w:pPr>
      <w:r w:rsidRPr="00573236">
        <w:rPr>
          <w:rFonts w:ascii="Times New Roman" w:hAnsi="Times New Roman"/>
          <w:color w:val="0D0D0D" w:themeColor="text1" w:themeTint="F2"/>
          <w:sz w:val="24"/>
          <w:szCs w:val="24"/>
        </w:rPr>
        <w:t xml:space="preserve">The computational findings suggest that for the growth of </w:t>
      </w:r>
      <w:proofErr w:type="spellStart"/>
      <w:r w:rsidRPr="00573236">
        <w:rPr>
          <w:rFonts w:ascii="Times New Roman" w:hAnsi="Times New Roman"/>
          <w:color w:val="0D0D0D" w:themeColor="text1" w:themeTint="F2"/>
          <w:sz w:val="24"/>
          <w:szCs w:val="24"/>
        </w:rPr>
        <w:t>GaTe</w:t>
      </w:r>
      <w:proofErr w:type="spellEnd"/>
      <w:r w:rsidRPr="00573236">
        <w:rPr>
          <w:rFonts w:ascii="Times New Roman" w:hAnsi="Times New Roman"/>
          <w:color w:val="0D0D0D" w:themeColor="text1" w:themeTint="F2"/>
          <w:sz w:val="24"/>
          <w:szCs w:val="24"/>
        </w:rPr>
        <w:t xml:space="preserve">, the m-phase and h-phase exhibit similar formation energies. Concurrently, the formation energy along the non-planar orientation closely mirrors that of the layered growth mode. This implies that under the </w:t>
      </w:r>
      <w:proofErr w:type="spellStart"/>
      <w:r>
        <w:rPr>
          <w:rFonts w:ascii="Times New Roman" w:hAnsi="Times New Roman" w:hint="eastAsia"/>
          <w:color w:val="0D0D0D" w:themeColor="text1" w:themeTint="F2"/>
          <w:sz w:val="24"/>
          <w:szCs w:val="24"/>
        </w:rPr>
        <w:t>vdW</w:t>
      </w:r>
      <w:proofErr w:type="spellEnd"/>
      <w:r w:rsidRPr="00573236">
        <w:rPr>
          <w:rFonts w:ascii="Times New Roman" w:hAnsi="Times New Roman"/>
          <w:color w:val="0D0D0D" w:themeColor="text1" w:themeTint="F2"/>
          <w:sz w:val="24"/>
          <w:szCs w:val="24"/>
        </w:rPr>
        <w:t xml:space="preserve"> growth paradigm, the resulting </w:t>
      </w:r>
      <w:proofErr w:type="spellStart"/>
      <w:r w:rsidRPr="00573236">
        <w:rPr>
          <w:rFonts w:ascii="Times New Roman" w:hAnsi="Times New Roman"/>
          <w:color w:val="0D0D0D" w:themeColor="text1" w:themeTint="F2"/>
          <w:sz w:val="24"/>
          <w:szCs w:val="24"/>
        </w:rPr>
        <w:t>GaTe</w:t>
      </w:r>
      <w:proofErr w:type="spellEnd"/>
      <w:r w:rsidRPr="00573236">
        <w:rPr>
          <w:rFonts w:ascii="Times New Roman" w:hAnsi="Times New Roman"/>
          <w:color w:val="0D0D0D" w:themeColor="text1" w:themeTint="F2"/>
          <w:sz w:val="24"/>
          <w:szCs w:val="24"/>
        </w:rPr>
        <w:t xml:space="preserve"> may comprise a mixture of phases and polycrystalline material. In contrast, our employed </w:t>
      </w:r>
      <w:r>
        <w:rPr>
          <w:rFonts w:ascii="Times New Roman" w:hAnsi="Times New Roman"/>
          <w:color w:val="0D0D0D" w:themeColor="text1" w:themeTint="F2"/>
          <w:sz w:val="24"/>
          <w:szCs w:val="24"/>
        </w:rPr>
        <w:t>ISMG</w:t>
      </w:r>
      <w:r w:rsidRPr="00573236">
        <w:rPr>
          <w:rFonts w:ascii="Times New Roman" w:hAnsi="Times New Roman"/>
          <w:color w:val="0D0D0D" w:themeColor="text1" w:themeTint="F2"/>
          <w:sz w:val="24"/>
          <w:szCs w:val="24"/>
        </w:rPr>
        <w:t xml:space="preserve"> strategy for </w:t>
      </w:r>
      <w:proofErr w:type="spellStart"/>
      <w:r w:rsidRPr="00573236">
        <w:rPr>
          <w:rFonts w:ascii="Times New Roman" w:hAnsi="Times New Roman"/>
          <w:color w:val="0D0D0D" w:themeColor="text1" w:themeTint="F2"/>
          <w:sz w:val="24"/>
          <w:szCs w:val="24"/>
        </w:rPr>
        <w:t>GaTe</w:t>
      </w:r>
      <w:proofErr w:type="spellEnd"/>
      <w:r w:rsidRPr="00573236">
        <w:rPr>
          <w:rFonts w:ascii="Times New Roman" w:hAnsi="Times New Roman"/>
          <w:color w:val="0D0D0D" w:themeColor="text1" w:themeTint="F2"/>
          <w:sz w:val="24"/>
          <w:szCs w:val="24"/>
        </w:rPr>
        <w:t xml:space="preserve"> growth can yield 2D </w:t>
      </w:r>
      <w:r>
        <w:rPr>
          <w:rFonts w:ascii="Times New Roman" w:hAnsi="Times New Roman"/>
          <w:color w:val="0D0D0D" w:themeColor="text1" w:themeTint="F2"/>
          <w:sz w:val="24"/>
          <w:szCs w:val="24"/>
        </w:rPr>
        <w:t>QLDS</w:t>
      </w:r>
      <w:r w:rsidRPr="00573236">
        <w:rPr>
          <w:rFonts w:ascii="Times New Roman" w:hAnsi="Times New Roman"/>
          <w:color w:val="0D0D0D" w:themeColor="text1" w:themeTint="F2"/>
          <w:sz w:val="24"/>
          <w:szCs w:val="24"/>
        </w:rPr>
        <w:t>-</w:t>
      </w:r>
      <w:proofErr w:type="spellStart"/>
      <w:r w:rsidRPr="00573236">
        <w:rPr>
          <w:rFonts w:ascii="Times New Roman" w:hAnsi="Times New Roman"/>
          <w:color w:val="0D0D0D" w:themeColor="text1" w:themeTint="F2"/>
          <w:sz w:val="24"/>
          <w:szCs w:val="24"/>
        </w:rPr>
        <w:t>GaTe</w:t>
      </w:r>
      <w:proofErr w:type="spellEnd"/>
      <w:r w:rsidRPr="00573236">
        <w:rPr>
          <w:rFonts w:ascii="Times New Roman" w:hAnsi="Times New Roman"/>
          <w:color w:val="0D0D0D" w:themeColor="text1" w:themeTint="F2"/>
          <w:sz w:val="24"/>
          <w:szCs w:val="24"/>
        </w:rPr>
        <w:t xml:space="preserve"> across a wide chemical potential window, simultaneously accomplishing phase structure differentiation and orientation segregation. This further validates the viability of the synthesis approach.</w:t>
      </w:r>
    </w:p>
    <w:p w14:paraId="74EB1050" w14:textId="058C72D3" w:rsidR="00473CFC" w:rsidRPr="000C3EF9" w:rsidRDefault="009D3448" w:rsidP="00FF5CD6">
      <w:pPr>
        <w:adjustRightInd w:val="0"/>
        <w:snapToGrid w:val="0"/>
        <w:spacing w:beforeLines="50" w:before="156" w:afterLines="50" w:after="156" w:line="480" w:lineRule="auto"/>
        <w:jc w:val="center"/>
        <w:rPr>
          <w:rFonts w:ascii="Times New Roman" w:hAnsi="Times New Roman"/>
          <w:color w:val="0D0D0D" w:themeColor="text1" w:themeTint="F2"/>
        </w:rPr>
      </w:pPr>
      <w:r>
        <w:rPr>
          <w:rFonts w:ascii="Times New Roman" w:hAnsi="Times New Roman"/>
          <w:noProof/>
          <w:color w:val="0D0D0D" w:themeColor="text1" w:themeTint="F2"/>
        </w:rPr>
        <w:drawing>
          <wp:inline distT="0" distB="0" distL="0" distR="0" wp14:anchorId="781DAD07" wp14:editId="381062AC">
            <wp:extent cx="3745252" cy="3630051"/>
            <wp:effectExtent l="0" t="0" r="7620" b="8890"/>
            <wp:docPr id="112814237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142374" name="图片 1128142374"/>
                    <pic:cNvPicPr/>
                  </pic:nvPicPr>
                  <pic:blipFill>
                    <a:blip r:embed="rId14" cstate="hqprint">
                      <a:extLst>
                        <a:ext uri="{28A0092B-C50C-407E-A947-70E740481C1C}">
                          <a14:useLocalDpi xmlns:a14="http://schemas.microsoft.com/office/drawing/2010/main"/>
                        </a:ext>
                      </a:extLst>
                    </a:blip>
                    <a:stretch>
                      <a:fillRect/>
                    </a:stretch>
                  </pic:blipFill>
                  <pic:spPr>
                    <a:xfrm>
                      <a:off x="0" y="0"/>
                      <a:ext cx="3768765" cy="3652840"/>
                    </a:xfrm>
                    <a:prstGeom prst="rect">
                      <a:avLst/>
                    </a:prstGeom>
                  </pic:spPr>
                </pic:pic>
              </a:graphicData>
            </a:graphic>
          </wp:inline>
        </w:drawing>
      </w:r>
    </w:p>
    <w:p w14:paraId="50C06E61" w14:textId="4D24077E" w:rsidR="00930315" w:rsidRPr="000C3EF9" w:rsidRDefault="00294DEC" w:rsidP="00FF5CD6">
      <w:pPr>
        <w:adjustRightInd w:val="0"/>
        <w:snapToGrid w:val="0"/>
        <w:spacing w:line="300" w:lineRule="auto"/>
        <w:rPr>
          <w:rFonts w:ascii="Times New Roman" w:eastAsiaTheme="minorEastAsia" w:hAnsi="Times New Roman"/>
          <w:b/>
          <w:color w:val="0D0D0D" w:themeColor="text1" w:themeTint="F2"/>
          <w:szCs w:val="21"/>
        </w:rPr>
      </w:pPr>
      <w:r w:rsidRPr="000C3EF9">
        <w:rPr>
          <w:rFonts w:ascii="Times New Roman" w:eastAsiaTheme="minorEastAsia" w:hAnsi="Times New Roman"/>
          <w:b/>
          <w:color w:val="0D0D0D" w:themeColor="text1" w:themeTint="F2"/>
          <w:szCs w:val="21"/>
        </w:rPr>
        <w:t>Supplementary Figure</w:t>
      </w:r>
      <w:r w:rsidR="004971FF" w:rsidRPr="000C3EF9">
        <w:rPr>
          <w:rFonts w:ascii="Times New Roman" w:eastAsiaTheme="minorEastAsia" w:hAnsi="Times New Roman"/>
          <w:b/>
          <w:color w:val="0D0D0D" w:themeColor="text1" w:themeTint="F2"/>
          <w:szCs w:val="21"/>
        </w:rPr>
        <w:t xml:space="preserve"> </w:t>
      </w:r>
      <w:r w:rsidR="007F2A48">
        <w:rPr>
          <w:rFonts w:ascii="Times New Roman" w:eastAsiaTheme="minorEastAsia" w:hAnsi="Times New Roman" w:hint="eastAsia"/>
          <w:b/>
          <w:color w:val="0D0D0D" w:themeColor="text1" w:themeTint="F2"/>
          <w:szCs w:val="21"/>
        </w:rPr>
        <w:t>5</w:t>
      </w:r>
      <w:r w:rsidR="004971FF" w:rsidRPr="000C3EF9">
        <w:rPr>
          <w:rFonts w:ascii="Times New Roman" w:eastAsiaTheme="minorEastAsia" w:hAnsi="Times New Roman"/>
          <w:b/>
          <w:color w:val="0D0D0D" w:themeColor="text1" w:themeTint="F2"/>
          <w:szCs w:val="21"/>
        </w:rPr>
        <w:t xml:space="preserve"> | </w:t>
      </w:r>
      <w:r w:rsidR="00CB6E4C" w:rsidRPr="00CB6E4C">
        <w:rPr>
          <w:rFonts w:ascii="Times New Roman" w:eastAsiaTheme="minorEastAsia" w:hAnsi="Times New Roman"/>
          <w:b/>
          <w:color w:val="0D0D0D" w:themeColor="text1" w:themeTint="F2"/>
          <w:szCs w:val="21"/>
        </w:rPr>
        <w:t xml:space="preserve">Computed formation energies of different </w:t>
      </w:r>
      <w:proofErr w:type="spellStart"/>
      <w:r w:rsidR="00CB6E4C" w:rsidRPr="00CB6E4C">
        <w:rPr>
          <w:rFonts w:ascii="Times New Roman" w:eastAsiaTheme="minorEastAsia" w:hAnsi="Times New Roman"/>
          <w:b/>
          <w:color w:val="0D0D0D" w:themeColor="text1" w:themeTint="F2"/>
          <w:szCs w:val="21"/>
        </w:rPr>
        <w:t>GaTe</w:t>
      </w:r>
      <w:proofErr w:type="spellEnd"/>
      <w:r w:rsidR="00CB6E4C" w:rsidRPr="00CB6E4C">
        <w:rPr>
          <w:rFonts w:ascii="Times New Roman" w:eastAsiaTheme="minorEastAsia" w:hAnsi="Times New Roman"/>
          <w:b/>
          <w:color w:val="0D0D0D" w:themeColor="text1" w:themeTint="F2"/>
          <w:szCs w:val="21"/>
        </w:rPr>
        <w:t xml:space="preserve"> configurations using </w:t>
      </w:r>
      <w:proofErr w:type="spellStart"/>
      <w:r w:rsidR="00CB6E4C">
        <w:rPr>
          <w:rFonts w:ascii="Times New Roman" w:eastAsiaTheme="minorEastAsia" w:hAnsi="Times New Roman"/>
          <w:b/>
          <w:color w:val="0D0D0D" w:themeColor="text1" w:themeTint="F2"/>
          <w:szCs w:val="21"/>
        </w:rPr>
        <w:t>vdW</w:t>
      </w:r>
      <w:proofErr w:type="spellEnd"/>
      <w:r w:rsidR="00CB6E4C" w:rsidRPr="00CB6E4C">
        <w:rPr>
          <w:rFonts w:ascii="Times New Roman" w:eastAsiaTheme="minorEastAsia" w:hAnsi="Times New Roman"/>
          <w:b/>
          <w:color w:val="0D0D0D" w:themeColor="text1" w:themeTint="F2"/>
          <w:szCs w:val="21"/>
        </w:rPr>
        <w:t xml:space="preserve"> growth strategy and</w:t>
      </w:r>
      <w:r w:rsidR="00CB6E4C">
        <w:rPr>
          <w:rFonts w:ascii="Times New Roman" w:eastAsiaTheme="minorEastAsia" w:hAnsi="Times New Roman"/>
          <w:b/>
          <w:color w:val="0D0D0D" w:themeColor="text1" w:themeTint="F2"/>
          <w:szCs w:val="21"/>
        </w:rPr>
        <w:t xml:space="preserve"> ISMG</w:t>
      </w:r>
      <w:r w:rsidR="00CB6E4C" w:rsidRPr="00CB6E4C">
        <w:rPr>
          <w:rFonts w:ascii="Times New Roman" w:eastAsiaTheme="minorEastAsia" w:hAnsi="Times New Roman"/>
          <w:b/>
          <w:color w:val="0D0D0D" w:themeColor="text1" w:themeTint="F2"/>
          <w:szCs w:val="21"/>
        </w:rPr>
        <w:t xml:space="preserve"> strategy.</w:t>
      </w:r>
    </w:p>
    <w:p w14:paraId="6E6C2ECB" w14:textId="77777777" w:rsidR="00473CFC" w:rsidRPr="000C3EF9" w:rsidRDefault="00473CFC" w:rsidP="00473CFC">
      <w:pPr>
        <w:widowControl/>
        <w:jc w:val="left"/>
        <w:rPr>
          <w:rFonts w:ascii="Times New Roman" w:hAnsi="Times New Roman"/>
          <w:color w:val="0D0D0D" w:themeColor="text1" w:themeTint="F2"/>
          <w:sz w:val="22"/>
        </w:rPr>
      </w:pPr>
      <w:r w:rsidRPr="000C3EF9">
        <w:rPr>
          <w:rFonts w:ascii="Times New Roman" w:hAnsi="Times New Roman"/>
          <w:color w:val="0D0D0D" w:themeColor="text1" w:themeTint="F2"/>
          <w:sz w:val="22"/>
        </w:rPr>
        <w:br w:type="page"/>
      </w:r>
    </w:p>
    <w:p w14:paraId="65A5114D" w14:textId="4593147E" w:rsidR="004C386E" w:rsidRDefault="007F2A48" w:rsidP="00B91D54">
      <w:pPr>
        <w:adjustRightInd w:val="0"/>
        <w:snapToGrid w:val="0"/>
        <w:spacing w:afterLines="50" w:after="156" w:line="360" w:lineRule="auto"/>
        <w:outlineLvl w:val="0"/>
        <w:rPr>
          <w:rFonts w:ascii="Times New Roman" w:hAnsi="Times New Roman"/>
          <w:b/>
          <w:sz w:val="24"/>
          <w:szCs w:val="24"/>
        </w:rPr>
      </w:pPr>
      <w:bookmarkStart w:id="47" w:name="_Toc135247272"/>
      <w:r>
        <w:rPr>
          <w:rFonts w:ascii="Times New Roman" w:hAnsi="Times New Roman" w:hint="eastAsia"/>
          <w:b/>
          <w:sz w:val="24"/>
          <w:szCs w:val="24"/>
        </w:rPr>
        <w:lastRenderedPageBreak/>
        <w:t>6</w:t>
      </w:r>
      <w:r w:rsidR="00B91D54" w:rsidRPr="00B91D54">
        <w:rPr>
          <w:rFonts w:ascii="Times New Roman" w:hAnsi="Times New Roman" w:hint="eastAsia"/>
          <w:b/>
          <w:sz w:val="24"/>
          <w:szCs w:val="24"/>
        </w:rPr>
        <w:t xml:space="preserve">. </w:t>
      </w:r>
      <w:r w:rsidR="00840EA4" w:rsidRPr="00840EA4">
        <w:rPr>
          <w:rFonts w:ascii="Times New Roman" w:hAnsi="Times New Roman"/>
          <w:b/>
          <w:sz w:val="24"/>
          <w:szCs w:val="24"/>
        </w:rPr>
        <w:t>Synthesis and growth regulation method for 2D QLDS-</w:t>
      </w:r>
      <w:proofErr w:type="spellStart"/>
      <w:r w:rsidR="00840EA4" w:rsidRPr="00840EA4">
        <w:rPr>
          <w:rFonts w:ascii="Times New Roman" w:hAnsi="Times New Roman"/>
          <w:b/>
          <w:sz w:val="24"/>
          <w:szCs w:val="24"/>
        </w:rPr>
        <w:t>GaTe</w:t>
      </w:r>
      <w:bookmarkEnd w:id="47"/>
      <w:proofErr w:type="spellEnd"/>
    </w:p>
    <w:p w14:paraId="37FFB241" w14:textId="2C9CD782" w:rsidR="004C386E" w:rsidRPr="00B16AC3" w:rsidRDefault="00FC4554" w:rsidP="007041DE">
      <w:pPr>
        <w:adjustRightInd w:val="0"/>
        <w:snapToGrid w:val="0"/>
        <w:spacing w:afterLines="100" w:after="312" w:line="360" w:lineRule="auto"/>
        <w:rPr>
          <w:rFonts w:ascii="Times New Roman" w:hAnsi="Times New Roman"/>
          <w:b/>
          <w:color w:val="0D0D0D" w:themeColor="text1" w:themeTint="F2"/>
          <w:sz w:val="24"/>
          <w:szCs w:val="24"/>
        </w:rPr>
      </w:pPr>
      <w:r w:rsidRPr="00FC4554">
        <w:rPr>
          <w:rFonts w:ascii="Times New Roman" w:hAnsi="Times New Roman"/>
          <w:color w:val="0D0D0D" w:themeColor="text1" w:themeTint="F2"/>
          <w:sz w:val="24"/>
          <w:szCs w:val="24"/>
        </w:rPr>
        <w:t>In the CVD synthesis process of 2D QLDS-</w:t>
      </w:r>
      <w:proofErr w:type="spellStart"/>
      <w:r w:rsidRPr="00FC4554">
        <w:rPr>
          <w:rFonts w:ascii="Times New Roman" w:hAnsi="Times New Roman"/>
          <w:color w:val="0D0D0D" w:themeColor="text1" w:themeTint="F2"/>
          <w:sz w:val="24"/>
          <w:szCs w:val="24"/>
        </w:rPr>
        <w:t>GaTe</w:t>
      </w:r>
      <w:proofErr w:type="spellEnd"/>
      <w:r w:rsidRPr="00FC4554">
        <w:rPr>
          <w:rFonts w:ascii="Times New Roman" w:hAnsi="Times New Roman"/>
          <w:color w:val="0D0D0D" w:themeColor="text1" w:themeTint="F2"/>
          <w:sz w:val="24"/>
          <w:szCs w:val="24"/>
        </w:rPr>
        <w:t xml:space="preserve">, the liquid metal captures gaseous </w:t>
      </w:r>
      <w:proofErr w:type="spellStart"/>
      <w:r w:rsidRPr="00FC4554">
        <w:rPr>
          <w:rFonts w:ascii="Times New Roman" w:hAnsi="Times New Roman"/>
          <w:color w:val="0D0D0D" w:themeColor="text1" w:themeTint="F2"/>
          <w:sz w:val="24"/>
          <w:szCs w:val="24"/>
        </w:rPr>
        <w:t>Te</w:t>
      </w:r>
      <w:proofErr w:type="spellEnd"/>
      <w:r w:rsidRPr="00FC4554">
        <w:rPr>
          <w:rFonts w:ascii="Times New Roman" w:hAnsi="Times New Roman"/>
          <w:color w:val="0D0D0D" w:themeColor="text1" w:themeTint="F2"/>
          <w:sz w:val="24"/>
          <w:szCs w:val="24"/>
        </w:rPr>
        <w:t xml:space="preserve"> precursors and stores them within its structure. As the cooling process ensues, 2D QLDS-</w:t>
      </w:r>
      <w:proofErr w:type="spellStart"/>
      <w:r w:rsidRPr="00FC4554">
        <w:rPr>
          <w:rFonts w:ascii="Times New Roman" w:hAnsi="Times New Roman"/>
          <w:color w:val="0D0D0D" w:themeColor="text1" w:themeTint="F2"/>
          <w:sz w:val="24"/>
          <w:szCs w:val="24"/>
        </w:rPr>
        <w:t>GaTe</w:t>
      </w:r>
      <w:proofErr w:type="spellEnd"/>
      <w:r w:rsidRPr="00FC4554">
        <w:rPr>
          <w:rFonts w:ascii="Times New Roman" w:hAnsi="Times New Roman"/>
          <w:color w:val="0D0D0D" w:themeColor="text1" w:themeTint="F2"/>
          <w:sz w:val="24"/>
          <w:szCs w:val="24"/>
        </w:rPr>
        <w:t xml:space="preserve"> precipitates on the surface of the liquid metal (Supplementary Fig. 6a, 6b). Consequently, under the same annealing time and varying reaction temperatures, the evaporation rate of the precursor decreases with temperature, leading to a corresponding decline in the amount of </w:t>
      </w:r>
      <w:proofErr w:type="spellStart"/>
      <w:r w:rsidRPr="00FC4554">
        <w:rPr>
          <w:rFonts w:ascii="Times New Roman" w:hAnsi="Times New Roman"/>
          <w:color w:val="0D0D0D" w:themeColor="text1" w:themeTint="F2"/>
          <w:sz w:val="24"/>
          <w:szCs w:val="24"/>
        </w:rPr>
        <w:t>Te</w:t>
      </w:r>
      <w:proofErr w:type="spellEnd"/>
      <w:r w:rsidRPr="00FC4554">
        <w:rPr>
          <w:rFonts w:ascii="Times New Roman" w:hAnsi="Times New Roman"/>
          <w:color w:val="0D0D0D" w:themeColor="text1" w:themeTint="F2"/>
          <w:sz w:val="24"/>
          <w:szCs w:val="24"/>
        </w:rPr>
        <w:t xml:space="preserve"> precursors captured by the liquid metal. Therefore, by modulating the reaction temperature, we can adjust the chemical potential of </w:t>
      </w:r>
      <w:proofErr w:type="spellStart"/>
      <w:r w:rsidRPr="00FC4554">
        <w:rPr>
          <w:rFonts w:ascii="Times New Roman" w:hAnsi="Times New Roman"/>
          <w:color w:val="0D0D0D" w:themeColor="text1" w:themeTint="F2"/>
          <w:sz w:val="24"/>
          <w:szCs w:val="24"/>
        </w:rPr>
        <w:t>Te</w:t>
      </w:r>
      <w:proofErr w:type="spellEnd"/>
      <w:r w:rsidRPr="00FC4554">
        <w:rPr>
          <w:rFonts w:ascii="Times New Roman" w:hAnsi="Times New Roman"/>
          <w:color w:val="0D0D0D" w:themeColor="text1" w:themeTint="F2"/>
          <w:sz w:val="24"/>
          <w:szCs w:val="24"/>
        </w:rPr>
        <w:t>, thereby enabling the synthesis of 2D QLDS-</w:t>
      </w:r>
      <w:proofErr w:type="spellStart"/>
      <w:r w:rsidRPr="00FC4554">
        <w:rPr>
          <w:rFonts w:ascii="Times New Roman" w:hAnsi="Times New Roman"/>
          <w:color w:val="0D0D0D" w:themeColor="text1" w:themeTint="F2"/>
          <w:sz w:val="24"/>
          <w:szCs w:val="24"/>
        </w:rPr>
        <w:t>GaTe</w:t>
      </w:r>
      <w:proofErr w:type="spellEnd"/>
      <w:r w:rsidRPr="00FC4554">
        <w:rPr>
          <w:rFonts w:ascii="Times New Roman" w:hAnsi="Times New Roman"/>
          <w:color w:val="0D0D0D" w:themeColor="text1" w:themeTint="F2"/>
          <w:sz w:val="24"/>
          <w:szCs w:val="24"/>
        </w:rPr>
        <w:t xml:space="preserve"> with different thicknesses.</w:t>
      </w:r>
    </w:p>
    <w:p w14:paraId="229F79E9" w14:textId="2B51FCD8" w:rsidR="004C386E" w:rsidRDefault="009D3448" w:rsidP="007041DE">
      <w:pPr>
        <w:adjustRightInd w:val="0"/>
        <w:snapToGrid w:val="0"/>
        <w:spacing w:beforeLines="50" w:before="156" w:afterLines="50" w:after="156" w:line="360" w:lineRule="auto"/>
        <w:jc w:val="center"/>
      </w:pPr>
      <w:r>
        <w:rPr>
          <w:noProof/>
        </w:rPr>
        <w:drawing>
          <wp:inline distT="0" distB="0" distL="0" distR="0" wp14:anchorId="035DBE51" wp14:editId="26CA54D8">
            <wp:extent cx="4220308" cy="3135047"/>
            <wp:effectExtent l="0" t="0" r="8890" b="8255"/>
            <wp:docPr id="101372815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28154" name="图片 1013728154"/>
                    <pic:cNvPicPr/>
                  </pic:nvPicPr>
                  <pic:blipFill>
                    <a:blip r:embed="rId15" cstate="hqprint">
                      <a:extLst>
                        <a:ext uri="{28A0092B-C50C-407E-A947-70E740481C1C}">
                          <a14:useLocalDpi xmlns:a14="http://schemas.microsoft.com/office/drawing/2010/main"/>
                        </a:ext>
                      </a:extLst>
                    </a:blip>
                    <a:stretch>
                      <a:fillRect/>
                    </a:stretch>
                  </pic:blipFill>
                  <pic:spPr>
                    <a:xfrm>
                      <a:off x="0" y="0"/>
                      <a:ext cx="4235203" cy="3146112"/>
                    </a:xfrm>
                    <a:prstGeom prst="rect">
                      <a:avLst/>
                    </a:prstGeom>
                  </pic:spPr>
                </pic:pic>
              </a:graphicData>
            </a:graphic>
          </wp:inline>
        </w:drawing>
      </w:r>
    </w:p>
    <w:p w14:paraId="48E26F97" w14:textId="661D527C" w:rsidR="00B16AC3" w:rsidRPr="007041DE" w:rsidRDefault="00B16AC3" w:rsidP="00873FFC">
      <w:pPr>
        <w:adjustRightInd w:val="0"/>
        <w:snapToGrid w:val="0"/>
        <w:spacing w:line="300" w:lineRule="auto"/>
        <w:rPr>
          <w:rFonts w:ascii="Times New Roman" w:eastAsiaTheme="minorEastAsia" w:hAnsi="Times New Roman"/>
          <w:bCs/>
          <w:color w:val="0D0D0D" w:themeColor="text1" w:themeTint="F2"/>
          <w:szCs w:val="21"/>
        </w:rPr>
      </w:pPr>
      <w:r w:rsidRPr="000C3EF9">
        <w:rPr>
          <w:rFonts w:ascii="Times New Roman" w:eastAsiaTheme="minorEastAsia" w:hAnsi="Times New Roman"/>
          <w:b/>
          <w:color w:val="0D0D0D" w:themeColor="text1" w:themeTint="F2"/>
          <w:szCs w:val="21"/>
        </w:rPr>
        <w:t xml:space="preserve">Supplementary Figure </w:t>
      </w:r>
      <w:r>
        <w:rPr>
          <w:rFonts w:ascii="Times New Roman" w:eastAsiaTheme="minorEastAsia" w:hAnsi="Times New Roman" w:hint="eastAsia"/>
          <w:b/>
          <w:color w:val="0D0D0D" w:themeColor="text1" w:themeTint="F2"/>
          <w:szCs w:val="21"/>
        </w:rPr>
        <w:t>6</w:t>
      </w:r>
      <w:r w:rsidRPr="000C3EF9">
        <w:rPr>
          <w:rFonts w:ascii="Times New Roman" w:eastAsiaTheme="minorEastAsia" w:hAnsi="Times New Roman"/>
          <w:b/>
          <w:color w:val="0D0D0D" w:themeColor="text1" w:themeTint="F2"/>
          <w:szCs w:val="21"/>
        </w:rPr>
        <w:t xml:space="preserve"> |</w:t>
      </w:r>
      <w:r w:rsidR="00840EA4">
        <w:rPr>
          <w:rFonts w:ascii="Times New Roman" w:eastAsiaTheme="minorEastAsia" w:hAnsi="Times New Roman"/>
          <w:b/>
          <w:color w:val="0D0D0D" w:themeColor="text1" w:themeTint="F2"/>
          <w:szCs w:val="21"/>
        </w:rPr>
        <w:t xml:space="preserve"> </w:t>
      </w:r>
      <w:r w:rsidR="00840EA4" w:rsidRPr="00840EA4">
        <w:rPr>
          <w:rFonts w:ascii="Times New Roman" w:eastAsiaTheme="minorEastAsia" w:hAnsi="Times New Roman"/>
          <w:b/>
          <w:color w:val="0D0D0D" w:themeColor="text1" w:themeTint="F2"/>
          <w:szCs w:val="21"/>
        </w:rPr>
        <w:t>Synthesis and growth regulation method for 2D QLDS</w:t>
      </w:r>
      <w:r w:rsidR="00840EA4">
        <w:rPr>
          <w:rFonts w:ascii="Times New Roman" w:eastAsiaTheme="minorEastAsia" w:hAnsi="Times New Roman"/>
          <w:b/>
          <w:color w:val="0D0D0D" w:themeColor="text1" w:themeTint="F2"/>
          <w:szCs w:val="21"/>
        </w:rPr>
        <w:t>-</w:t>
      </w:r>
      <w:proofErr w:type="spellStart"/>
      <w:r w:rsidR="00840EA4" w:rsidRPr="00840EA4">
        <w:rPr>
          <w:rFonts w:ascii="Times New Roman" w:eastAsiaTheme="minorEastAsia" w:hAnsi="Times New Roman"/>
          <w:b/>
          <w:color w:val="0D0D0D" w:themeColor="text1" w:themeTint="F2"/>
          <w:szCs w:val="21"/>
        </w:rPr>
        <w:t>GaTe</w:t>
      </w:r>
      <w:proofErr w:type="spellEnd"/>
      <w:r w:rsidR="00840EA4" w:rsidRPr="00840EA4">
        <w:rPr>
          <w:rFonts w:ascii="Times New Roman" w:eastAsiaTheme="minorEastAsia" w:hAnsi="Times New Roman"/>
          <w:b/>
          <w:color w:val="0D0D0D" w:themeColor="text1" w:themeTint="F2"/>
          <w:szCs w:val="21"/>
        </w:rPr>
        <w:t>.</w:t>
      </w:r>
      <w:r w:rsidR="00840EA4" w:rsidRPr="007041DE">
        <w:rPr>
          <w:rFonts w:ascii="Times New Roman" w:eastAsiaTheme="minorEastAsia" w:hAnsi="Times New Roman"/>
          <w:bCs/>
          <w:color w:val="0D0D0D" w:themeColor="text1" w:themeTint="F2"/>
          <w:szCs w:val="21"/>
        </w:rPr>
        <w:t xml:space="preserve"> a, Schematic diagram of 2D QLDS-</w:t>
      </w:r>
      <w:proofErr w:type="spellStart"/>
      <w:r w:rsidR="00840EA4" w:rsidRPr="007041DE">
        <w:rPr>
          <w:rFonts w:ascii="Times New Roman" w:eastAsiaTheme="minorEastAsia" w:hAnsi="Times New Roman"/>
          <w:bCs/>
          <w:color w:val="0D0D0D" w:themeColor="text1" w:themeTint="F2"/>
          <w:szCs w:val="21"/>
        </w:rPr>
        <w:t>GaTe</w:t>
      </w:r>
      <w:proofErr w:type="spellEnd"/>
      <w:r w:rsidR="00840EA4" w:rsidRPr="007041DE">
        <w:rPr>
          <w:rFonts w:ascii="Times New Roman" w:eastAsiaTheme="minorEastAsia" w:hAnsi="Times New Roman"/>
          <w:bCs/>
          <w:color w:val="0D0D0D" w:themeColor="text1" w:themeTint="F2"/>
          <w:szCs w:val="21"/>
        </w:rPr>
        <w:t xml:space="preserve"> synthesis. b, Illustrative diagram of annealing processes at different temperatures.</w:t>
      </w:r>
    </w:p>
    <w:p w14:paraId="273C87FC" w14:textId="77777777" w:rsidR="004C386E" w:rsidRDefault="004C386E">
      <w:pPr>
        <w:widowControl/>
        <w:jc w:val="left"/>
        <w:rPr>
          <w:rFonts w:ascii="Times New Roman" w:hAnsi="Times New Roman"/>
          <w:b/>
          <w:sz w:val="24"/>
          <w:szCs w:val="24"/>
        </w:rPr>
      </w:pPr>
      <w:r>
        <w:rPr>
          <w:rFonts w:ascii="Times New Roman" w:hAnsi="Times New Roman"/>
          <w:b/>
          <w:sz w:val="24"/>
          <w:szCs w:val="24"/>
        </w:rPr>
        <w:br w:type="page"/>
      </w:r>
    </w:p>
    <w:p w14:paraId="6834F504" w14:textId="576E2BF4" w:rsidR="00D96A0B" w:rsidRPr="004C386E" w:rsidRDefault="004C386E" w:rsidP="00B91D54">
      <w:pPr>
        <w:adjustRightInd w:val="0"/>
        <w:snapToGrid w:val="0"/>
        <w:spacing w:afterLines="50" w:after="156" w:line="360" w:lineRule="auto"/>
        <w:outlineLvl w:val="0"/>
        <w:rPr>
          <w:rFonts w:ascii="Times New Roman" w:hAnsi="Times New Roman"/>
          <w:b/>
          <w:sz w:val="24"/>
          <w:szCs w:val="24"/>
        </w:rPr>
      </w:pPr>
      <w:bookmarkStart w:id="48" w:name="_Toc135247273"/>
      <w:r>
        <w:rPr>
          <w:rFonts w:ascii="Times New Roman" w:hAnsi="Times New Roman" w:hint="eastAsia"/>
          <w:b/>
          <w:sz w:val="24"/>
          <w:szCs w:val="24"/>
        </w:rPr>
        <w:lastRenderedPageBreak/>
        <w:t>7</w:t>
      </w:r>
      <w:r w:rsidRPr="00B91D54">
        <w:rPr>
          <w:rFonts w:ascii="Times New Roman" w:hAnsi="Times New Roman" w:hint="eastAsia"/>
          <w:b/>
          <w:sz w:val="24"/>
          <w:szCs w:val="24"/>
        </w:rPr>
        <w:t xml:space="preserve">. </w:t>
      </w:r>
      <w:bookmarkStart w:id="49" w:name="_Hlk135123819"/>
      <w:r w:rsidR="00FC4554">
        <w:rPr>
          <w:rFonts w:ascii="Times New Roman" w:hAnsi="Times New Roman"/>
          <w:b/>
          <w:sz w:val="24"/>
          <w:szCs w:val="24"/>
        </w:rPr>
        <w:t>OM images of 2D QLDS-</w:t>
      </w:r>
      <w:proofErr w:type="spellStart"/>
      <w:r w:rsidR="00FC4554">
        <w:rPr>
          <w:rFonts w:ascii="Times New Roman" w:hAnsi="Times New Roman"/>
          <w:b/>
          <w:sz w:val="24"/>
          <w:szCs w:val="24"/>
        </w:rPr>
        <w:t>GaTe</w:t>
      </w:r>
      <w:proofErr w:type="spellEnd"/>
      <w:r w:rsidR="00FC4554">
        <w:rPr>
          <w:rFonts w:ascii="Times New Roman" w:hAnsi="Times New Roman"/>
          <w:b/>
          <w:sz w:val="24"/>
          <w:szCs w:val="24"/>
        </w:rPr>
        <w:t xml:space="preserve"> synthesized </w:t>
      </w:r>
      <w:r w:rsidR="00A03CC5">
        <w:rPr>
          <w:rFonts w:ascii="Times New Roman" w:hAnsi="Times New Roman"/>
          <w:b/>
          <w:sz w:val="24"/>
          <w:szCs w:val="24"/>
        </w:rPr>
        <w:t>via</w:t>
      </w:r>
      <w:r w:rsidR="00FC4554">
        <w:rPr>
          <w:rFonts w:ascii="Times New Roman" w:hAnsi="Times New Roman"/>
          <w:b/>
          <w:sz w:val="24"/>
          <w:szCs w:val="24"/>
        </w:rPr>
        <w:t xml:space="preserve"> ISMG strategy</w:t>
      </w:r>
      <w:bookmarkEnd w:id="48"/>
      <w:bookmarkEnd w:id="49"/>
    </w:p>
    <w:p w14:paraId="65486C8C" w14:textId="266EF894" w:rsidR="007B7511" w:rsidRPr="000C3EF9" w:rsidRDefault="009C06E7" w:rsidP="007041DE">
      <w:pPr>
        <w:adjustRightInd w:val="0"/>
        <w:snapToGrid w:val="0"/>
        <w:spacing w:afterLines="100" w:after="312" w:line="360" w:lineRule="auto"/>
        <w:rPr>
          <w:rFonts w:ascii="Times New Roman" w:hAnsi="Times New Roman"/>
          <w:b/>
          <w:color w:val="0D0D0D" w:themeColor="text1" w:themeTint="F2"/>
          <w:sz w:val="24"/>
          <w:szCs w:val="24"/>
        </w:rPr>
      </w:pPr>
      <w:r w:rsidRPr="009C06E7">
        <w:rPr>
          <w:rFonts w:ascii="Times New Roman" w:hAnsi="Times New Roman"/>
          <w:color w:val="0D0D0D" w:themeColor="text1" w:themeTint="F2"/>
          <w:sz w:val="24"/>
          <w:szCs w:val="24"/>
        </w:rPr>
        <w:t>Adopting the ISMG strategy, 2D QLDS-</w:t>
      </w:r>
      <w:proofErr w:type="spellStart"/>
      <w:r w:rsidRPr="009C06E7">
        <w:rPr>
          <w:rFonts w:ascii="Times New Roman" w:hAnsi="Times New Roman"/>
          <w:color w:val="0D0D0D" w:themeColor="text1" w:themeTint="F2"/>
          <w:sz w:val="24"/>
          <w:szCs w:val="24"/>
        </w:rPr>
        <w:t>GaTe</w:t>
      </w:r>
      <w:proofErr w:type="spellEnd"/>
      <w:r w:rsidRPr="009C06E7">
        <w:rPr>
          <w:rFonts w:ascii="Times New Roman" w:hAnsi="Times New Roman"/>
          <w:color w:val="0D0D0D" w:themeColor="text1" w:themeTint="F2"/>
          <w:sz w:val="24"/>
          <w:szCs w:val="24"/>
        </w:rPr>
        <w:t xml:space="preserve"> can be synthesized across a wide chemical potential window. As the chemical potential escalates, the resultant material size also incrementally expands. Given the smooth interface between the liquid metal and 2D QLDS-</w:t>
      </w:r>
      <w:proofErr w:type="spellStart"/>
      <w:r w:rsidRPr="009C06E7">
        <w:rPr>
          <w:rFonts w:ascii="Times New Roman" w:hAnsi="Times New Roman"/>
          <w:color w:val="0D0D0D" w:themeColor="text1" w:themeTint="F2"/>
          <w:sz w:val="24"/>
          <w:szCs w:val="24"/>
        </w:rPr>
        <w:t>GaTe</w:t>
      </w:r>
      <w:proofErr w:type="spellEnd"/>
      <w:r w:rsidRPr="009C06E7">
        <w:rPr>
          <w:rFonts w:ascii="Times New Roman" w:hAnsi="Times New Roman"/>
          <w:color w:val="0D0D0D" w:themeColor="text1" w:themeTint="F2"/>
          <w:sz w:val="24"/>
          <w:szCs w:val="24"/>
        </w:rPr>
        <w:t xml:space="preserve">, the material can move and coalesce on the surface of the liquid metal, thereby forming </w:t>
      </w:r>
      <w:r w:rsidR="0083499D">
        <w:rPr>
          <w:rFonts w:ascii="Times New Roman" w:hAnsi="Times New Roman"/>
          <w:color w:val="0D0D0D" w:themeColor="text1" w:themeTint="F2"/>
          <w:sz w:val="24"/>
          <w:szCs w:val="24"/>
        </w:rPr>
        <w:t xml:space="preserve">a </w:t>
      </w:r>
      <w:r w:rsidRPr="009C06E7">
        <w:rPr>
          <w:rFonts w:ascii="Times New Roman" w:hAnsi="Times New Roman"/>
          <w:color w:val="0D0D0D" w:themeColor="text1" w:themeTint="F2"/>
          <w:sz w:val="24"/>
          <w:szCs w:val="24"/>
        </w:rPr>
        <w:t xml:space="preserve">larger </w:t>
      </w:r>
      <w:r>
        <w:rPr>
          <w:rFonts w:ascii="Times New Roman" w:hAnsi="Times New Roman"/>
          <w:color w:val="0D0D0D" w:themeColor="text1" w:themeTint="F2"/>
          <w:sz w:val="24"/>
          <w:szCs w:val="24"/>
        </w:rPr>
        <w:t>scale</w:t>
      </w:r>
      <w:r w:rsidRPr="009C06E7">
        <w:rPr>
          <w:rFonts w:ascii="Times New Roman" w:hAnsi="Times New Roman"/>
          <w:color w:val="0D0D0D" w:themeColor="text1" w:themeTint="F2"/>
          <w:sz w:val="24"/>
          <w:szCs w:val="24"/>
        </w:rPr>
        <w:t>. As can be observed from the OM images, the 2D QLDS-</w:t>
      </w:r>
      <w:proofErr w:type="spellStart"/>
      <w:r w:rsidRPr="009C06E7">
        <w:rPr>
          <w:rFonts w:ascii="Times New Roman" w:hAnsi="Times New Roman"/>
          <w:color w:val="0D0D0D" w:themeColor="text1" w:themeTint="F2"/>
          <w:sz w:val="24"/>
          <w:szCs w:val="24"/>
        </w:rPr>
        <w:t>GaTe</w:t>
      </w:r>
      <w:proofErr w:type="spellEnd"/>
      <w:r w:rsidRPr="009C06E7">
        <w:rPr>
          <w:rFonts w:ascii="Times New Roman" w:hAnsi="Times New Roman"/>
          <w:color w:val="0D0D0D" w:themeColor="text1" w:themeTint="F2"/>
          <w:sz w:val="24"/>
          <w:szCs w:val="24"/>
        </w:rPr>
        <w:t xml:space="preserve"> exhibits an orderly arrangement. With the ascension of the chemical potential, the grown material can also reach </w:t>
      </w:r>
      <w:r>
        <w:rPr>
          <w:rFonts w:ascii="Times New Roman" w:hAnsi="Times New Roman"/>
          <w:color w:val="0D0D0D" w:themeColor="text1" w:themeTint="F2"/>
          <w:sz w:val="24"/>
          <w:szCs w:val="24"/>
        </w:rPr>
        <w:t>the scale</w:t>
      </w:r>
      <w:r w:rsidRPr="009C06E7">
        <w:rPr>
          <w:rFonts w:ascii="Times New Roman" w:hAnsi="Times New Roman"/>
          <w:color w:val="0D0D0D" w:themeColor="text1" w:themeTint="F2"/>
          <w:sz w:val="24"/>
          <w:szCs w:val="24"/>
        </w:rPr>
        <w:t xml:space="preserve"> of several hundred micrometers, which is highly conducive to device </w:t>
      </w:r>
      <w:r>
        <w:rPr>
          <w:rFonts w:ascii="Times New Roman" w:hAnsi="Times New Roman"/>
          <w:color w:val="0D0D0D" w:themeColor="text1" w:themeTint="F2"/>
          <w:sz w:val="24"/>
          <w:szCs w:val="24"/>
        </w:rPr>
        <w:t>fabrication</w:t>
      </w:r>
      <w:r w:rsidRPr="009C06E7">
        <w:rPr>
          <w:rFonts w:ascii="Times New Roman" w:hAnsi="Times New Roman"/>
          <w:color w:val="0D0D0D" w:themeColor="text1" w:themeTint="F2"/>
          <w:sz w:val="24"/>
          <w:szCs w:val="24"/>
        </w:rPr>
        <w:t>. Evidently, the ISMG strategy acts as a vigilant guard, enabling the synthesis of 2D QLDS-</w:t>
      </w:r>
      <w:proofErr w:type="spellStart"/>
      <w:r w:rsidRPr="009C06E7">
        <w:rPr>
          <w:rFonts w:ascii="Times New Roman" w:hAnsi="Times New Roman"/>
          <w:color w:val="0D0D0D" w:themeColor="text1" w:themeTint="F2"/>
          <w:sz w:val="24"/>
          <w:szCs w:val="24"/>
        </w:rPr>
        <w:t>GaTe</w:t>
      </w:r>
      <w:proofErr w:type="spellEnd"/>
      <w:r w:rsidRPr="009C06E7">
        <w:rPr>
          <w:rFonts w:ascii="Times New Roman" w:hAnsi="Times New Roman"/>
          <w:color w:val="0D0D0D" w:themeColor="text1" w:themeTint="F2"/>
          <w:sz w:val="24"/>
          <w:szCs w:val="24"/>
        </w:rPr>
        <w:t xml:space="preserve"> materials of varied sizes and thicknesses at the brink of toppling over.</w:t>
      </w:r>
    </w:p>
    <w:p w14:paraId="0895B6A7" w14:textId="6215F0A8" w:rsidR="00D96A0B" w:rsidRPr="000C3EF9" w:rsidRDefault="009D3448"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7EBE3BD0" wp14:editId="69566DFE">
            <wp:extent cx="4307445" cy="3367942"/>
            <wp:effectExtent l="0" t="0" r="0" b="4445"/>
            <wp:docPr id="178674149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741496" name="图片 1786741496"/>
                    <pic:cNvPicPr/>
                  </pic:nvPicPr>
                  <pic:blipFill>
                    <a:blip r:embed="rId16" cstate="hqprint">
                      <a:extLst>
                        <a:ext uri="{28A0092B-C50C-407E-A947-70E740481C1C}">
                          <a14:useLocalDpi xmlns:a14="http://schemas.microsoft.com/office/drawing/2010/main"/>
                        </a:ext>
                      </a:extLst>
                    </a:blip>
                    <a:stretch>
                      <a:fillRect/>
                    </a:stretch>
                  </pic:blipFill>
                  <pic:spPr>
                    <a:xfrm>
                      <a:off x="0" y="0"/>
                      <a:ext cx="4316382" cy="3374930"/>
                    </a:xfrm>
                    <a:prstGeom prst="rect">
                      <a:avLst/>
                    </a:prstGeom>
                  </pic:spPr>
                </pic:pic>
              </a:graphicData>
            </a:graphic>
          </wp:inline>
        </w:drawing>
      </w:r>
    </w:p>
    <w:p w14:paraId="2343B2F9" w14:textId="7120FD84" w:rsidR="00D96A0B" w:rsidRPr="000C3EF9" w:rsidRDefault="00D96A0B" w:rsidP="00FC4554">
      <w:pPr>
        <w:pStyle w:val="AIReceivedDate"/>
        <w:adjustRightInd w:val="0"/>
        <w:snapToGrid w:val="0"/>
        <w:spacing w:after="0" w:line="300" w:lineRule="auto"/>
        <w:rPr>
          <w:rFonts w:ascii="Times New Roman" w:eastAsia="Times New Roman" w:hAnsi="Times New Roman"/>
          <w:bCs/>
          <w:iCs/>
          <w:color w:val="FF0000"/>
          <w:kern w:val="44"/>
          <w:szCs w:val="24"/>
        </w:rPr>
      </w:pPr>
      <w:bookmarkStart w:id="50" w:name="_Hlk71987669"/>
      <w:bookmarkStart w:id="51" w:name="OLE_LINK3"/>
      <w:bookmarkStart w:id="52" w:name="OLE_LINK4"/>
      <w:r w:rsidRPr="000C3EF9">
        <w:rPr>
          <w:rFonts w:ascii="Times New Roman" w:eastAsia="等线" w:hAnsi="Times New Roman"/>
          <w:color w:val="0D0D0D"/>
          <w:sz w:val="21"/>
          <w:szCs w:val="21"/>
        </w:rPr>
        <w:t xml:space="preserve">Supplementary Figure </w:t>
      </w:r>
      <w:r w:rsidR="004C386E">
        <w:rPr>
          <w:rFonts w:ascii="Times New Roman" w:eastAsia="等线" w:hAnsi="Times New Roman" w:hint="eastAsia"/>
          <w:color w:val="0D0D0D"/>
          <w:sz w:val="21"/>
          <w:szCs w:val="21"/>
          <w:lang w:eastAsia="zh-CN"/>
        </w:rPr>
        <w:t>7</w:t>
      </w:r>
      <w:r w:rsidRPr="000C3EF9">
        <w:rPr>
          <w:rFonts w:ascii="Times New Roman" w:eastAsia="等线" w:hAnsi="Times New Roman"/>
          <w:color w:val="0D0D0D"/>
          <w:kern w:val="2"/>
          <w:sz w:val="21"/>
          <w:szCs w:val="21"/>
          <w:lang w:eastAsia="zh-CN"/>
        </w:rPr>
        <w:t xml:space="preserve"> </w:t>
      </w:r>
      <w:r w:rsidRPr="000C3EF9">
        <w:rPr>
          <w:rFonts w:ascii="Times New Roman" w:eastAsia="等线" w:hAnsi="Times New Roman"/>
          <w:color w:val="0D0D0D"/>
          <w:sz w:val="21"/>
          <w:szCs w:val="21"/>
        </w:rPr>
        <w:t>|</w:t>
      </w:r>
      <w:r w:rsidRPr="000C3EF9">
        <w:rPr>
          <w:rFonts w:ascii="Times New Roman" w:eastAsia="等线" w:hAnsi="Times New Roman"/>
          <w:kern w:val="2"/>
          <w:sz w:val="21"/>
          <w:szCs w:val="21"/>
          <w:lang w:eastAsia="zh-CN"/>
        </w:rPr>
        <w:t xml:space="preserve"> </w:t>
      </w:r>
      <w:bookmarkEnd w:id="50"/>
      <w:bookmarkEnd w:id="51"/>
      <w:bookmarkEnd w:id="52"/>
      <w:r w:rsidR="00FC4554" w:rsidRPr="00FC4554">
        <w:rPr>
          <w:rFonts w:ascii="Times New Roman" w:eastAsia="等线" w:hAnsi="Times New Roman"/>
          <w:kern w:val="2"/>
          <w:sz w:val="21"/>
          <w:szCs w:val="21"/>
          <w:lang w:eastAsia="zh-CN"/>
        </w:rPr>
        <w:t>OM images of 2D QLDS-</w:t>
      </w:r>
      <w:proofErr w:type="spellStart"/>
      <w:r w:rsidR="00FC4554" w:rsidRPr="00FC4554">
        <w:rPr>
          <w:rFonts w:ascii="Times New Roman" w:eastAsia="等线" w:hAnsi="Times New Roman"/>
          <w:kern w:val="2"/>
          <w:sz w:val="21"/>
          <w:szCs w:val="21"/>
          <w:lang w:eastAsia="zh-CN"/>
        </w:rPr>
        <w:t>GaTe</w:t>
      </w:r>
      <w:proofErr w:type="spellEnd"/>
      <w:r w:rsidR="00FC4554" w:rsidRPr="00FC4554">
        <w:rPr>
          <w:rFonts w:ascii="Times New Roman" w:eastAsia="等线" w:hAnsi="Times New Roman"/>
          <w:kern w:val="2"/>
          <w:sz w:val="21"/>
          <w:szCs w:val="21"/>
          <w:lang w:eastAsia="zh-CN"/>
        </w:rPr>
        <w:t xml:space="preserve"> synthesized under different chemical potential</w:t>
      </w:r>
      <w:r w:rsidR="002D5D89">
        <w:rPr>
          <w:rFonts w:ascii="Times New Roman" w:eastAsia="等线" w:hAnsi="Times New Roman" w:hint="eastAsia"/>
          <w:kern w:val="2"/>
          <w:sz w:val="21"/>
          <w:szCs w:val="21"/>
          <w:lang w:eastAsia="zh-CN"/>
        </w:rPr>
        <w:t>s</w:t>
      </w:r>
      <w:r w:rsidR="00FC4554" w:rsidRPr="00FC4554">
        <w:rPr>
          <w:rFonts w:ascii="Times New Roman" w:eastAsia="等线" w:hAnsi="Times New Roman"/>
          <w:kern w:val="2"/>
          <w:sz w:val="21"/>
          <w:szCs w:val="21"/>
          <w:lang w:eastAsia="zh-CN"/>
        </w:rPr>
        <w:t xml:space="preserve"> guided by ISMG strategy</w:t>
      </w:r>
      <w:r w:rsidR="00FC4554">
        <w:rPr>
          <w:rFonts w:ascii="Times New Roman" w:eastAsia="等线" w:hAnsi="Times New Roman"/>
          <w:kern w:val="2"/>
          <w:sz w:val="21"/>
          <w:szCs w:val="21"/>
          <w:lang w:eastAsia="zh-CN"/>
        </w:rPr>
        <w:t>.</w:t>
      </w:r>
      <w:r w:rsidRPr="000C3EF9">
        <w:rPr>
          <w:rFonts w:ascii="Times New Roman" w:hAnsi="Times New Roman"/>
          <w:iCs/>
          <w:color w:val="FF0000"/>
          <w:szCs w:val="24"/>
        </w:rPr>
        <w:br w:type="page"/>
      </w:r>
    </w:p>
    <w:p w14:paraId="0E19D05E" w14:textId="525F830B" w:rsidR="00155713" w:rsidRPr="00B91D54" w:rsidRDefault="004C386E" w:rsidP="00B91D54">
      <w:pPr>
        <w:adjustRightInd w:val="0"/>
        <w:snapToGrid w:val="0"/>
        <w:spacing w:afterLines="50" w:after="156" w:line="360" w:lineRule="auto"/>
        <w:outlineLvl w:val="0"/>
        <w:rPr>
          <w:rFonts w:ascii="Times New Roman" w:hAnsi="Times New Roman"/>
          <w:b/>
          <w:sz w:val="24"/>
          <w:szCs w:val="24"/>
        </w:rPr>
      </w:pPr>
      <w:bookmarkStart w:id="53" w:name="_Toc135247274"/>
      <w:r>
        <w:rPr>
          <w:rFonts w:ascii="Times New Roman" w:hAnsi="Times New Roman" w:hint="eastAsia"/>
          <w:b/>
          <w:sz w:val="24"/>
          <w:szCs w:val="24"/>
        </w:rPr>
        <w:lastRenderedPageBreak/>
        <w:t>8</w:t>
      </w:r>
      <w:r w:rsidR="00B91D54" w:rsidRPr="00B91D54">
        <w:rPr>
          <w:rFonts w:ascii="Times New Roman" w:hAnsi="Times New Roman" w:hint="eastAsia"/>
          <w:b/>
          <w:sz w:val="24"/>
          <w:szCs w:val="24"/>
        </w:rPr>
        <w:t>.</w:t>
      </w:r>
      <w:r w:rsidR="00B91D54">
        <w:rPr>
          <w:rFonts w:ascii="Times New Roman" w:hAnsi="Times New Roman" w:hint="eastAsia"/>
          <w:b/>
          <w:sz w:val="24"/>
          <w:szCs w:val="24"/>
        </w:rPr>
        <w:t xml:space="preserve"> </w:t>
      </w:r>
      <w:r w:rsidR="009C06E7" w:rsidRPr="009C06E7">
        <w:rPr>
          <w:rFonts w:ascii="Times New Roman" w:hAnsi="Times New Roman"/>
          <w:b/>
          <w:sz w:val="24"/>
          <w:szCs w:val="24"/>
        </w:rPr>
        <w:t>OM images of orientated growth 2D QLDS-</w:t>
      </w:r>
      <w:proofErr w:type="spellStart"/>
      <w:r w:rsidR="009C06E7" w:rsidRPr="009C06E7">
        <w:rPr>
          <w:rFonts w:ascii="Times New Roman" w:hAnsi="Times New Roman"/>
          <w:b/>
          <w:sz w:val="24"/>
          <w:szCs w:val="24"/>
        </w:rPr>
        <w:t>GaTe</w:t>
      </w:r>
      <w:proofErr w:type="spellEnd"/>
      <w:r w:rsidR="009C06E7" w:rsidRPr="009C06E7">
        <w:rPr>
          <w:rFonts w:ascii="Times New Roman" w:hAnsi="Times New Roman"/>
          <w:b/>
          <w:sz w:val="24"/>
          <w:szCs w:val="24"/>
        </w:rPr>
        <w:t xml:space="preserve"> crystals</w:t>
      </w:r>
      <w:bookmarkEnd w:id="53"/>
    </w:p>
    <w:p w14:paraId="41CC92A2" w14:textId="1553533C" w:rsidR="00593B1F" w:rsidRPr="000C3EF9" w:rsidRDefault="009C06E7" w:rsidP="007041DE">
      <w:pPr>
        <w:adjustRightInd w:val="0"/>
        <w:snapToGrid w:val="0"/>
        <w:spacing w:afterLines="100" w:after="312" w:line="360" w:lineRule="auto"/>
        <w:rPr>
          <w:rFonts w:ascii="Times New Roman" w:hAnsi="Times New Roman"/>
          <w:b/>
          <w:color w:val="0D0D0D" w:themeColor="text1" w:themeTint="F2"/>
          <w:sz w:val="24"/>
          <w:szCs w:val="24"/>
        </w:rPr>
      </w:pPr>
      <w:r w:rsidRPr="009C06E7">
        <w:rPr>
          <w:rFonts w:ascii="Times New Roman" w:hAnsi="Times New Roman"/>
          <w:color w:val="0D0D0D" w:themeColor="text1" w:themeTint="F2"/>
          <w:sz w:val="24"/>
          <w:szCs w:val="24"/>
        </w:rPr>
        <w:t>Within the framework of the ISMG strategy, liquid metal acts as a template, disrupting inherent forces within the material, and consequently inducing its growth. This directional inducement also prompts a relatively ordered arrangement of the material upon the liquid metal surface. The discovery of this phenomenon has laid a solid foundation for the large-scale synthesis of 2D QLDS-</w:t>
      </w:r>
      <w:proofErr w:type="spellStart"/>
      <w:r w:rsidRPr="009C06E7">
        <w:rPr>
          <w:rFonts w:ascii="Times New Roman" w:hAnsi="Times New Roman"/>
          <w:color w:val="0D0D0D" w:themeColor="text1" w:themeTint="F2"/>
          <w:sz w:val="24"/>
          <w:szCs w:val="24"/>
        </w:rPr>
        <w:t>GaTe</w:t>
      </w:r>
      <w:proofErr w:type="spellEnd"/>
      <w:r w:rsidRPr="009C06E7">
        <w:rPr>
          <w:rFonts w:ascii="Times New Roman" w:hAnsi="Times New Roman"/>
          <w:color w:val="0D0D0D" w:themeColor="text1" w:themeTint="F2"/>
          <w:sz w:val="24"/>
          <w:szCs w:val="24"/>
        </w:rPr>
        <w:t>, offering a promising new avenue for the advancement of 2D material growth strategies.</w:t>
      </w:r>
    </w:p>
    <w:p w14:paraId="4F7481BD" w14:textId="07F85D6A" w:rsidR="00E963DF" w:rsidRPr="000C3EF9" w:rsidRDefault="0091497E"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bookmarkStart w:id="54" w:name="_Hlk103026424"/>
      <w:r>
        <w:rPr>
          <w:rFonts w:ascii="Times New Roman" w:hAnsi="Times New Roman"/>
          <w:noProof/>
          <w:color w:val="0D0D0D" w:themeColor="text1" w:themeTint="F2"/>
          <w:sz w:val="24"/>
          <w:szCs w:val="24"/>
        </w:rPr>
        <w:drawing>
          <wp:inline distT="0" distB="0" distL="0" distR="0" wp14:anchorId="5E245F6E" wp14:editId="0FF02C19">
            <wp:extent cx="5251937" cy="1641231"/>
            <wp:effectExtent l="0" t="0" r="6350" b="0"/>
            <wp:docPr id="197872110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721102" name="图片 1978721102"/>
                    <pic:cNvPicPr/>
                  </pic:nvPicPr>
                  <pic:blipFill>
                    <a:blip r:embed="rId17"/>
                    <a:stretch>
                      <a:fillRect/>
                    </a:stretch>
                  </pic:blipFill>
                  <pic:spPr>
                    <a:xfrm>
                      <a:off x="0" y="0"/>
                      <a:ext cx="5274714" cy="1648349"/>
                    </a:xfrm>
                    <a:prstGeom prst="rect">
                      <a:avLst/>
                    </a:prstGeom>
                  </pic:spPr>
                </pic:pic>
              </a:graphicData>
            </a:graphic>
          </wp:inline>
        </w:drawing>
      </w:r>
    </w:p>
    <w:p w14:paraId="573696ED" w14:textId="153A3B04" w:rsidR="00AF48C0" w:rsidRPr="000C3EF9" w:rsidRDefault="00563EE6" w:rsidP="00873FFC">
      <w:pPr>
        <w:pStyle w:val="MainText"/>
        <w:adjustRightInd w:val="0"/>
        <w:snapToGrid w:val="0"/>
        <w:spacing w:line="300" w:lineRule="auto"/>
        <w:jc w:val="both"/>
        <w:rPr>
          <w:rFonts w:ascii="Times New Roman" w:eastAsia="等线" w:hAnsi="Times New Roman"/>
          <w:sz w:val="21"/>
          <w:szCs w:val="21"/>
        </w:rPr>
      </w:pPr>
      <w:r w:rsidRPr="000C3EF9">
        <w:rPr>
          <w:rFonts w:ascii="Times New Roman" w:eastAsiaTheme="minorEastAsia" w:hAnsi="Times New Roman"/>
          <w:b/>
          <w:color w:val="0D0D0D" w:themeColor="text1" w:themeTint="F2"/>
          <w:sz w:val="21"/>
          <w:szCs w:val="21"/>
        </w:rPr>
        <w:t>Supplementary Figure</w:t>
      </w:r>
      <w:r w:rsidR="004971FF" w:rsidRPr="000C3EF9">
        <w:rPr>
          <w:rFonts w:ascii="Times New Roman" w:eastAsiaTheme="minorEastAsia" w:hAnsi="Times New Roman"/>
          <w:b/>
          <w:color w:val="0D0D0D" w:themeColor="text1" w:themeTint="F2"/>
          <w:sz w:val="21"/>
          <w:szCs w:val="21"/>
        </w:rPr>
        <w:t xml:space="preserve"> </w:t>
      </w:r>
      <w:r w:rsidR="004C386E">
        <w:rPr>
          <w:rFonts w:ascii="Times New Roman" w:eastAsiaTheme="minorEastAsia" w:hAnsi="Times New Roman" w:hint="eastAsia"/>
          <w:b/>
          <w:color w:val="0D0D0D" w:themeColor="text1" w:themeTint="F2"/>
          <w:sz w:val="21"/>
          <w:szCs w:val="21"/>
          <w:lang w:eastAsia="zh-CN"/>
        </w:rPr>
        <w:t>8</w:t>
      </w:r>
      <w:r w:rsidR="004971FF" w:rsidRPr="000C3EF9">
        <w:rPr>
          <w:rFonts w:ascii="Times New Roman" w:eastAsiaTheme="minorEastAsia" w:hAnsi="Times New Roman"/>
          <w:b/>
          <w:color w:val="0D0D0D" w:themeColor="text1" w:themeTint="F2"/>
          <w:kern w:val="2"/>
          <w:sz w:val="21"/>
          <w:szCs w:val="21"/>
          <w:lang w:eastAsia="zh-CN"/>
        </w:rPr>
        <w:t xml:space="preserve"> </w:t>
      </w:r>
      <w:r w:rsidR="004971FF" w:rsidRPr="000C3EF9">
        <w:rPr>
          <w:rFonts w:ascii="Times New Roman" w:eastAsiaTheme="minorEastAsia" w:hAnsi="Times New Roman"/>
          <w:b/>
          <w:color w:val="0D0D0D" w:themeColor="text1" w:themeTint="F2"/>
          <w:sz w:val="21"/>
          <w:szCs w:val="21"/>
        </w:rPr>
        <w:t>|</w:t>
      </w:r>
      <w:r w:rsidR="004971FF" w:rsidRPr="000C3EF9">
        <w:rPr>
          <w:rFonts w:ascii="Times New Roman" w:eastAsia="等线" w:hAnsi="Times New Roman"/>
          <w:kern w:val="2"/>
          <w:sz w:val="21"/>
          <w:szCs w:val="21"/>
          <w:lang w:eastAsia="zh-CN"/>
        </w:rPr>
        <w:t xml:space="preserve"> </w:t>
      </w:r>
      <w:r w:rsidR="009C06E7">
        <w:rPr>
          <w:rFonts w:ascii="Times New Roman" w:eastAsia="等线" w:hAnsi="Times New Roman"/>
          <w:b/>
          <w:bCs/>
          <w:kern w:val="2"/>
          <w:sz w:val="21"/>
          <w:szCs w:val="21"/>
          <w:lang w:eastAsia="zh-CN"/>
        </w:rPr>
        <w:t>OM images of orientated growth 2D QLDS-</w:t>
      </w:r>
      <w:proofErr w:type="spellStart"/>
      <w:r w:rsidR="009C06E7">
        <w:rPr>
          <w:rFonts w:ascii="Times New Roman" w:eastAsia="等线" w:hAnsi="Times New Roman"/>
          <w:b/>
          <w:bCs/>
          <w:kern w:val="2"/>
          <w:sz w:val="21"/>
          <w:szCs w:val="21"/>
          <w:lang w:eastAsia="zh-CN"/>
        </w:rPr>
        <w:t>GaTe</w:t>
      </w:r>
      <w:proofErr w:type="spellEnd"/>
      <w:r w:rsidR="009C06E7">
        <w:rPr>
          <w:rFonts w:ascii="Times New Roman" w:eastAsia="等线" w:hAnsi="Times New Roman"/>
          <w:b/>
          <w:bCs/>
          <w:kern w:val="2"/>
          <w:sz w:val="21"/>
          <w:szCs w:val="21"/>
          <w:lang w:eastAsia="zh-CN"/>
        </w:rPr>
        <w:t xml:space="preserve"> crystals.</w:t>
      </w:r>
    </w:p>
    <w:bookmarkEnd w:id="54"/>
    <w:p w14:paraId="46CDA25B" w14:textId="77777777" w:rsidR="00AF48C0" w:rsidRPr="000C3EF9" w:rsidRDefault="00AF48C0">
      <w:pPr>
        <w:widowControl/>
        <w:jc w:val="left"/>
        <w:rPr>
          <w:rFonts w:ascii="Times New Roman" w:eastAsia="等线" w:hAnsi="Times New Roman"/>
          <w:kern w:val="0"/>
          <w:szCs w:val="21"/>
          <w:lang w:eastAsia="ja-JP"/>
        </w:rPr>
      </w:pPr>
      <w:r w:rsidRPr="000C3EF9">
        <w:rPr>
          <w:rFonts w:ascii="Times New Roman" w:eastAsia="等线" w:hAnsi="Times New Roman"/>
          <w:szCs w:val="21"/>
        </w:rPr>
        <w:br w:type="page"/>
      </w:r>
    </w:p>
    <w:p w14:paraId="2926A635" w14:textId="71E10D6C" w:rsidR="00AF48C0" w:rsidRPr="00A04757" w:rsidRDefault="004C386E" w:rsidP="00A04757">
      <w:pPr>
        <w:adjustRightInd w:val="0"/>
        <w:snapToGrid w:val="0"/>
        <w:spacing w:afterLines="50" w:after="156" w:line="360" w:lineRule="auto"/>
        <w:outlineLvl w:val="0"/>
        <w:rPr>
          <w:rFonts w:ascii="Times New Roman" w:hAnsi="Times New Roman"/>
          <w:b/>
          <w:sz w:val="24"/>
          <w:szCs w:val="24"/>
        </w:rPr>
      </w:pPr>
      <w:bookmarkStart w:id="55" w:name="_Toc135247275"/>
      <w:r>
        <w:rPr>
          <w:rFonts w:ascii="Times New Roman" w:hAnsi="Times New Roman" w:hint="eastAsia"/>
          <w:b/>
          <w:sz w:val="24"/>
          <w:szCs w:val="24"/>
        </w:rPr>
        <w:lastRenderedPageBreak/>
        <w:t>9</w:t>
      </w:r>
      <w:r w:rsidR="00A04757">
        <w:rPr>
          <w:rFonts w:ascii="Times New Roman" w:hAnsi="Times New Roman" w:hint="eastAsia"/>
          <w:b/>
          <w:sz w:val="24"/>
          <w:szCs w:val="24"/>
        </w:rPr>
        <w:t xml:space="preserve">. </w:t>
      </w:r>
      <w:r w:rsidR="00817515" w:rsidRPr="00817515">
        <w:rPr>
          <w:rFonts w:ascii="Times New Roman" w:hAnsi="Times New Roman"/>
          <w:b/>
          <w:sz w:val="24"/>
          <w:szCs w:val="24"/>
        </w:rPr>
        <w:t>End-point snapshot from AIMD</w:t>
      </w:r>
      <w:bookmarkEnd w:id="55"/>
    </w:p>
    <w:p w14:paraId="29296C27" w14:textId="5A02D6BB" w:rsidR="00255A78" w:rsidRPr="000C3EF9" w:rsidRDefault="00B72083" w:rsidP="007041DE">
      <w:pPr>
        <w:adjustRightInd w:val="0"/>
        <w:snapToGrid w:val="0"/>
        <w:spacing w:afterLines="100" w:after="312" w:line="360" w:lineRule="auto"/>
        <w:rPr>
          <w:rFonts w:ascii="Times New Roman" w:hAnsi="Times New Roman"/>
          <w:b/>
          <w:color w:val="0D0D0D" w:themeColor="text1" w:themeTint="F2"/>
          <w:sz w:val="24"/>
          <w:szCs w:val="24"/>
        </w:rPr>
      </w:pPr>
      <w:r w:rsidRPr="00B72083">
        <w:rPr>
          <w:rFonts w:ascii="Times New Roman" w:hAnsi="Times New Roman"/>
          <w:color w:val="0D0D0D" w:themeColor="text1" w:themeTint="F2"/>
          <w:sz w:val="24"/>
          <w:szCs w:val="24"/>
        </w:rPr>
        <w:t>To investigate the stability of 2D QLDS-</w:t>
      </w:r>
      <w:proofErr w:type="spellStart"/>
      <w:r w:rsidRPr="00B72083">
        <w:rPr>
          <w:rFonts w:ascii="Times New Roman" w:hAnsi="Times New Roman"/>
          <w:color w:val="0D0D0D" w:themeColor="text1" w:themeTint="F2"/>
          <w:sz w:val="24"/>
          <w:szCs w:val="24"/>
        </w:rPr>
        <w:t>GaTe</w:t>
      </w:r>
      <w:proofErr w:type="spellEnd"/>
      <w:r w:rsidRPr="00B72083">
        <w:rPr>
          <w:rFonts w:ascii="Times New Roman" w:hAnsi="Times New Roman"/>
          <w:color w:val="0D0D0D" w:themeColor="text1" w:themeTint="F2"/>
          <w:sz w:val="24"/>
          <w:szCs w:val="24"/>
        </w:rPr>
        <w:t>, Ab Initio Molecular Dynamics (AIMD) methods were employed. The system was gradually heated from 100K to 300K over a span of 2</w:t>
      </w:r>
      <w:r>
        <w:rPr>
          <w:rFonts w:ascii="Times New Roman" w:hAnsi="Times New Roman"/>
          <w:color w:val="0D0D0D" w:themeColor="text1" w:themeTint="F2"/>
          <w:sz w:val="24"/>
          <w:szCs w:val="24"/>
        </w:rPr>
        <w:t xml:space="preserve"> </w:t>
      </w:r>
      <w:proofErr w:type="spellStart"/>
      <w:r w:rsidRPr="00B72083">
        <w:rPr>
          <w:rFonts w:ascii="Times New Roman" w:hAnsi="Times New Roman"/>
          <w:color w:val="0D0D0D" w:themeColor="text1" w:themeTint="F2"/>
          <w:sz w:val="24"/>
          <w:szCs w:val="24"/>
        </w:rPr>
        <w:t>ps</w:t>
      </w:r>
      <w:proofErr w:type="spellEnd"/>
      <w:r w:rsidRPr="00B72083">
        <w:rPr>
          <w:rFonts w:ascii="Times New Roman" w:hAnsi="Times New Roman"/>
          <w:color w:val="0D0D0D" w:themeColor="text1" w:themeTint="F2"/>
          <w:sz w:val="24"/>
          <w:szCs w:val="24"/>
        </w:rPr>
        <w:t>, followed by a pre-equilibration period of 10</w:t>
      </w:r>
      <w:r>
        <w:rPr>
          <w:rFonts w:ascii="Times New Roman" w:hAnsi="Times New Roman"/>
          <w:color w:val="0D0D0D" w:themeColor="text1" w:themeTint="F2"/>
          <w:sz w:val="24"/>
          <w:szCs w:val="24"/>
        </w:rPr>
        <w:t xml:space="preserve"> </w:t>
      </w:r>
      <w:r w:rsidRPr="00B72083">
        <w:rPr>
          <w:rFonts w:ascii="Times New Roman" w:hAnsi="Times New Roman"/>
          <w:color w:val="0D0D0D" w:themeColor="text1" w:themeTint="F2"/>
          <w:sz w:val="24"/>
          <w:szCs w:val="24"/>
        </w:rPr>
        <w:t xml:space="preserve">ps. The results from the subsequent 25 </w:t>
      </w:r>
      <w:proofErr w:type="spellStart"/>
      <w:r w:rsidRPr="00B72083">
        <w:rPr>
          <w:rFonts w:ascii="Times New Roman" w:hAnsi="Times New Roman"/>
          <w:color w:val="0D0D0D" w:themeColor="text1" w:themeTint="F2"/>
          <w:sz w:val="24"/>
          <w:szCs w:val="24"/>
        </w:rPr>
        <w:t>ps</w:t>
      </w:r>
      <w:proofErr w:type="spellEnd"/>
      <w:r w:rsidRPr="00B72083">
        <w:rPr>
          <w:rFonts w:ascii="Times New Roman" w:hAnsi="Times New Roman"/>
          <w:color w:val="0D0D0D" w:themeColor="text1" w:themeTint="F2"/>
          <w:sz w:val="24"/>
          <w:szCs w:val="24"/>
        </w:rPr>
        <w:t xml:space="preserve"> were taken as the AIMD simulation outcomes. As evidenced, the material maintains a stable crystal structure, thereby verifying its stability at room temperature.</w:t>
      </w:r>
    </w:p>
    <w:p w14:paraId="18E09511" w14:textId="255BB95A" w:rsidR="000B7B4F" w:rsidRPr="000C3EF9" w:rsidRDefault="00C873FD"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4AE26818" wp14:editId="1E9DFEED">
            <wp:extent cx="4255477" cy="1757936"/>
            <wp:effectExtent l="0" t="0" r="0" b="0"/>
            <wp:docPr id="15739498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949825" name="图片 1573949825"/>
                    <pic:cNvPicPr/>
                  </pic:nvPicPr>
                  <pic:blipFill>
                    <a:blip r:embed="rId18" cstate="hqprint">
                      <a:extLst>
                        <a:ext uri="{28A0092B-C50C-407E-A947-70E740481C1C}">
                          <a14:useLocalDpi xmlns:a14="http://schemas.microsoft.com/office/drawing/2010/main"/>
                        </a:ext>
                      </a:extLst>
                    </a:blip>
                    <a:stretch>
                      <a:fillRect/>
                    </a:stretch>
                  </pic:blipFill>
                  <pic:spPr>
                    <a:xfrm>
                      <a:off x="0" y="0"/>
                      <a:ext cx="4274085" cy="1765623"/>
                    </a:xfrm>
                    <a:prstGeom prst="rect">
                      <a:avLst/>
                    </a:prstGeom>
                  </pic:spPr>
                </pic:pic>
              </a:graphicData>
            </a:graphic>
          </wp:inline>
        </w:drawing>
      </w:r>
    </w:p>
    <w:p w14:paraId="4378A064" w14:textId="018B63D6" w:rsidR="00AF48C0" w:rsidRPr="000C3EF9" w:rsidRDefault="000B7B4F" w:rsidP="00262CDC">
      <w:pPr>
        <w:pStyle w:val="MainText"/>
        <w:adjustRightInd w:val="0"/>
        <w:snapToGrid w:val="0"/>
        <w:spacing w:line="300" w:lineRule="auto"/>
        <w:jc w:val="both"/>
        <w:rPr>
          <w:rFonts w:ascii="Times New Roman" w:eastAsia="MS Mincho" w:hAnsi="Times New Roman"/>
          <w:sz w:val="21"/>
          <w:szCs w:val="21"/>
        </w:rPr>
      </w:pPr>
      <w:r w:rsidRPr="000C3EF9">
        <w:rPr>
          <w:rFonts w:ascii="Times New Roman" w:eastAsiaTheme="minorEastAsia" w:hAnsi="Times New Roman"/>
          <w:b/>
          <w:color w:val="0D0D0D" w:themeColor="text1" w:themeTint="F2"/>
          <w:sz w:val="21"/>
          <w:szCs w:val="21"/>
        </w:rPr>
        <w:t xml:space="preserve">Supplementary Figure </w:t>
      </w:r>
      <w:r w:rsidR="004C386E">
        <w:rPr>
          <w:rFonts w:ascii="Times New Roman" w:eastAsiaTheme="minorEastAsia" w:hAnsi="Times New Roman" w:hint="eastAsia"/>
          <w:b/>
          <w:color w:val="0D0D0D" w:themeColor="text1" w:themeTint="F2"/>
          <w:sz w:val="21"/>
          <w:szCs w:val="21"/>
          <w:lang w:eastAsia="zh-CN"/>
        </w:rPr>
        <w:t xml:space="preserve">9 </w:t>
      </w:r>
      <w:r w:rsidRPr="000C3EF9">
        <w:rPr>
          <w:rFonts w:ascii="Times New Roman" w:eastAsiaTheme="minorEastAsia" w:hAnsi="Times New Roman"/>
          <w:b/>
          <w:color w:val="0D0D0D" w:themeColor="text1" w:themeTint="F2"/>
          <w:sz w:val="21"/>
          <w:szCs w:val="21"/>
        </w:rPr>
        <w:t>|</w:t>
      </w:r>
      <w:r w:rsidR="00B72083">
        <w:rPr>
          <w:rFonts w:ascii="Times New Roman" w:eastAsiaTheme="minorEastAsia" w:hAnsi="Times New Roman"/>
          <w:b/>
          <w:color w:val="0D0D0D" w:themeColor="text1" w:themeTint="F2"/>
          <w:sz w:val="21"/>
          <w:szCs w:val="21"/>
        </w:rPr>
        <w:t xml:space="preserve"> </w:t>
      </w:r>
      <w:r w:rsidR="00B72083" w:rsidRPr="00B72083">
        <w:rPr>
          <w:rFonts w:ascii="Times New Roman" w:eastAsiaTheme="minorEastAsia" w:hAnsi="Times New Roman"/>
          <w:b/>
          <w:color w:val="0D0D0D" w:themeColor="text1" w:themeTint="F2"/>
          <w:sz w:val="21"/>
          <w:szCs w:val="21"/>
        </w:rPr>
        <w:t>End-point snapshot from</w:t>
      </w:r>
      <w:r w:rsidR="00B72083">
        <w:rPr>
          <w:rFonts w:ascii="Times New Roman" w:eastAsiaTheme="minorEastAsia" w:hAnsi="Times New Roman"/>
          <w:b/>
          <w:color w:val="0D0D0D" w:themeColor="text1" w:themeTint="F2"/>
          <w:sz w:val="21"/>
          <w:szCs w:val="21"/>
        </w:rPr>
        <w:t xml:space="preserve"> AIMD.</w:t>
      </w:r>
      <w:r w:rsidR="00B72083" w:rsidRPr="00B72083">
        <w:rPr>
          <w:rFonts w:ascii="Times New Roman" w:eastAsiaTheme="minorEastAsia" w:hAnsi="Times New Roman"/>
          <w:b/>
          <w:color w:val="0D0D0D" w:themeColor="text1" w:themeTint="F2"/>
          <w:sz w:val="21"/>
          <w:szCs w:val="21"/>
        </w:rPr>
        <w:t xml:space="preserve"> a, b,</w:t>
      </w:r>
      <w:r w:rsidR="00B72083" w:rsidRPr="00B72083">
        <w:rPr>
          <w:rFonts w:ascii="Times New Roman" w:eastAsiaTheme="minorEastAsia" w:hAnsi="Times New Roman"/>
          <w:bCs/>
          <w:color w:val="0D0D0D" w:themeColor="text1" w:themeTint="F2"/>
          <w:sz w:val="21"/>
          <w:szCs w:val="21"/>
        </w:rPr>
        <w:t xml:space="preserve"> Top and side views of the 2D QLDS-</w:t>
      </w:r>
      <w:proofErr w:type="spellStart"/>
      <w:r w:rsidR="00B72083" w:rsidRPr="00B72083">
        <w:rPr>
          <w:rFonts w:ascii="Times New Roman" w:eastAsiaTheme="minorEastAsia" w:hAnsi="Times New Roman"/>
          <w:bCs/>
          <w:color w:val="0D0D0D" w:themeColor="text1" w:themeTint="F2"/>
          <w:sz w:val="21"/>
          <w:szCs w:val="21"/>
        </w:rPr>
        <w:t>GaTe</w:t>
      </w:r>
      <w:proofErr w:type="spellEnd"/>
      <w:r w:rsidR="00B72083" w:rsidRPr="00B72083">
        <w:rPr>
          <w:rFonts w:ascii="Times New Roman" w:eastAsiaTheme="minorEastAsia" w:hAnsi="Times New Roman"/>
          <w:bCs/>
          <w:color w:val="0D0D0D" w:themeColor="text1" w:themeTint="F2"/>
          <w:sz w:val="21"/>
          <w:szCs w:val="21"/>
        </w:rPr>
        <w:t xml:space="preserve"> structure corresponding to Fig. 1f, respectively.</w:t>
      </w:r>
    </w:p>
    <w:p w14:paraId="2D8AE56E" w14:textId="77026E84" w:rsidR="00B9255A" w:rsidRPr="00433FAE" w:rsidRDefault="00AF48C0">
      <w:pPr>
        <w:widowControl/>
        <w:jc w:val="left"/>
        <w:rPr>
          <w:rFonts w:ascii="Times New Roman" w:eastAsia="MS Mincho" w:hAnsi="Times New Roman"/>
          <w:kern w:val="0"/>
          <w:szCs w:val="21"/>
          <w:lang w:eastAsia="ja-JP"/>
        </w:rPr>
      </w:pPr>
      <w:r w:rsidRPr="000C3EF9">
        <w:rPr>
          <w:rFonts w:ascii="Times New Roman" w:eastAsia="MS Mincho" w:hAnsi="Times New Roman"/>
          <w:szCs w:val="21"/>
        </w:rPr>
        <w:br w:type="page"/>
      </w:r>
    </w:p>
    <w:p w14:paraId="2E1E30CB" w14:textId="46636740" w:rsidR="00B9255A" w:rsidRPr="00A04757" w:rsidRDefault="004C386E" w:rsidP="00A04757">
      <w:pPr>
        <w:adjustRightInd w:val="0"/>
        <w:snapToGrid w:val="0"/>
        <w:spacing w:afterLines="50" w:after="156" w:line="360" w:lineRule="auto"/>
        <w:outlineLvl w:val="0"/>
        <w:rPr>
          <w:rFonts w:ascii="Times New Roman" w:hAnsi="Times New Roman"/>
          <w:b/>
          <w:sz w:val="24"/>
          <w:szCs w:val="24"/>
        </w:rPr>
      </w:pPr>
      <w:bookmarkStart w:id="56" w:name="_Toc135247276"/>
      <w:r>
        <w:rPr>
          <w:rFonts w:ascii="Times New Roman" w:hAnsi="Times New Roman" w:hint="eastAsia"/>
          <w:b/>
          <w:sz w:val="24"/>
          <w:szCs w:val="24"/>
        </w:rPr>
        <w:lastRenderedPageBreak/>
        <w:t>10</w:t>
      </w:r>
      <w:r w:rsidR="00A04757">
        <w:rPr>
          <w:rFonts w:ascii="Times New Roman" w:hAnsi="Times New Roman" w:hint="eastAsia"/>
          <w:b/>
          <w:sz w:val="24"/>
          <w:szCs w:val="24"/>
        </w:rPr>
        <w:t xml:space="preserve">. </w:t>
      </w:r>
      <w:r w:rsidR="00B72083" w:rsidRPr="00B72083">
        <w:rPr>
          <w:rFonts w:ascii="Times New Roman" w:hAnsi="Times New Roman"/>
          <w:b/>
          <w:sz w:val="24"/>
          <w:szCs w:val="24"/>
        </w:rPr>
        <w:t>AFM image of 2D QLDS-</w:t>
      </w:r>
      <w:proofErr w:type="spellStart"/>
      <w:r w:rsidR="00B72083" w:rsidRPr="00B72083">
        <w:rPr>
          <w:rFonts w:ascii="Times New Roman" w:hAnsi="Times New Roman"/>
          <w:b/>
          <w:sz w:val="24"/>
          <w:szCs w:val="24"/>
        </w:rPr>
        <w:t>GaTe</w:t>
      </w:r>
      <w:proofErr w:type="spellEnd"/>
      <w:r w:rsidR="00B72083" w:rsidRPr="00B72083">
        <w:rPr>
          <w:rFonts w:ascii="Times New Roman" w:hAnsi="Times New Roman"/>
          <w:b/>
          <w:sz w:val="24"/>
          <w:szCs w:val="24"/>
        </w:rPr>
        <w:t xml:space="preserve"> crystal</w:t>
      </w:r>
      <w:bookmarkEnd w:id="56"/>
    </w:p>
    <w:p w14:paraId="2734E2C3" w14:textId="48B5E113" w:rsidR="00D55810" w:rsidRPr="00EC5388" w:rsidRDefault="0083034E" w:rsidP="007041DE">
      <w:pPr>
        <w:adjustRightInd w:val="0"/>
        <w:snapToGrid w:val="0"/>
        <w:spacing w:afterLines="100" w:after="312" w:line="360" w:lineRule="auto"/>
        <w:rPr>
          <w:rFonts w:ascii="Times New Roman" w:hAnsi="Times New Roman"/>
          <w:sz w:val="24"/>
          <w:szCs w:val="24"/>
        </w:rPr>
      </w:pPr>
      <w:r w:rsidRPr="0083034E">
        <w:rPr>
          <w:rFonts w:ascii="Times New Roman" w:hAnsi="Times New Roman"/>
          <w:sz w:val="24"/>
          <w:szCs w:val="24"/>
        </w:rPr>
        <w:t xml:space="preserve">Atomic Force Microscopy (AFM) results reveal that the synthesized material exhibits a thickness of 1.2 nm, which closely approaches the theoretical limit of </w:t>
      </w:r>
      <w:r w:rsidR="002D5D89">
        <w:rPr>
          <w:rFonts w:ascii="Times New Roman" w:hAnsi="Times New Roman"/>
          <w:sz w:val="24"/>
          <w:szCs w:val="24"/>
        </w:rPr>
        <w:t xml:space="preserve">the </w:t>
      </w:r>
      <w:r w:rsidRPr="0083034E">
        <w:rPr>
          <w:rFonts w:ascii="Times New Roman" w:hAnsi="Times New Roman"/>
          <w:sz w:val="24"/>
          <w:szCs w:val="24"/>
        </w:rPr>
        <w:t>thickness (Fig. 2b). This finding not only validates the feasibility of the ISMG strategy but also paves the way for the manipulation of interlayer interactions in the material. Due to its unique structure, 2D QLDS-</w:t>
      </w:r>
      <w:proofErr w:type="spellStart"/>
      <w:r w:rsidRPr="0083034E">
        <w:rPr>
          <w:rFonts w:ascii="Times New Roman" w:hAnsi="Times New Roman"/>
          <w:sz w:val="24"/>
          <w:szCs w:val="24"/>
        </w:rPr>
        <w:t>GaTe</w:t>
      </w:r>
      <w:proofErr w:type="spellEnd"/>
      <w:r w:rsidRPr="0083034E">
        <w:rPr>
          <w:rFonts w:ascii="Times New Roman" w:hAnsi="Times New Roman"/>
          <w:sz w:val="24"/>
          <w:szCs w:val="24"/>
        </w:rPr>
        <w:t xml:space="preserve"> serves as a convenient platform for examining interlayer coupling effects. The experimentally observed contraction of 7.7% is remarkably close to the theoretical limit of 10.8%. This physical phenomenon lays a foundation for acoustic studies under different interlayer coupling conditions, such as thermal conductivity and thermoelectric performance.</w:t>
      </w:r>
    </w:p>
    <w:p w14:paraId="35BB877A" w14:textId="611D6864" w:rsidR="00B9255A" w:rsidRPr="000C3EF9" w:rsidRDefault="00CF0653"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403ABA91" wp14:editId="10C5FFC2">
            <wp:extent cx="2459307" cy="2026588"/>
            <wp:effectExtent l="0" t="0" r="0" b="0"/>
            <wp:docPr id="20411814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181473" name="图片 2041181473"/>
                    <pic:cNvPicPr/>
                  </pic:nvPicPr>
                  <pic:blipFill>
                    <a:blip r:embed="rId19" cstate="hqprint">
                      <a:extLst>
                        <a:ext uri="{28A0092B-C50C-407E-A947-70E740481C1C}">
                          <a14:useLocalDpi xmlns:a14="http://schemas.microsoft.com/office/drawing/2010/main"/>
                        </a:ext>
                      </a:extLst>
                    </a:blip>
                    <a:stretch>
                      <a:fillRect/>
                    </a:stretch>
                  </pic:blipFill>
                  <pic:spPr>
                    <a:xfrm>
                      <a:off x="0" y="0"/>
                      <a:ext cx="2472465" cy="2037431"/>
                    </a:xfrm>
                    <a:prstGeom prst="rect">
                      <a:avLst/>
                    </a:prstGeom>
                  </pic:spPr>
                </pic:pic>
              </a:graphicData>
            </a:graphic>
          </wp:inline>
        </w:drawing>
      </w:r>
    </w:p>
    <w:p w14:paraId="71AB3DAC" w14:textId="7BBD9013" w:rsidR="00B9255A" w:rsidRPr="00FE1931" w:rsidRDefault="00B9255A" w:rsidP="00873FFC">
      <w:pPr>
        <w:pStyle w:val="AIReceivedDate"/>
        <w:adjustRightInd w:val="0"/>
        <w:snapToGrid w:val="0"/>
        <w:spacing w:after="0" w:line="300" w:lineRule="auto"/>
        <w:rPr>
          <w:rFonts w:ascii="Times New Roman" w:hAnsi="Times New Roman"/>
          <w:b w:val="0"/>
          <w:iCs/>
          <w:color w:val="FF0000"/>
          <w:sz w:val="21"/>
          <w:szCs w:val="21"/>
          <w:lang w:val="de-DE"/>
        </w:rPr>
      </w:pPr>
      <w:r w:rsidRPr="000C3EF9">
        <w:rPr>
          <w:rFonts w:ascii="Times New Roman" w:eastAsiaTheme="minorEastAsia" w:hAnsi="Times New Roman"/>
          <w:color w:val="0D0D0D" w:themeColor="text1" w:themeTint="F2"/>
          <w:sz w:val="21"/>
          <w:szCs w:val="21"/>
        </w:rPr>
        <w:t xml:space="preserve">Supplementary Figure </w:t>
      </w:r>
      <w:r w:rsidR="004C386E">
        <w:rPr>
          <w:rFonts w:ascii="Times New Roman" w:eastAsiaTheme="minorEastAsia" w:hAnsi="Times New Roman" w:hint="eastAsia"/>
          <w:color w:val="0D0D0D" w:themeColor="text1" w:themeTint="F2"/>
          <w:sz w:val="21"/>
          <w:szCs w:val="21"/>
          <w:lang w:eastAsia="zh-CN"/>
        </w:rPr>
        <w:t>10</w:t>
      </w:r>
      <w:r w:rsidRPr="000C3EF9">
        <w:rPr>
          <w:rFonts w:ascii="Times New Roman" w:eastAsiaTheme="minorEastAsia" w:hAnsi="Times New Roman"/>
          <w:color w:val="0D0D0D" w:themeColor="text1" w:themeTint="F2"/>
          <w:kern w:val="2"/>
          <w:sz w:val="21"/>
          <w:szCs w:val="21"/>
          <w:lang w:eastAsia="zh-CN"/>
        </w:rPr>
        <w:t xml:space="preserve"> </w:t>
      </w:r>
      <w:r w:rsidRPr="000C3EF9">
        <w:rPr>
          <w:rFonts w:ascii="Times New Roman" w:eastAsiaTheme="minorEastAsia" w:hAnsi="Times New Roman"/>
          <w:color w:val="0D0D0D" w:themeColor="text1" w:themeTint="F2"/>
          <w:sz w:val="21"/>
          <w:szCs w:val="21"/>
        </w:rPr>
        <w:t>|</w:t>
      </w:r>
      <w:r w:rsidRPr="000C3EF9">
        <w:rPr>
          <w:rFonts w:ascii="Times New Roman" w:eastAsia="等线" w:hAnsi="Times New Roman"/>
          <w:color w:val="0D0D0D"/>
          <w:kern w:val="2"/>
          <w:sz w:val="21"/>
          <w:szCs w:val="21"/>
          <w:lang w:eastAsia="zh-CN"/>
        </w:rPr>
        <w:t xml:space="preserve"> </w:t>
      </w:r>
      <w:r w:rsidR="00B72083">
        <w:rPr>
          <w:rFonts w:ascii="Times New Roman" w:eastAsia="等线" w:hAnsi="Times New Roman"/>
          <w:color w:val="0D0D0D"/>
          <w:kern w:val="2"/>
          <w:sz w:val="21"/>
          <w:szCs w:val="21"/>
          <w:lang w:eastAsia="zh-CN"/>
        </w:rPr>
        <w:t>AFM image of 2D QLDS-</w:t>
      </w:r>
      <w:proofErr w:type="spellStart"/>
      <w:r w:rsidR="00B72083" w:rsidRPr="00F80E62">
        <w:rPr>
          <w:rFonts w:ascii="Times New Roman" w:eastAsia="等线" w:hAnsi="Times New Roman"/>
          <w:color w:val="0D0D0D"/>
          <w:kern w:val="2"/>
          <w:sz w:val="21"/>
          <w:szCs w:val="21"/>
          <w:lang w:eastAsia="zh-CN"/>
        </w:rPr>
        <w:t>GaTe</w:t>
      </w:r>
      <w:proofErr w:type="spellEnd"/>
      <w:r w:rsidR="00B72083" w:rsidRPr="00F80E62">
        <w:rPr>
          <w:rFonts w:ascii="Times New Roman" w:eastAsia="等线" w:hAnsi="Times New Roman"/>
          <w:color w:val="0D0D0D"/>
          <w:kern w:val="2"/>
          <w:sz w:val="21"/>
          <w:szCs w:val="21"/>
          <w:lang w:eastAsia="zh-CN"/>
        </w:rPr>
        <w:t xml:space="preserve"> crystal.</w:t>
      </w:r>
    </w:p>
    <w:p w14:paraId="442DDA58" w14:textId="77777777" w:rsidR="00B9255A" w:rsidRPr="000C3EF9" w:rsidRDefault="00B9255A">
      <w:pPr>
        <w:widowControl/>
        <w:jc w:val="left"/>
        <w:rPr>
          <w:rFonts w:ascii="Times New Roman" w:eastAsia="MS Mincho" w:hAnsi="Times New Roman"/>
          <w:szCs w:val="21"/>
        </w:rPr>
      </w:pPr>
      <w:r w:rsidRPr="000C3EF9">
        <w:rPr>
          <w:rFonts w:ascii="Times New Roman" w:eastAsia="MS Mincho" w:hAnsi="Times New Roman"/>
          <w:szCs w:val="21"/>
        </w:rPr>
        <w:br w:type="page"/>
      </w:r>
    </w:p>
    <w:p w14:paraId="68CCCFE6" w14:textId="510F972D" w:rsidR="00B9255A" w:rsidRPr="00A04757" w:rsidRDefault="00A04757" w:rsidP="00A04757">
      <w:pPr>
        <w:adjustRightInd w:val="0"/>
        <w:snapToGrid w:val="0"/>
        <w:spacing w:afterLines="50" w:after="156" w:line="360" w:lineRule="auto"/>
        <w:outlineLvl w:val="0"/>
        <w:rPr>
          <w:rFonts w:ascii="Times New Roman" w:hAnsi="Times New Roman"/>
          <w:b/>
          <w:sz w:val="24"/>
          <w:szCs w:val="24"/>
        </w:rPr>
      </w:pPr>
      <w:bookmarkStart w:id="57" w:name="_Toc135247277"/>
      <w:r>
        <w:rPr>
          <w:rFonts w:ascii="Times New Roman" w:hAnsi="Times New Roman" w:hint="eastAsia"/>
          <w:b/>
          <w:sz w:val="24"/>
          <w:szCs w:val="24"/>
        </w:rPr>
        <w:lastRenderedPageBreak/>
        <w:t>1</w:t>
      </w:r>
      <w:r w:rsidR="004C386E">
        <w:rPr>
          <w:rFonts w:ascii="Times New Roman" w:hAnsi="Times New Roman" w:hint="eastAsia"/>
          <w:b/>
          <w:sz w:val="24"/>
          <w:szCs w:val="24"/>
        </w:rPr>
        <w:t>1</w:t>
      </w:r>
      <w:r>
        <w:rPr>
          <w:rFonts w:ascii="Times New Roman" w:hAnsi="Times New Roman" w:hint="eastAsia"/>
          <w:b/>
          <w:sz w:val="24"/>
          <w:szCs w:val="24"/>
        </w:rPr>
        <w:t xml:space="preserve">. </w:t>
      </w:r>
      <w:r w:rsidR="00414D1C" w:rsidRPr="00414D1C">
        <w:rPr>
          <w:rFonts w:ascii="Times New Roman" w:hAnsi="Times New Roman"/>
          <w:b/>
          <w:sz w:val="24"/>
          <w:szCs w:val="24"/>
        </w:rPr>
        <w:t>Simulated FFT result</w:t>
      </w:r>
      <w:r w:rsidR="00414D1C">
        <w:rPr>
          <w:rFonts w:ascii="Times New Roman" w:hAnsi="Times New Roman"/>
          <w:b/>
          <w:sz w:val="24"/>
          <w:szCs w:val="24"/>
        </w:rPr>
        <w:t>s</w:t>
      </w:r>
      <w:r w:rsidR="00414D1C" w:rsidRPr="00414D1C">
        <w:rPr>
          <w:rFonts w:ascii="Times New Roman" w:hAnsi="Times New Roman"/>
          <w:b/>
          <w:sz w:val="24"/>
          <w:szCs w:val="24"/>
        </w:rPr>
        <w:t xml:space="preserve"> of 2D QLDS-</w:t>
      </w:r>
      <w:proofErr w:type="spellStart"/>
      <w:r w:rsidR="00414D1C" w:rsidRPr="00414D1C">
        <w:rPr>
          <w:rFonts w:ascii="Times New Roman" w:hAnsi="Times New Roman"/>
          <w:b/>
          <w:sz w:val="24"/>
          <w:szCs w:val="24"/>
        </w:rPr>
        <w:t>GaTe</w:t>
      </w:r>
      <w:proofErr w:type="spellEnd"/>
      <w:r w:rsidR="00414D1C" w:rsidRPr="00414D1C">
        <w:rPr>
          <w:rFonts w:ascii="Times New Roman" w:hAnsi="Times New Roman"/>
          <w:b/>
          <w:sz w:val="24"/>
          <w:szCs w:val="24"/>
        </w:rPr>
        <w:t xml:space="preserve"> structure with different thicknes</w:t>
      </w:r>
      <w:r w:rsidR="002D5D89">
        <w:rPr>
          <w:rFonts w:ascii="Times New Roman" w:hAnsi="Times New Roman"/>
          <w:b/>
          <w:sz w:val="24"/>
          <w:szCs w:val="24"/>
        </w:rPr>
        <w:t>se</w:t>
      </w:r>
      <w:r w:rsidR="00414D1C" w:rsidRPr="00414D1C">
        <w:rPr>
          <w:rFonts w:ascii="Times New Roman" w:hAnsi="Times New Roman"/>
          <w:b/>
          <w:sz w:val="24"/>
          <w:szCs w:val="24"/>
        </w:rPr>
        <w:t>s.</w:t>
      </w:r>
      <w:bookmarkEnd w:id="57"/>
    </w:p>
    <w:p w14:paraId="6FDC402E" w14:textId="7F257CCE" w:rsidR="00C52959" w:rsidRPr="000C3EF9" w:rsidRDefault="00F80E62" w:rsidP="007041DE">
      <w:pPr>
        <w:adjustRightInd w:val="0"/>
        <w:snapToGrid w:val="0"/>
        <w:spacing w:afterLines="100" w:after="312" w:line="360" w:lineRule="auto"/>
        <w:rPr>
          <w:rFonts w:ascii="Times New Roman" w:hAnsi="Times New Roman"/>
          <w:b/>
          <w:color w:val="0D0D0D" w:themeColor="text1" w:themeTint="F2"/>
          <w:sz w:val="24"/>
          <w:szCs w:val="24"/>
        </w:rPr>
      </w:pPr>
      <w:r w:rsidRPr="00F80E62">
        <w:rPr>
          <w:rFonts w:ascii="Times New Roman" w:hAnsi="Times New Roman"/>
          <w:color w:val="0D0D0D" w:themeColor="text1" w:themeTint="F2"/>
          <w:sz w:val="24"/>
          <w:szCs w:val="24"/>
        </w:rPr>
        <w:t>As the material thickness diminishes and interlayer coupling effects intensify, the diffraction pattern</w:t>
      </w:r>
      <w:r>
        <w:rPr>
          <w:rFonts w:ascii="Times New Roman" w:hAnsi="Times New Roman"/>
          <w:color w:val="0D0D0D" w:themeColor="text1" w:themeTint="F2"/>
          <w:sz w:val="24"/>
          <w:szCs w:val="24"/>
        </w:rPr>
        <w:t>s</w:t>
      </w:r>
      <w:r w:rsidRPr="00F80E62">
        <w:rPr>
          <w:rFonts w:ascii="Times New Roman" w:hAnsi="Times New Roman"/>
          <w:color w:val="0D0D0D" w:themeColor="text1" w:themeTint="F2"/>
          <w:sz w:val="24"/>
          <w:szCs w:val="24"/>
        </w:rPr>
        <w:t xml:space="preserve"> of 2D QLDS-</w:t>
      </w:r>
      <w:proofErr w:type="spellStart"/>
      <w:r w:rsidRPr="00F80E62">
        <w:rPr>
          <w:rFonts w:ascii="Times New Roman" w:hAnsi="Times New Roman"/>
          <w:color w:val="0D0D0D" w:themeColor="text1" w:themeTint="F2"/>
          <w:sz w:val="24"/>
          <w:szCs w:val="24"/>
        </w:rPr>
        <w:t>GaTe</w:t>
      </w:r>
      <w:proofErr w:type="spellEnd"/>
      <w:r w:rsidRPr="00F80E62">
        <w:rPr>
          <w:rFonts w:ascii="Times New Roman" w:hAnsi="Times New Roman"/>
          <w:color w:val="0D0D0D" w:themeColor="text1" w:themeTint="F2"/>
          <w:sz w:val="24"/>
          <w:szCs w:val="24"/>
        </w:rPr>
        <w:t xml:space="preserve"> correspondingly transform. We simulated the FFT patterns for structures approximately 1</w:t>
      </w:r>
      <w:r>
        <w:rPr>
          <w:rFonts w:ascii="Times New Roman" w:hAnsi="Times New Roman"/>
          <w:color w:val="0D0D0D" w:themeColor="text1" w:themeTint="F2"/>
          <w:sz w:val="24"/>
          <w:szCs w:val="24"/>
        </w:rPr>
        <w:t xml:space="preserve"> </w:t>
      </w:r>
      <w:r w:rsidRPr="00F80E62">
        <w:rPr>
          <w:rFonts w:ascii="Times New Roman" w:hAnsi="Times New Roman"/>
          <w:color w:val="0D0D0D" w:themeColor="text1" w:themeTint="F2"/>
          <w:sz w:val="24"/>
          <w:szCs w:val="24"/>
        </w:rPr>
        <w:t>nm and 10</w:t>
      </w:r>
      <w:r>
        <w:rPr>
          <w:rFonts w:ascii="Times New Roman" w:hAnsi="Times New Roman"/>
          <w:color w:val="0D0D0D" w:themeColor="text1" w:themeTint="F2"/>
          <w:sz w:val="24"/>
          <w:szCs w:val="24"/>
        </w:rPr>
        <w:t xml:space="preserve"> </w:t>
      </w:r>
      <w:r w:rsidRPr="00F80E62">
        <w:rPr>
          <w:rFonts w:ascii="Times New Roman" w:hAnsi="Times New Roman"/>
          <w:color w:val="0D0D0D" w:themeColor="text1" w:themeTint="F2"/>
          <w:sz w:val="24"/>
          <w:szCs w:val="24"/>
        </w:rPr>
        <w:t>nm thick, derived from our calculations, as shown in the figure below. As the interlayer coupling effect intensifies, a significant contraction in the interplanar spacing of the (101) crystal plane becomes apparent, indicating the enhancement of interlayer coupling effects.</w:t>
      </w:r>
    </w:p>
    <w:p w14:paraId="71F39157" w14:textId="5601254E" w:rsidR="00B9255A" w:rsidRPr="000C3EF9" w:rsidRDefault="00F80E62"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05010059" wp14:editId="60E27214">
            <wp:extent cx="5904230" cy="2012950"/>
            <wp:effectExtent l="0" t="0" r="1270" b="6350"/>
            <wp:docPr id="4035749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74965" name="图片 403574965"/>
                    <pic:cNvPicPr/>
                  </pic:nvPicPr>
                  <pic:blipFill>
                    <a:blip r:embed="rId20" cstate="hqprint">
                      <a:extLst>
                        <a:ext uri="{28A0092B-C50C-407E-A947-70E740481C1C}">
                          <a14:useLocalDpi xmlns:a14="http://schemas.microsoft.com/office/drawing/2010/main"/>
                        </a:ext>
                      </a:extLst>
                    </a:blip>
                    <a:stretch>
                      <a:fillRect/>
                    </a:stretch>
                  </pic:blipFill>
                  <pic:spPr>
                    <a:xfrm>
                      <a:off x="0" y="0"/>
                      <a:ext cx="5904230" cy="2012950"/>
                    </a:xfrm>
                    <a:prstGeom prst="rect">
                      <a:avLst/>
                    </a:prstGeom>
                  </pic:spPr>
                </pic:pic>
              </a:graphicData>
            </a:graphic>
          </wp:inline>
        </w:drawing>
      </w:r>
    </w:p>
    <w:p w14:paraId="7A5B40E1" w14:textId="5EE7A852" w:rsidR="00FC4481" w:rsidRDefault="00B9255A" w:rsidP="00ED77B4">
      <w:pPr>
        <w:pStyle w:val="AIReceivedDate"/>
        <w:adjustRightInd w:val="0"/>
        <w:snapToGrid w:val="0"/>
        <w:spacing w:after="0" w:line="300" w:lineRule="auto"/>
      </w:pPr>
      <w:r w:rsidRPr="000C3EF9">
        <w:rPr>
          <w:rFonts w:ascii="Times New Roman" w:eastAsiaTheme="minorEastAsia" w:hAnsi="Times New Roman"/>
          <w:color w:val="0D0D0D" w:themeColor="text1" w:themeTint="F2"/>
          <w:sz w:val="21"/>
          <w:szCs w:val="21"/>
        </w:rPr>
        <w:t xml:space="preserve">Supplementary Figure </w:t>
      </w:r>
      <w:r w:rsidR="0040663B" w:rsidRPr="000C3EF9">
        <w:rPr>
          <w:rFonts w:ascii="Times New Roman" w:eastAsiaTheme="minorEastAsia" w:hAnsi="Times New Roman"/>
          <w:color w:val="0D0D0D" w:themeColor="text1" w:themeTint="F2"/>
          <w:sz w:val="21"/>
          <w:szCs w:val="21"/>
        </w:rPr>
        <w:t>1</w:t>
      </w:r>
      <w:r w:rsidR="004C386E">
        <w:rPr>
          <w:rFonts w:ascii="Times New Roman" w:eastAsiaTheme="minorEastAsia" w:hAnsi="Times New Roman" w:hint="eastAsia"/>
          <w:color w:val="0D0D0D" w:themeColor="text1" w:themeTint="F2"/>
          <w:sz w:val="21"/>
          <w:szCs w:val="21"/>
          <w:lang w:eastAsia="zh-CN"/>
        </w:rPr>
        <w:t>1</w:t>
      </w:r>
      <w:r w:rsidRPr="000C3EF9">
        <w:rPr>
          <w:rFonts w:ascii="Times New Roman" w:eastAsiaTheme="minorEastAsia" w:hAnsi="Times New Roman"/>
          <w:color w:val="0D0D0D" w:themeColor="text1" w:themeTint="F2"/>
          <w:kern w:val="2"/>
          <w:sz w:val="21"/>
          <w:szCs w:val="21"/>
          <w:lang w:eastAsia="zh-CN"/>
        </w:rPr>
        <w:t xml:space="preserve"> </w:t>
      </w:r>
      <w:r w:rsidRPr="000C3EF9">
        <w:rPr>
          <w:rFonts w:ascii="Times New Roman" w:eastAsiaTheme="minorEastAsia" w:hAnsi="Times New Roman"/>
          <w:color w:val="0D0D0D" w:themeColor="text1" w:themeTint="F2"/>
          <w:sz w:val="21"/>
          <w:szCs w:val="21"/>
        </w:rPr>
        <w:t>|</w:t>
      </w:r>
      <w:r w:rsidRPr="000C3EF9">
        <w:rPr>
          <w:rFonts w:ascii="Times New Roman" w:eastAsia="等线" w:hAnsi="Times New Roman"/>
          <w:color w:val="0D0D0D"/>
          <w:kern w:val="2"/>
          <w:sz w:val="21"/>
          <w:szCs w:val="21"/>
          <w:lang w:eastAsia="zh-CN"/>
        </w:rPr>
        <w:t xml:space="preserve"> </w:t>
      </w:r>
      <w:r w:rsidR="0083034E">
        <w:rPr>
          <w:rFonts w:ascii="Times New Roman" w:eastAsia="等线" w:hAnsi="Times New Roman"/>
          <w:color w:val="0D0D0D"/>
          <w:kern w:val="2"/>
          <w:sz w:val="21"/>
          <w:szCs w:val="21"/>
          <w:lang w:eastAsia="zh-CN"/>
        </w:rPr>
        <w:t>Simulated FFT result</w:t>
      </w:r>
      <w:r w:rsidR="00414D1C">
        <w:rPr>
          <w:rFonts w:ascii="Times New Roman" w:eastAsia="等线" w:hAnsi="Times New Roman"/>
          <w:color w:val="0D0D0D"/>
          <w:kern w:val="2"/>
          <w:sz w:val="21"/>
          <w:szCs w:val="21"/>
          <w:lang w:eastAsia="zh-CN"/>
        </w:rPr>
        <w:t>s</w:t>
      </w:r>
      <w:r w:rsidR="0083034E">
        <w:rPr>
          <w:rFonts w:ascii="Times New Roman" w:eastAsia="等线" w:hAnsi="Times New Roman"/>
          <w:color w:val="0D0D0D"/>
          <w:kern w:val="2"/>
          <w:sz w:val="21"/>
          <w:szCs w:val="21"/>
          <w:lang w:eastAsia="zh-CN"/>
        </w:rPr>
        <w:t xml:space="preserve"> of 2D </w:t>
      </w:r>
      <w:r w:rsidR="0083034E">
        <w:rPr>
          <w:rFonts w:ascii="Times New Roman" w:eastAsia="等线" w:hAnsi="Times New Roman" w:hint="eastAsia"/>
          <w:color w:val="0D0D0D"/>
          <w:kern w:val="2"/>
          <w:sz w:val="21"/>
          <w:szCs w:val="21"/>
          <w:lang w:eastAsia="zh-CN"/>
        </w:rPr>
        <w:t>QLDS</w:t>
      </w:r>
      <w:r w:rsidR="0083034E">
        <w:rPr>
          <w:rFonts w:ascii="Times New Roman" w:eastAsia="等线" w:hAnsi="Times New Roman"/>
          <w:color w:val="0D0D0D"/>
          <w:kern w:val="2"/>
          <w:sz w:val="21"/>
          <w:szCs w:val="21"/>
          <w:lang w:eastAsia="zh-CN"/>
        </w:rPr>
        <w:t>-</w:t>
      </w:r>
      <w:proofErr w:type="spellStart"/>
      <w:r w:rsidR="0083034E">
        <w:rPr>
          <w:rFonts w:ascii="Times New Roman" w:eastAsia="等线" w:hAnsi="Times New Roman"/>
          <w:color w:val="0D0D0D"/>
          <w:kern w:val="2"/>
          <w:sz w:val="21"/>
          <w:szCs w:val="21"/>
          <w:lang w:eastAsia="zh-CN"/>
        </w:rPr>
        <w:t>GaTe</w:t>
      </w:r>
      <w:proofErr w:type="spellEnd"/>
      <w:r w:rsidR="0083034E">
        <w:rPr>
          <w:rFonts w:ascii="Times New Roman" w:eastAsia="等线" w:hAnsi="Times New Roman"/>
          <w:color w:val="0D0D0D"/>
          <w:kern w:val="2"/>
          <w:sz w:val="21"/>
          <w:szCs w:val="21"/>
          <w:lang w:eastAsia="zh-CN"/>
        </w:rPr>
        <w:t xml:space="preserve"> str</w:t>
      </w:r>
      <w:r w:rsidR="0083034E" w:rsidRPr="00F80E62">
        <w:rPr>
          <w:rFonts w:ascii="Times New Roman" w:eastAsia="等线" w:hAnsi="Times New Roman"/>
          <w:color w:val="0D0D0D"/>
          <w:kern w:val="2"/>
          <w:sz w:val="21"/>
          <w:szCs w:val="21"/>
          <w:lang w:eastAsia="zh-CN"/>
        </w:rPr>
        <w:t>ucture with different thicknes</w:t>
      </w:r>
      <w:r w:rsidR="002D5D89">
        <w:rPr>
          <w:rFonts w:ascii="Times New Roman" w:eastAsia="等线" w:hAnsi="Times New Roman"/>
          <w:color w:val="0D0D0D"/>
          <w:kern w:val="2"/>
          <w:sz w:val="21"/>
          <w:szCs w:val="21"/>
          <w:lang w:eastAsia="zh-CN"/>
        </w:rPr>
        <w:t>se</w:t>
      </w:r>
      <w:r w:rsidR="0083034E" w:rsidRPr="00F80E62">
        <w:rPr>
          <w:rFonts w:ascii="Times New Roman" w:eastAsia="等线" w:hAnsi="Times New Roman"/>
          <w:color w:val="0D0D0D"/>
          <w:kern w:val="2"/>
          <w:sz w:val="21"/>
          <w:szCs w:val="21"/>
          <w:lang w:eastAsia="zh-CN"/>
        </w:rPr>
        <w:t>s</w:t>
      </w:r>
      <w:r w:rsidR="00731D76" w:rsidRPr="00F80E62">
        <w:rPr>
          <w:rFonts w:ascii="Times New Roman" w:eastAsia="等线" w:hAnsi="Times New Roman"/>
          <w:color w:val="0D0D0D"/>
          <w:kern w:val="2"/>
          <w:sz w:val="21"/>
          <w:szCs w:val="21"/>
          <w:lang w:eastAsia="zh-CN"/>
        </w:rPr>
        <w:t>.</w:t>
      </w:r>
      <w:r w:rsidR="00FC4481">
        <w:br w:type="page"/>
      </w:r>
    </w:p>
    <w:p w14:paraId="3501F2B1" w14:textId="7CFEB8D2" w:rsidR="005B5EEB" w:rsidRDefault="00FC4481" w:rsidP="00FC4481">
      <w:pPr>
        <w:adjustRightInd w:val="0"/>
        <w:snapToGrid w:val="0"/>
        <w:spacing w:afterLines="50" w:after="156" w:line="360" w:lineRule="auto"/>
        <w:outlineLvl w:val="0"/>
        <w:rPr>
          <w:rFonts w:ascii="Times New Roman" w:hAnsi="Times New Roman"/>
          <w:b/>
          <w:sz w:val="24"/>
          <w:szCs w:val="24"/>
        </w:rPr>
      </w:pPr>
      <w:bookmarkStart w:id="58" w:name="_Toc135247278"/>
      <w:r>
        <w:rPr>
          <w:rFonts w:ascii="Times New Roman" w:hAnsi="Times New Roman" w:hint="eastAsia"/>
          <w:b/>
          <w:sz w:val="24"/>
          <w:szCs w:val="24"/>
        </w:rPr>
        <w:lastRenderedPageBreak/>
        <w:t>1</w:t>
      </w:r>
      <w:r w:rsidR="004C386E">
        <w:rPr>
          <w:rFonts w:ascii="Times New Roman" w:hAnsi="Times New Roman" w:hint="eastAsia"/>
          <w:b/>
          <w:sz w:val="24"/>
          <w:szCs w:val="24"/>
        </w:rPr>
        <w:t>2</w:t>
      </w:r>
      <w:r>
        <w:rPr>
          <w:rFonts w:ascii="Times New Roman" w:hAnsi="Times New Roman" w:hint="eastAsia"/>
          <w:b/>
          <w:sz w:val="24"/>
          <w:szCs w:val="24"/>
        </w:rPr>
        <w:t>.</w:t>
      </w:r>
      <w:r w:rsidR="005B5EEB" w:rsidRPr="005B5EEB">
        <w:t xml:space="preserve"> </w:t>
      </w:r>
      <w:r w:rsidR="00F80E62" w:rsidRPr="00F80E62">
        <w:rPr>
          <w:rFonts w:ascii="Times New Roman" w:hAnsi="Times New Roman"/>
          <w:b/>
          <w:sz w:val="24"/>
          <w:szCs w:val="24"/>
        </w:rPr>
        <w:t>Band structure of 2D QLDS-</w:t>
      </w:r>
      <w:proofErr w:type="spellStart"/>
      <w:r w:rsidR="00F80E62" w:rsidRPr="00F80E62">
        <w:rPr>
          <w:rFonts w:ascii="Times New Roman" w:hAnsi="Times New Roman"/>
          <w:b/>
          <w:sz w:val="24"/>
          <w:szCs w:val="24"/>
        </w:rPr>
        <w:t>GaTe</w:t>
      </w:r>
      <w:proofErr w:type="spellEnd"/>
      <w:r w:rsidR="00F80E62" w:rsidRPr="00F80E62">
        <w:rPr>
          <w:rFonts w:ascii="Times New Roman" w:hAnsi="Times New Roman"/>
          <w:b/>
          <w:sz w:val="24"/>
          <w:szCs w:val="24"/>
        </w:rPr>
        <w:t xml:space="preserve"> structure</w:t>
      </w:r>
      <w:bookmarkEnd w:id="58"/>
    </w:p>
    <w:p w14:paraId="37D211B7" w14:textId="2F48D3C0" w:rsidR="005B5EEB" w:rsidRDefault="00F80E62" w:rsidP="007041DE">
      <w:pPr>
        <w:widowControl/>
        <w:adjustRightInd w:val="0"/>
        <w:snapToGrid w:val="0"/>
        <w:spacing w:afterLines="100" w:after="312" w:line="360" w:lineRule="auto"/>
        <w:rPr>
          <w:rFonts w:ascii="Times New Roman" w:eastAsia="等线" w:hAnsi="Times New Roman"/>
          <w:kern w:val="0"/>
          <w:sz w:val="24"/>
          <w:szCs w:val="24"/>
        </w:rPr>
      </w:pPr>
      <w:r w:rsidRPr="00F80E62">
        <w:rPr>
          <w:rFonts w:ascii="Times New Roman" w:eastAsia="等线" w:hAnsi="Times New Roman"/>
          <w:kern w:val="0"/>
          <w:sz w:val="24"/>
          <w:szCs w:val="24"/>
          <w:lang w:eastAsia="ja-JP"/>
        </w:rPr>
        <w:t>Distinct from bulk materials, the band structure of 2D QLDS-</w:t>
      </w:r>
      <w:proofErr w:type="spellStart"/>
      <w:r w:rsidRPr="00F80E62">
        <w:rPr>
          <w:rFonts w:ascii="Times New Roman" w:eastAsia="等线" w:hAnsi="Times New Roman"/>
          <w:kern w:val="0"/>
          <w:sz w:val="24"/>
          <w:szCs w:val="24"/>
          <w:lang w:eastAsia="ja-JP"/>
        </w:rPr>
        <w:t>GaTe</w:t>
      </w:r>
      <w:proofErr w:type="spellEnd"/>
      <w:r w:rsidRPr="00F80E62">
        <w:rPr>
          <w:rFonts w:ascii="Times New Roman" w:eastAsia="等线" w:hAnsi="Times New Roman"/>
          <w:kern w:val="0"/>
          <w:sz w:val="24"/>
          <w:szCs w:val="24"/>
          <w:lang w:eastAsia="ja-JP"/>
        </w:rPr>
        <w:t xml:space="preserve"> exhibits two notable characteristics: 1. A novel charge state emerges at the Fermi energy level, which is provided by surface atoms; 2. Due to quantum confinement effects, the intrinsic bandgap of the material is expanded. These two discoveries suggest promising application prospects for this material in the fields of optoelectronics and catalysis.</w:t>
      </w:r>
    </w:p>
    <w:p w14:paraId="28F75198" w14:textId="2C79E902" w:rsidR="005B5EEB" w:rsidRPr="005B5EEB" w:rsidRDefault="00BB2ACE" w:rsidP="007041DE">
      <w:pPr>
        <w:widowControl/>
        <w:adjustRightInd w:val="0"/>
        <w:snapToGrid w:val="0"/>
        <w:spacing w:beforeLines="50" w:before="156" w:afterLines="50" w:after="156" w:line="360" w:lineRule="auto"/>
        <w:jc w:val="center"/>
        <w:rPr>
          <w:rFonts w:ascii="Times New Roman" w:eastAsia="等线" w:hAnsi="Times New Roman"/>
          <w:kern w:val="0"/>
          <w:sz w:val="24"/>
          <w:szCs w:val="24"/>
        </w:rPr>
      </w:pPr>
      <w:r>
        <w:rPr>
          <w:rFonts w:ascii="Times New Roman" w:eastAsia="等线" w:hAnsi="Times New Roman"/>
          <w:noProof/>
          <w:kern w:val="0"/>
          <w:sz w:val="24"/>
          <w:szCs w:val="24"/>
        </w:rPr>
        <w:drawing>
          <wp:inline distT="0" distB="0" distL="0" distR="0" wp14:anchorId="5BECB097" wp14:editId="6A68889A">
            <wp:extent cx="3145809" cy="2421779"/>
            <wp:effectExtent l="0" t="0" r="0" b="0"/>
            <wp:docPr id="20696316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631689" name="图片 2069631689"/>
                    <pic:cNvPicPr/>
                  </pic:nvPicPr>
                  <pic:blipFill>
                    <a:blip r:embed="rId21" cstate="hqprint">
                      <a:extLst>
                        <a:ext uri="{28A0092B-C50C-407E-A947-70E740481C1C}">
                          <a14:useLocalDpi xmlns:a14="http://schemas.microsoft.com/office/drawing/2010/main"/>
                        </a:ext>
                      </a:extLst>
                    </a:blip>
                    <a:stretch>
                      <a:fillRect/>
                    </a:stretch>
                  </pic:blipFill>
                  <pic:spPr>
                    <a:xfrm>
                      <a:off x="0" y="0"/>
                      <a:ext cx="3160172" cy="2432836"/>
                    </a:xfrm>
                    <a:prstGeom prst="rect">
                      <a:avLst/>
                    </a:prstGeom>
                  </pic:spPr>
                </pic:pic>
              </a:graphicData>
            </a:graphic>
          </wp:inline>
        </w:drawing>
      </w:r>
    </w:p>
    <w:p w14:paraId="2882BD26" w14:textId="7A97FB45" w:rsidR="005B5EEB" w:rsidRPr="005B5EEB" w:rsidRDefault="005B5EEB" w:rsidP="00873FFC">
      <w:pPr>
        <w:adjustRightInd w:val="0"/>
        <w:snapToGrid w:val="0"/>
        <w:spacing w:line="300" w:lineRule="auto"/>
        <w:rPr>
          <w:rFonts w:ascii="Times New Roman" w:eastAsiaTheme="minorEastAsia" w:hAnsi="Times New Roman"/>
          <w:sz w:val="22"/>
        </w:rPr>
      </w:pPr>
      <w:r w:rsidRPr="004F7593">
        <w:rPr>
          <w:rFonts w:ascii="Times New Roman" w:eastAsiaTheme="minorEastAsia" w:hAnsi="Times New Roman"/>
          <w:b/>
          <w:bCs/>
          <w:color w:val="0D0D0D" w:themeColor="text1" w:themeTint="F2"/>
          <w:szCs w:val="21"/>
        </w:rPr>
        <w:t xml:space="preserve">Supplementary Figure </w:t>
      </w:r>
      <w:r w:rsidRPr="004F7593">
        <w:rPr>
          <w:rFonts w:ascii="Times New Roman" w:eastAsiaTheme="minorEastAsia" w:hAnsi="Times New Roman" w:hint="eastAsia"/>
          <w:b/>
          <w:bCs/>
          <w:color w:val="0D0D0D" w:themeColor="text1" w:themeTint="F2"/>
          <w:szCs w:val="21"/>
        </w:rPr>
        <w:t>1</w:t>
      </w:r>
      <w:r w:rsidR="004C386E">
        <w:rPr>
          <w:rFonts w:ascii="Times New Roman" w:eastAsiaTheme="minorEastAsia" w:hAnsi="Times New Roman" w:hint="eastAsia"/>
          <w:b/>
          <w:bCs/>
          <w:color w:val="0D0D0D" w:themeColor="text1" w:themeTint="F2"/>
          <w:szCs w:val="21"/>
        </w:rPr>
        <w:t>2</w:t>
      </w:r>
      <w:r w:rsidRPr="000C3EF9">
        <w:rPr>
          <w:rFonts w:ascii="Times New Roman" w:eastAsiaTheme="minorEastAsia" w:hAnsi="Times New Roman"/>
          <w:color w:val="0D0D0D" w:themeColor="text1" w:themeTint="F2"/>
          <w:szCs w:val="21"/>
        </w:rPr>
        <w:t xml:space="preserve"> |</w:t>
      </w:r>
      <w:r w:rsidRPr="000C3EF9">
        <w:rPr>
          <w:rFonts w:ascii="Times New Roman" w:eastAsia="等线" w:hAnsi="Times New Roman"/>
          <w:color w:val="0D0D0D"/>
          <w:szCs w:val="21"/>
        </w:rPr>
        <w:t xml:space="preserve"> </w:t>
      </w:r>
      <w:r w:rsidR="00F80E62">
        <w:rPr>
          <w:rFonts w:ascii="Times New Roman" w:eastAsia="Calibri Light" w:hAnsi="Times New Roman"/>
          <w:b/>
          <w:sz w:val="22"/>
          <w:lang w:eastAsia="ja-JP"/>
        </w:rPr>
        <w:t>Band structure of 2D QLDS-</w:t>
      </w:r>
      <w:proofErr w:type="spellStart"/>
      <w:r w:rsidR="00F80E62">
        <w:rPr>
          <w:rFonts w:ascii="Times New Roman" w:eastAsia="Calibri Light" w:hAnsi="Times New Roman"/>
          <w:b/>
          <w:sz w:val="22"/>
          <w:lang w:eastAsia="ja-JP"/>
        </w:rPr>
        <w:t>GaTe</w:t>
      </w:r>
      <w:proofErr w:type="spellEnd"/>
      <w:r w:rsidR="00F80E62">
        <w:rPr>
          <w:rFonts w:ascii="Times New Roman" w:eastAsia="Calibri Light" w:hAnsi="Times New Roman"/>
          <w:b/>
          <w:sz w:val="22"/>
          <w:lang w:eastAsia="ja-JP"/>
        </w:rPr>
        <w:t xml:space="preserve"> structure</w:t>
      </w:r>
      <w:r w:rsidRPr="00F80E62">
        <w:rPr>
          <w:rFonts w:ascii="Times New Roman" w:eastAsia="MS Mincho" w:hAnsi="Times New Roman"/>
          <w:b/>
          <w:bCs/>
          <w:sz w:val="22"/>
        </w:rPr>
        <w:t>.</w:t>
      </w:r>
    </w:p>
    <w:p w14:paraId="2D2CF4CE" w14:textId="02DE1DEF" w:rsidR="005B5EEB" w:rsidRDefault="005B5EEB">
      <w:pPr>
        <w:widowControl/>
        <w:jc w:val="left"/>
        <w:rPr>
          <w:rFonts w:ascii="Times New Roman" w:hAnsi="Times New Roman"/>
          <w:b/>
          <w:sz w:val="24"/>
          <w:szCs w:val="24"/>
        </w:rPr>
      </w:pPr>
      <w:r>
        <w:rPr>
          <w:rFonts w:ascii="Times New Roman" w:hAnsi="Times New Roman"/>
          <w:b/>
          <w:sz w:val="24"/>
          <w:szCs w:val="24"/>
        </w:rPr>
        <w:br w:type="page"/>
      </w:r>
    </w:p>
    <w:p w14:paraId="1E2F0104" w14:textId="729ADE33" w:rsidR="005B5EEB" w:rsidRPr="005B5EEB" w:rsidRDefault="005B5EEB" w:rsidP="00FC4481">
      <w:pPr>
        <w:adjustRightInd w:val="0"/>
        <w:snapToGrid w:val="0"/>
        <w:spacing w:afterLines="50" w:after="156" w:line="360" w:lineRule="auto"/>
        <w:outlineLvl w:val="0"/>
        <w:rPr>
          <w:rFonts w:ascii="Times New Roman" w:hAnsi="Times New Roman"/>
          <w:b/>
          <w:sz w:val="24"/>
          <w:szCs w:val="24"/>
        </w:rPr>
      </w:pPr>
      <w:bookmarkStart w:id="59" w:name="_Toc103610666"/>
      <w:bookmarkStart w:id="60" w:name="_Toc135247279"/>
      <w:r>
        <w:rPr>
          <w:rFonts w:ascii="Times New Roman" w:hAnsi="Times New Roman" w:hint="eastAsia"/>
          <w:b/>
          <w:sz w:val="24"/>
          <w:szCs w:val="24"/>
        </w:rPr>
        <w:lastRenderedPageBreak/>
        <w:t>1</w:t>
      </w:r>
      <w:r w:rsidR="004C386E">
        <w:rPr>
          <w:rFonts w:ascii="Times New Roman" w:hAnsi="Times New Roman" w:hint="eastAsia"/>
          <w:b/>
          <w:sz w:val="24"/>
          <w:szCs w:val="24"/>
        </w:rPr>
        <w:t>3</w:t>
      </w:r>
      <w:r>
        <w:rPr>
          <w:rFonts w:ascii="Times New Roman" w:hAnsi="Times New Roman" w:hint="eastAsia"/>
          <w:b/>
          <w:sz w:val="24"/>
          <w:szCs w:val="24"/>
        </w:rPr>
        <w:t xml:space="preserve">. </w:t>
      </w:r>
      <w:bookmarkEnd w:id="59"/>
      <w:r w:rsidR="00517DAA" w:rsidRPr="00517DAA">
        <w:rPr>
          <w:rFonts w:ascii="Times New Roman" w:hAnsi="Times New Roman"/>
          <w:b/>
          <w:sz w:val="24"/>
          <w:szCs w:val="24"/>
        </w:rPr>
        <w:t>Depiction of bonding lengths in 2D QLDS-</w:t>
      </w:r>
      <w:proofErr w:type="spellStart"/>
      <w:r w:rsidR="00517DAA" w:rsidRPr="00517DAA">
        <w:rPr>
          <w:rFonts w:ascii="Times New Roman" w:hAnsi="Times New Roman"/>
          <w:b/>
          <w:sz w:val="24"/>
          <w:szCs w:val="24"/>
        </w:rPr>
        <w:t>GaTe</w:t>
      </w:r>
      <w:proofErr w:type="spellEnd"/>
      <w:r w:rsidR="00517DAA" w:rsidRPr="00517DAA">
        <w:rPr>
          <w:rFonts w:ascii="Times New Roman" w:hAnsi="Times New Roman"/>
          <w:b/>
          <w:sz w:val="24"/>
          <w:szCs w:val="24"/>
        </w:rPr>
        <w:t xml:space="preserve"> in comparison to the bulk structure</w:t>
      </w:r>
      <w:bookmarkEnd w:id="60"/>
    </w:p>
    <w:p w14:paraId="373D5BDF" w14:textId="320DF5FD" w:rsidR="00FC4481" w:rsidRPr="000C3EF9" w:rsidRDefault="00517DAA" w:rsidP="007041DE">
      <w:pPr>
        <w:adjustRightInd w:val="0"/>
        <w:snapToGrid w:val="0"/>
        <w:spacing w:afterLines="100" w:after="312" w:line="360" w:lineRule="auto"/>
        <w:rPr>
          <w:rFonts w:ascii="Times New Roman" w:hAnsi="Times New Roman"/>
          <w:b/>
          <w:color w:val="0D0D0D" w:themeColor="text1" w:themeTint="F2"/>
          <w:sz w:val="24"/>
          <w:szCs w:val="24"/>
        </w:rPr>
      </w:pPr>
      <w:bookmarkStart w:id="61" w:name="_Hlk107065891"/>
      <w:r w:rsidRPr="00517DAA">
        <w:rPr>
          <w:rFonts w:ascii="Times New Roman" w:hAnsi="Times New Roman"/>
          <w:color w:val="0D0D0D" w:themeColor="text1" w:themeTint="F2"/>
          <w:sz w:val="24"/>
          <w:szCs w:val="24"/>
        </w:rPr>
        <w:t>The unsaturated surfaces of 2D QLDS-</w:t>
      </w:r>
      <w:proofErr w:type="spellStart"/>
      <w:r w:rsidRPr="00517DAA">
        <w:rPr>
          <w:rFonts w:ascii="Times New Roman" w:hAnsi="Times New Roman"/>
          <w:color w:val="0D0D0D" w:themeColor="text1" w:themeTint="F2"/>
          <w:sz w:val="24"/>
          <w:szCs w:val="24"/>
        </w:rPr>
        <w:t>GaTe</w:t>
      </w:r>
      <w:proofErr w:type="spellEnd"/>
      <w:r w:rsidRPr="00517DAA">
        <w:rPr>
          <w:rFonts w:ascii="Times New Roman" w:hAnsi="Times New Roman"/>
          <w:color w:val="0D0D0D" w:themeColor="text1" w:themeTint="F2"/>
          <w:sz w:val="24"/>
          <w:szCs w:val="24"/>
        </w:rPr>
        <w:t xml:space="preserve"> prompt surface reconstructions, thereby generating unique bonding states that are distinct from those in bulk materials. For instance, bonds with lengths of </w:t>
      </w:r>
      <w:r>
        <w:rPr>
          <w:rFonts w:ascii="Times New Roman" w:hAnsi="Times New Roman"/>
          <w:color w:val="0D0D0D" w:themeColor="text1" w:themeTint="F2"/>
          <w:sz w:val="24"/>
          <w:szCs w:val="24"/>
        </w:rPr>
        <w:t>~</w:t>
      </w:r>
      <w:r w:rsidRPr="00517DAA">
        <w:rPr>
          <w:rFonts w:ascii="Times New Roman" w:hAnsi="Times New Roman"/>
          <w:color w:val="0D0D0D" w:themeColor="text1" w:themeTint="F2"/>
          <w:sz w:val="24"/>
          <w:szCs w:val="24"/>
        </w:rPr>
        <w:t xml:space="preserve">2.57 Å and </w:t>
      </w:r>
      <w:r>
        <w:rPr>
          <w:rFonts w:ascii="Times New Roman" w:hAnsi="Times New Roman"/>
          <w:color w:val="0D0D0D" w:themeColor="text1" w:themeTint="F2"/>
          <w:sz w:val="24"/>
          <w:szCs w:val="24"/>
        </w:rPr>
        <w:t>~</w:t>
      </w:r>
      <w:r w:rsidRPr="00517DAA">
        <w:rPr>
          <w:rFonts w:ascii="Times New Roman" w:hAnsi="Times New Roman"/>
          <w:color w:val="0D0D0D" w:themeColor="text1" w:themeTint="F2"/>
          <w:sz w:val="24"/>
          <w:szCs w:val="24"/>
        </w:rPr>
        <w:t>2.8 Å significantly differ from those in bulk materials. These specialized bonding states endow the material with characteristics that are distinct from layered materials, leading to a further weakening of its symmetry. This is considered one of the reasons for the enhancement of the second harmonic signal.</w:t>
      </w:r>
    </w:p>
    <w:p w14:paraId="47FA4EAE" w14:textId="722347CB" w:rsidR="00FC4481" w:rsidRPr="000C3EF9" w:rsidRDefault="00042BCD"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bookmarkStart w:id="62" w:name="_Hlk103191141"/>
      <w:bookmarkEnd w:id="61"/>
      <w:r>
        <w:rPr>
          <w:rFonts w:ascii="Times New Roman" w:hAnsi="Times New Roman"/>
          <w:noProof/>
          <w:color w:val="0D0D0D" w:themeColor="text1" w:themeTint="F2"/>
          <w:sz w:val="24"/>
          <w:szCs w:val="24"/>
        </w:rPr>
        <w:drawing>
          <wp:inline distT="0" distB="0" distL="0" distR="0" wp14:anchorId="4E861BAD" wp14:editId="566BCE3A">
            <wp:extent cx="2901264" cy="2162687"/>
            <wp:effectExtent l="0" t="0" r="0" b="9525"/>
            <wp:docPr id="3734126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412635" name="图片 373412635"/>
                    <pic:cNvPicPr/>
                  </pic:nvPicPr>
                  <pic:blipFill>
                    <a:blip r:embed="rId22" cstate="hqprint">
                      <a:extLst>
                        <a:ext uri="{28A0092B-C50C-407E-A947-70E740481C1C}">
                          <a14:useLocalDpi xmlns:a14="http://schemas.microsoft.com/office/drawing/2010/main"/>
                        </a:ext>
                      </a:extLst>
                    </a:blip>
                    <a:stretch>
                      <a:fillRect/>
                    </a:stretch>
                  </pic:blipFill>
                  <pic:spPr>
                    <a:xfrm>
                      <a:off x="0" y="0"/>
                      <a:ext cx="2913815" cy="2172043"/>
                    </a:xfrm>
                    <a:prstGeom prst="rect">
                      <a:avLst/>
                    </a:prstGeom>
                  </pic:spPr>
                </pic:pic>
              </a:graphicData>
            </a:graphic>
          </wp:inline>
        </w:drawing>
      </w:r>
    </w:p>
    <w:p w14:paraId="41F3CA95" w14:textId="4AA030BD" w:rsidR="00FC4481" w:rsidRPr="000C3EF9" w:rsidRDefault="00FC4481" w:rsidP="00ED77B4">
      <w:pPr>
        <w:pStyle w:val="MainText"/>
        <w:adjustRightInd w:val="0"/>
        <w:snapToGrid w:val="0"/>
        <w:spacing w:line="300" w:lineRule="auto"/>
        <w:jc w:val="both"/>
        <w:rPr>
          <w:rFonts w:ascii="Times New Roman" w:eastAsia="MS Mincho" w:hAnsi="Times New Roman"/>
          <w:sz w:val="21"/>
          <w:szCs w:val="21"/>
        </w:rPr>
      </w:pPr>
      <w:r w:rsidRPr="000C3EF9">
        <w:rPr>
          <w:rFonts w:ascii="Times New Roman" w:eastAsiaTheme="minorEastAsia" w:hAnsi="Times New Roman"/>
          <w:b/>
          <w:color w:val="0D0D0D" w:themeColor="text1" w:themeTint="F2"/>
          <w:sz w:val="21"/>
          <w:szCs w:val="21"/>
        </w:rPr>
        <w:t>Supplementary Figure 1</w:t>
      </w:r>
      <w:r w:rsidR="004C386E">
        <w:rPr>
          <w:rFonts w:ascii="Times New Roman" w:eastAsiaTheme="minorEastAsia" w:hAnsi="Times New Roman" w:hint="eastAsia"/>
          <w:b/>
          <w:color w:val="0D0D0D" w:themeColor="text1" w:themeTint="F2"/>
          <w:sz w:val="21"/>
          <w:szCs w:val="21"/>
          <w:lang w:eastAsia="zh-CN"/>
        </w:rPr>
        <w:t>3</w:t>
      </w:r>
      <w:r w:rsidRPr="000C3EF9">
        <w:rPr>
          <w:rFonts w:ascii="Times New Roman" w:eastAsiaTheme="minorEastAsia" w:hAnsi="Times New Roman"/>
          <w:b/>
          <w:color w:val="0D0D0D" w:themeColor="text1" w:themeTint="F2"/>
          <w:kern w:val="2"/>
          <w:sz w:val="21"/>
          <w:szCs w:val="21"/>
          <w:lang w:eastAsia="zh-CN"/>
        </w:rPr>
        <w:t xml:space="preserve"> </w:t>
      </w:r>
      <w:r w:rsidRPr="000C3EF9">
        <w:rPr>
          <w:rFonts w:ascii="Times New Roman" w:eastAsiaTheme="minorEastAsia" w:hAnsi="Times New Roman"/>
          <w:b/>
          <w:color w:val="0D0D0D" w:themeColor="text1" w:themeTint="F2"/>
          <w:sz w:val="21"/>
          <w:szCs w:val="21"/>
        </w:rPr>
        <w:t>|</w:t>
      </w:r>
      <w:r w:rsidRPr="000C3EF9">
        <w:rPr>
          <w:rFonts w:ascii="Times New Roman" w:eastAsia="等线" w:hAnsi="Times New Roman"/>
          <w:kern w:val="2"/>
          <w:sz w:val="21"/>
          <w:szCs w:val="21"/>
          <w:lang w:eastAsia="zh-CN"/>
        </w:rPr>
        <w:t xml:space="preserve"> </w:t>
      </w:r>
      <w:r w:rsidR="00F80E62" w:rsidRPr="00F80E62">
        <w:rPr>
          <w:rFonts w:ascii="Times New Roman" w:eastAsiaTheme="minorEastAsia" w:hAnsi="Times New Roman"/>
          <w:b/>
          <w:sz w:val="21"/>
          <w:szCs w:val="21"/>
          <w:lang w:eastAsia="zh-CN"/>
        </w:rPr>
        <w:t>Depiction of bonding lengths in 2D QLDS-</w:t>
      </w:r>
      <w:proofErr w:type="spellStart"/>
      <w:r w:rsidR="00F80E62" w:rsidRPr="00F80E62">
        <w:rPr>
          <w:rFonts w:ascii="Times New Roman" w:eastAsiaTheme="minorEastAsia" w:hAnsi="Times New Roman"/>
          <w:b/>
          <w:sz w:val="21"/>
          <w:szCs w:val="21"/>
          <w:lang w:eastAsia="zh-CN"/>
        </w:rPr>
        <w:t>GaTe</w:t>
      </w:r>
      <w:proofErr w:type="spellEnd"/>
      <w:r w:rsidR="00F80E62" w:rsidRPr="00F80E62">
        <w:rPr>
          <w:rFonts w:ascii="Times New Roman" w:eastAsiaTheme="minorEastAsia" w:hAnsi="Times New Roman"/>
          <w:b/>
          <w:sz w:val="21"/>
          <w:szCs w:val="21"/>
          <w:lang w:eastAsia="zh-CN"/>
        </w:rPr>
        <w:t xml:space="preserve"> in comparison to the bulk structure</w:t>
      </w:r>
      <w:bookmarkEnd w:id="62"/>
      <w:r w:rsidR="00F80E62" w:rsidRPr="00F80E62">
        <w:rPr>
          <w:rFonts w:ascii="Times New Roman" w:eastAsia="等线" w:hAnsi="Times New Roman"/>
          <w:b/>
          <w:bCs/>
          <w:sz w:val="21"/>
          <w:szCs w:val="21"/>
        </w:rPr>
        <w:t>.</w:t>
      </w:r>
    </w:p>
    <w:p w14:paraId="75E9039B" w14:textId="138BC00B" w:rsidR="004F7593" w:rsidRPr="001905EC" w:rsidRDefault="00FC4481">
      <w:pPr>
        <w:widowControl/>
        <w:jc w:val="left"/>
        <w:rPr>
          <w:rFonts w:ascii="Times New Roman" w:eastAsiaTheme="minorEastAsia" w:hAnsi="Times New Roman"/>
          <w:szCs w:val="21"/>
        </w:rPr>
      </w:pPr>
      <w:r w:rsidRPr="000C3EF9">
        <w:rPr>
          <w:rFonts w:ascii="Times New Roman" w:eastAsia="MS Mincho" w:hAnsi="Times New Roman"/>
          <w:szCs w:val="21"/>
        </w:rPr>
        <w:br w:type="page"/>
      </w:r>
    </w:p>
    <w:p w14:paraId="087F4C33" w14:textId="3072BEE0" w:rsidR="004F7593" w:rsidRDefault="004F7593" w:rsidP="004F7593">
      <w:pPr>
        <w:adjustRightInd w:val="0"/>
        <w:snapToGrid w:val="0"/>
        <w:spacing w:afterLines="50" w:after="156" w:line="360" w:lineRule="auto"/>
        <w:outlineLvl w:val="0"/>
        <w:rPr>
          <w:rFonts w:ascii="Times New Roman" w:hAnsi="Times New Roman"/>
          <w:b/>
          <w:sz w:val="24"/>
          <w:szCs w:val="24"/>
        </w:rPr>
      </w:pPr>
      <w:bookmarkStart w:id="63" w:name="_Toc135247280"/>
      <w:r>
        <w:rPr>
          <w:rFonts w:ascii="Times New Roman" w:hAnsi="Times New Roman" w:hint="eastAsia"/>
          <w:b/>
          <w:sz w:val="24"/>
          <w:szCs w:val="24"/>
        </w:rPr>
        <w:lastRenderedPageBreak/>
        <w:t>1</w:t>
      </w:r>
      <w:r w:rsidR="004C386E">
        <w:rPr>
          <w:rFonts w:ascii="Times New Roman" w:hAnsi="Times New Roman" w:hint="eastAsia"/>
          <w:b/>
          <w:sz w:val="24"/>
          <w:szCs w:val="24"/>
        </w:rPr>
        <w:t>4</w:t>
      </w:r>
      <w:r>
        <w:rPr>
          <w:rFonts w:ascii="Times New Roman" w:hAnsi="Times New Roman" w:hint="eastAsia"/>
          <w:b/>
          <w:sz w:val="24"/>
          <w:szCs w:val="24"/>
        </w:rPr>
        <w:t xml:space="preserve">. </w:t>
      </w:r>
      <w:r w:rsidR="00C9158D" w:rsidRPr="00C9158D">
        <w:rPr>
          <w:rFonts w:ascii="Times New Roman" w:hAnsi="Times New Roman"/>
          <w:b/>
          <w:sz w:val="24"/>
          <w:szCs w:val="24"/>
        </w:rPr>
        <w:t>NBO analysis of the inner bonds of the 2D QLDS-</w:t>
      </w:r>
      <w:proofErr w:type="spellStart"/>
      <w:r w:rsidR="00C9158D" w:rsidRPr="00C9158D">
        <w:rPr>
          <w:rFonts w:ascii="Times New Roman" w:hAnsi="Times New Roman"/>
          <w:b/>
          <w:sz w:val="24"/>
          <w:szCs w:val="24"/>
        </w:rPr>
        <w:t>GaTe</w:t>
      </w:r>
      <w:proofErr w:type="spellEnd"/>
      <w:r w:rsidR="00C9158D" w:rsidRPr="00C9158D">
        <w:rPr>
          <w:rFonts w:ascii="Times New Roman" w:hAnsi="Times New Roman"/>
          <w:b/>
          <w:sz w:val="24"/>
          <w:szCs w:val="24"/>
        </w:rPr>
        <w:t xml:space="preserve"> structure</w:t>
      </w:r>
      <w:bookmarkEnd w:id="63"/>
    </w:p>
    <w:p w14:paraId="6FE3F008" w14:textId="32403119" w:rsidR="00384895" w:rsidRPr="00384895" w:rsidRDefault="00EF2971" w:rsidP="007041DE">
      <w:pPr>
        <w:adjustRightInd w:val="0"/>
        <w:snapToGrid w:val="0"/>
        <w:spacing w:afterLines="100" w:after="312" w:line="360" w:lineRule="auto"/>
        <w:rPr>
          <w:rFonts w:ascii="Times New Roman" w:hAnsi="Times New Roman"/>
          <w:b/>
          <w:color w:val="0D0D0D" w:themeColor="text1" w:themeTint="F2"/>
          <w:sz w:val="24"/>
          <w:szCs w:val="24"/>
        </w:rPr>
      </w:pPr>
      <w:r w:rsidRPr="00EF2971">
        <w:rPr>
          <w:rFonts w:ascii="Times New Roman" w:hAnsi="Times New Roman"/>
          <w:color w:val="0D0D0D" w:themeColor="text1" w:themeTint="F2"/>
          <w:sz w:val="24"/>
          <w:szCs w:val="24"/>
        </w:rPr>
        <w:t xml:space="preserve">The Natural Bond Orbital (NBO) results underscore the predominant σ bonding effect between Ga and </w:t>
      </w:r>
      <w:proofErr w:type="spellStart"/>
      <w:r w:rsidRPr="00EF2971">
        <w:rPr>
          <w:rFonts w:ascii="Times New Roman" w:hAnsi="Times New Roman"/>
          <w:color w:val="0D0D0D" w:themeColor="text1" w:themeTint="F2"/>
          <w:sz w:val="24"/>
          <w:szCs w:val="24"/>
        </w:rPr>
        <w:t>Te</w:t>
      </w:r>
      <w:proofErr w:type="spellEnd"/>
      <w:r w:rsidRPr="00EF2971">
        <w:rPr>
          <w:rFonts w:ascii="Times New Roman" w:hAnsi="Times New Roman"/>
          <w:color w:val="0D0D0D" w:themeColor="text1" w:themeTint="F2"/>
          <w:sz w:val="24"/>
          <w:szCs w:val="24"/>
        </w:rPr>
        <w:t xml:space="preserve">. The bonding orbital is primarily contributed by </w:t>
      </w:r>
      <w:proofErr w:type="spellStart"/>
      <w:r w:rsidRPr="00EF2971">
        <w:rPr>
          <w:rFonts w:ascii="Times New Roman" w:hAnsi="Times New Roman"/>
          <w:color w:val="0D0D0D" w:themeColor="text1" w:themeTint="F2"/>
          <w:sz w:val="24"/>
          <w:szCs w:val="24"/>
        </w:rPr>
        <w:t>Te</w:t>
      </w:r>
      <w:proofErr w:type="spellEnd"/>
      <w:r w:rsidRPr="00EF2971">
        <w:rPr>
          <w:rFonts w:ascii="Times New Roman" w:hAnsi="Times New Roman"/>
          <w:color w:val="0D0D0D" w:themeColor="text1" w:themeTint="F2"/>
          <w:sz w:val="24"/>
          <w:szCs w:val="24"/>
        </w:rPr>
        <w:t>, while the antibonding orbital is attributed to Ga</w:t>
      </w:r>
      <w:r>
        <w:rPr>
          <w:rFonts w:ascii="Times New Roman" w:hAnsi="Times New Roman"/>
          <w:color w:val="0D0D0D" w:themeColor="text1" w:themeTint="F2"/>
          <w:sz w:val="24"/>
          <w:szCs w:val="24"/>
        </w:rPr>
        <w:t xml:space="preserve"> (Table S1)</w:t>
      </w:r>
      <w:r w:rsidRPr="00EF2971">
        <w:rPr>
          <w:rFonts w:ascii="Times New Roman" w:hAnsi="Times New Roman"/>
          <w:color w:val="0D0D0D" w:themeColor="text1" w:themeTint="F2"/>
          <w:sz w:val="24"/>
          <w:szCs w:val="24"/>
        </w:rPr>
        <w:t>. The hybridization of Ga is almost entirely sp</w:t>
      </w:r>
      <w:r w:rsidRPr="00EF2971">
        <w:rPr>
          <w:rFonts w:ascii="Times New Roman" w:hAnsi="Times New Roman"/>
          <w:color w:val="0D0D0D" w:themeColor="text1" w:themeTint="F2"/>
          <w:sz w:val="24"/>
          <w:szCs w:val="24"/>
          <w:vertAlign w:val="superscript"/>
        </w:rPr>
        <w:t>3</w:t>
      </w:r>
      <w:r w:rsidRPr="00EF2971">
        <w:rPr>
          <w:rFonts w:ascii="Times New Roman" w:hAnsi="Times New Roman"/>
          <w:color w:val="0D0D0D" w:themeColor="text1" w:themeTint="F2"/>
          <w:sz w:val="24"/>
          <w:szCs w:val="24"/>
        </w:rPr>
        <w:t>, with the contribution of the d orbital being almost negligible. The hybridization</w:t>
      </w:r>
      <w:r w:rsidR="002D5D89">
        <w:rPr>
          <w:rFonts w:ascii="Times New Roman" w:hAnsi="Times New Roman" w:hint="eastAsia"/>
          <w:color w:val="0D0D0D" w:themeColor="text1" w:themeTint="F2"/>
          <w:sz w:val="24"/>
          <w:szCs w:val="24"/>
        </w:rPr>
        <w:t>s</w:t>
      </w:r>
      <w:r w:rsidRPr="00EF2971">
        <w:rPr>
          <w:rFonts w:ascii="Times New Roman" w:hAnsi="Times New Roman"/>
          <w:color w:val="0D0D0D" w:themeColor="text1" w:themeTint="F2"/>
          <w:sz w:val="24"/>
          <w:szCs w:val="24"/>
        </w:rPr>
        <w:t xml:space="preserve"> of </w:t>
      </w:r>
      <w:proofErr w:type="spellStart"/>
      <w:r w:rsidRPr="00EF2971">
        <w:rPr>
          <w:rFonts w:ascii="Times New Roman" w:hAnsi="Times New Roman"/>
          <w:color w:val="0D0D0D" w:themeColor="text1" w:themeTint="F2"/>
          <w:sz w:val="24"/>
          <w:szCs w:val="24"/>
        </w:rPr>
        <w:t>Te</w:t>
      </w:r>
      <w:proofErr w:type="spellEnd"/>
      <w:r>
        <w:rPr>
          <w:rFonts w:ascii="Times New Roman" w:hAnsi="Times New Roman"/>
          <w:color w:val="0D0D0D" w:themeColor="text1" w:themeTint="F2"/>
          <w:sz w:val="24"/>
          <w:szCs w:val="24"/>
        </w:rPr>
        <w:t xml:space="preserve"> atoms are</w:t>
      </w:r>
      <w:r w:rsidRPr="00EF2971">
        <w:rPr>
          <w:rFonts w:ascii="Times New Roman" w:hAnsi="Times New Roman"/>
          <w:color w:val="0D0D0D" w:themeColor="text1" w:themeTint="F2"/>
          <w:sz w:val="24"/>
          <w:szCs w:val="24"/>
        </w:rPr>
        <w:t xml:space="preserve"> s</w:t>
      </w:r>
      <w:r w:rsidRPr="00EF2971">
        <w:rPr>
          <w:rFonts w:ascii="Times New Roman" w:hAnsi="Times New Roman"/>
          <w:color w:val="0D0D0D" w:themeColor="text1" w:themeTint="F2"/>
          <w:sz w:val="24"/>
          <w:szCs w:val="24"/>
          <w:vertAlign w:val="superscript"/>
        </w:rPr>
        <w:t>12.10</w:t>
      </w:r>
      <w:r w:rsidRPr="00EF2971">
        <w:rPr>
          <w:rFonts w:ascii="Times New Roman" w:hAnsi="Times New Roman"/>
          <w:color w:val="0D0D0D" w:themeColor="text1" w:themeTint="F2"/>
          <w:sz w:val="24"/>
          <w:szCs w:val="24"/>
        </w:rPr>
        <w:t>p</w:t>
      </w:r>
      <w:r w:rsidRPr="00EF2971">
        <w:rPr>
          <w:rFonts w:ascii="Times New Roman" w:hAnsi="Times New Roman"/>
          <w:color w:val="0D0D0D" w:themeColor="text1" w:themeTint="F2"/>
          <w:sz w:val="24"/>
          <w:szCs w:val="24"/>
          <w:vertAlign w:val="superscript"/>
        </w:rPr>
        <w:t>87.82</w:t>
      </w:r>
      <w:r w:rsidRPr="00EF2971">
        <w:rPr>
          <w:rFonts w:ascii="Times New Roman" w:hAnsi="Times New Roman"/>
          <w:color w:val="0D0D0D" w:themeColor="text1" w:themeTint="F2"/>
          <w:sz w:val="24"/>
          <w:szCs w:val="24"/>
        </w:rPr>
        <w:t>d</w:t>
      </w:r>
      <w:r w:rsidRPr="00EF2971">
        <w:rPr>
          <w:rFonts w:ascii="Times New Roman" w:hAnsi="Times New Roman"/>
          <w:color w:val="0D0D0D" w:themeColor="text1" w:themeTint="F2"/>
          <w:sz w:val="24"/>
          <w:szCs w:val="24"/>
          <w:vertAlign w:val="superscript"/>
        </w:rPr>
        <w:t>0.08</w:t>
      </w:r>
      <w:r>
        <w:rPr>
          <w:rFonts w:ascii="Times New Roman" w:hAnsi="Times New Roman"/>
          <w:color w:val="0D0D0D" w:themeColor="text1" w:themeTint="F2"/>
          <w:sz w:val="24"/>
          <w:szCs w:val="24"/>
          <w:vertAlign w:val="superscript"/>
        </w:rPr>
        <w:t xml:space="preserve"> </w:t>
      </w:r>
      <w:r>
        <w:rPr>
          <w:rFonts w:ascii="Times New Roman" w:hAnsi="Times New Roman"/>
          <w:color w:val="0D0D0D" w:themeColor="text1" w:themeTint="F2"/>
          <w:sz w:val="24"/>
          <w:szCs w:val="24"/>
        </w:rPr>
        <w:t xml:space="preserve">and </w:t>
      </w:r>
      <w:r w:rsidRPr="00EF2971">
        <w:rPr>
          <w:rFonts w:ascii="Times New Roman" w:hAnsi="Times New Roman"/>
          <w:color w:val="0D0D0D" w:themeColor="text1" w:themeTint="F2"/>
          <w:sz w:val="24"/>
          <w:szCs w:val="24"/>
        </w:rPr>
        <w:t>s</w:t>
      </w:r>
      <w:r w:rsidRPr="00EF2971">
        <w:rPr>
          <w:rFonts w:ascii="Times New Roman" w:hAnsi="Times New Roman"/>
          <w:color w:val="0D0D0D" w:themeColor="text1" w:themeTint="F2"/>
          <w:sz w:val="24"/>
          <w:szCs w:val="24"/>
          <w:vertAlign w:val="superscript"/>
        </w:rPr>
        <w:t>12.87</w:t>
      </w:r>
      <w:r w:rsidRPr="00EF2971">
        <w:rPr>
          <w:rFonts w:ascii="Times New Roman" w:hAnsi="Times New Roman"/>
          <w:color w:val="0D0D0D" w:themeColor="text1" w:themeTint="F2"/>
          <w:sz w:val="24"/>
          <w:szCs w:val="24"/>
        </w:rPr>
        <w:t>p</w:t>
      </w:r>
      <w:r w:rsidRPr="00EF2971">
        <w:rPr>
          <w:rFonts w:ascii="Times New Roman" w:hAnsi="Times New Roman"/>
          <w:color w:val="0D0D0D" w:themeColor="text1" w:themeTint="F2"/>
          <w:sz w:val="24"/>
          <w:szCs w:val="24"/>
          <w:vertAlign w:val="superscript"/>
        </w:rPr>
        <w:t>87.07</w:t>
      </w:r>
      <w:r w:rsidRPr="00EF2971">
        <w:rPr>
          <w:rFonts w:ascii="Times New Roman" w:hAnsi="Times New Roman"/>
          <w:color w:val="0D0D0D" w:themeColor="text1" w:themeTint="F2"/>
          <w:sz w:val="24"/>
          <w:szCs w:val="24"/>
        </w:rPr>
        <w:t>d</w:t>
      </w:r>
      <w:r w:rsidRPr="00EF2971">
        <w:rPr>
          <w:rFonts w:ascii="Times New Roman" w:hAnsi="Times New Roman"/>
          <w:color w:val="0D0D0D" w:themeColor="text1" w:themeTint="F2"/>
          <w:sz w:val="24"/>
          <w:szCs w:val="24"/>
          <w:vertAlign w:val="superscript"/>
        </w:rPr>
        <w:t>0.06</w:t>
      </w:r>
      <w:r w:rsidRPr="00EF2971">
        <w:rPr>
          <w:rFonts w:ascii="Times New Roman" w:hAnsi="Times New Roman"/>
          <w:color w:val="0D0D0D" w:themeColor="text1" w:themeTint="F2"/>
          <w:sz w:val="24"/>
          <w:szCs w:val="24"/>
        </w:rPr>
        <w:t>, with p orbitals making the primary contribution.</w:t>
      </w:r>
    </w:p>
    <w:p w14:paraId="78BA0F92" w14:textId="0EECA62C" w:rsidR="00B9255A" w:rsidRDefault="00042BCD" w:rsidP="007041DE">
      <w:pPr>
        <w:widowControl/>
        <w:snapToGrid w:val="0"/>
        <w:spacing w:beforeLines="50" w:before="156" w:afterLines="50" w:after="156" w:line="360" w:lineRule="auto"/>
        <w:jc w:val="center"/>
        <w:rPr>
          <w:rFonts w:ascii="Times New Roman" w:eastAsiaTheme="minorEastAsia" w:hAnsi="Times New Roman"/>
          <w:szCs w:val="21"/>
        </w:rPr>
      </w:pPr>
      <w:r>
        <w:rPr>
          <w:rFonts w:ascii="Times New Roman" w:eastAsiaTheme="minorEastAsia" w:hAnsi="Times New Roman"/>
          <w:noProof/>
          <w:szCs w:val="21"/>
        </w:rPr>
        <w:drawing>
          <wp:inline distT="0" distB="0" distL="0" distR="0" wp14:anchorId="27AF9305" wp14:editId="147494FA">
            <wp:extent cx="4223694" cy="2999468"/>
            <wp:effectExtent l="0" t="0" r="5715" b="0"/>
            <wp:docPr id="84360970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609701" name="图片 843609701"/>
                    <pic:cNvPicPr/>
                  </pic:nvPicPr>
                  <pic:blipFill>
                    <a:blip r:embed="rId23" cstate="hqprint">
                      <a:extLst>
                        <a:ext uri="{28A0092B-C50C-407E-A947-70E740481C1C}">
                          <a14:useLocalDpi xmlns:a14="http://schemas.microsoft.com/office/drawing/2010/main"/>
                        </a:ext>
                      </a:extLst>
                    </a:blip>
                    <a:stretch>
                      <a:fillRect/>
                    </a:stretch>
                  </pic:blipFill>
                  <pic:spPr>
                    <a:xfrm>
                      <a:off x="0" y="0"/>
                      <a:ext cx="4230674" cy="3004425"/>
                    </a:xfrm>
                    <a:prstGeom prst="rect">
                      <a:avLst/>
                    </a:prstGeom>
                  </pic:spPr>
                </pic:pic>
              </a:graphicData>
            </a:graphic>
          </wp:inline>
        </w:drawing>
      </w:r>
    </w:p>
    <w:p w14:paraId="5F9DB245" w14:textId="63ACBAEF" w:rsidR="00D8355C" w:rsidRPr="00D8355C" w:rsidRDefault="00384895" w:rsidP="00ED77B4">
      <w:pPr>
        <w:pStyle w:val="MainText"/>
        <w:adjustRightInd w:val="0"/>
        <w:snapToGrid w:val="0"/>
        <w:spacing w:line="300" w:lineRule="auto"/>
        <w:jc w:val="both"/>
        <w:rPr>
          <w:rFonts w:ascii="Times New Roman" w:eastAsia="MS Mincho" w:hAnsi="Times New Roman"/>
          <w:sz w:val="21"/>
          <w:szCs w:val="21"/>
        </w:rPr>
      </w:pPr>
      <w:r w:rsidRPr="000C3EF9">
        <w:rPr>
          <w:rFonts w:ascii="Times New Roman" w:eastAsiaTheme="minorEastAsia" w:hAnsi="Times New Roman"/>
          <w:b/>
          <w:color w:val="0D0D0D" w:themeColor="text1" w:themeTint="F2"/>
          <w:sz w:val="21"/>
          <w:szCs w:val="21"/>
        </w:rPr>
        <w:t>Supplementary Figure 1</w:t>
      </w:r>
      <w:r w:rsidR="004C386E">
        <w:rPr>
          <w:rFonts w:ascii="Times New Roman" w:eastAsiaTheme="minorEastAsia" w:hAnsi="Times New Roman" w:hint="eastAsia"/>
          <w:b/>
          <w:color w:val="0D0D0D" w:themeColor="text1" w:themeTint="F2"/>
          <w:sz w:val="21"/>
          <w:szCs w:val="21"/>
          <w:lang w:eastAsia="zh-CN"/>
        </w:rPr>
        <w:t>4</w:t>
      </w:r>
      <w:r w:rsidRPr="000C3EF9">
        <w:rPr>
          <w:rFonts w:ascii="Times New Roman" w:eastAsiaTheme="minorEastAsia" w:hAnsi="Times New Roman"/>
          <w:b/>
          <w:color w:val="0D0D0D" w:themeColor="text1" w:themeTint="F2"/>
          <w:kern w:val="2"/>
          <w:sz w:val="21"/>
          <w:szCs w:val="21"/>
          <w:lang w:eastAsia="zh-CN"/>
        </w:rPr>
        <w:t xml:space="preserve"> </w:t>
      </w:r>
      <w:r w:rsidRPr="000C3EF9">
        <w:rPr>
          <w:rFonts w:ascii="Times New Roman" w:eastAsiaTheme="minorEastAsia" w:hAnsi="Times New Roman"/>
          <w:b/>
          <w:color w:val="0D0D0D" w:themeColor="text1" w:themeTint="F2"/>
          <w:sz w:val="21"/>
          <w:szCs w:val="21"/>
        </w:rPr>
        <w:t>|</w:t>
      </w:r>
      <w:r w:rsidRPr="000C3EF9">
        <w:rPr>
          <w:rFonts w:ascii="Times New Roman" w:eastAsia="等线" w:hAnsi="Times New Roman"/>
          <w:kern w:val="2"/>
          <w:sz w:val="21"/>
          <w:szCs w:val="21"/>
          <w:lang w:eastAsia="zh-CN"/>
        </w:rPr>
        <w:t xml:space="preserve"> </w:t>
      </w:r>
      <w:r w:rsidR="00C9158D">
        <w:rPr>
          <w:rFonts w:ascii="Times New Roman" w:eastAsiaTheme="minorEastAsia" w:hAnsi="Times New Roman"/>
          <w:b/>
          <w:sz w:val="21"/>
          <w:szCs w:val="21"/>
          <w:lang w:eastAsia="zh-CN"/>
        </w:rPr>
        <w:t>NBO</w:t>
      </w:r>
      <w:r w:rsidR="00C9158D" w:rsidRPr="00C9158D">
        <w:rPr>
          <w:rFonts w:ascii="Times New Roman" w:eastAsiaTheme="minorEastAsia" w:hAnsi="Times New Roman"/>
          <w:b/>
          <w:sz w:val="21"/>
          <w:szCs w:val="21"/>
          <w:lang w:eastAsia="zh-CN"/>
        </w:rPr>
        <w:t xml:space="preserve"> analysis of the inner bonds of the 2D QLDS-</w:t>
      </w:r>
      <w:proofErr w:type="spellStart"/>
      <w:r w:rsidR="00C9158D" w:rsidRPr="00C9158D">
        <w:rPr>
          <w:rFonts w:ascii="Times New Roman" w:eastAsiaTheme="minorEastAsia" w:hAnsi="Times New Roman"/>
          <w:b/>
          <w:sz w:val="21"/>
          <w:szCs w:val="21"/>
          <w:lang w:eastAsia="zh-CN"/>
        </w:rPr>
        <w:t>GaTe</w:t>
      </w:r>
      <w:proofErr w:type="spellEnd"/>
      <w:r w:rsidR="00C9158D" w:rsidRPr="00C9158D">
        <w:rPr>
          <w:rFonts w:ascii="Times New Roman" w:eastAsiaTheme="minorEastAsia" w:hAnsi="Times New Roman"/>
          <w:b/>
          <w:sz w:val="21"/>
          <w:szCs w:val="21"/>
          <w:lang w:eastAsia="zh-CN"/>
        </w:rPr>
        <w:t xml:space="preserve"> structure. a, b, </w:t>
      </w:r>
      <w:r w:rsidR="00C9158D" w:rsidRPr="00C9158D">
        <w:rPr>
          <w:rFonts w:ascii="Times New Roman" w:eastAsiaTheme="minorEastAsia" w:hAnsi="Times New Roman"/>
          <w:bCs/>
          <w:sz w:val="21"/>
          <w:szCs w:val="21"/>
          <w:lang w:eastAsia="zh-CN"/>
        </w:rPr>
        <w:t>Structure and the associated bonding and antibonding orbitals within different chemical environments.</w:t>
      </w:r>
    </w:p>
    <w:p w14:paraId="4A223FFC" w14:textId="77777777" w:rsidR="00ED77B4" w:rsidRDefault="00ED77B4">
      <w:pPr>
        <w:widowControl/>
        <w:jc w:val="left"/>
        <w:rPr>
          <w:rFonts w:ascii="Times New Roman" w:hAnsi="Times New Roman"/>
          <w:b/>
          <w:sz w:val="24"/>
          <w:szCs w:val="24"/>
        </w:rPr>
      </w:pPr>
      <w:r>
        <w:rPr>
          <w:rFonts w:ascii="Times New Roman" w:hAnsi="Times New Roman"/>
          <w:b/>
          <w:sz w:val="24"/>
          <w:szCs w:val="24"/>
        </w:rPr>
        <w:br w:type="page"/>
      </w:r>
    </w:p>
    <w:p w14:paraId="01039B1A" w14:textId="5D34255B" w:rsidR="00D8355C" w:rsidRPr="00A04757" w:rsidRDefault="00D8355C" w:rsidP="00D8355C">
      <w:pPr>
        <w:adjustRightInd w:val="0"/>
        <w:snapToGrid w:val="0"/>
        <w:spacing w:afterLines="50" w:after="156" w:line="360" w:lineRule="auto"/>
        <w:outlineLvl w:val="0"/>
        <w:rPr>
          <w:rFonts w:ascii="Times New Roman" w:hAnsi="Times New Roman"/>
          <w:b/>
          <w:sz w:val="24"/>
          <w:szCs w:val="24"/>
        </w:rPr>
      </w:pPr>
      <w:bookmarkStart w:id="64" w:name="_Toc135247281"/>
      <w:r>
        <w:rPr>
          <w:rFonts w:ascii="Times New Roman" w:hAnsi="Times New Roman" w:hint="eastAsia"/>
          <w:b/>
          <w:sz w:val="24"/>
          <w:szCs w:val="24"/>
        </w:rPr>
        <w:lastRenderedPageBreak/>
        <w:t>1</w:t>
      </w:r>
      <w:r w:rsidR="004C386E">
        <w:rPr>
          <w:rFonts w:ascii="Times New Roman" w:hAnsi="Times New Roman" w:hint="eastAsia"/>
          <w:b/>
          <w:sz w:val="24"/>
          <w:szCs w:val="24"/>
        </w:rPr>
        <w:t>5</w:t>
      </w:r>
      <w:r>
        <w:rPr>
          <w:rFonts w:ascii="Times New Roman" w:hAnsi="Times New Roman" w:hint="eastAsia"/>
          <w:b/>
          <w:sz w:val="24"/>
          <w:szCs w:val="24"/>
        </w:rPr>
        <w:t xml:space="preserve">. </w:t>
      </w:r>
      <w:r w:rsidR="00EF2971" w:rsidRPr="00EF2971">
        <w:rPr>
          <w:rFonts w:ascii="Times New Roman" w:hAnsi="Times New Roman"/>
          <w:b/>
          <w:sz w:val="24"/>
          <w:szCs w:val="24"/>
        </w:rPr>
        <w:t>COHP analysis of bonding states in 2D QLDS-</w:t>
      </w:r>
      <w:proofErr w:type="spellStart"/>
      <w:r w:rsidR="00EF2971" w:rsidRPr="00EF2971">
        <w:rPr>
          <w:rFonts w:ascii="Times New Roman" w:hAnsi="Times New Roman"/>
          <w:b/>
          <w:sz w:val="24"/>
          <w:szCs w:val="24"/>
        </w:rPr>
        <w:t>GaTe</w:t>
      </w:r>
      <w:proofErr w:type="spellEnd"/>
      <w:r w:rsidR="00EF2971" w:rsidRPr="00EF2971">
        <w:rPr>
          <w:rFonts w:ascii="Times New Roman" w:hAnsi="Times New Roman"/>
          <w:b/>
          <w:sz w:val="24"/>
          <w:szCs w:val="24"/>
        </w:rPr>
        <w:t xml:space="preserve"> structure</w:t>
      </w:r>
      <w:bookmarkEnd w:id="64"/>
    </w:p>
    <w:p w14:paraId="0261E899" w14:textId="5C31F18E" w:rsidR="00D8355C" w:rsidRPr="001905EC" w:rsidRDefault="00416F39" w:rsidP="007041DE">
      <w:pPr>
        <w:adjustRightInd w:val="0"/>
        <w:snapToGrid w:val="0"/>
        <w:spacing w:afterLines="100" w:after="312" w:line="360" w:lineRule="auto"/>
        <w:rPr>
          <w:rFonts w:ascii="Times New Roman" w:hAnsi="Times New Roman"/>
          <w:color w:val="0D0D0D" w:themeColor="text1" w:themeTint="F2"/>
          <w:sz w:val="24"/>
          <w:szCs w:val="24"/>
        </w:rPr>
      </w:pPr>
      <w:r w:rsidRPr="00416F39">
        <w:rPr>
          <w:rFonts w:ascii="Times New Roman" w:hAnsi="Times New Roman"/>
          <w:color w:val="0D0D0D" w:themeColor="text1" w:themeTint="F2"/>
          <w:sz w:val="24"/>
          <w:szCs w:val="24"/>
        </w:rPr>
        <w:t xml:space="preserve">The Crystal Orbital Hamilton Population </w:t>
      </w:r>
      <w:r>
        <w:rPr>
          <w:rFonts w:ascii="Times New Roman" w:hAnsi="Times New Roman"/>
          <w:color w:val="0D0D0D" w:themeColor="text1" w:themeTint="F2"/>
          <w:sz w:val="24"/>
          <w:szCs w:val="24"/>
        </w:rPr>
        <w:t>(</w:t>
      </w:r>
      <w:r w:rsidRPr="00416F39">
        <w:rPr>
          <w:rFonts w:ascii="Times New Roman" w:hAnsi="Times New Roman"/>
          <w:color w:val="0D0D0D" w:themeColor="text1" w:themeTint="F2"/>
          <w:sz w:val="24"/>
          <w:szCs w:val="24"/>
        </w:rPr>
        <w:t>COHP</w:t>
      </w:r>
      <w:r>
        <w:rPr>
          <w:rFonts w:ascii="Times New Roman" w:hAnsi="Times New Roman"/>
          <w:color w:val="0D0D0D" w:themeColor="text1" w:themeTint="F2"/>
          <w:sz w:val="24"/>
          <w:szCs w:val="24"/>
        </w:rPr>
        <w:t>)</w:t>
      </w:r>
      <w:r w:rsidRPr="00416F39">
        <w:rPr>
          <w:rFonts w:ascii="Times New Roman" w:hAnsi="Times New Roman"/>
          <w:color w:val="0D0D0D" w:themeColor="text1" w:themeTint="F2"/>
          <w:sz w:val="24"/>
          <w:szCs w:val="24"/>
        </w:rPr>
        <w:t xml:space="preserve"> calculations reveal that the predominant contribution to Ga</w:t>
      </w:r>
      <w:r>
        <w:rPr>
          <w:rFonts w:ascii="Times New Roman" w:hAnsi="Times New Roman"/>
          <w:color w:val="0D0D0D" w:themeColor="text1" w:themeTint="F2"/>
          <w:sz w:val="24"/>
          <w:szCs w:val="24"/>
        </w:rPr>
        <w:t>–</w:t>
      </w:r>
      <w:proofErr w:type="spellStart"/>
      <w:r w:rsidRPr="00416F39">
        <w:rPr>
          <w:rFonts w:ascii="Times New Roman" w:hAnsi="Times New Roman"/>
          <w:color w:val="0D0D0D" w:themeColor="text1" w:themeTint="F2"/>
          <w:sz w:val="24"/>
          <w:szCs w:val="24"/>
        </w:rPr>
        <w:t>Te</w:t>
      </w:r>
      <w:proofErr w:type="spellEnd"/>
      <w:r w:rsidRPr="00416F39">
        <w:rPr>
          <w:rFonts w:ascii="Times New Roman" w:hAnsi="Times New Roman"/>
          <w:color w:val="0D0D0D" w:themeColor="text1" w:themeTint="F2"/>
          <w:sz w:val="24"/>
          <w:szCs w:val="24"/>
        </w:rPr>
        <w:t xml:space="preserve"> bonding comes from Ga (4p) and </w:t>
      </w:r>
      <w:proofErr w:type="spellStart"/>
      <w:r w:rsidRPr="00416F39">
        <w:rPr>
          <w:rFonts w:ascii="Times New Roman" w:hAnsi="Times New Roman"/>
          <w:color w:val="0D0D0D" w:themeColor="text1" w:themeTint="F2"/>
          <w:sz w:val="24"/>
          <w:szCs w:val="24"/>
        </w:rPr>
        <w:t>Te</w:t>
      </w:r>
      <w:proofErr w:type="spellEnd"/>
      <w:r w:rsidRPr="00416F39">
        <w:rPr>
          <w:rFonts w:ascii="Times New Roman" w:hAnsi="Times New Roman"/>
          <w:color w:val="0D0D0D" w:themeColor="text1" w:themeTint="F2"/>
          <w:sz w:val="24"/>
          <w:szCs w:val="24"/>
        </w:rPr>
        <w:t xml:space="preserve"> (5p) orbitals, followed by substantial contributions from the interactions between Ga(4s) and </w:t>
      </w:r>
      <w:proofErr w:type="spellStart"/>
      <w:r w:rsidRPr="00416F39">
        <w:rPr>
          <w:rFonts w:ascii="Times New Roman" w:hAnsi="Times New Roman"/>
          <w:color w:val="0D0D0D" w:themeColor="text1" w:themeTint="F2"/>
          <w:sz w:val="24"/>
          <w:szCs w:val="24"/>
        </w:rPr>
        <w:t>Te</w:t>
      </w:r>
      <w:proofErr w:type="spellEnd"/>
      <w:r w:rsidRPr="00416F39">
        <w:rPr>
          <w:rFonts w:ascii="Times New Roman" w:hAnsi="Times New Roman"/>
          <w:color w:val="0D0D0D" w:themeColor="text1" w:themeTint="F2"/>
          <w:sz w:val="24"/>
          <w:szCs w:val="24"/>
        </w:rPr>
        <w:t xml:space="preserve">(5p) as well as Ga(4p) and </w:t>
      </w:r>
      <w:proofErr w:type="spellStart"/>
      <w:r w:rsidRPr="00416F39">
        <w:rPr>
          <w:rFonts w:ascii="Times New Roman" w:hAnsi="Times New Roman"/>
          <w:color w:val="0D0D0D" w:themeColor="text1" w:themeTint="F2"/>
          <w:sz w:val="24"/>
          <w:szCs w:val="24"/>
        </w:rPr>
        <w:t>Te</w:t>
      </w:r>
      <w:proofErr w:type="spellEnd"/>
      <w:r w:rsidRPr="00416F39">
        <w:rPr>
          <w:rFonts w:ascii="Times New Roman" w:hAnsi="Times New Roman"/>
          <w:color w:val="0D0D0D" w:themeColor="text1" w:themeTint="F2"/>
          <w:sz w:val="24"/>
          <w:szCs w:val="24"/>
        </w:rPr>
        <w:t>(5s).</w:t>
      </w:r>
      <w:r>
        <w:rPr>
          <w:rFonts w:ascii="Times New Roman" w:hAnsi="Times New Roman"/>
          <w:color w:val="0D0D0D" w:themeColor="text1" w:themeTint="F2"/>
          <w:sz w:val="24"/>
          <w:szCs w:val="24"/>
        </w:rPr>
        <w:t xml:space="preserve"> </w:t>
      </w:r>
      <w:r w:rsidRPr="00416F39">
        <w:rPr>
          <w:rFonts w:ascii="Times New Roman" w:hAnsi="Times New Roman"/>
          <w:color w:val="0D0D0D" w:themeColor="text1" w:themeTint="F2"/>
          <w:sz w:val="24"/>
          <w:szCs w:val="24"/>
        </w:rPr>
        <w:t>In the subsequent analysis, we will employ these numerical values as benchmarks to determine whether the bonding interactions in the material are consistent.</w:t>
      </w:r>
    </w:p>
    <w:p w14:paraId="0124F93F" w14:textId="2F7AB38A" w:rsidR="00D8355C" w:rsidRPr="000C3EF9" w:rsidRDefault="00042BCD"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11467E44" wp14:editId="112B050C">
            <wp:extent cx="5904230" cy="4157345"/>
            <wp:effectExtent l="0" t="0" r="1270" b="0"/>
            <wp:docPr id="213145969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459696" name="图片 2131459696"/>
                    <pic:cNvPicPr/>
                  </pic:nvPicPr>
                  <pic:blipFill>
                    <a:blip r:embed="rId24" cstate="hqprint">
                      <a:extLst>
                        <a:ext uri="{28A0092B-C50C-407E-A947-70E740481C1C}">
                          <a14:useLocalDpi xmlns:a14="http://schemas.microsoft.com/office/drawing/2010/main"/>
                        </a:ext>
                      </a:extLst>
                    </a:blip>
                    <a:stretch>
                      <a:fillRect/>
                    </a:stretch>
                  </pic:blipFill>
                  <pic:spPr>
                    <a:xfrm>
                      <a:off x="0" y="0"/>
                      <a:ext cx="5904230" cy="4157345"/>
                    </a:xfrm>
                    <a:prstGeom prst="rect">
                      <a:avLst/>
                    </a:prstGeom>
                  </pic:spPr>
                </pic:pic>
              </a:graphicData>
            </a:graphic>
          </wp:inline>
        </w:drawing>
      </w:r>
    </w:p>
    <w:p w14:paraId="027AA5B1" w14:textId="030CC535" w:rsidR="00D8355C" w:rsidRPr="003216FD" w:rsidRDefault="00D8355C" w:rsidP="00873FFC">
      <w:pPr>
        <w:pStyle w:val="MainText"/>
        <w:adjustRightInd w:val="0"/>
        <w:snapToGrid w:val="0"/>
        <w:spacing w:line="300" w:lineRule="auto"/>
        <w:jc w:val="both"/>
        <w:rPr>
          <w:rFonts w:ascii="Times New Roman" w:eastAsia="MS Mincho" w:hAnsi="Times New Roman"/>
          <w:sz w:val="21"/>
          <w:szCs w:val="21"/>
        </w:rPr>
      </w:pPr>
      <w:r w:rsidRPr="000C3EF9">
        <w:rPr>
          <w:rFonts w:ascii="Times New Roman" w:eastAsiaTheme="minorEastAsia" w:hAnsi="Times New Roman"/>
          <w:b/>
          <w:color w:val="0D0D0D" w:themeColor="text1" w:themeTint="F2"/>
          <w:sz w:val="21"/>
          <w:szCs w:val="21"/>
        </w:rPr>
        <w:t>Supplementary Figure 1</w:t>
      </w:r>
      <w:r w:rsidR="004C386E">
        <w:rPr>
          <w:rFonts w:ascii="Times New Roman" w:eastAsiaTheme="minorEastAsia" w:hAnsi="Times New Roman" w:hint="eastAsia"/>
          <w:b/>
          <w:color w:val="0D0D0D" w:themeColor="text1" w:themeTint="F2"/>
          <w:sz w:val="21"/>
          <w:szCs w:val="21"/>
          <w:lang w:eastAsia="zh-CN"/>
        </w:rPr>
        <w:t>5</w:t>
      </w:r>
      <w:r w:rsidRPr="000C3EF9">
        <w:rPr>
          <w:rFonts w:ascii="Times New Roman" w:eastAsiaTheme="minorEastAsia" w:hAnsi="Times New Roman"/>
          <w:b/>
          <w:color w:val="0D0D0D" w:themeColor="text1" w:themeTint="F2"/>
          <w:sz w:val="21"/>
          <w:szCs w:val="21"/>
        </w:rPr>
        <w:t>|</w:t>
      </w:r>
      <w:r w:rsidRPr="000C3EF9">
        <w:rPr>
          <w:rFonts w:ascii="Times New Roman" w:eastAsia="等线" w:hAnsi="Times New Roman"/>
          <w:kern w:val="2"/>
          <w:sz w:val="21"/>
          <w:szCs w:val="21"/>
          <w:lang w:eastAsia="zh-CN"/>
        </w:rPr>
        <w:t xml:space="preserve"> </w:t>
      </w:r>
      <w:r w:rsidR="00EF2971">
        <w:rPr>
          <w:rFonts w:ascii="Times New Roman" w:eastAsiaTheme="minorEastAsia" w:hAnsi="Times New Roman"/>
          <w:b/>
          <w:sz w:val="21"/>
          <w:szCs w:val="21"/>
          <w:lang w:eastAsia="zh-CN"/>
        </w:rPr>
        <w:t>COHP analysis of bonding states in 2D QLDS-</w:t>
      </w:r>
      <w:proofErr w:type="spellStart"/>
      <w:r w:rsidR="00EF2971">
        <w:rPr>
          <w:rFonts w:ascii="Times New Roman" w:eastAsiaTheme="minorEastAsia" w:hAnsi="Times New Roman"/>
          <w:b/>
          <w:sz w:val="21"/>
          <w:szCs w:val="21"/>
          <w:lang w:eastAsia="zh-CN"/>
        </w:rPr>
        <w:t>GaTe</w:t>
      </w:r>
      <w:proofErr w:type="spellEnd"/>
      <w:r w:rsidR="00EF2971">
        <w:rPr>
          <w:rFonts w:ascii="Times New Roman" w:eastAsiaTheme="minorEastAsia" w:hAnsi="Times New Roman"/>
          <w:b/>
          <w:sz w:val="21"/>
          <w:szCs w:val="21"/>
          <w:lang w:eastAsia="zh-CN"/>
        </w:rPr>
        <w:t xml:space="preserve"> structure</w:t>
      </w:r>
      <w:r w:rsidR="003216FD">
        <w:rPr>
          <w:rFonts w:ascii="Times New Roman" w:eastAsiaTheme="minorEastAsia" w:hAnsi="Times New Roman"/>
          <w:b/>
          <w:sz w:val="21"/>
          <w:szCs w:val="21"/>
          <w:lang w:eastAsia="zh-CN"/>
        </w:rPr>
        <w:t xml:space="preserve">. </w:t>
      </w:r>
      <w:r w:rsidR="003216FD" w:rsidRPr="00EF2971">
        <w:rPr>
          <w:rFonts w:ascii="Times New Roman" w:eastAsia="等线" w:hAnsi="Times New Roman"/>
          <w:b/>
          <w:bCs/>
          <w:sz w:val="21"/>
          <w:szCs w:val="21"/>
        </w:rPr>
        <w:t>a,</w:t>
      </w:r>
      <w:r w:rsidR="00EF2971" w:rsidRPr="00EF2971">
        <w:rPr>
          <w:rFonts w:ascii="Times New Roman" w:eastAsia="等线" w:hAnsi="Times New Roman"/>
          <w:b/>
          <w:bCs/>
          <w:sz w:val="21"/>
          <w:szCs w:val="21"/>
        </w:rPr>
        <w:t xml:space="preserve"> b,</w:t>
      </w:r>
      <w:r w:rsidR="003216FD" w:rsidRPr="000C3EF9">
        <w:rPr>
          <w:rFonts w:ascii="Times New Roman" w:eastAsia="等线" w:hAnsi="Times New Roman"/>
          <w:sz w:val="21"/>
          <w:szCs w:val="21"/>
        </w:rPr>
        <w:t xml:space="preserve"> </w:t>
      </w:r>
      <w:r w:rsidR="00EF2971">
        <w:rPr>
          <w:rFonts w:ascii="Times New Roman" w:eastAsia="等线" w:hAnsi="Times New Roman"/>
          <w:sz w:val="21"/>
          <w:szCs w:val="21"/>
        </w:rPr>
        <w:t>COHP diagram for</w:t>
      </w:r>
      <w:r w:rsidR="00EF2971" w:rsidRPr="00EF2971">
        <w:rPr>
          <w:rFonts w:ascii="Times New Roman" w:eastAsia="等线" w:hAnsi="Times New Roman"/>
          <w:sz w:val="21"/>
          <w:szCs w:val="21"/>
        </w:rPr>
        <w:t xml:space="preserve"> bonds marked </w:t>
      </w:r>
      <w:r w:rsidR="002D5D89">
        <w:rPr>
          <w:rFonts w:ascii="Times New Roman" w:eastAsia="等线" w:hAnsi="Times New Roman"/>
          <w:sz w:val="21"/>
          <w:szCs w:val="21"/>
        </w:rPr>
        <w:t>i</w:t>
      </w:r>
      <w:r w:rsidR="002D5D89" w:rsidRPr="00EF2971">
        <w:rPr>
          <w:rFonts w:ascii="Times New Roman" w:eastAsia="等线" w:hAnsi="Times New Roman"/>
          <w:sz w:val="21"/>
          <w:szCs w:val="21"/>
        </w:rPr>
        <w:t xml:space="preserve">n </w:t>
      </w:r>
      <w:r w:rsidR="00EF2971" w:rsidRPr="00EF2971">
        <w:rPr>
          <w:rFonts w:ascii="Times New Roman" w:eastAsiaTheme="minorEastAsia" w:hAnsi="Times New Roman"/>
          <w:color w:val="0D0D0D" w:themeColor="text1" w:themeTint="F2"/>
          <w:sz w:val="21"/>
          <w:szCs w:val="21"/>
        </w:rPr>
        <w:t>Supplementary Figure 1</w:t>
      </w:r>
      <w:r w:rsidR="00EF2971" w:rsidRPr="00EF2971">
        <w:rPr>
          <w:rFonts w:ascii="Times New Roman" w:eastAsiaTheme="minorEastAsia" w:hAnsi="Times New Roman"/>
          <w:color w:val="0D0D0D" w:themeColor="text1" w:themeTint="F2"/>
          <w:sz w:val="21"/>
          <w:szCs w:val="21"/>
          <w:lang w:eastAsia="zh-CN"/>
        </w:rPr>
        <w:t>4</w:t>
      </w:r>
      <w:r w:rsidR="003216FD" w:rsidRPr="00EF2971">
        <w:rPr>
          <w:rFonts w:ascii="Times New Roman" w:eastAsia="等线" w:hAnsi="Times New Roman"/>
          <w:sz w:val="21"/>
          <w:szCs w:val="21"/>
        </w:rPr>
        <w:t>.</w:t>
      </w:r>
    </w:p>
    <w:p w14:paraId="36331A30" w14:textId="5B8626B9" w:rsidR="00F56753" w:rsidRDefault="00F56753">
      <w:pPr>
        <w:widowControl/>
        <w:jc w:val="left"/>
      </w:pPr>
      <w:r>
        <w:br w:type="page"/>
      </w:r>
    </w:p>
    <w:p w14:paraId="50AFCB8F" w14:textId="66BB6F84" w:rsidR="00F56753" w:rsidRPr="00A04757" w:rsidRDefault="00F56753" w:rsidP="00F56753">
      <w:pPr>
        <w:adjustRightInd w:val="0"/>
        <w:snapToGrid w:val="0"/>
        <w:spacing w:afterLines="50" w:after="156" w:line="360" w:lineRule="auto"/>
        <w:outlineLvl w:val="0"/>
        <w:rPr>
          <w:rFonts w:ascii="Times New Roman" w:hAnsi="Times New Roman"/>
          <w:b/>
          <w:sz w:val="24"/>
          <w:szCs w:val="24"/>
        </w:rPr>
      </w:pPr>
      <w:bookmarkStart w:id="65" w:name="_Toc135247282"/>
      <w:r>
        <w:rPr>
          <w:rFonts w:ascii="Times New Roman" w:hAnsi="Times New Roman" w:hint="eastAsia"/>
          <w:b/>
          <w:sz w:val="24"/>
          <w:szCs w:val="24"/>
        </w:rPr>
        <w:lastRenderedPageBreak/>
        <w:t>1</w:t>
      </w:r>
      <w:r w:rsidR="004C386E">
        <w:rPr>
          <w:rFonts w:ascii="Times New Roman" w:hAnsi="Times New Roman" w:hint="eastAsia"/>
          <w:b/>
          <w:sz w:val="24"/>
          <w:szCs w:val="24"/>
        </w:rPr>
        <w:t>6</w:t>
      </w:r>
      <w:r>
        <w:rPr>
          <w:rFonts w:ascii="Times New Roman" w:hAnsi="Times New Roman" w:hint="eastAsia"/>
          <w:b/>
          <w:sz w:val="24"/>
          <w:szCs w:val="24"/>
        </w:rPr>
        <w:t xml:space="preserve">. </w:t>
      </w:r>
      <w:r w:rsidR="00416F39" w:rsidRPr="00416F39">
        <w:rPr>
          <w:rFonts w:ascii="Times New Roman" w:hAnsi="Times New Roman"/>
          <w:b/>
          <w:sz w:val="24"/>
          <w:szCs w:val="24"/>
        </w:rPr>
        <w:t xml:space="preserve">NBO Analysis of Bulk </w:t>
      </w:r>
      <w:proofErr w:type="spellStart"/>
      <w:r w:rsidR="00416F39" w:rsidRPr="00416F39">
        <w:rPr>
          <w:rFonts w:ascii="Times New Roman" w:hAnsi="Times New Roman"/>
          <w:b/>
          <w:sz w:val="24"/>
          <w:szCs w:val="24"/>
        </w:rPr>
        <w:t>GaTe</w:t>
      </w:r>
      <w:proofErr w:type="spellEnd"/>
      <w:r w:rsidR="00416F39" w:rsidRPr="00416F39">
        <w:rPr>
          <w:rFonts w:ascii="Times New Roman" w:hAnsi="Times New Roman"/>
          <w:b/>
          <w:sz w:val="24"/>
          <w:szCs w:val="24"/>
        </w:rPr>
        <w:t xml:space="preserve"> Structure Bonds</w:t>
      </w:r>
      <w:bookmarkEnd w:id="65"/>
    </w:p>
    <w:p w14:paraId="03D98083" w14:textId="453759BA" w:rsidR="00B91769" w:rsidRPr="001905EC" w:rsidRDefault="00416F39" w:rsidP="007041DE">
      <w:pPr>
        <w:adjustRightInd w:val="0"/>
        <w:snapToGrid w:val="0"/>
        <w:spacing w:afterLines="100" w:after="312" w:line="360" w:lineRule="auto"/>
        <w:rPr>
          <w:rFonts w:ascii="Times New Roman" w:hAnsi="Times New Roman"/>
          <w:color w:val="0D0D0D" w:themeColor="text1" w:themeTint="F2"/>
          <w:sz w:val="24"/>
          <w:szCs w:val="24"/>
        </w:rPr>
      </w:pPr>
      <w:r w:rsidRPr="00416F39">
        <w:rPr>
          <w:rFonts w:ascii="Times New Roman" w:hAnsi="Times New Roman"/>
          <w:color w:val="0D0D0D" w:themeColor="text1" w:themeTint="F2"/>
          <w:sz w:val="24"/>
          <w:szCs w:val="24"/>
        </w:rPr>
        <w:t>The NBO analysis demonstrates a striking resemblance in the orbital shapes of the inner bonds and bulk structure of 2D QLDS-</w:t>
      </w:r>
      <w:proofErr w:type="spellStart"/>
      <w:r w:rsidRPr="00416F39">
        <w:rPr>
          <w:rFonts w:ascii="Times New Roman" w:hAnsi="Times New Roman"/>
          <w:color w:val="0D0D0D" w:themeColor="text1" w:themeTint="F2"/>
          <w:sz w:val="24"/>
          <w:szCs w:val="24"/>
        </w:rPr>
        <w:t>GaTe</w:t>
      </w:r>
      <w:proofErr w:type="spellEnd"/>
      <w:r w:rsidRPr="00416F39">
        <w:rPr>
          <w:rFonts w:ascii="Times New Roman" w:hAnsi="Times New Roman"/>
          <w:color w:val="0D0D0D" w:themeColor="text1" w:themeTint="F2"/>
          <w:sz w:val="24"/>
          <w:szCs w:val="24"/>
        </w:rPr>
        <w:t>. Furthermore, their orbital hybridization, contribution, and electron occupancy exhibit remarkable similarities</w:t>
      </w:r>
      <w:r>
        <w:rPr>
          <w:rFonts w:ascii="Times New Roman" w:hAnsi="Times New Roman"/>
          <w:color w:val="0D0D0D" w:themeColor="text1" w:themeTint="F2"/>
          <w:sz w:val="24"/>
          <w:szCs w:val="24"/>
        </w:rPr>
        <w:t xml:space="preserve"> (Table S2)</w:t>
      </w:r>
      <w:r w:rsidRPr="00416F39">
        <w:rPr>
          <w:rFonts w:ascii="Times New Roman" w:hAnsi="Times New Roman"/>
          <w:color w:val="0D0D0D" w:themeColor="text1" w:themeTint="F2"/>
          <w:sz w:val="24"/>
          <w:szCs w:val="24"/>
        </w:rPr>
        <w:t>. These findings</w:t>
      </w:r>
      <w:r>
        <w:rPr>
          <w:rFonts w:ascii="Times New Roman" w:hAnsi="Times New Roman"/>
          <w:color w:val="0D0D0D" w:themeColor="text1" w:themeTint="F2"/>
          <w:sz w:val="24"/>
          <w:szCs w:val="24"/>
        </w:rPr>
        <w:t xml:space="preserve"> </w:t>
      </w:r>
      <w:r w:rsidRPr="00416F39">
        <w:rPr>
          <w:rFonts w:ascii="Times New Roman" w:hAnsi="Times New Roman"/>
          <w:color w:val="0D0D0D" w:themeColor="text1" w:themeTint="F2"/>
          <w:sz w:val="24"/>
          <w:szCs w:val="24"/>
        </w:rPr>
        <w:t>indicate that the inner atoms in 2D QLDS-</w:t>
      </w:r>
      <w:proofErr w:type="spellStart"/>
      <w:r w:rsidRPr="00416F39">
        <w:rPr>
          <w:rFonts w:ascii="Times New Roman" w:hAnsi="Times New Roman"/>
          <w:color w:val="0D0D0D" w:themeColor="text1" w:themeTint="F2"/>
          <w:sz w:val="24"/>
          <w:szCs w:val="24"/>
        </w:rPr>
        <w:t>GaTe</w:t>
      </w:r>
      <w:proofErr w:type="spellEnd"/>
      <w:r w:rsidRPr="00416F39">
        <w:rPr>
          <w:rFonts w:ascii="Times New Roman" w:hAnsi="Times New Roman"/>
          <w:color w:val="0D0D0D" w:themeColor="text1" w:themeTint="F2"/>
          <w:sz w:val="24"/>
          <w:szCs w:val="24"/>
        </w:rPr>
        <w:t xml:space="preserve"> preserve a bonding structure akin to that of the bulk material. These findings indicate that the inner atoms of 2D QLDS-</w:t>
      </w:r>
      <w:proofErr w:type="spellStart"/>
      <w:r w:rsidRPr="00416F39">
        <w:rPr>
          <w:rFonts w:ascii="Times New Roman" w:hAnsi="Times New Roman"/>
          <w:color w:val="0D0D0D" w:themeColor="text1" w:themeTint="F2"/>
          <w:sz w:val="24"/>
          <w:szCs w:val="24"/>
        </w:rPr>
        <w:t>GaTe</w:t>
      </w:r>
      <w:proofErr w:type="spellEnd"/>
      <w:r w:rsidRPr="00416F39">
        <w:rPr>
          <w:rFonts w:ascii="Times New Roman" w:hAnsi="Times New Roman"/>
          <w:color w:val="0D0D0D" w:themeColor="text1" w:themeTint="F2"/>
          <w:sz w:val="24"/>
          <w:szCs w:val="24"/>
        </w:rPr>
        <w:t xml:space="preserve"> retain a bonding structure similar to that of the bulk structure.</w:t>
      </w:r>
    </w:p>
    <w:p w14:paraId="284CFFAE" w14:textId="24AA3860" w:rsidR="00F56753" w:rsidRPr="000C3EF9" w:rsidRDefault="00662F7A"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3141898D" wp14:editId="33D3CE45">
            <wp:extent cx="5355772" cy="2245300"/>
            <wp:effectExtent l="0" t="0" r="0" b="3175"/>
            <wp:docPr id="49271169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711696" name="图片 492711696"/>
                    <pic:cNvPicPr/>
                  </pic:nvPicPr>
                  <pic:blipFill>
                    <a:blip r:embed="rId25" cstate="hqprint">
                      <a:extLst>
                        <a:ext uri="{28A0092B-C50C-407E-A947-70E740481C1C}">
                          <a14:useLocalDpi xmlns:a14="http://schemas.microsoft.com/office/drawing/2010/main"/>
                        </a:ext>
                      </a:extLst>
                    </a:blip>
                    <a:stretch>
                      <a:fillRect/>
                    </a:stretch>
                  </pic:blipFill>
                  <pic:spPr>
                    <a:xfrm>
                      <a:off x="0" y="0"/>
                      <a:ext cx="5362811" cy="2248251"/>
                    </a:xfrm>
                    <a:prstGeom prst="rect">
                      <a:avLst/>
                    </a:prstGeom>
                  </pic:spPr>
                </pic:pic>
              </a:graphicData>
            </a:graphic>
          </wp:inline>
        </w:drawing>
      </w:r>
    </w:p>
    <w:p w14:paraId="3576CCBB" w14:textId="3D372B2A" w:rsidR="005E2F39" w:rsidRDefault="003216FD" w:rsidP="00416F39">
      <w:pPr>
        <w:pStyle w:val="MainText"/>
        <w:adjustRightInd w:val="0"/>
        <w:snapToGrid w:val="0"/>
        <w:spacing w:line="300" w:lineRule="auto"/>
        <w:jc w:val="both"/>
        <w:rPr>
          <w:rFonts w:ascii="Times New Roman" w:eastAsiaTheme="minorEastAsia" w:hAnsi="Times New Roman"/>
          <w:szCs w:val="21"/>
        </w:rPr>
      </w:pPr>
      <w:r w:rsidRPr="000C3EF9">
        <w:rPr>
          <w:rFonts w:ascii="Times New Roman" w:eastAsiaTheme="minorEastAsia" w:hAnsi="Times New Roman"/>
          <w:b/>
          <w:color w:val="0D0D0D" w:themeColor="text1" w:themeTint="F2"/>
          <w:sz w:val="21"/>
          <w:szCs w:val="21"/>
        </w:rPr>
        <w:t>Supplementary Figure 1</w:t>
      </w:r>
      <w:r w:rsidR="004C386E">
        <w:rPr>
          <w:rFonts w:ascii="Times New Roman" w:eastAsiaTheme="minorEastAsia" w:hAnsi="Times New Roman" w:hint="eastAsia"/>
          <w:b/>
          <w:color w:val="0D0D0D" w:themeColor="text1" w:themeTint="F2"/>
          <w:sz w:val="21"/>
          <w:szCs w:val="21"/>
          <w:lang w:eastAsia="zh-CN"/>
        </w:rPr>
        <w:t>6</w:t>
      </w:r>
      <w:r w:rsidRPr="000C3EF9">
        <w:rPr>
          <w:rFonts w:ascii="Times New Roman" w:eastAsiaTheme="minorEastAsia" w:hAnsi="Times New Roman"/>
          <w:b/>
          <w:color w:val="0D0D0D" w:themeColor="text1" w:themeTint="F2"/>
          <w:kern w:val="2"/>
          <w:sz w:val="21"/>
          <w:szCs w:val="21"/>
          <w:lang w:eastAsia="zh-CN"/>
        </w:rPr>
        <w:t xml:space="preserve"> </w:t>
      </w:r>
      <w:r w:rsidRPr="000C3EF9">
        <w:rPr>
          <w:rFonts w:ascii="Times New Roman" w:eastAsiaTheme="minorEastAsia" w:hAnsi="Times New Roman"/>
          <w:b/>
          <w:color w:val="0D0D0D" w:themeColor="text1" w:themeTint="F2"/>
          <w:sz w:val="21"/>
          <w:szCs w:val="21"/>
        </w:rPr>
        <w:t>|</w:t>
      </w:r>
      <w:r w:rsidRPr="000C3EF9">
        <w:rPr>
          <w:rFonts w:ascii="Times New Roman" w:eastAsia="等线" w:hAnsi="Times New Roman"/>
          <w:kern w:val="2"/>
          <w:sz w:val="21"/>
          <w:szCs w:val="21"/>
          <w:lang w:eastAsia="zh-CN"/>
        </w:rPr>
        <w:t xml:space="preserve"> </w:t>
      </w:r>
      <w:r w:rsidR="00416F39" w:rsidRPr="00416F39">
        <w:rPr>
          <w:rFonts w:ascii="Times New Roman" w:eastAsiaTheme="minorEastAsia" w:hAnsi="Times New Roman"/>
          <w:b/>
          <w:sz w:val="21"/>
          <w:szCs w:val="21"/>
          <w:lang w:eastAsia="zh-CN"/>
        </w:rPr>
        <w:t xml:space="preserve">NBO Analysis of Bulk </w:t>
      </w:r>
      <w:proofErr w:type="spellStart"/>
      <w:r w:rsidR="00416F39" w:rsidRPr="00416F39">
        <w:rPr>
          <w:rFonts w:ascii="Times New Roman" w:eastAsiaTheme="minorEastAsia" w:hAnsi="Times New Roman"/>
          <w:b/>
          <w:sz w:val="21"/>
          <w:szCs w:val="21"/>
          <w:lang w:eastAsia="zh-CN"/>
        </w:rPr>
        <w:t>GaTe</w:t>
      </w:r>
      <w:proofErr w:type="spellEnd"/>
      <w:r w:rsidR="00416F39" w:rsidRPr="00416F39">
        <w:rPr>
          <w:rFonts w:ascii="Times New Roman" w:eastAsiaTheme="minorEastAsia" w:hAnsi="Times New Roman"/>
          <w:b/>
          <w:sz w:val="21"/>
          <w:szCs w:val="21"/>
          <w:lang w:eastAsia="zh-CN"/>
        </w:rPr>
        <w:t xml:space="preserve"> Structure Bonds. a, b, </w:t>
      </w:r>
      <w:r w:rsidR="00416F39" w:rsidRPr="00416F39">
        <w:rPr>
          <w:rFonts w:ascii="Times New Roman" w:eastAsiaTheme="minorEastAsia" w:hAnsi="Times New Roman"/>
          <w:bCs/>
          <w:sz w:val="21"/>
          <w:szCs w:val="21"/>
          <w:lang w:eastAsia="zh-CN"/>
        </w:rPr>
        <w:t>Representations of the structure and the corresponding bonding and antibonding orbitals within the same bonding environments as depicted in Supplementary Figure 14.</w:t>
      </w:r>
      <w:r w:rsidR="005E2F39">
        <w:rPr>
          <w:rFonts w:ascii="Times New Roman" w:eastAsiaTheme="minorEastAsia" w:hAnsi="Times New Roman"/>
          <w:szCs w:val="21"/>
        </w:rPr>
        <w:br w:type="page"/>
      </w:r>
    </w:p>
    <w:p w14:paraId="4EE1441B" w14:textId="4D29BA77" w:rsidR="001905EC" w:rsidRPr="00A04757" w:rsidRDefault="001905EC" w:rsidP="001905EC">
      <w:pPr>
        <w:adjustRightInd w:val="0"/>
        <w:snapToGrid w:val="0"/>
        <w:spacing w:afterLines="50" w:after="156" w:line="360" w:lineRule="auto"/>
        <w:outlineLvl w:val="0"/>
        <w:rPr>
          <w:rFonts w:ascii="Times New Roman" w:hAnsi="Times New Roman"/>
          <w:b/>
          <w:sz w:val="24"/>
          <w:szCs w:val="24"/>
        </w:rPr>
      </w:pPr>
      <w:bookmarkStart w:id="66" w:name="_Toc135247283"/>
      <w:bookmarkStart w:id="67" w:name="_Hlk106356134"/>
      <w:r>
        <w:rPr>
          <w:rFonts w:ascii="Times New Roman" w:hAnsi="Times New Roman" w:hint="eastAsia"/>
          <w:b/>
          <w:sz w:val="24"/>
          <w:szCs w:val="24"/>
        </w:rPr>
        <w:lastRenderedPageBreak/>
        <w:t>1</w:t>
      </w:r>
      <w:r w:rsidR="004C386E">
        <w:rPr>
          <w:rFonts w:ascii="Times New Roman" w:hAnsi="Times New Roman" w:hint="eastAsia"/>
          <w:b/>
          <w:sz w:val="24"/>
          <w:szCs w:val="24"/>
        </w:rPr>
        <w:t>7</w:t>
      </w:r>
      <w:r>
        <w:rPr>
          <w:rFonts w:ascii="Times New Roman" w:hAnsi="Times New Roman" w:hint="eastAsia"/>
          <w:b/>
          <w:sz w:val="24"/>
          <w:szCs w:val="24"/>
        </w:rPr>
        <w:t xml:space="preserve">. </w:t>
      </w:r>
      <w:r w:rsidR="00416F39" w:rsidRPr="00416F39">
        <w:rPr>
          <w:rFonts w:ascii="Times New Roman" w:hAnsi="Times New Roman"/>
          <w:b/>
          <w:sz w:val="24"/>
          <w:szCs w:val="24"/>
        </w:rPr>
        <w:t xml:space="preserve">COHP analysis of bonding states in bulk </w:t>
      </w:r>
      <w:proofErr w:type="spellStart"/>
      <w:r w:rsidR="00416F39" w:rsidRPr="00416F39">
        <w:rPr>
          <w:rFonts w:ascii="Times New Roman" w:hAnsi="Times New Roman"/>
          <w:b/>
          <w:sz w:val="24"/>
          <w:szCs w:val="24"/>
        </w:rPr>
        <w:t>GaTe</w:t>
      </w:r>
      <w:proofErr w:type="spellEnd"/>
      <w:r w:rsidR="00416F39" w:rsidRPr="00416F39">
        <w:rPr>
          <w:rFonts w:ascii="Times New Roman" w:hAnsi="Times New Roman"/>
          <w:b/>
          <w:sz w:val="24"/>
          <w:szCs w:val="24"/>
        </w:rPr>
        <w:t xml:space="preserve"> structure</w:t>
      </w:r>
      <w:bookmarkEnd w:id="66"/>
    </w:p>
    <w:bookmarkEnd w:id="67"/>
    <w:p w14:paraId="32FEA20A" w14:textId="5350E820" w:rsidR="001905EC" w:rsidRPr="000C3EF9" w:rsidRDefault="00344013" w:rsidP="007041DE">
      <w:pPr>
        <w:adjustRightInd w:val="0"/>
        <w:snapToGrid w:val="0"/>
        <w:spacing w:afterLines="100" w:after="312" w:line="360" w:lineRule="auto"/>
        <w:rPr>
          <w:rFonts w:ascii="Times New Roman" w:hAnsi="Times New Roman"/>
          <w:b/>
          <w:color w:val="0D0D0D" w:themeColor="text1" w:themeTint="F2"/>
          <w:sz w:val="24"/>
          <w:szCs w:val="24"/>
        </w:rPr>
      </w:pPr>
      <w:r w:rsidRPr="00344013">
        <w:rPr>
          <w:rFonts w:ascii="Times New Roman" w:hAnsi="Times New Roman"/>
          <w:color w:val="0D0D0D" w:themeColor="text1" w:themeTint="F2"/>
          <w:sz w:val="24"/>
          <w:szCs w:val="24"/>
        </w:rPr>
        <w:t>From the ICOHP values, it is evident that the corresponding bonding strengths</w:t>
      </w:r>
      <w:r>
        <w:rPr>
          <w:rFonts w:ascii="Times New Roman" w:hAnsi="Times New Roman"/>
          <w:color w:val="0D0D0D" w:themeColor="text1" w:themeTint="F2"/>
          <w:sz w:val="24"/>
          <w:szCs w:val="24"/>
        </w:rPr>
        <w:t xml:space="preserve"> of bulk structure</w:t>
      </w:r>
      <w:r w:rsidRPr="00344013">
        <w:rPr>
          <w:rFonts w:ascii="Times New Roman" w:hAnsi="Times New Roman"/>
          <w:color w:val="0D0D0D" w:themeColor="text1" w:themeTint="F2"/>
          <w:sz w:val="24"/>
          <w:szCs w:val="24"/>
        </w:rPr>
        <w:t xml:space="preserve"> align closely with the inner bonding state of 2D QLDS-</w:t>
      </w:r>
      <w:proofErr w:type="spellStart"/>
      <w:r w:rsidRPr="00344013">
        <w:rPr>
          <w:rFonts w:ascii="Times New Roman" w:hAnsi="Times New Roman"/>
          <w:color w:val="0D0D0D" w:themeColor="text1" w:themeTint="F2"/>
          <w:sz w:val="24"/>
          <w:szCs w:val="24"/>
        </w:rPr>
        <w:t>GaTe</w:t>
      </w:r>
      <w:proofErr w:type="spellEnd"/>
      <w:r w:rsidRPr="00344013">
        <w:rPr>
          <w:rFonts w:ascii="Times New Roman" w:hAnsi="Times New Roman"/>
          <w:color w:val="0D0D0D" w:themeColor="text1" w:themeTint="F2"/>
          <w:sz w:val="24"/>
          <w:szCs w:val="24"/>
        </w:rPr>
        <w:t>. The COHP plots also exhibit remarkable similarities, further corroborating the resemblance between the two. These observations provide additional evidence for the similarity between the bonding characteristics of the inner bonds and the overall structure of 2D QLDS-</w:t>
      </w:r>
      <w:proofErr w:type="spellStart"/>
      <w:r w:rsidRPr="00344013">
        <w:rPr>
          <w:rFonts w:ascii="Times New Roman" w:hAnsi="Times New Roman"/>
          <w:color w:val="0D0D0D" w:themeColor="text1" w:themeTint="F2"/>
          <w:sz w:val="24"/>
          <w:szCs w:val="24"/>
        </w:rPr>
        <w:t>GaTe</w:t>
      </w:r>
      <w:proofErr w:type="spellEnd"/>
      <w:r w:rsidRPr="00344013">
        <w:rPr>
          <w:rFonts w:ascii="Times New Roman" w:hAnsi="Times New Roman"/>
          <w:color w:val="0D0D0D" w:themeColor="text1" w:themeTint="F2"/>
          <w:sz w:val="24"/>
          <w:szCs w:val="24"/>
        </w:rPr>
        <w:t>.</w:t>
      </w:r>
    </w:p>
    <w:p w14:paraId="6D9B387D" w14:textId="720D1E2D" w:rsidR="001905EC" w:rsidRPr="000C3EF9" w:rsidRDefault="00662F7A"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7C4B8F7E" wp14:editId="518AF225">
            <wp:extent cx="4651758" cy="3234418"/>
            <wp:effectExtent l="0" t="0" r="0" b="4445"/>
            <wp:docPr id="17237545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754525" name="图片 1723754525"/>
                    <pic:cNvPicPr/>
                  </pic:nvPicPr>
                  <pic:blipFill>
                    <a:blip r:embed="rId26" cstate="hqprint">
                      <a:extLst>
                        <a:ext uri="{28A0092B-C50C-407E-A947-70E740481C1C}">
                          <a14:useLocalDpi xmlns:a14="http://schemas.microsoft.com/office/drawing/2010/main"/>
                        </a:ext>
                      </a:extLst>
                    </a:blip>
                    <a:stretch>
                      <a:fillRect/>
                    </a:stretch>
                  </pic:blipFill>
                  <pic:spPr>
                    <a:xfrm>
                      <a:off x="0" y="0"/>
                      <a:ext cx="4657340" cy="3238299"/>
                    </a:xfrm>
                    <a:prstGeom prst="rect">
                      <a:avLst/>
                    </a:prstGeom>
                  </pic:spPr>
                </pic:pic>
              </a:graphicData>
            </a:graphic>
          </wp:inline>
        </w:drawing>
      </w:r>
    </w:p>
    <w:p w14:paraId="76D311F6" w14:textId="44CDBE41" w:rsidR="001905EC" w:rsidRDefault="001905EC" w:rsidP="00FF5CD6">
      <w:pPr>
        <w:pStyle w:val="MainText"/>
        <w:adjustRightInd w:val="0"/>
        <w:snapToGrid w:val="0"/>
        <w:spacing w:line="300" w:lineRule="auto"/>
        <w:jc w:val="both"/>
        <w:rPr>
          <w:rFonts w:ascii="Times New Roman" w:eastAsia="等线" w:hAnsi="Times New Roman"/>
          <w:sz w:val="21"/>
          <w:szCs w:val="21"/>
          <w:lang w:eastAsia="zh-CN"/>
        </w:rPr>
      </w:pPr>
      <w:r w:rsidRPr="000C3EF9">
        <w:rPr>
          <w:rFonts w:ascii="Times New Roman" w:eastAsiaTheme="minorEastAsia" w:hAnsi="Times New Roman"/>
          <w:b/>
          <w:color w:val="0D0D0D" w:themeColor="text1" w:themeTint="F2"/>
          <w:sz w:val="21"/>
          <w:szCs w:val="21"/>
        </w:rPr>
        <w:t>Supplementary Figure 1</w:t>
      </w:r>
      <w:r w:rsidR="004C386E">
        <w:rPr>
          <w:rFonts w:ascii="Times New Roman" w:eastAsiaTheme="minorEastAsia" w:hAnsi="Times New Roman" w:hint="eastAsia"/>
          <w:b/>
          <w:color w:val="0D0D0D" w:themeColor="text1" w:themeTint="F2"/>
          <w:sz w:val="21"/>
          <w:szCs w:val="21"/>
          <w:lang w:eastAsia="zh-CN"/>
        </w:rPr>
        <w:t>7</w:t>
      </w:r>
      <w:r w:rsidRPr="000C3EF9">
        <w:rPr>
          <w:rFonts w:ascii="Times New Roman" w:eastAsiaTheme="minorEastAsia" w:hAnsi="Times New Roman"/>
          <w:b/>
          <w:color w:val="0D0D0D" w:themeColor="text1" w:themeTint="F2"/>
          <w:kern w:val="2"/>
          <w:sz w:val="21"/>
          <w:szCs w:val="21"/>
          <w:lang w:eastAsia="zh-CN"/>
        </w:rPr>
        <w:t xml:space="preserve"> </w:t>
      </w:r>
      <w:r w:rsidRPr="000C3EF9">
        <w:rPr>
          <w:rFonts w:ascii="Times New Roman" w:eastAsiaTheme="minorEastAsia" w:hAnsi="Times New Roman"/>
          <w:b/>
          <w:color w:val="0D0D0D" w:themeColor="text1" w:themeTint="F2"/>
          <w:sz w:val="21"/>
          <w:szCs w:val="21"/>
        </w:rPr>
        <w:t>|</w:t>
      </w:r>
      <w:r w:rsidRPr="000C3EF9">
        <w:rPr>
          <w:rFonts w:ascii="Times New Roman" w:eastAsia="等线" w:hAnsi="Times New Roman"/>
          <w:kern w:val="2"/>
          <w:sz w:val="21"/>
          <w:szCs w:val="21"/>
          <w:lang w:eastAsia="zh-CN"/>
        </w:rPr>
        <w:t xml:space="preserve"> </w:t>
      </w:r>
      <w:r w:rsidR="00416F39" w:rsidRPr="00416F39">
        <w:rPr>
          <w:rFonts w:ascii="Times New Roman" w:eastAsiaTheme="minorEastAsia" w:hAnsi="Times New Roman"/>
          <w:b/>
          <w:sz w:val="21"/>
          <w:szCs w:val="21"/>
          <w:lang w:eastAsia="zh-CN"/>
        </w:rPr>
        <w:t xml:space="preserve">COHP analysis of bonding states in </w:t>
      </w:r>
      <w:r w:rsidR="00416F39">
        <w:rPr>
          <w:rFonts w:ascii="Times New Roman" w:eastAsiaTheme="minorEastAsia" w:hAnsi="Times New Roman"/>
          <w:b/>
          <w:sz w:val="21"/>
          <w:szCs w:val="21"/>
          <w:lang w:eastAsia="zh-CN"/>
        </w:rPr>
        <w:t xml:space="preserve">bulk </w:t>
      </w:r>
      <w:proofErr w:type="spellStart"/>
      <w:r w:rsidR="00416F39">
        <w:rPr>
          <w:rFonts w:ascii="Times New Roman" w:eastAsiaTheme="minorEastAsia" w:hAnsi="Times New Roman"/>
          <w:b/>
          <w:sz w:val="21"/>
          <w:szCs w:val="21"/>
          <w:lang w:eastAsia="zh-CN"/>
        </w:rPr>
        <w:t>GaTe</w:t>
      </w:r>
      <w:proofErr w:type="spellEnd"/>
      <w:r w:rsidR="00416F39" w:rsidRPr="00416F39">
        <w:rPr>
          <w:rFonts w:ascii="Times New Roman" w:eastAsiaTheme="minorEastAsia" w:hAnsi="Times New Roman"/>
          <w:b/>
          <w:sz w:val="21"/>
          <w:szCs w:val="21"/>
          <w:lang w:eastAsia="zh-CN"/>
        </w:rPr>
        <w:t xml:space="preserve"> structure. a, b, </w:t>
      </w:r>
      <w:r w:rsidR="00416F39" w:rsidRPr="00416F39">
        <w:rPr>
          <w:rFonts w:ascii="Times New Roman" w:eastAsiaTheme="minorEastAsia" w:hAnsi="Times New Roman"/>
          <w:bCs/>
          <w:sz w:val="21"/>
          <w:szCs w:val="21"/>
          <w:lang w:eastAsia="zh-CN"/>
        </w:rPr>
        <w:t xml:space="preserve">COHP diagram for bonds marked </w:t>
      </w:r>
      <w:r w:rsidR="002D5D89">
        <w:rPr>
          <w:rFonts w:ascii="Times New Roman" w:eastAsiaTheme="minorEastAsia" w:hAnsi="Times New Roman"/>
          <w:bCs/>
          <w:sz w:val="21"/>
          <w:szCs w:val="21"/>
          <w:lang w:eastAsia="zh-CN"/>
        </w:rPr>
        <w:t>i</w:t>
      </w:r>
      <w:r w:rsidR="002D5D89" w:rsidRPr="00416F39">
        <w:rPr>
          <w:rFonts w:ascii="Times New Roman" w:eastAsiaTheme="minorEastAsia" w:hAnsi="Times New Roman"/>
          <w:bCs/>
          <w:sz w:val="21"/>
          <w:szCs w:val="21"/>
          <w:lang w:eastAsia="zh-CN"/>
        </w:rPr>
        <w:t xml:space="preserve">n </w:t>
      </w:r>
      <w:r w:rsidR="00416F39" w:rsidRPr="00416F39">
        <w:rPr>
          <w:rFonts w:ascii="Times New Roman" w:eastAsiaTheme="minorEastAsia" w:hAnsi="Times New Roman"/>
          <w:bCs/>
          <w:sz w:val="21"/>
          <w:szCs w:val="21"/>
          <w:lang w:eastAsia="zh-CN"/>
        </w:rPr>
        <w:t>Supplementary Figure 1</w:t>
      </w:r>
      <w:r w:rsidR="00416F39">
        <w:rPr>
          <w:rFonts w:ascii="Times New Roman" w:eastAsiaTheme="minorEastAsia" w:hAnsi="Times New Roman"/>
          <w:bCs/>
          <w:sz w:val="21"/>
          <w:szCs w:val="21"/>
          <w:lang w:eastAsia="zh-CN"/>
        </w:rPr>
        <w:t>6</w:t>
      </w:r>
      <w:r w:rsidR="00416F39" w:rsidRPr="00416F39">
        <w:rPr>
          <w:rFonts w:ascii="Times New Roman" w:eastAsiaTheme="minorEastAsia" w:hAnsi="Times New Roman"/>
          <w:bCs/>
          <w:sz w:val="21"/>
          <w:szCs w:val="21"/>
          <w:lang w:eastAsia="zh-CN"/>
        </w:rPr>
        <w:t>.</w:t>
      </w:r>
    </w:p>
    <w:p w14:paraId="18B052EC" w14:textId="3F69E720" w:rsidR="001905EC" w:rsidRDefault="001905EC">
      <w:pPr>
        <w:widowControl/>
        <w:jc w:val="left"/>
        <w:rPr>
          <w:rFonts w:ascii="Times New Roman" w:eastAsia="等线" w:hAnsi="Times New Roman"/>
          <w:kern w:val="0"/>
          <w:szCs w:val="21"/>
        </w:rPr>
      </w:pPr>
      <w:r>
        <w:rPr>
          <w:rFonts w:ascii="Times New Roman" w:eastAsia="等线" w:hAnsi="Times New Roman"/>
          <w:szCs w:val="21"/>
        </w:rPr>
        <w:br w:type="page"/>
      </w:r>
    </w:p>
    <w:p w14:paraId="020BEB3E" w14:textId="261F9BDC" w:rsidR="001905EC" w:rsidRPr="00A04757" w:rsidRDefault="001905EC" w:rsidP="001905EC">
      <w:pPr>
        <w:adjustRightInd w:val="0"/>
        <w:snapToGrid w:val="0"/>
        <w:spacing w:afterLines="50" w:after="156" w:line="360" w:lineRule="auto"/>
        <w:outlineLvl w:val="0"/>
        <w:rPr>
          <w:rFonts w:ascii="Times New Roman" w:hAnsi="Times New Roman"/>
          <w:b/>
          <w:sz w:val="24"/>
          <w:szCs w:val="24"/>
        </w:rPr>
      </w:pPr>
      <w:bookmarkStart w:id="68" w:name="_Toc135247284"/>
      <w:r>
        <w:rPr>
          <w:rFonts w:ascii="Times New Roman" w:hAnsi="Times New Roman" w:hint="eastAsia"/>
          <w:b/>
          <w:sz w:val="24"/>
          <w:szCs w:val="24"/>
        </w:rPr>
        <w:lastRenderedPageBreak/>
        <w:t>1</w:t>
      </w:r>
      <w:r w:rsidR="004C386E">
        <w:rPr>
          <w:rFonts w:ascii="Times New Roman" w:hAnsi="Times New Roman" w:hint="eastAsia"/>
          <w:b/>
          <w:sz w:val="24"/>
          <w:szCs w:val="24"/>
        </w:rPr>
        <w:t>8</w:t>
      </w:r>
      <w:r>
        <w:rPr>
          <w:rFonts w:ascii="Times New Roman" w:hAnsi="Times New Roman" w:hint="eastAsia"/>
          <w:b/>
          <w:sz w:val="24"/>
          <w:szCs w:val="24"/>
        </w:rPr>
        <w:t xml:space="preserve">. </w:t>
      </w:r>
      <w:r w:rsidR="00344013" w:rsidRPr="00344013">
        <w:rPr>
          <w:rFonts w:ascii="Times New Roman" w:hAnsi="Times New Roman"/>
          <w:b/>
          <w:sz w:val="24"/>
          <w:szCs w:val="24"/>
        </w:rPr>
        <w:t>COHP analysis of surface bonding states in 2D QLDS-</w:t>
      </w:r>
      <w:proofErr w:type="spellStart"/>
      <w:r w:rsidR="00344013" w:rsidRPr="00344013">
        <w:rPr>
          <w:rFonts w:ascii="Times New Roman" w:hAnsi="Times New Roman"/>
          <w:b/>
          <w:sz w:val="24"/>
          <w:szCs w:val="24"/>
        </w:rPr>
        <w:t>GaTe</w:t>
      </w:r>
      <w:proofErr w:type="spellEnd"/>
      <w:r w:rsidR="00344013" w:rsidRPr="00344013">
        <w:rPr>
          <w:rFonts w:ascii="Times New Roman" w:hAnsi="Times New Roman"/>
          <w:b/>
          <w:sz w:val="24"/>
          <w:szCs w:val="24"/>
        </w:rPr>
        <w:t xml:space="preserve"> structure</w:t>
      </w:r>
      <w:bookmarkEnd w:id="68"/>
    </w:p>
    <w:p w14:paraId="1E4C6DA3" w14:textId="2EEAC300" w:rsidR="001905EC" w:rsidRPr="000C3EF9" w:rsidRDefault="00344013" w:rsidP="007041DE">
      <w:pPr>
        <w:adjustRightInd w:val="0"/>
        <w:snapToGrid w:val="0"/>
        <w:spacing w:afterLines="100" w:after="312" w:line="360" w:lineRule="auto"/>
        <w:rPr>
          <w:rFonts w:ascii="Times New Roman" w:hAnsi="Times New Roman"/>
          <w:b/>
          <w:color w:val="0D0D0D" w:themeColor="text1" w:themeTint="F2"/>
          <w:sz w:val="24"/>
          <w:szCs w:val="24"/>
        </w:rPr>
      </w:pPr>
      <w:r w:rsidRPr="00344013">
        <w:rPr>
          <w:rFonts w:ascii="Times New Roman" w:hAnsi="Times New Roman"/>
          <w:color w:val="0D0D0D" w:themeColor="text1" w:themeTint="F2"/>
          <w:sz w:val="24"/>
          <w:szCs w:val="24"/>
        </w:rPr>
        <w:t>Based on the values of ICOHP, COHP orbital diagrams, contributions from orbital interactions, and the occupation numbers of orbitals</w:t>
      </w:r>
      <w:r w:rsidR="00A03CC5">
        <w:rPr>
          <w:rFonts w:ascii="Times New Roman" w:hAnsi="Times New Roman"/>
          <w:color w:val="0D0D0D" w:themeColor="text1" w:themeTint="F2"/>
          <w:sz w:val="24"/>
          <w:szCs w:val="24"/>
        </w:rPr>
        <w:t xml:space="preserve"> (</w:t>
      </w:r>
      <w:r w:rsidR="00A03CC5" w:rsidRPr="00A03CC5">
        <w:rPr>
          <w:rFonts w:ascii="Times New Roman" w:hAnsi="Times New Roman"/>
          <w:color w:val="0D0D0D" w:themeColor="text1" w:themeTint="F2"/>
          <w:sz w:val="24"/>
          <w:szCs w:val="24"/>
        </w:rPr>
        <w:t>Supplementary Fig</w:t>
      </w:r>
      <w:r w:rsidR="00A03CC5">
        <w:rPr>
          <w:rFonts w:ascii="Times New Roman" w:hAnsi="Times New Roman"/>
          <w:color w:val="0D0D0D" w:themeColor="text1" w:themeTint="F2"/>
          <w:sz w:val="24"/>
          <w:szCs w:val="24"/>
        </w:rPr>
        <w:t xml:space="preserve">. </w:t>
      </w:r>
      <w:r w:rsidR="00A03CC5" w:rsidRPr="00A03CC5">
        <w:rPr>
          <w:rFonts w:ascii="Times New Roman" w:hAnsi="Times New Roman"/>
          <w:color w:val="0D0D0D" w:themeColor="text1" w:themeTint="F2"/>
          <w:sz w:val="24"/>
          <w:szCs w:val="24"/>
        </w:rPr>
        <w:t>18</w:t>
      </w:r>
      <w:r w:rsidR="00A03CC5">
        <w:rPr>
          <w:rFonts w:ascii="Times New Roman" w:hAnsi="Times New Roman"/>
          <w:color w:val="0D0D0D" w:themeColor="text1" w:themeTint="F2"/>
          <w:sz w:val="24"/>
          <w:szCs w:val="24"/>
        </w:rPr>
        <w:t xml:space="preserve">, 19, </w:t>
      </w:r>
      <w:r w:rsidR="00A03CC5">
        <w:rPr>
          <w:rFonts w:ascii="Times New Roman" w:hAnsi="Times New Roman" w:hint="eastAsia"/>
          <w:color w:val="0D0D0D" w:themeColor="text1" w:themeTint="F2"/>
          <w:sz w:val="24"/>
          <w:szCs w:val="24"/>
        </w:rPr>
        <w:t>Table</w:t>
      </w:r>
      <w:r w:rsidR="00A03CC5">
        <w:rPr>
          <w:rFonts w:ascii="Times New Roman" w:hAnsi="Times New Roman"/>
          <w:color w:val="0D0D0D" w:themeColor="text1" w:themeTint="F2"/>
          <w:sz w:val="24"/>
          <w:szCs w:val="24"/>
        </w:rPr>
        <w:t xml:space="preserve"> </w:t>
      </w:r>
      <w:r w:rsidR="00A03CC5">
        <w:rPr>
          <w:rFonts w:ascii="Times New Roman" w:hAnsi="Times New Roman" w:hint="eastAsia"/>
          <w:color w:val="0D0D0D" w:themeColor="text1" w:themeTint="F2"/>
          <w:sz w:val="24"/>
          <w:szCs w:val="24"/>
        </w:rPr>
        <w:t>S</w:t>
      </w:r>
      <w:r w:rsidR="00A03CC5">
        <w:rPr>
          <w:rFonts w:ascii="Times New Roman" w:hAnsi="Times New Roman"/>
          <w:color w:val="0D0D0D" w:themeColor="text1" w:themeTint="F2"/>
          <w:sz w:val="24"/>
          <w:szCs w:val="24"/>
        </w:rPr>
        <w:t>3, S4)</w:t>
      </w:r>
      <w:r w:rsidRPr="00344013">
        <w:rPr>
          <w:rFonts w:ascii="Times New Roman" w:hAnsi="Times New Roman"/>
          <w:color w:val="0D0D0D" w:themeColor="text1" w:themeTint="F2"/>
          <w:sz w:val="24"/>
          <w:szCs w:val="24"/>
        </w:rPr>
        <w:t>, it is evident that the surface bonding states exhibit distinct interactions compared to the inner bonding states. This observation provides insight into the formation of specific bands in the band structure of 2D QLDS-</w:t>
      </w:r>
      <w:proofErr w:type="spellStart"/>
      <w:r w:rsidRPr="00344013">
        <w:rPr>
          <w:rFonts w:ascii="Times New Roman" w:hAnsi="Times New Roman"/>
          <w:color w:val="0D0D0D" w:themeColor="text1" w:themeTint="F2"/>
          <w:sz w:val="24"/>
          <w:szCs w:val="24"/>
        </w:rPr>
        <w:t>GaTe</w:t>
      </w:r>
      <w:proofErr w:type="spellEnd"/>
      <w:r w:rsidRPr="00344013">
        <w:rPr>
          <w:rFonts w:ascii="Times New Roman" w:hAnsi="Times New Roman"/>
          <w:color w:val="0D0D0D" w:themeColor="text1" w:themeTint="F2"/>
          <w:sz w:val="24"/>
          <w:szCs w:val="24"/>
        </w:rPr>
        <w:t>.</w:t>
      </w:r>
    </w:p>
    <w:p w14:paraId="7516BDF6" w14:textId="50E8C365" w:rsidR="001905EC" w:rsidRPr="000C3EF9" w:rsidRDefault="00EC08DF"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0C9CDEFF" wp14:editId="3B3E39AD">
            <wp:extent cx="5210785" cy="4283290"/>
            <wp:effectExtent l="0" t="0" r="9525" b="3175"/>
            <wp:docPr id="9716951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695118" name="图片 971695118"/>
                    <pic:cNvPicPr/>
                  </pic:nvPicPr>
                  <pic:blipFill>
                    <a:blip r:embed="rId27" cstate="hqprint">
                      <a:extLst>
                        <a:ext uri="{28A0092B-C50C-407E-A947-70E740481C1C}">
                          <a14:useLocalDpi xmlns:a14="http://schemas.microsoft.com/office/drawing/2010/main"/>
                        </a:ext>
                      </a:extLst>
                    </a:blip>
                    <a:stretch>
                      <a:fillRect/>
                    </a:stretch>
                  </pic:blipFill>
                  <pic:spPr>
                    <a:xfrm>
                      <a:off x="0" y="0"/>
                      <a:ext cx="5216799" cy="4288233"/>
                    </a:xfrm>
                    <a:prstGeom prst="rect">
                      <a:avLst/>
                    </a:prstGeom>
                  </pic:spPr>
                </pic:pic>
              </a:graphicData>
            </a:graphic>
          </wp:inline>
        </w:drawing>
      </w:r>
    </w:p>
    <w:p w14:paraId="1A6502A1" w14:textId="5E2BACDE" w:rsidR="00662F7A" w:rsidRDefault="001905EC" w:rsidP="008C011C">
      <w:pPr>
        <w:pStyle w:val="MainText"/>
        <w:adjustRightInd w:val="0"/>
        <w:snapToGrid w:val="0"/>
        <w:spacing w:line="300" w:lineRule="auto"/>
        <w:jc w:val="both"/>
        <w:rPr>
          <w:rFonts w:ascii="Times New Roman" w:eastAsia="等线" w:hAnsi="Times New Roman"/>
          <w:sz w:val="21"/>
          <w:szCs w:val="21"/>
        </w:rPr>
      </w:pPr>
      <w:bookmarkStart w:id="69" w:name="_Hlk135132260"/>
      <w:r w:rsidRPr="000C3EF9">
        <w:rPr>
          <w:rFonts w:ascii="Times New Roman" w:eastAsiaTheme="minorEastAsia" w:hAnsi="Times New Roman"/>
          <w:b/>
          <w:color w:val="0D0D0D" w:themeColor="text1" w:themeTint="F2"/>
          <w:sz w:val="21"/>
          <w:szCs w:val="21"/>
        </w:rPr>
        <w:t>Supplementary Figure 1</w:t>
      </w:r>
      <w:r w:rsidR="004C386E">
        <w:rPr>
          <w:rFonts w:ascii="Times New Roman" w:eastAsiaTheme="minorEastAsia" w:hAnsi="Times New Roman" w:hint="eastAsia"/>
          <w:b/>
          <w:color w:val="0D0D0D" w:themeColor="text1" w:themeTint="F2"/>
          <w:sz w:val="21"/>
          <w:szCs w:val="21"/>
          <w:lang w:eastAsia="zh-CN"/>
        </w:rPr>
        <w:t>8</w:t>
      </w:r>
      <w:bookmarkEnd w:id="69"/>
      <w:r w:rsidRPr="000C3EF9">
        <w:rPr>
          <w:rFonts w:ascii="Times New Roman" w:eastAsiaTheme="minorEastAsia" w:hAnsi="Times New Roman"/>
          <w:b/>
          <w:color w:val="0D0D0D" w:themeColor="text1" w:themeTint="F2"/>
          <w:kern w:val="2"/>
          <w:sz w:val="21"/>
          <w:szCs w:val="21"/>
          <w:lang w:eastAsia="zh-CN"/>
        </w:rPr>
        <w:t xml:space="preserve"> </w:t>
      </w:r>
      <w:r w:rsidRPr="000C3EF9">
        <w:rPr>
          <w:rFonts w:ascii="Times New Roman" w:eastAsiaTheme="minorEastAsia" w:hAnsi="Times New Roman"/>
          <w:b/>
          <w:color w:val="0D0D0D" w:themeColor="text1" w:themeTint="F2"/>
          <w:sz w:val="21"/>
          <w:szCs w:val="21"/>
        </w:rPr>
        <w:t>|</w:t>
      </w:r>
      <w:r w:rsidRPr="000C3EF9">
        <w:rPr>
          <w:rFonts w:ascii="Times New Roman" w:eastAsia="等线" w:hAnsi="Times New Roman"/>
          <w:kern w:val="2"/>
          <w:sz w:val="21"/>
          <w:szCs w:val="21"/>
          <w:lang w:eastAsia="zh-CN"/>
        </w:rPr>
        <w:t xml:space="preserve"> </w:t>
      </w:r>
      <w:r w:rsidR="00344013" w:rsidRPr="00344013">
        <w:rPr>
          <w:rFonts w:ascii="Times New Roman" w:eastAsiaTheme="minorEastAsia" w:hAnsi="Times New Roman"/>
          <w:b/>
          <w:sz w:val="21"/>
          <w:szCs w:val="21"/>
          <w:lang w:eastAsia="zh-CN"/>
        </w:rPr>
        <w:t>COHP analysis of</w:t>
      </w:r>
      <w:r w:rsidR="00344013">
        <w:rPr>
          <w:rFonts w:ascii="Times New Roman" w:eastAsiaTheme="minorEastAsia" w:hAnsi="Times New Roman"/>
          <w:b/>
          <w:sz w:val="21"/>
          <w:szCs w:val="21"/>
          <w:lang w:eastAsia="zh-CN"/>
        </w:rPr>
        <w:t xml:space="preserve"> surface</w:t>
      </w:r>
      <w:r w:rsidR="00344013" w:rsidRPr="00344013">
        <w:rPr>
          <w:rFonts w:ascii="Times New Roman" w:eastAsiaTheme="minorEastAsia" w:hAnsi="Times New Roman"/>
          <w:b/>
          <w:sz w:val="21"/>
          <w:szCs w:val="21"/>
          <w:lang w:eastAsia="zh-CN"/>
        </w:rPr>
        <w:t xml:space="preserve"> bonding states in </w:t>
      </w:r>
      <w:r w:rsidR="00344013">
        <w:rPr>
          <w:rFonts w:ascii="Times New Roman" w:eastAsiaTheme="minorEastAsia" w:hAnsi="Times New Roman"/>
          <w:b/>
          <w:sz w:val="21"/>
          <w:szCs w:val="21"/>
          <w:lang w:eastAsia="zh-CN"/>
        </w:rPr>
        <w:t>2D QLDS-</w:t>
      </w:r>
      <w:proofErr w:type="spellStart"/>
      <w:r w:rsidR="00344013">
        <w:rPr>
          <w:rFonts w:ascii="Times New Roman" w:eastAsiaTheme="minorEastAsia" w:hAnsi="Times New Roman" w:hint="eastAsia"/>
          <w:b/>
          <w:sz w:val="21"/>
          <w:szCs w:val="21"/>
          <w:lang w:eastAsia="zh-CN"/>
        </w:rPr>
        <w:t>GaTe</w:t>
      </w:r>
      <w:proofErr w:type="spellEnd"/>
      <w:r w:rsidR="00344013">
        <w:rPr>
          <w:rFonts w:ascii="Times New Roman" w:eastAsiaTheme="minorEastAsia" w:hAnsi="Times New Roman"/>
          <w:b/>
          <w:sz w:val="21"/>
          <w:szCs w:val="21"/>
          <w:lang w:eastAsia="zh-CN"/>
        </w:rPr>
        <w:t xml:space="preserve"> </w:t>
      </w:r>
      <w:r w:rsidR="00A03CC5">
        <w:rPr>
          <w:rFonts w:ascii="Times New Roman" w:eastAsiaTheme="minorEastAsia" w:hAnsi="Times New Roman"/>
          <w:b/>
          <w:sz w:val="21"/>
          <w:szCs w:val="21"/>
          <w:lang w:eastAsia="zh-CN"/>
        </w:rPr>
        <w:t>surface</w:t>
      </w:r>
      <w:r w:rsidR="00344013" w:rsidRPr="00344013">
        <w:rPr>
          <w:rFonts w:ascii="Times New Roman" w:eastAsiaTheme="minorEastAsia" w:hAnsi="Times New Roman"/>
          <w:b/>
          <w:sz w:val="21"/>
          <w:szCs w:val="21"/>
          <w:lang w:eastAsia="zh-CN"/>
        </w:rPr>
        <w:t xml:space="preserve">. </w:t>
      </w:r>
      <w:r w:rsidR="00344013" w:rsidRPr="00344013">
        <w:rPr>
          <w:rFonts w:ascii="Times New Roman" w:eastAsiaTheme="minorEastAsia" w:hAnsi="Times New Roman"/>
          <w:bCs/>
          <w:sz w:val="21"/>
          <w:szCs w:val="21"/>
          <w:lang w:eastAsia="zh-CN"/>
        </w:rPr>
        <w:t>Panels (a), (b), and (c) illustrate three representative bond</w:t>
      </w:r>
      <w:r w:rsidR="0059099E">
        <w:rPr>
          <w:rFonts w:ascii="Times New Roman" w:eastAsiaTheme="minorEastAsia" w:hAnsi="Times New Roman"/>
          <w:bCs/>
          <w:sz w:val="21"/>
          <w:szCs w:val="21"/>
          <w:lang w:eastAsia="zh-CN"/>
        </w:rPr>
        <w:t>ing states</w:t>
      </w:r>
      <w:r w:rsidR="00344013" w:rsidRPr="00344013">
        <w:rPr>
          <w:rFonts w:ascii="Times New Roman" w:eastAsiaTheme="minorEastAsia" w:hAnsi="Times New Roman"/>
          <w:bCs/>
          <w:sz w:val="21"/>
          <w:szCs w:val="21"/>
          <w:lang w:eastAsia="zh-CN"/>
        </w:rPr>
        <w:t xml:space="preserve"> formed through surface reconstructio</w:t>
      </w:r>
      <w:r w:rsidR="00344013">
        <w:rPr>
          <w:rFonts w:ascii="Times New Roman" w:eastAsiaTheme="minorEastAsia" w:hAnsi="Times New Roman"/>
          <w:bCs/>
          <w:sz w:val="21"/>
          <w:szCs w:val="21"/>
          <w:lang w:eastAsia="zh-CN"/>
        </w:rPr>
        <w:t>n.</w:t>
      </w:r>
    </w:p>
    <w:p w14:paraId="7239D64A" w14:textId="77777777" w:rsidR="00662F7A" w:rsidRDefault="00662F7A">
      <w:pPr>
        <w:widowControl/>
        <w:jc w:val="left"/>
        <w:rPr>
          <w:rFonts w:ascii="Times New Roman" w:eastAsia="等线" w:hAnsi="Times New Roman"/>
          <w:kern w:val="0"/>
          <w:szCs w:val="21"/>
          <w:lang w:eastAsia="ja-JP"/>
        </w:rPr>
      </w:pPr>
      <w:r>
        <w:rPr>
          <w:rFonts w:ascii="Times New Roman" w:eastAsia="等线" w:hAnsi="Times New Roman"/>
          <w:szCs w:val="21"/>
        </w:rPr>
        <w:br w:type="page"/>
      </w:r>
    </w:p>
    <w:p w14:paraId="4ADD451F" w14:textId="5FD06AE1" w:rsidR="00662F7A" w:rsidRPr="00D05339" w:rsidRDefault="00662F7A" w:rsidP="00662F7A">
      <w:pPr>
        <w:adjustRightInd w:val="0"/>
        <w:snapToGrid w:val="0"/>
        <w:spacing w:afterLines="50" w:after="156" w:line="360" w:lineRule="auto"/>
        <w:outlineLvl w:val="0"/>
        <w:rPr>
          <w:rFonts w:ascii="Times New Roman" w:hAnsi="Times New Roman"/>
          <w:b/>
          <w:sz w:val="24"/>
          <w:szCs w:val="24"/>
        </w:rPr>
      </w:pPr>
      <w:bookmarkStart w:id="70" w:name="_Toc135247285"/>
      <w:r>
        <w:rPr>
          <w:rFonts w:ascii="Times New Roman" w:hAnsi="Times New Roman" w:hint="eastAsia"/>
          <w:b/>
          <w:sz w:val="24"/>
          <w:szCs w:val="24"/>
        </w:rPr>
        <w:lastRenderedPageBreak/>
        <w:t>1</w:t>
      </w:r>
      <w:r>
        <w:rPr>
          <w:rFonts w:ascii="Times New Roman" w:hAnsi="Times New Roman"/>
          <w:b/>
          <w:sz w:val="24"/>
          <w:szCs w:val="24"/>
        </w:rPr>
        <w:t>9</w:t>
      </w:r>
      <w:r>
        <w:rPr>
          <w:rFonts w:ascii="Times New Roman" w:hAnsi="Times New Roman" w:hint="eastAsia"/>
          <w:b/>
          <w:sz w:val="24"/>
          <w:szCs w:val="24"/>
        </w:rPr>
        <w:t>.</w:t>
      </w:r>
      <w:r w:rsidR="00817515" w:rsidRPr="00817515">
        <w:rPr>
          <w:rFonts w:ascii="Times New Roman" w:hAnsi="Times New Roman"/>
          <w:b/>
          <w:sz w:val="24"/>
          <w:szCs w:val="24"/>
        </w:rPr>
        <w:t xml:space="preserve"> COHP analysis of other surface bonding states in 2D QLDS-</w:t>
      </w:r>
      <w:proofErr w:type="spellStart"/>
      <w:r w:rsidR="00817515" w:rsidRPr="00817515">
        <w:rPr>
          <w:rFonts w:ascii="Times New Roman" w:hAnsi="Times New Roman"/>
          <w:b/>
          <w:sz w:val="24"/>
          <w:szCs w:val="24"/>
        </w:rPr>
        <w:t>GaTe</w:t>
      </w:r>
      <w:proofErr w:type="spellEnd"/>
      <w:r w:rsidR="00817515" w:rsidRPr="00817515">
        <w:rPr>
          <w:rFonts w:ascii="Times New Roman" w:hAnsi="Times New Roman"/>
          <w:b/>
          <w:sz w:val="24"/>
          <w:szCs w:val="24"/>
        </w:rPr>
        <w:t xml:space="preserve"> surface</w:t>
      </w:r>
      <w:bookmarkEnd w:id="70"/>
    </w:p>
    <w:p w14:paraId="25B18D41" w14:textId="61AD6D68" w:rsidR="00662F7A" w:rsidRPr="00B826B7" w:rsidRDefault="00A03CC5" w:rsidP="007041DE">
      <w:pPr>
        <w:adjustRightInd w:val="0"/>
        <w:snapToGrid w:val="0"/>
        <w:spacing w:afterLines="100" w:after="312" w:line="360" w:lineRule="auto"/>
        <w:rPr>
          <w:rFonts w:ascii="Times New Roman" w:hAnsi="Times New Roman"/>
          <w:color w:val="0D0D0D" w:themeColor="text1" w:themeTint="F2"/>
          <w:sz w:val="24"/>
          <w:szCs w:val="24"/>
        </w:rPr>
      </w:pPr>
      <w:r>
        <w:rPr>
          <w:rFonts w:ascii="Times New Roman" w:hAnsi="Times New Roman"/>
          <w:color w:val="0D0D0D" w:themeColor="text1" w:themeTint="F2"/>
          <w:sz w:val="24"/>
          <w:szCs w:val="24"/>
        </w:rPr>
        <w:t xml:space="preserve">We also </w:t>
      </w:r>
      <w:r w:rsidR="002D5D89">
        <w:rPr>
          <w:rFonts w:ascii="Times New Roman" w:hAnsi="Times New Roman"/>
          <w:color w:val="0D0D0D" w:themeColor="text1" w:themeTint="F2"/>
          <w:sz w:val="24"/>
          <w:szCs w:val="24"/>
        </w:rPr>
        <w:t>consider another possible surface</w:t>
      </w:r>
      <w:r>
        <w:rPr>
          <w:rFonts w:ascii="Times New Roman" w:hAnsi="Times New Roman"/>
          <w:color w:val="0D0D0D" w:themeColor="text1" w:themeTint="F2"/>
          <w:sz w:val="24"/>
          <w:szCs w:val="24"/>
        </w:rPr>
        <w:t xml:space="preserve">. It exhibits </w:t>
      </w:r>
      <w:r w:rsidR="002D5D89">
        <w:rPr>
          <w:rFonts w:ascii="Times New Roman" w:hAnsi="Times New Roman"/>
          <w:color w:val="0D0D0D" w:themeColor="text1" w:themeTint="F2"/>
          <w:sz w:val="24"/>
          <w:szCs w:val="24"/>
        </w:rPr>
        <w:t xml:space="preserve">the </w:t>
      </w:r>
      <w:r>
        <w:rPr>
          <w:rFonts w:ascii="Times New Roman" w:hAnsi="Times New Roman"/>
          <w:color w:val="0D0D0D" w:themeColor="text1" w:themeTint="F2"/>
          <w:sz w:val="24"/>
          <w:szCs w:val="24"/>
        </w:rPr>
        <w:t>relative</w:t>
      </w:r>
      <w:r w:rsidR="002D5D89">
        <w:rPr>
          <w:rFonts w:ascii="Times New Roman" w:hAnsi="Times New Roman"/>
          <w:color w:val="0D0D0D" w:themeColor="text1" w:themeTint="F2"/>
          <w:sz w:val="24"/>
          <w:szCs w:val="24"/>
        </w:rPr>
        <w:t>ly</w:t>
      </w:r>
      <w:r>
        <w:rPr>
          <w:rFonts w:ascii="Times New Roman" w:hAnsi="Times New Roman"/>
          <w:color w:val="0D0D0D" w:themeColor="text1" w:themeTint="F2"/>
          <w:sz w:val="24"/>
          <w:szCs w:val="24"/>
        </w:rPr>
        <w:t xml:space="preserve"> same result mentioned in</w:t>
      </w:r>
      <w:r w:rsidR="001E5CDB">
        <w:rPr>
          <w:rFonts w:ascii="Times New Roman" w:hAnsi="Times New Roman"/>
          <w:color w:val="0D0D0D" w:themeColor="text1" w:themeTint="F2"/>
          <w:sz w:val="24"/>
          <w:szCs w:val="24"/>
        </w:rPr>
        <w:t xml:space="preserve"> </w:t>
      </w:r>
      <w:r w:rsidR="001E5CDB" w:rsidRPr="001E5CDB">
        <w:rPr>
          <w:rFonts w:ascii="Times New Roman" w:hAnsi="Times New Roman"/>
          <w:color w:val="0D0D0D" w:themeColor="text1" w:themeTint="F2"/>
          <w:sz w:val="24"/>
          <w:szCs w:val="24"/>
        </w:rPr>
        <w:t>Supplementary Figure 18</w:t>
      </w:r>
      <w:r w:rsidR="001E5CDB">
        <w:rPr>
          <w:rFonts w:ascii="Times New Roman" w:hAnsi="Times New Roman"/>
          <w:color w:val="0D0D0D" w:themeColor="text1" w:themeTint="F2"/>
          <w:sz w:val="24"/>
          <w:szCs w:val="24"/>
        </w:rPr>
        <w:t>.</w:t>
      </w:r>
      <w:r>
        <w:rPr>
          <w:rFonts w:ascii="Times New Roman" w:hAnsi="Times New Roman"/>
          <w:color w:val="0D0D0D" w:themeColor="text1" w:themeTint="F2"/>
          <w:sz w:val="24"/>
          <w:szCs w:val="24"/>
        </w:rPr>
        <w:t xml:space="preserve"> </w:t>
      </w:r>
      <w:r w:rsidR="001E5CDB">
        <w:rPr>
          <w:rFonts w:ascii="Times New Roman" w:hAnsi="Times New Roman"/>
          <w:color w:val="0D0D0D" w:themeColor="text1" w:themeTint="F2"/>
          <w:sz w:val="24"/>
          <w:szCs w:val="24"/>
        </w:rPr>
        <w:t>Therefore</w:t>
      </w:r>
      <w:r w:rsidR="001E5CDB" w:rsidRPr="001E5CDB">
        <w:rPr>
          <w:rFonts w:ascii="Times New Roman" w:hAnsi="Times New Roman"/>
          <w:color w:val="0D0D0D" w:themeColor="text1" w:themeTint="F2"/>
          <w:sz w:val="24"/>
          <w:szCs w:val="24"/>
        </w:rPr>
        <w:t xml:space="preserve">, the proportions of </w:t>
      </w:r>
      <w:r w:rsidR="001E5CDB">
        <w:rPr>
          <w:rFonts w:ascii="Times New Roman" w:hAnsi="Times New Roman"/>
          <w:color w:val="0D0D0D" w:themeColor="text1" w:themeTint="F2"/>
          <w:sz w:val="24"/>
          <w:szCs w:val="24"/>
        </w:rPr>
        <w:t xml:space="preserve">surface </w:t>
      </w:r>
      <w:r w:rsidR="001E5CDB" w:rsidRPr="001E5CDB">
        <w:rPr>
          <w:rFonts w:ascii="Times New Roman" w:hAnsi="Times New Roman"/>
          <w:color w:val="0D0D0D" w:themeColor="text1" w:themeTint="F2"/>
          <w:sz w:val="24"/>
          <w:szCs w:val="24"/>
        </w:rPr>
        <w:t>charge state</w:t>
      </w:r>
      <w:r w:rsidR="001E5CDB">
        <w:rPr>
          <w:rFonts w:ascii="Times New Roman" w:hAnsi="Times New Roman"/>
          <w:color w:val="0D0D0D" w:themeColor="text1" w:themeTint="F2"/>
          <w:sz w:val="24"/>
          <w:szCs w:val="24"/>
        </w:rPr>
        <w:t xml:space="preserve">s </w:t>
      </w:r>
      <w:r w:rsidR="001E5CDB" w:rsidRPr="001E5CDB">
        <w:rPr>
          <w:rFonts w:ascii="Times New Roman" w:hAnsi="Times New Roman"/>
          <w:color w:val="0D0D0D" w:themeColor="text1" w:themeTint="F2"/>
          <w:sz w:val="24"/>
          <w:szCs w:val="24"/>
        </w:rPr>
        <w:t>within the system play a crucial role in determining the</w:t>
      </w:r>
      <w:r w:rsidR="001E5CDB">
        <w:rPr>
          <w:rFonts w:ascii="Times New Roman" w:hAnsi="Times New Roman"/>
          <w:color w:val="0D0D0D" w:themeColor="text1" w:themeTint="F2"/>
          <w:sz w:val="24"/>
          <w:szCs w:val="24"/>
        </w:rPr>
        <w:t xml:space="preserve"> band structure, thus further </w:t>
      </w:r>
      <w:r w:rsidR="002D5D89">
        <w:rPr>
          <w:rFonts w:ascii="Times New Roman" w:hAnsi="Times New Roman"/>
          <w:color w:val="0D0D0D" w:themeColor="text1" w:themeTint="F2"/>
          <w:sz w:val="24"/>
          <w:szCs w:val="24"/>
        </w:rPr>
        <w:t xml:space="preserve">influencing </w:t>
      </w:r>
      <w:r w:rsidR="001E5CDB">
        <w:rPr>
          <w:rFonts w:ascii="Times New Roman" w:hAnsi="Times New Roman"/>
          <w:color w:val="0D0D0D" w:themeColor="text1" w:themeTint="F2"/>
          <w:sz w:val="24"/>
          <w:szCs w:val="24"/>
        </w:rPr>
        <w:t xml:space="preserve">the </w:t>
      </w:r>
      <w:r w:rsidR="001E5CDB" w:rsidRPr="001E5CDB">
        <w:rPr>
          <w:rFonts w:ascii="Times New Roman" w:hAnsi="Times New Roman"/>
          <w:color w:val="0D0D0D" w:themeColor="text1" w:themeTint="F2"/>
          <w:sz w:val="24"/>
          <w:szCs w:val="24"/>
        </w:rPr>
        <w:t>electronic properties.</w:t>
      </w:r>
      <w:r w:rsidR="001E5CDB">
        <w:rPr>
          <w:rFonts w:ascii="Times New Roman" w:hAnsi="Times New Roman"/>
          <w:color w:val="0D0D0D" w:themeColor="text1" w:themeTint="F2"/>
          <w:sz w:val="24"/>
          <w:szCs w:val="24"/>
        </w:rPr>
        <w:t xml:space="preserve"> </w:t>
      </w:r>
      <w:r w:rsidRPr="00A03CC5">
        <w:rPr>
          <w:rFonts w:ascii="Times New Roman" w:hAnsi="Times New Roman"/>
          <w:color w:val="0D0D0D" w:themeColor="text1" w:themeTint="F2"/>
          <w:sz w:val="24"/>
          <w:szCs w:val="24"/>
        </w:rPr>
        <w:t>As the thickness of the material decreases, significant changes occur in the band structure of 2D QLDS-</w:t>
      </w:r>
      <w:proofErr w:type="spellStart"/>
      <w:r w:rsidRPr="00A03CC5">
        <w:rPr>
          <w:rFonts w:ascii="Times New Roman" w:hAnsi="Times New Roman"/>
          <w:color w:val="0D0D0D" w:themeColor="text1" w:themeTint="F2"/>
          <w:sz w:val="24"/>
          <w:szCs w:val="24"/>
        </w:rPr>
        <w:t>GaTe</w:t>
      </w:r>
      <w:proofErr w:type="spellEnd"/>
      <w:r w:rsidRPr="00A03CC5">
        <w:rPr>
          <w:rFonts w:ascii="Times New Roman" w:hAnsi="Times New Roman"/>
          <w:color w:val="0D0D0D" w:themeColor="text1" w:themeTint="F2"/>
          <w:sz w:val="24"/>
          <w:szCs w:val="24"/>
        </w:rPr>
        <w:t xml:space="preserve">. </w:t>
      </w:r>
      <w:r w:rsidR="001E5CDB">
        <w:rPr>
          <w:rFonts w:ascii="Times New Roman" w:hAnsi="Times New Roman"/>
          <w:color w:val="0D0D0D" w:themeColor="text1" w:themeTint="F2"/>
          <w:sz w:val="24"/>
          <w:szCs w:val="24"/>
        </w:rPr>
        <w:t>T</w:t>
      </w:r>
      <w:r w:rsidRPr="00A03CC5">
        <w:rPr>
          <w:rFonts w:ascii="Times New Roman" w:hAnsi="Times New Roman"/>
          <w:color w:val="0D0D0D" w:themeColor="text1" w:themeTint="F2"/>
          <w:sz w:val="24"/>
          <w:szCs w:val="24"/>
        </w:rPr>
        <w:t>his alteration in the band structure accounts for the enhanced intensity of second harmonic generation (SHG)</w:t>
      </w:r>
      <w:r w:rsidR="001E5CDB">
        <w:rPr>
          <w:rFonts w:ascii="Times New Roman" w:hAnsi="Times New Roman"/>
          <w:color w:val="0D0D0D" w:themeColor="text1" w:themeTint="F2"/>
          <w:sz w:val="24"/>
          <w:szCs w:val="24"/>
        </w:rPr>
        <w:t>.</w:t>
      </w:r>
      <w:r w:rsidRPr="00A03CC5">
        <w:rPr>
          <w:rFonts w:ascii="Times New Roman" w:hAnsi="Times New Roman"/>
          <w:color w:val="0D0D0D" w:themeColor="text1" w:themeTint="F2"/>
          <w:sz w:val="24"/>
          <w:szCs w:val="24"/>
        </w:rPr>
        <w:t xml:space="preserve"> </w:t>
      </w:r>
      <w:r w:rsidR="001E5CDB">
        <w:rPr>
          <w:rFonts w:ascii="Times New Roman" w:hAnsi="Times New Roman"/>
          <w:color w:val="0D0D0D" w:themeColor="text1" w:themeTint="F2"/>
          <w:sz w:val="24"/>
          <w:szCs w:val="24"/>
        </w:rPr>
        <w:t>Additionally, t</w:t>
      </w:r>
      <w:r w:rsidRPr="00A03CC5">
        <w:rPr>
          <w:rFonts w:ascii="Times New Roman" w:hAnsi="Times New Roman"/>
          <w:color w:val="0D0D0D" w:themeColor="text1" w:themeTint="F2"/>
          <w:sz w:val="24"/>
          <w:szCs w:val="24"/>
        </w:rPr>
        <w:t>hese findings shed light on its potential applications in nonlinear optics.</w:t>
      </w:r>
    </w:p>
    <w:p w14:paraId="2784CC09" w14:textId="60F56354" w:rsidR="00662F7A" w:rsidRPr="000C3EF9" w:rsidRDefault="00EC08DF"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40F088C6" wp14:editId="1F998F2A">
            <wp:extent cx="4778114" cy="3955382"/>
            <wp:effectExtent l="0" t="0" r="3810" b="7620"/>
            <wp:docPr id="13026890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68906" name="图片 130268906"/>
                    <pic:cNvPicPr/>
                  </pic:nvPicPr>
                  <pic:blipFill>
                    <a:blip r:embed="rId28" cstate="hqprint">
                      <a:extLst>
                        <a:ext uri="{28A0092B-C50C-407E-A947-70E740481C1C}">
                          <a14:useLocalDpi xmlns:a14="http://schemas.microsoft.com/office/drawing/2010/main"/>
                        </a:ext>
                      </a:extLst>
                    </a:blip>
                    <a:stretch>
                      <a:fillRect/>
                    </a:stretch>
                  </pic:blipFill>
                  <pic:spPr>
                    <a:xfrm>
                      <a:off x="0" y="0"/>
                      <a:ext cx="4791149" cy="3966173"/>
                    </a:xfrm>
                    <a:prstGeom prst="rect">
                      <a:avLst/>
                    </a:prstGeom>
                  </pic:spPr>
                </pic:pic>
              </a:graphicData>
            </a:graphic>
          </wp:inline>
        </w:drawing>
      </w:r>
    </w:p>
    <w:p w14:paraId="2C942B72" w14:textId="4740385D" w:rsidR="00662F7A" w:rsidRPr="00A03CC5" w:rsidRDefault="00A03CC5" w:rsidP="007041DE">
      <w:pPr>
        <w:pStyle w:val="MainText"/>
        <w:adjustRightInd w:val="0"/>
        <w:snapToGrid w:val="0"/>
        <w:spacing w:line="300" w:lineRule="auto"/>
        <w:jc w:val="both"/>
        <w:rPr>
          <w:rFonts w:ascii="Times New Roman" w:eastAsia="等线" w:hAnsi="Times New Roman"/>
          <w:color w:val="0D0D0D"/>
          <w:kern w:val="2"/>
          <w:sz w:val="21"/>
          <w:szCs w:val="21"/>
          <w:lang w:eastAsia="zh-CN"/>
        </w:rPr>
      </w:pPr>
      <w:r w:rsidRPr="000C3EF9">
        <w:rPr>
          <w:rFonts w:ascii="Times New Roman" w:eastAsiaTheme="minorEastAsia" w:hAnsi="Times New Roman"/>
          <w:b/>
          <w:color w:val="0D0D0D" w:themeColor="text1" w:themeTint="F2"/>
          <w:sz w:val="21"/>
          <w:szCs w:val="21"/>
        </w:rPr>
        <w:t>Supplementary Figure 1</w:t>
      </w:r>
      <w:r>
        <w:rPr>
          <w:rFonts w:ascii="Times New Roman" w:eastAsiaTheme="minorEastAsia" w:hAnsi="Times New Roman"/>
          <w:b/>
          <w:color w:val="0D0D0D" w:themeColor="text1" w:themeTint="F2"/>
          <w:sz w:val="21"/>
          <w:szCs w:val="21"/>
          <w:lang w:eastAsia="zh-CN"/>
        </w:rPr>
        <w:t>9</w:t>
      </w:r>
      <w:r w:rsidRPr="000C3EF9">
        <w:rPr>
          <w:rFonts w:ascii="Times New Roman" w:eastAsiaTheme="minorEastAsia" w:hAnsi="Times New Roman"/>
          <w:b/>
          <w:color w:val="0D0D0D" w:themeColor="text1" w:themeTint="F2"/>
          <w:kern w:val="2"/>
          <w:sz w:val="21"/>
          <w:szCs w:val="21"/>
          <w:lang w:eastAsia="zh-CN"/>
        </w:rPr>
        <w:t xml:space="preserve"> </w:t>
      </w:r>
      <w:r w:rsidRPr="000C3EF9">
        <w:rPr>
          <w:rFonts w:ascii="Times New Roman" w:eastAsiaTheme="minorEastAsia" w:hAnsi="Times New Roman"/>
          <w:b/>
          <w:color w:val="0D0D0D" w:themeColor="text1" w:themeTint="F2"/>
          <w:sz w:val="21"/>
          <w:szCs w:val="21"/>
        </w:rPr>
        <w:t>|</w:t>
      </w:r>
      <w:r w:rsidRPr="000C3EF9">
        <w:rPr>
          <w:rFonts w:ascii="Times New Roman" w:eastAsia="等线" w:hAnsi="Times New Roman"/>
          <w:kern w:val="2"/>
          <w:sz w:val="21"/>
          <w:szCs w:val="21"/>
          <w:lang w:eastAsia="zh-CN"/>
        </w:rPr>
        <w:t xml:space="preserve"> </w:t>
      </w:r>
      <w:r w:rsidRPr="00344013">
        <w:rPr>
          <w:rFonts w:ascii="Times New Roman" w:eastAsiaTheme="minorEastAsia" w:hAnsi="Times New Roman"/>
          <w:b/>
          <w:sz w:val="21"/>
          <w:szCs w:val="21"/>
          <w:lang w:eastAsia="zh-CN"/>
        </w:rPr>
        <w:t>COHP analysis of</w:t>
      </w:r>
      <w:r>
        <w:rPr>
          <w:rFonts w:ascii="Times New Roman" w:eastAsiaTheme="minorEastAsia" w:hAnsi="Times New Roman"/>
          <w:b/>
          <w:sz w:val="21"/>
          <w:szCs w:val="21"/>
          <w:lang w:eastAsia="zh-CN"/>
        </w:rPr>
        <w:t xml:space="preserve"> </w:t>
      </w:r>
      <w:r w:rsidR="001E5CDB">
        <w:rPr>
          <w:rFonts w:ascii="Times New Roman" w:eastAsiaTheme="minorEastAsia" w:hAnsi="Times New Roman"/>
          <w:b/>
          <w:sz w:val="21"/>
          <w:szCs w:val="21"/>
          <w:lang w:eastAsia="zh-CN"/>
        </w:rPr>
        <w:t xml:space="preserve">other </w:t>
      </w:r>
      <w:r>
        <w:rPr>
          <w:rFonts w:ascii="Times New Roman" w:eastAsiaTheme="minorEastAsia" w:hAnsi="Times New Roman"/>
          <w:b/>
          <w:sz w:val="21"/>
          <w:szCs w:val="21"/>
          <w:lang w:eastAsia="zh-CN"/>
        </w:rPr>
        <w:t>surface</w:t>
      </w:r>
      <w:r w:rsidRPr="00344013">
        <w:rPr>
          <w:rFonts w:ascii="Times New Roman" w:eastAsiaTheme="minorEastAsia" w:hAnsi="Times New Roman"/>
          <w:b/>
          <w:sz w:val="21"/>
          <w:szCs w:val="21"/>
          <w:lang w:eastAsia="zh-CN"/>
        </w:rPr>
        <w:t xml:space="preserve"> bonding states in </w:t>
      </w:r>
      <w:r>
        <w:rPr>
          <w:rFonts w:ascii="Times New Roman" w:eastAsiaTheme="minorEastAsia" w:hAnsi="Times New Roman"/>
          <w:b/>
          <w:sz w:val="21"/>
          <w:szCs w:val="21"/>
          <w:lang w:eastAsia="zh-CN"/>
        </w:rPr>
        <w:t>2D QLDS-</w:t>
      </w:r>
      <w:proofErr w:type="spellStart"/>
      <w:r>
        <w:rPr>
          <w:rFonts w:ascii="Times New Roman" w:eastAsiaTheme="minorEastAsia" w:hAnsi="Times New Roman" w:hint="eastAsia"/>
          <w:b/>
          <w:sz w:val="21"/>
          <w:szCs w:val="21"/>
          <w:lang w:eastAsia="zh-CN"/>
        </w:rPr>
        <w:t>GaTe</w:t>
      </w:r>
      <w:proofErr w:type="spellEnd"/>
      <w:r>
        <w:rPr>
          <w:rFonts w:ascii="Times New Roman" w:eastAsiaTheme="minorEastAsia" w:hAnsi="Times New Roman"/>
          <w:b/>
          <w:sz w:val="21"/>
          <w:szCs w:val="21"/>
          <w:lang w:eastAsia="zh-CN"/>
        </w:rPr>
        <w:t xml:space="preserve"> surface</w:t>
      </w:r>
      <w:r w:rsidRPr="00344013">
        <w:rPr>
          <w:rFonts w:ascii="Times New Roman" w:eastAsiaTheme="minorEastAsia" w:hAnsi="Times New Roman"/>
          <w:b/>
          <w:sz w:val="21"/>
          <w:szCs w:val="21"/>
          <w:lang w:eastAsia="zh-CN"/>
        </w:rPr>
        <w:t xml:space="preserve">. </w:t>
      </w:r>
      <w:r w:rsidR="004B5016">
        <w:rPr>
          <w:rFonts w:ascii="Times New Roman" w:eastAsiaTheme="minorEastAsia" w:hAnsi="Times New Roman" w:hint="eastAsia"/>
          <w:b/>
          <w:sz w:val="21"/>
          <w:szCs w:val="21"/>
          <w:lang w:eastAsia="zh-CN"/>
        </w:rPr>
        <w:t>a</w:t>
      </w:r>
      <w:r w:rsidR="004B5016">
        <w:rPr>
          <w:rFonts w:ascii="Times New Roman" w:eastAsiaTheme="minorEastAsia" w:hAnsi="Times New Roman"/>
          <w:b/>
          <w:sz w:val="21"/>
          <w:szCs w:val="21"/>
          <w:lang w:eastAsia="zh-CN"/>
        </w:rPr>
        <w:t xml:space="preserve">, b, c, </w:t>
      </w:r>
      <w:r w:rsidR="004B5016">
        <w:rPr>
          <w:rFonts w:ascii="Times New Roman" w:eastAsiaTheme="minorEastAsia" w:hAnsi="Times New Roman"/>
          <w:bCs/>
          <w:sz w:val="21"/>
          <w:szCs w:val="21"/>
          <w:lang w:eastAsia="zh-CN"/>
        </w:rPr>
        <w:t>R</w:t>
      </w:r>
      <w:r w:rsidRPr="00344013">
        <w:rPr>
          <w:rFonts w:ascii="Times New Roman" w:eastAsiaTheme="minorEastAsia" w:hAnsi="Times New Roman"/>
          <w:bCs/>
          <w:sz w:val="21"/>
          <w:szCs w:val="21"/>
          <w:lang w:eastAsia="zh-CN"/>
        </w:rPr>
        <w:t>epresentative bond</w:t>
      </w:r>
      <w:r w:rsidR="0059099E">
        <w:rPr>
          <w:rFonts w:ascii="Times New Roman" w:eastAsiaTheme="minorEastAsia" w:hAnsi="Times New Roman"/>
          <w:bCs/>
          <w:sz w:val="21"/>
          <w:szCs w:val="21"/>
          <w:lang w:eastAsia="zh-CN"/>
        </w:rPr>
        <w:t>ing states on another surface</w:t>
      </w:r>
      <w:r>
        <w:rPr>
          <w:rFonts w:ascii="Times New Roman" w:eastAsiaTheme="minorEastAsia" w:hAnsi="Times New Roman"/>
          <w:bCs/>
          <w:sz w:val="21"/>
          <w:szCs w:val="21"/>
          <w:lang w:eastAsia="zh-CN"/>
        </w:rPr>
        <w:t>.</w:t>
      </w:r>
    </w:p>
    <w:p w14:paraId="4B537467" w14:textId="77777777" w:rsidR="00662F7A" w:rsidRPr="000C3EF9" w:rsidRDefault="00662F7A" w:rsidP="00662F7A">
      <w:pPr>
        <w:pStyle w:val="AIReceivedDate"/>
        <w:adjustRightInd w:val="0"/>
        <w:snapToGrid w:val="0"/>
        <w:spacing w:after="0" w:line="360" w:lineRule="auto"/>
        <w:rPr>
          <w:rFonts w:ascii="Times New Roman" w:hAnsi="Times New Roman"/>
          <w:b w:val="0"/>
          <w:iCs/>
          <w:color w:val="0D0D0D" w:themeColor="text1" w:themeTint="F2"/>
          <w:szCs w:val="24"/>
        </w:rPr>
      </w:pPr>
      <w:r w:rsidRPr="000C3EF9">
        <w:rPr>
          <w:rFonts w:ascii="Times New Roman" w:hAnsi="Times New Roman"/>
          <w:iCs/>
          <w:color w:val="0D0D0D" w:themeColor="text1" w:themeTint="F2"/>
          <w:szCs w:val="24"/>
        </w:rPr>
        <w:br w:type="page"/>
      </w:r>
    </w:p>
    <w:p w14:paraId="5BA571E7" w14:textId="30D89BBC" w:rsidR="00662F7A" w:rsidRPr="00192707" w:rsidRDefault="00662F7A" w:rsidP="00662F7A">
      <w:pPr>
        <w:adjustRightInd w:val="0"/>
        <w:snapToGrid w:val="0"/>
        <w:spacing w:afterLines="50" w:after="156" w:line="360" w:lineRule="auto"/>
        <w:outlineLvl w:val="0"/>
        <w:rPr>
          <w:rFonts w:ascii="Times New Roman" w:hAnsi="Times New Roman"/>
          <w:b/>
          <w:sz w:val="24"/>
          <w:szCs w:val="24"/>
        </w:rPr>
      </w:pPr>
      <w:bookmarkStart w:id="71" w:name="_Toc135247286"/>
      <w:r>
        <w:rPr>
          <w:rFonts w:ascii="Times New Roman" w:hAnsi="Times New Roman" w:hint="eastAsia"/>
          <w:b/>
          <w:iCs/>
          <w:color w:val="0D0D0D" w:themeColor="text1" w:themeTint="F2"/>
          <w:sz w:val="24"/>
          <w:szCs w:val="24"/>
        </w:rPr>
        <w:lastRenderedPageBreak/>
        <w:t>2</w:t>
      </w:r>
      <w:r>
        <w:rPr>
          <w:rFonts w:ascii="Times New Roman" w:hAnsi="Times New Roman"/>
          <w:b/>
          <w:iCs/>
          <w:color w:val="0D0D0D" w:themeColor="text1" w:themeTint="F2"/>
          <w:sz w:val="24"/>
          <w:szCs w:val="24"/>
        </w:rPr>
        <w:t>0</w:t>
      </w:r>
      <w:r w:rsidRPr="00192707">
        <w:rPr>
          <w:rFonts w:ascii="Times New Roman" w:hAnsi="Times New Roman" w:hint="eastAsia"/>
          <w:b/>
          <w:iCs/>
          <w:color w:val="0D0D0D" w:themeColor="text1" w:themeTint="F2"/>
          <w:sz w:val="24"/>
          <w:szCs w:val="24"/>
        </w:rPr>
        <w:t>.</w:t>
      </w:r>
      <w:r w:rsidRPr="00192707">
        <w:t xml:space="preserve"> </w:t>
      </w:r>
      <w:r w:rsidR="0059099E" w:rsidRPr="0059099E">
        <w:rPr>
          <w:rFonts w:ascii="Times New Roman" w:hAnsi="Times New Roman"/>
          <w:b/>
          <w:sz w:val="24"/>
          <w:szCs w:val="24"/>
        </w:rPr>
        <w:t>HER Performance of 2D MoS</w:t>
      </w:r>
      <w:r w:rsidR="0059099E" w:rsidRPr="0059099E">
        <w:rPr>
          <w:rFonts w:ascii="Times New Roman" w:hAnsi="Times New Roman"/>
          <w:b/>
          <w:sz w:val="24"/>
          <w:szCs w:val="24"/>
          <w:vertAlign w:val="subscript"/>
        </w:rPr>
        <w:t>2</w:t>
      </w:r>
      <w:bookmarkEnd w:id="71"/>
    </w:p>
    <w:p w14:paraId="750F86A1" w14:textId="0439337E" w:rsidR="00662F7A" w:rsidRPr="00192707" w:rsidRDefault="0059099E" w:rsidP="007041DE">
      <w:pPr>
        <w:adjustRightInd w:val="0"/>
        <w:snapToGrid w:val="0"/>
        <w:spacing w:afterLines="100" w:after="312" w:line="360" w:lineRule="auto"/>
        <w:rPr>
          <w:rFonts w:ascii="Times New Roman" w:hAnsi="Times New Roman"/>
          <w:color w:val="C00000"/>
          <w:sz w:val="24"/>
          <w:szCs w:val="24"/>
        </w:rPr>
      </w:pPr>
      <w:r w:rsidRPr="0059099E">
        <w:rPr>
          <w:rFonts w:ascii="Times New Roman" w:hAnsi="Times New Roman"/>
          <w:sz w:val="24"/>
          <w:szCs w:val="24"/>
        </w:rPr>
        <w:t>Previous investigations have demonstrated that the edges of MoS</w:t>
      </w:r>
      <w:r w:rsidRPr="0059099E">
        <w:rPr>
          <w:rFonts w:ascii="Times New Roman" w:hAnsi="Times New Roman"/>
          <w:sz w:val="24"/>
          <w:szCs w:val="24"/>
          <w:vertAlign w:val="subscript"/>
        </w:rPr>
        <w:t>2</w:t>
      </w:r>
      <w:r w:rsidRPr="0059099E">
        <w:rPr>
          <w:rFonts w:ascii="Times New Roman" w:hAnsi="Times New Roman"/>
          <w:sz w:val="24"/>
          <w:szCs w:val="24"/>
        </w:rPr>
        <w:t xml:space="preserve"> exhibit superior catalytic activity</w:t>
      </w:r>
      <w:hyperlink w:anchor="_ENREF_2" w:tooltip="Zhang, 2017 #3" w:history="1">
        <w:r w:rsidR="002F5D09">
          <w:rPr>
            <w:rFonts w:ascii="Times New Roman" w:hAnsi="Times New Roman"/>
            <w:sz w:val="24"/>
            <w:szCs w:val="24"/>
          </w:rPr>
          <w:fldChar w:fldCharType="begin">
            <w:fldData xml:space="preserve">PEVuZE5vdGU+PENpdGU+PEF1dGhvcj5aaGFuZzwvQXV0aG9yPjxZZWFyPjIwMTc8L1llYXI+PFJl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</w:fldData>
          </w:fldChar>
        </w:r>
        <w:r w:rsidR="002F5D09">
          <w:rPr>
            <w:rFonts w:ascii="Times New Roman" w:hAnsi="Times New Roman"/>
            <w:sz w:val="24"/>
            <w:szCs w:val="24"/>
          </w:rPr>
          <w:instrText xml:space="preserve"> ADDIN EN.CITE </w:instrText>
        </w:r>
        <w:r w:rsidR="002F5D09">
          <w:rPr>
            <w:rFonts w:ascii="Times New Roman" w:hAnsi="Times New Roman"/>
            <w:sz w:val="24"/>
            <w:szCs w:val="24"/>
          </w:rPr>
          <w:fldChar w:fldCharType="begin">
            <w:fldData xml:space="preserve">PEVuZE5vdGU+PENpdGU+PEF1dGhvcj5aaGFuZzwvQXV0aG9yPjxZZWFyPjIwMTc8L1llYXI+PFJl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</w:fldData>
          </w:fldChar>
        </w:r>
        <w:r w:rsidR="002F5D09">
          <w:rPr>
            <w:rFonts w:ascii="Times New Roman" w:hAnsi="Times New Roman"/>
            <w:sz w:val="24"/>
            <w:szCs w:val="24"/>
          </w:rPr>
          <w:instrText xml:space="preserve"> ADDIN EN.CITE.DATA </w:instrText>
        </w:r>
        <w:r w:rsidR="002F5D09">
          <w:rPr>
            <w:rFonts w:ascii="Times New Roman" w:hAnsi="Times New Roman"/>
            <w:sz w:val="24"/>
            <w:szCs w:val="24"/>
          </w:rPr>
        </w:r>
        <w:r w:rsidR="002F5D09">
          <w:rPr>
            <w:rFonts w:ascii="Times New Roman" w:hAnsi="Times New Roman"/>
            <w:sz w:val="24"/>
            <w:szCs w:val="24"/>
          </w:rPr>
          <w:fldChar w:fldCharType="end"/>
        </w:r>
        <w:r w:rsidR="002F5D09">
          <w:rPr>
            <w:rFonts w:ascii="Times New Roman" w:hAnsi="Times New Roman"/>
            <w:sz w:val="24"/>
            <w:szCs w:val="24"/>
          </w:rPr>
        </w:r>
        <w:r w:rsidR="002F5D09">
          <w:rPr>
            <w:rFonts w:ascii="Times New Roman" w:hAnsi="Times New Roman"/>
            <w:sz w:val="24"/>
            <w:szCs w:val="24"/>
          </w:rPr>
          <w:fldChar w:fldCharType="separate"/>
        </w:r>
        <w:r w:rsidR="002F5D09" w:rsidRPr="002F5D09">
          <w:rPr>
            <w:rFonts w:ascii="Times New Roman" w:hAnsi="Times New Roman"/>
            <w:noProof/>
            <w:sz w:val="24"/>
            <w:szCs w:val="24"/>
            <w:vertAlign w:val="superscript"/>
          </w:rPr>
          <w:t>2</w:t>
        </w:r>
        <w:r w:rsidR="008C0BF1">
          <w:rPr>
            <w:rFonts w:ascii="Times New Roman" w:hAnsi="Times New Roman"/>
            <w:noProof/>
            <w:sz w:val="24"/>
            <w:szCs w:val="24"/>
            <w:vertAlign w:val="superscript"/>
          </w:rPr>
          <w:t>–</w:t>
        </w:r>
        <w:r w:rsidR="002F5D09" w:rsidRPr="002F5D09">
          <w:rPr>
            <w:rFonts w:ascii="Times New Roman" w:hAnsi="Times New Roman"/>
            <w:noProof/>
            <w:sz w:val="24"/>
            <w:szCs w:val="24"/>
            <w:vertAlign w:val="superscript"/>
          </w:rPr>
          <w:t>4</w:t>
        </w:r>
        <w:r w:rsidR="002F5D09">
          <w:rPr>
            <w:rFonts w:ascii="Times New Roman" w:hAnsi="Times New Roman"/>
            <w:sz w:val="24"/>
            <w:szCs w:val="24"/>
          </w:rPr>
          <w:fldChar w:fldCharType="end"/>
        </w:r>
      </w:hyperlink>
      <w:r w:rsidRPr="0059099E">
        <w:rPr>
          <w:rFonts w:ascii="Times New Roman" w:hAnsi="Times New Roman"/>
          <w:sz w:val="24"/>
          <w:szCs w:val="24"/>
        </w:rPr>
        <w:t xml:space="preserve"> as compared to the bulk, as shown in Supplementary Figure 20. The unsaturated edges of MoS</w:t>
      </w:r>
      <w:r w:rsidRPr="0059099E">
        <w:rPr>
          <w:rFonts w:ascii="Times New Roman" w:hAnsi="Times New Roman"/>
          <w:sz w:val="24"/>
          <w:szCs w:val="24"/>
          <w:vertAlign w:val="subscript"/>
        </w:rPr>
        <w:t>2</w:t>
      </w:r>
      <w:r w:rsidRPr="0059099E">
        <w:rPr>
          <w:rFonts w:ascii="Times New Roman" w:hAnsi="Times New Roman"/>
          <w:sz w:val="24"/>
          <w:szCs w:val="24"/>
        </w:rPr>
        <w:t xml:space="preserve"> are particularly conducive to facilitating the hydrogen evolution reaction (HER), characterized by a lower Gibbs free energy, as well as diminished overpotential and Tafel slope. This exceptional catalytic performance originates from the unique electronic structure inherent to the edges. The 2D QLDS-</w:t>
      </w:r>
      <w:proofErr w:type="spellStart"/>
      <w:r w:rsidRPr="0059099E">
        <w:rPr>
          <w:rFonts w:ascii="Times New Roman" w:hAnsi="Times New Roman"/>
          <w:sz w:val="24"/>
          <w:szCs w:val="24"/>
        </w:rPr>
        <w:t>GaTe</w:t>
      </w:r>
      <w:proofErr w:type="spellEnd"/>
      <w:r w:rsidRPr="0059099E">
        <w:rPr>
          <w:rFonts w:ascii="Times New Roman" w:hAnsi="Times New Roman"/>
          <w:sz w:val="24"/>
          <w:szCs w:val="24"/>
        </w:rPr>
        <w:t>, due to its structural peculiarity, essentially projects the unsaturated edges of the layered material onto the growth plane. Th</w:t>
      </w:r>
      <w:r>
        <w:rPr>
          <w:rFonts w:ascii="Times New Roman" w:hAnsi="Times New Roman"/>
          <w:sz w:val="24"/>
          <w:szCs w:val="24"/>
        </w:rPr>
        <w:t>erefore,</w:t>
      </w:r>
      <w:r w:rsidRPr="0059099E">
        <w:rPr>
          <w:rFonts w:ascii="Times New Roman" w:hAnsi="Times New Roman"/>
          <w:sz w:val="24"/>
          <w:szCs w:val="24"/>
        </w:rPr>
        <w:t xml:space="preserve"> 2D QLDS-</w:t>
      </w:r>
      <w:proofErr w:type="spellStart"/>
      <w:r w:rsidRPr="0059099E">
        <w:rPr>
          <w:rFonts w:ascii="Times New Roman" w:hAnsi="Times New Roman"/>
          <w:sz w:val="24"/>
          <w:szCs w:val="24"/>
        </w:rPr>
        <w:t>GaTe</w:t>
      </w:r>
      <w:proofErr w:type="spellEnd"/>
      <w:r>
        <w:rPr>
          <w:rFonts w:ascii="Times New Roman" w:hAnsi="Times New Roman"/>
          <w:sz w:val="24"/>
          <w:szCs w:val="24"/>
        </w:rPr>
        <w:t xml:space="preserve"> structure</w:t>
      </w:r>
      <w:r w:rsidRPr="0059099E">
        <w:rPr>
          <w:rFonts w:ascii="Times New Roman" w:hAnsi="Times New Roman"/>
          <w:sz w:val="24"/>
          <w:szCs w:val="24"/>
        </w:rPr>
        <w:t xml:space="preserve"> may exhibit enhanced catalytic performance.</w:t>
      </w:r>
    </w:p>
    <w:p w14:paraId="6FACB4EA" w14:textId="2B201454" w:rsidR="00662F7A" w:rsidRDefault="004B5016" w:rsidP="007041DE">
      <w:pPr>
        <w:adjustRightInd w:val="0"/>
        <w:snapToGrid w:val="0"/>
        <w:spacing w:beforeLines="50" w:before="156" w:afterLines="50" w:after="156" w:line="360" w:lineRule="auto"/>
        <w:jc w:val="center"/>
        <w:rPr>
          <w:rFonts w:ascii="Times New Roman" w:hAnsi="Times New Roman"/>
          <w:b/>
          <w:sz w:val="24"/>
          <w:szCs w:val="24"/>
        </w:rPr>
      </w:pPr>
      <w:r>
        <w:rPr>
          <w:rFonts w:ascii="Times New Roman" w:hAnsi="Times New Roman"/>
          <w:b/>
          <w:noProof/>
          <w:sz w:val="24"/>
          <w:szCs w:val="24"/>
        </w:rPr>
        <w:drawing>
          <wp:inline distT="0" distB="0" distL="0" distR="0" wp14:anchorId="08B8A7C5" wp14:editId="0F56A2B7">
            <wp:extent cx="4114800" cy="3067292"/>
            <wp:effectExtent l="0" t="0" r="0" b="0"/>
            <wp:docPr id="70248660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86608" name="图片 702486608"/>
                    <pic:cNvPicPr/>
                  </pic:nvPicPr>
                  <pic:blipFill>
                    <a:blip r:embed="rId29" cstate="hqprint">
                      <a:extLst>
                        <a:ext uri="{28A0092B-C50C-407E-A947-70E740481C1C}">
                          <a14:useLocalDpi xmlns:a14="http://schemas.microsoft.com/office/drawing/2010/main"/>
                        </a:ext>
                      </a:extLst>
                    </a:blip>
                    <a:stretch>
                      <a:fillRect/>
                    </a:stretch>
                  </pic:blipFill>
                  <pic:spPr>
                    <a:xfrm>
                      <a:off x="0" y="0"/>
                      <a:ext cx="4133293" cy="3081077"/>
                    </a:xfrm>
                    <a:prstGeom prst="rect">
                      <a:avLst/>
                    </a:prstGeom>
                  </pic:spPr>
                </pic:pic>
              </a:graphicData>
            </a:graphic>
          </wp:inline>
        </w:drawing>
      </w:r>
    </w:p>
    <w:p w14:paraId="4FA55A89" w14:textId="73A4AB4F" w:rsidR="00662F7A" w:rsidRPr="004B5016" w:rsidRDefault="00662F7A" w:rsidP="00662F7A">
      <w:pPr>
        <w:adjustRightInd w:val="0"/>
        <w:snapToGrid w:val="0"/>
        <w:spacing w:line="300" w:lineRule="auto"/>
        <w:rPr>
          <w:rFonts w:ascii="Times New Roman" w:hAnsi="Times New Roman"/>
          <w:bCs/>
          <w:szCs w:val="21"/>
        </w:rPr>
      </w:pPr>
      <w:r w:rsidRPr="000C3EF9">
        <w:rPr>
          <w:rFonts w:ascii="Times New Roman" w:eastAsiaTheme="minorEastAsia" w:hAnsi="Times New Roman"/>
          <w:b/>
          <w:color w:val="0D0D0D" w:themeColor="text1" w:themeTint="F2"/>
          <w:szCs w:val="21"/>
        </w:rPr>
        <w:t xml:space="preserve">Supplementary Figure </w:t>
      </w:r>
      <w:r>
        <w:rPr>
          <w:rFonts w:ascii="Times New Roman" w:eastAsiaTheme="minorEastAsia" w:hAnsi="Times New Roman" w:hint="eastAsia"/>
          <w:b/>
          <w:color w:val="0D0D0D" w:themeColor="text1" w:themeTint="F2"/>
          <w:szCs w:val="21"/>
        </w:rPr>
        <w:t>2</w:t>
      </w:r>
      <w:r>
        <w:rPr>
          <w:rFonts w:ascii="Times New Roman" w:eastAsiaTheme="minorEastAsia" w:hAnsi="Times New Roman"/>
          <w:b/>
          <w:color w:val="0D0D0D" w:themeColor="text1" w:themeTint="F2"/>
          <w:szCs w:val="21"/>
        </w:rPr>
        <w:t>0</w:t>
      </w:r>
      <w:r w:rsidRPr="000C3EF9">
        <w:rPr>
          <w:rFonts w:ascii="Times New Roman" w:eastAsiaTheme="minorEastAsia" w:hAnsi="Times New Roman"/>
          <w:b/>
          <w:color w:val="0D0D0D" w:themeColor="text1" w:themeTint="F2"/>
          <w:szCs w:val="21"/>
        </w:rPr>
        <w:t xml:space="preserve"> | </w:t>
      </w:r>
      <w:r w:rsidR="0059099E">
        <w:rPr>
          <w:rFonts w:ascii="Times New Roman" w:eastAsiaTheme="minorEastAsia" w:hAnsi="Times New Roman"/>
          <w:b/>
          <w:color w:val="0D0D0D" w:themeColor="text1" w:themeTint="F2"/>
          <w:szCs w:val="21"/>
        </w:rPr>
        <w:t>HER</w:t>
      </w:r>
      <w:r w:rsidR="0059099E" w:rsidRPr="0059099E">
        <w:rPr>
          <w:rFonts w:ascii="Times New Roman" w:eastAsiaTheme="minorEastAsia" w:hAnsi="Times New Roman"/>
          <w:b/>
          <w:color w:val="0D0D0D" w:themeColor="text1" w:themeTint="F2"/>
          <w:szCs w:val="21"/>
        </w:rPr>
        <w:t xml:space="preserve"> Performance of 2D MoS</w:t>
      </w:r>
      <w:r w:rsidR="0059099E" w:rsidRPr="0059099E">
        <w:rPr>
          <w:rFonts w:ascii="Times New Roman" w:eastAsiaTheme="minorEastAsia" w:hAnsi="Times New Roman"/>
          <w:b/>
          <w:color w:val="0D0D0D" w:themeColor="text1" w:themeTint="F2"/>
          <w:szCs w:val="21"/>
          <w:vertAlign w:val="subscript"/>
        </w:rPr>
        <w:t>2</w:t>
      </w:r>
      <w:r w:rsidRPr="000C3EF9">
        <w:rPr>
          <w:rFonts w:ascii="Times New Roman" w:eastAsiaTheme="minorEastAsia" w:hAnsi="Times New Roman"/>
          <w:b/>
          <w:color w:val="0D0D0D" w:themeColor="text1" w:themeTint="F2"/>
          <w:szCs w:val="21"/>
        </w:rPr>
        <w:t xml:space="preserve">. </w:t>
      </w:r>
      <w:r w:rsidRPr="004B5016">
        <w:rPr>
          <w:rFonts w:ascii="Times New Roman" w:eastAsiaTheme="minorEastAsia" w:hAnsi="Times New Roman"/>
          <w:b/>
          <w:color w:val="000000" w:themeColor="text1"/>
          <w:szCs w:val="21"/>
        </w:rPr>
        <w:t>a,</w:t>
      </w:r>
      <w:r w:rsidR="004B5016">
        <w:rPr>
          <w:rFonts w:ascii="Times New Roman" w:eastAsiaTheme="minorEastAsia" w:hAnsi="Times New Roman"/>
          <w:b/>
          <w:color w:val="000000" w:themeColor="text1"/>
          <w:szCs w:val="21"/>
        </w:rPr>
        <w:t xml:space="preserve"> b,</w:t>
      </w:r>
      <w:r w:rsidRPr="000C3EF9">
        <w:rPr>
          <w:rFonts w:ascii="Times New Roman" w:eastAsiaTheme="minorEastAsia" w:hAnsi="Times New Roman"/>
          <w:b/>
          <w:color w:val="000000" w:themeColor="text1"/>
          <w:szCs w:val="21"/>
        </w:rPr>
        <w:t xml:space="preserve"> </w:t>
      </w:r>
      <w:r w:rsidR="004B5016" w:rsidRPr="004B5016">
        <w:rPr>
          <w:rFonts w:ascii="Times New Roman" w:eastAsiaTheme="minorEastAsia" w:hAnsi="Times New Roman"/>
          <w:color w:val="000000" w:themeColor="text1"/>
          <w:szCs w:val="21"/>
        </w:rPr>
        <w:t>LSV curves and corresponding Tafel slopes for</w:t>
      </w:r>
      <w:r w:rsidR="004B5016">
        <w:rPr>
          <w:rFonts w:ascii="Times New Roman" w:eastAsiaTheme="minorEastAsia" w:hAnsi="Times New Roman"/>
          <w:color w:val="000000" w:themeColor="text1"/>
          <w:szCs w:val="21"/>
        </w:rPr>
        <w:t xml:space="preserve"> the MoS</w:t>
      </w:r>
      <w:r w:rsidR="004B5016">
        <w:rPr>
          <w:rFonts w:ascii="Times New Roman" w:eastAsiaTheme="minorEastAsia" w:hAnsi="Times New Roman"/>
          <w:color w:val="000000" w:themeColor="text1"/>
          <w:szCs w:val="21"/>
          <w:vertAlign w:val="subscript"/>
        </w:rPr>
        <w:t>2</w:t>
      </w:r>
      <w:r w:rsidR="004B5016">
        <w:rPr>
          <w:rFonts w:ascii="Times New Roman" w:eastAsiaTheme="minorEastAsia" w:hAnsi="Times New Roman"/>
          <w:color w:val="000000" w:themeColor="text1"/>
          <w:szCs w:val="21"/>
        </w:rPr>
        <w:t xml:space="preserve"> edge</w:t>
      </w:r>
      <w:r w:rsidR="004B5016" w:rsidRPr="004B5016">
        <w:rPr>
          <w:rFonts w:ascii="Times New Roman" w:eastAsiaTheme="minorEastAsia" w:hAnsi="Times New Roman"/>
          <w:color w:val="000000" w:themeColor="text1"/>
          <w:szCs w:val="21"/>
        </w:rPr>
        <w:t>, respectively</w:t>
      </w:r>
      <w:r w:rsidRPr="000C3EF9">
        <w:rPr>
          <w:rFonts w:ascii="Times New Roman" w:eastAsiaTheme="minorEastAsia" w:hAnsi="Times New Roman"/>
          <w:color w:val="000000" w:themeColor="text1"/>
          <w:szCs w:val="21"/>
        </w:rPr>
        <w:t>.</w:t>
      </w:r>
      <w:r w:rsidRPr="000C3EF9">
        <w:rPr>
          <w:rFonts w:ascii="Times New Roman" w:eastAsiaTheme="minorEastAsia" w:hAnsi="Times New Roman"/>
          <w:b/>
          <w:color w:val="000000" w:themeColor="text1"/>
          <w:szCs w:val="21"/>
        </w:rPr>
        <w:t xml:space="preserve"> </w:t>
      </w:r>
      <w:r w:rsidR="004B5016" w:rsidRPr="004B5016">
        <w:rPr>
          <w:rFonts w:ascii="Times New Roman" w:eastAsiaTheme="minorEastAsia" w:hAnsi="Times New Roman"/>
          <w:b/>
          <w:color w:val="000000" w:themeColor="text1"/>
          <w:szCs w:val="21"/>
        </w:rPr>
        <w:t>c</w:t>
      </w:r>
      <w:r w:rsidRPr="004B5016">
        <w:rPr>
          <w:rFonts w:ascii="Times New Roman" w:eastAsiaTheme="minorEastAsia" w:hAnsi="Times New Roman"/>
          <w:b/>
          <w:color w:val="000000" w:themeColor="text1"/>
          <w:szCs w:val="21"/>
        </w:rPr>
        <w:t xml:space="preserve">, </w:t>
      </w:r>
      <w:r w:rsidR="004B5016" w:rsidRPr="004B5016">
        <w:rPr>
          <w:rFonts w:ascii="Times New Roman" w:eastAsiaTheme="minorEastAsia" w:hAnsi="Times New Roman"/>
          <w:bCs/>
          <w:color w:val="000000" w:themeColor="text1"/>
          <w:szCs w:val="21"/>
        </w:rPr>
        <w:t>Calculated Gibbs free energy profiles of</w:t>
      </w:r>
      <w:r w:rsidR="004B5016">
        <w:rPr>
          <w:rFonts w:ascii="Times New Roman" w:eastAsiaTheme="minorEastAsia" w:hAnsi="Times New Roman"/>
          <w:bCs/>
          <w:color w:val="000000" w:themeColor="text1"/>
          <w:szCs w:val="21"/>
        </w:rPr>
        <w:t xml:space="preserve"> </w:t>
      </w:r>
      <w:r w:rsidR="004B5016">
        <w:rPr>
          <w:rFonts w:ascii="Times New Roman" w:eastAsiaTheme="minorEastAsia" w:hAnsi="Times New Roman"/>
          <w:color w:val="000000" w:themeColor="text1"/>
          <w:szCs w:val="21"/>
        </w:rPr>
        <w:t>MoS</w:t>
      </w:r>
      <w:r w:rsidR="004B5016">
        <w:rPr>
          <w:rFonts w:ascii="Times New Roman" w:eastAsiaTheme="minorEastAsia" w:hAnsi="Times New Roman"/>
          <w:color w:val="000000" w:themeColor="text1"/>
          <w:szCs w:val="21"/>
          <w:vertAlign w:val="subscript"/>
        </w:rPr>
        <w:t>2</w:t>
      </w:r>
      <w:r w:rsidR="004B5016">
        <w:rPr>
          <w:rFonts w:ascii="Times New Roman" w:eastAsiaTheme="minorEastAsia" w:hAnsi="Times New Roman"/>
          <w:color w:val="000000" w:themeColor="text1"/>
          <w:szCs w:val="21"/>
        </w:rPr>
        <w:t xml:space="preserve"> </w:t>
      </w:r>
      <w:r w:rsidR="004B5016" w:rsidRPr="004B5016">
        <w:rPr>
          <w:rFonts w:ascii="Times New Roman" w:eastAsiaTheme="minorEastAsia" w:hAnsi="Times New Roman"/>
          <w:color w:val="000000" w:themeColor="text1"/>
          <w:szCs w:val="21"/>
        </w:rPr>
        <w:t>across diverse regions</w:t>
      </w:r>
      <w:r w:rsidRPr="000C3EF9">
        <w:rPr>
          <w:rFonts w:ascii="Times New Roman" w:eastAsiaTheme="minorEastAsia" w:hAnsi="Times New Roman"/>
          <w:bCs/>
          <w:color w:val="000000" w:themeColor="text1"/>
          <w:szCs w:val="21"/>
        </w:rPr>
        <w:t>.</w:t>
      </w:r>
      <w:r w:rsidR="004B5016" w:rsidRPr="004B5016">
        <w:rPr>
          <w:rFonts w:ascii="Times New Roman" w:eastAsiaTheme="minorEastAsia" w:hAnsi="Times New Roman"/>
          <w:b/>
          <w:color w:val="000000" w:themeColor="text1"/>
          <w:szCs w:val="21"/>
        </w:rPr>
        <w:t xml:space="preserve"> </w:t>
      </w:r>
      <w:r w:rsidR="004B5016">
        <w:rPr>
          <w:rFonts w:ascii="Times New Roman" w:eastAsiaTheme="minorEastAsia" w:hAnsi="Times New Roman"/>
          <w:b/>
          <w:color w:val="000000" w:themeColor="text1"/>
          <w:szCs w:val="21"/>
        </w:rPr>
        <w:t>d</w:t>
      </w:r>
      <w:r w:rsidR="004B5016" w:rsidRPr="004B5016">
        <w:rPr>
          <w:rFonts w:ascii="Times New Roman" w:eastAsiaTheme="minorEastAsia" w:hAnsi="Times New Roman"/>
          <w:b/>
          <w:color w:val="000000" w:themeColor="text1"/>
          <w:szCs w:val="21"/>
        </w:rPr>
        <w:t xml:space="preserve">, </w:t>
      </w:r>
      <w:r w:rsidR="004B5016" w:rsidRPr="004B5016">
        <w:rPr>
          <w:rFonts w:ascii="Times New Roman" w:eastAsiaTheme="minorEastAsia" w:hAnsi="Times New Roman"/>
          <w:bCs/>
          <w:color w:val="000000" w:themeColor="text1"/>
          <w:szCs w:val="21"/>
        </w:rPr>
        <w:t>C</w:t>
      </w:r>
      <w:r w:rsidR="004B5016">
        <w:rPr>
          <w:rFonts w:ascii="Times New Roman" w:eastAsiaTheme="minorEastAsia" w:hAnsi="Times New Roman"/>
          <w:bCs/>
          <w:color w:val="000000" w:themeColor="text1"/>
          <w:szCs w:val="21"/>
        </w:rPr>
        <w:t xml:space="preserve">atalytic activity </w:t>
      </w:r>
      <w:r w:rsidR="004B5016" w:rsidRPr="004B5016">
        <w:rPr>
          <w:rFonts w:ascii="Times New Roman" w:eastAsiaTheme="minorEastAsia" w:hAnsi="Times New Roman"/>
          <w:bCs/>
          <w:color w:val="000000" w:themeColor="text1"/>
          <w:szCs w:val="21"/>
        </w:rPr>
        <w:t>of the different regions on the MoS</w:t>
      </w:r>
      <w:r w:rsidR="004B5016" w:rsidRPr="004B5016">
        <w:rPr>
          <w:rFonts w:ascii="Times New Roman" w:eastAsiaTheme="minorEastAsia" w:hAnsi="Times New Roman"/>
          <w:bCs/>
          <w:color w:val="000000" w:themeColor="text1"/>
          <w:szCs w:val="21"/>
          <w:vertAlign w:val="subscript"/>
        </w:rPr>
        <w:t>2</w:t>
      </w:r>
      <w:r w:rsidR="004B5016" w:rsidRPr="004B5016">
        <w:rPr>
          <w:rFonts w:ascii="Times New Roman" w:eastAsiaTheme="minorEastAsia" w:hAnsi="Times New Roman"/>
          <w:bCs/>
          <w:color w:val="000000" w:themeColor="text1"/>
          <w:szCs w:val="21"/>
        </w:rPr>
        <w:t>.</w:t>
      </w:r>
    </w:p>
    <w:p w14:paraId="158F1868" w14:textId="77777777" w:rsidR="00662F7A" w:rsidRPr="000C3EF9" w:rsidRDefault="00662F7A" w:rsidP="00662F7A">
      <w:pPr>
        <w:widowControl/>
        <w:jc w:val="left"/>
        <w:rPr>
          <w:rFonts w:ascii="Times New Roman" w:hAnsi="Times New Roman"/>
          <w:b/>
          <w:iCs/>
          <w:color w:val="0D0D0D" w:themeColor="text1" w:themeTint="F2"/>
          <w:sz w:val="24"/>
          <w:szCs w:val="24"/>
        </w:rPr>
      </w:pPr>
      <w:r w:rsidRPr="000C3EF9">
        <w:rPr>
          <w:rFonts w:ascii="Times New Roman" w:hAnsi="Times New Roman"/>
          <w:b/>
          <w:iCs/>
          <w:color w:val="0D0D0D" w:themeColor="text1" w:themeTint="F2"/>
          <w:sz w:val="24"/>
          <w:szCs w:val="24"/>
        </w:rPr>
        <w:br w:type="page"/>
      </w:r>
    </w:p>
    <w:p w14:paraId="2DA81111" w14:textId="1B8B0343" w:rsidR="00662F7A" w:rsidRPr="00880C69" w:rsidRDefault="00662F7A" w:rsidP="00662F7A">
      <w:pPr>
        <w:adjustRightInd w:val="0"/>
        <w:snapToGrid w:val="0"/>
        <w:spacing w:afterLines="50" w:after="156" w:line="360" w:lineRule="auto"/>
        <w:outlineLvl w:val="0"/>
        <w:rPr>
          <w:rFonts w:ascii="Times New Roman" w:hAnsi="Times New Roman"/>
          <w:b/>
          <w:sz w:val="24"/>
          <w:szCs w:val="24"/>
        </w:rPr>
      </w:pPr>
      <w:bookmarkStart w:id="72" w:name="_Toc135247287"/>
      <w:r>
        <w:rPr>
          <w:rFonts w:ascii="Times New Roman" w:hAnsi="Times New Roman"/>
          <w:b/>
          <w:sz w:val="24"/>
          <w:szCs w:val="24"/>
        </w:rPr>
        <w:lastRenderedPageBreak/>
        <w:t>21</w:t>
      </w:r>
      <w:r>
        <w:rPr>
          <w:rFonts w:ascii="Times New Roman" w:hAnsi="Times New Roman" w:hint="eastAsia"/>
          <w:b/>
          <w:sz w:val="24"/>
          <w:szCs w:val="24"/>
        </w:rPr>
        <w:t xml:space="preserve">. </w:t>
      </w:r>
      <w:r w:rsidR="00A275B1" w:rsidRPr="00A275B1">
        <w:rPr>
          <w:rFonts w:ascii="Times New Roman" w:hAnsi="Times New Roman"/>
          <w:b/>
          <w:sz w:val="24"/>
          <w:szCs w:val="24"/>
        </w:rPr>
        <w:t>Illustration of region fold theory and ELF in 2D QLDS-</w:t>
      </w:r>
      <w:proofErr w:type="spellStart"/>
      <w:r w:rsidR="00A275B1" w:rsidRPr="00A275B1">
        <w:rPr>
          <w:rFonts w:ascii="Times New Roman" w:hAnsi="Times New Roman"/>
          <w:b/>
          <w:sz w:val="24"/>
          <w:szCs w:val="24"/>
        </w:rPr>
        <w:t>GaTe</w:t>
      </w:r>
      <w:proofErr w:type="spellEnd"/>
      <w:r w:rsidR="00A275B1" w:rsidRPr="00A275B1">
        <w:rPr>
          <w:rFonts w:ascii="Times New Roman" w:hAnsi="Times New Roman"/>
          <w:b/>
          <w:sz w:val="24"/>
          <w:szCs w:val="24"/>
        </w:rPr>
        <w:t xml:space="preserve"> structure</w:t>
      </w:r>
      <w:bookmarkEnd w:id="72"/>
    </w:p>
    <w:p w14:paraId="23A3975D" w14:textId="22ADF0A6" w:rsidR="00662F7A" w:rsidRPr="00DA3526" w:rsidRDefault="00DA3526" w:rsidP="007041DE">
      <w:pPr>
        <w:adjustRightInd w:val="0"/>
        <w:snapToGrid w:val="0"/>
        <w:spacing w:afterLines="100" w:after="312" w:line="360" w:lineRule="auto"/>
        <w:rPr>
          <w:rFonts w:ascii="Times New Roman" w:hAnsi="Times New Roman"/>
          <w:color w:val="0D0D0D" w:themeColor="text1" w:themeTint="F2"/>
          <w:sz w:val="24"/>
          <w:szCs w:val="24"/>
        </w:rPr>
      </w:pPr>
      <w:r>
        <w:rPr>
          <w:rFonts w:ascii="Times New Roman" w:eastAsiaTheme="minorEastAsia" w:hAnsi="Times New Roman"/>
          <w:sz w:val="24"/>
          <w:szCs w:val="24"/>
        </w:rPr>
        <w:t>C</w:t>
      </w:r>
      <w:r w:rsidRPr="00DA3526">
        <w:rPr>
          <w:rFonts w:ascii="Times New Roman" w:hAnsi="Times New Roman"/>
          <w:color w:val="0D0D0D" w:themeColor="text1" w:themeTint="F2"/>
          <w:sz w:val="24"/>
          <w:szCs w:val="24"/>
        </w:rPr>
        <w:t>onsidering that layered materials exhibit diverse catalytic activities in different regions, with the basal plane significantly underperforming compared to the edge region, we drew an insightful inference. If the reactive edge region is projected onto a surface with a larger reactive area, and the catalytically inert basal plane is folded into a region not involved in the reaction, then the catalytic activity of the material would substantially improve. This concept we define as "region fold theory".</w:t>
      </w:r>
      <w:r>
        <w:rPr>
          <w:rFonts w:ascii="Times New Roman" w:hAnsi="Times New Roman"/>
          <w:color w:val="0D0D0D" w:themeColor="text1" w:themeTint="F2"/>
          <w:sz w:val="24"/>
          <w:szCs w:val="24"/>
        </w:rPr>
        <w:t xml:space="preserve"> In this way</w:t>
      </w:r>
      <w:r w:rsidRPr="00DA3526">
        <w:rPr>
          <w:rFonts w:ascii="Times New Roman" w:hAnsi="Times New Roman"/>
          <w:color w:val="0D0D0D" w:themeColor="text1" w:themeTint="F2"/>
          <w:sz w:val="24"/>
          <w:szCs w:val="24"/>
        </w:rPr>
        <w:t xml:space="preserve">, we analyzed the 2D </w:t>
      </w:r>
      <w:r>
        <w:rPr>
          <w:rFonts w:ascii="Times New Roman" w:hAnsi="Times New Roman"/>
          <w:color w:val="0D0D0D" w:themeColor="text1" w:themeTint="F2"/>
          <w:sz w:val="24"/>
          <w:szCs w:val="24"/>
        </w:rPr>
        <w:t>QLDS</w:t>
      </w:r>
      <w:r w:rsidRPr="00DA3526">
        <w:rPr>
          <w:rFonts w:ascii="Times New Roman" w:hAnsi="Times New Roman"/>
          <w:color w:val="0D0D0D" w:themeColor="text1" w:themeTint="F2"/>
          <w:sz w:val="24"/>
          <w:szCs w:val="24"/>
        </w:rPr>
        <w:t>-</w:t>
      </w:r>
      <w:proofErr w:type="spellStart"/>
      <w:r w:rsidRPr="00DA3526">
        <w:rPr>
          <w:rFonts w:ascii="Times New Roman" w:hAnsi="Times New Roman"/>
          <w:color w:val="0D0D0D" w:themeColor="text1" w:themeTint="F2"/>
          <w:sz w:val="24"/>
          <w:szCs w:val="24"/>
        </w:rPr>
        <w:t>GaTe</w:t>
      </w:r>
      <w:proofErr w:type="spellEnd"/>
      <w:r w:rsidRPr="00DA3526">
        <w:rPr>
          <w:rFonts w:ascii="Times New Roman" w:hAnsi="Times New Roman"/>
          <w:color w:val="0D0D0D" w:themeColor="text1" w:themeTint="F2"/>
          <w:sz w:val="24"/>
          <w:szCs w:val="24"/>
        </w:rPr>
        <w:t xml:space="preserve"> structure, which effectively exposes the unsaturated edge region of the layered </w:t>
      </w:r>
      <w:proofErr w:type="spellStart"/>
      <w:r w:rsidRPr="00DA3526">
        <w:rPr>
          <w:rFonts w:ascii="Times New Roman" w:hAnsi="Times New Roman"/>
          <w:color w:val="0D0D0D" w:themeColor="text1" w:themeTint="F2"/>
          <w:sz w:val="24"/>
          <w:szCs w:val="24"/>
        </w:rPr>
        <w:t>GaTe</w:t>
      </w:r>
      <w:proofErr w:type="spellEnd"/>
      <w:r w:rsidRPr="00DA3526">
        <w:rPr>
          <w:rFonts w:ascii="Times New Roman" w:hAnsi="Times New Roman"/>
          <w:color w:val="0D0D0D" w:themeColor="text1" w:themeTint="F2"/>
          <w:sz w:val="24"/>
          <w:szCs w:val="24"/>
        </w:rPr>
        <w:t xml:space="preserve"> on the surface, while folding the catalytically inert saturated surface into the bulk. As a result, the 2D QLDS-</w:t>
      </w:r>
      <w:proofErr w:type="spellStart"/>
      <w:r w:rsidRPr="00DA3526">
        <w:rPr>
          <w:rFonts w:ascii="Times New Roman" w:hAnsi="Times New Roman"/>
          <w:color w:val="0D0D0D" w:themeColor="text1" w:themeTint="F2"/>
          <w:sz w:val="24"/>
          <w:szCs w:val="24"/>
        </w:rPr>
        <w:t>GaTe</w:t>
      </w:r>
      <w:proofErr w:type="spellEnd"/>
      <w:r w:rsidRPr="00DA3526">
        <w:rPr>
          <w:rFonts w:ascii="Times New Roman" w:hAnsi="Times New Roman"/>
          <w:color w:val="0D0D0D" w:themeColor="text1" w:themeTint="F2"/>
          <w:sz w:val="24"/>
          <w:szCs w:val="24"/>
        </w:rPr>
        <w:t xml:space="preserve"> structure demonstrates a pronounced surface charge polarization, which is one of the reasons for its elevated catalytic activity.</w:t>
      </w:r>
    </w:p>
    <w:p w14:paraId="55F28AA0" w14:textId="3226B6FF" w:rsidR="00662F7A" w:rsidRPr="000C3EF9" w:rsidRDefault="001F1CEF" w:rsidP="007041DE">
      <w:pPr>
        <w:adjustRightInd w:val="0"/>
        <w:snapToGrid w:val="0"/>
        <w:spacing w:beforeLines="50" w:before="156" w:afterLines="50" w:after="156" w:line="360" w:lineRule="auto"/>
        <w:jc w:val="center"/>
        <w:rPr>
          <w:rFonts w:ascii="Times New Roman" w:hAnsi="Times New Roman"/>
          <w:color w:val="0D0D0D" w:themeColor="text1" w:themeTint="F2"/>
        </w:rPr>
      </w:pPr>
      <w:r>
        <w:rPr>
          <w:rFonts w:ascii="Times New Roman" w:hAnsi="Times New Roman"/>
          <w:noProof/>
          <w:color w:val="0D0D0D" w:themeColor="text1" w:themeTint="F2"/>
        </w:rPr>
        <w:drawing>
          <wp:inline distT="0" distB="0" distL="0" distR="0" wp14:anchorId="124733B9" wp14:editId="29E2B441">
            <wp:extent cx="4536000" cy="5022126"/>
            <wp:effectExtent l="0" t="0" r="0" b="7620"/>
            <wp:docPr id="7562394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239424" name="图片 756239424"/>
                    <pic:cNvPicPr/>
                  </pic:nvPicPr>
                  <pic:blipFill rotWithShape="1">
                    <a:blip r:embed="rId30" cstate="hqprint">
                      <a:extLst>
                        <a:ext uri="{28A0092B-C50C-407E-A947-70E740481C1C}">
                          <a14:useLocalDpi xmlns:a14="http://schemas.microsoft.com/office/drawing/2010/main"/>
                        </a:ext>
                      </a:extLst>
                    </a:blip>
                    <a:srcRect t="4389" r="6873"/>
                    <a:stretch/>
                  </pic:blipFill>
                  <pic:spPr bwMode="auto">
                    <a:xfrm>
                      <a:off x="0" y="0"/>
                      <a:ext cx="4536000" cy="5022126"/>
                    </a:xfrm>
                    <a:prstGeom prst="rect">
                      <a:avLst/>
                    </a:prstGeom>
                    <a:ln>
                      <a:noFill/>
                    </a:ln>
                    <a:extLst>
                      <a:ext uri="{53640926-AAD7-44D8-BBD7-CCE9431645EC}">
                        <a14:shadowObscured xmlns:a14="http://schemas.microsoft.com/office/drawing/2010/main"/>
                      </a:ext>
                    </a:extLst>
                  </pic:spPr>
                </pic:pic>
              </a:graphicData>
            </a:graphic>
          </wp:inline>
        </w:drawing>
      </w:r>
    </w:p>
    <w:p w14:paraId="6ED06670" w14:textId="1B354A06" w:rsidR="00662F7A" w:rsidRPr="000C3EF9" w:rsidRDefault="00662F7A" w:rsidP="00A275B1">
      <w:pPr>
        <w:adjustRightInd w:val="0"/>
        <w:snapToGrid w:val="0"/>
        <w:spacing w:line="300" w:lineRule="auto"/>
        <w:rPr>
          <w:rFonts w:ascii="Times New Roman" w:hAnsi="Times New Roman"/>
          <w:color w:val="0D0D0D" w:themeColor="text1" w:themeTint="F2"/>
          <w:sz w:val="22"/>
        </w:rPr>
      </w:pPr>
      <w:r w:rsidRPr="000C3EF9">
        <w:rPr>
          <w:rFonts w:ascii="Times New Roman" w:eastAsiaTheme="minorEastAsia" w:hAnsi="Times New Roman"/>
          <w:b/>
          <w:color w:val="0D0D0D" w:themeColor="text1" w:themeTint="F2"/>
          <w:szCs w:val="21"/>
        </w:rPr>
        <w:t xml:space="preserve">Supplementary Figure </w:t>
      </w:r>
      <w:r>
        <w:rPr>
          <w:rFonts w:ascii="Times New Roman" w:eastAsiaTheme="minorEastAsia" w:hAnsi="Times New Roman"/>
          <w:b/>
          <w:color w:val="0D0D0D" w:themeColor="text1" w:themeTint="F2"/>
          <w:szCs w:val="21"/>
        </w:rPr>
        <w:t>21</w:t>
      </w:r>
      <w:r w:rsidRPr="000C3EF9">
        <w:rPr>
          <w:rFonts w:ascii="Times New Roman" w:eastAsiaTheme="minorEastAsia" w:hAnsi="Times New Roman"/>
          <w:b/>
          <w:color w:val="0D0D0D" w:themeColor="text1" w:themeTint="F2"/>
          <w:szCs w:val="21"/>
        </w:rPr>
        <w:t xml:space="preserve"> | </w:t>
      </w:r>
      <w:r w:rsidR="00A275B1" w:rsidRPr="00A275B1">
        <w:rPr>
          <w:rFonts w:ascii="Times New Roman" w:eastAsiaTheme="minorEastAsia" w:hAnsi="Times New Roman"/>
          <w:b/>
          <w:color w:val="0D0D0D" w:themeColor="text1" w:themeTint="F2"/>
          <w:szCs w:val="21"/>
        </w:rPr>
        <w:t xml:space="preserve">Illustration of region fold theory and </w:t>
      </w:r>
      <w:r w:rsidR="00A275B1">
        <w:rPr>
          <w:rFonts w:ascii="Times New Roman" w:eastAsiaTheme="minorEastAsia" w:hAnsi="Times New Roman"/>
          <w:b/>
          <w:color w:val="0D0D0D" w:themeColor="text1" w:themeTint="F2"/>
          <w:szCs w:val="21"/>
        </w:rPr>
        <w:t>ELF</w:t>
      </w:r>
      <w:r w:rsidR="00A275B1" w:rsidRPr="00A275B1">
        <w:rPr>
          <w:rFonts w:ascii="Times New Roman" w:eastAsiaTheme="minorEastAsia" w:hAnsi="Times New Roman"/>
          <w:b/>
          <w:color w:val="0D0D0D" w:themeColor="text1" w:themeTint="F2"/>
          <w:szCs w:val="21"/>
        </w:rPr>
        <w:t xml:space="preserve"> in 2D QLDS-</w:t>
      </w:r>
      <w:proofErr w:type="spellStart"/>
      <w:r w:rsidR="00A275B1" w:rsidRPr="00A275B1">
        <w:rPr>
          <w:rFonts w:ascii="Times New Roman" w:eastAsiaTheme="minorEastAsia" w:hAnsi="Times New Roman"/>
          <w:b/>
          <w:color w:val="0D0D0D" w:themeColor="text1" w:themeTint="F2"/>
          <w:szCs w:val="21"/>
        </w:rPr>
        <w:t>GaTe</w:t>
      </w:r>
      <w:proofErr w:type="spellEnd"/>
      <w:r w:rsidR="00A275B1" w:rsidRPr="00A275B1">
        <w:rPr>
          <w:rFonts w:ascii="Times New Roman" w:eastAsiaTheme="minorEastAsia" w:hAnsi="Times New Roman"/>
          <w:b/>
          <w:color w:val="0D0D0D" w:themeColor="text1" w:themeTint="F2"/>
          <w:szCs w:val="21"/>
        </w:rPr>
        <w:t xml:space="preserve"> structure.</w:t>
      </w:r>
      <w:r w:rsidR="00A275B1">
        <w:rPr>
          <w:rFonts w:ascii="Times New Roman" w:eastAsiaTheme="minorEastAsia" w:hAnsi="Times New Roman"/>
          <w:b/>
          <w:color w:val="0D0D0D" w:themeColor="text1" w:themeTint="F2"/>
          <w:szCs w:val="21"/>
        </w:rPr>
        <w:t xml:space="preserve"> a, </w:t>
      </w:r>
      <w:r w:rsidR="00A275B1" w:rsidRPr="00A275B1">
        <w:rPr>
          <w:rFonts w:ascii="Times New Roman" w:eastAsiaTheme="minorEastAsia" w:hAnsi="Times New Roman"/>
          <w:bCs/>
          <w:color w:val="0D0D0D" w:themeColor="text1" w:themeTint="F2"/>
          <w:szCs w:val="21"/>
        </w:rPr>
        <w:t xml:space="preserve">Conceptual diagram representing the region fold theory. </w:t>
      </w:r>
      <w:r w:rsidR="00A275B1">
        <w:rPr>
          <w:rFonts w:ascii="Times New Roman" w:eastAsiaTheme="minorEastAsia" w:hAnsi="Times New Roman"/>
          <w:b/>
          <w:color w:val="0D0D0D" w:themeColor="text1" w:themeTint="F2"/>
          <w:szCs w:val="21"/>
        </w:rPr>
        <w:t xml:space="preserve">b, </w:t>
      </w:r>
      <w:r w:rsidR="00A275B1">
        <w:rPr>
          <w:rFonts w:ascii="Times New Roman" w:eastAsiaTheme="minorEastAsia" w:hAnsi="Times New Roman" w:hint="eastAsia"/>
          <w:b/>
          <w:color w:val="0D0D0D" w:themeColor="text1" w:themeTint="F2"/>
          <w:szCs w:val="21"/>
        </w:rPr>
        <w:t>c</w:t>
      </w:r>
      <w:r w:rsidR="00A275B1">
        <w:rPr>
          <w:rFonts w:ascii="Times New Roman" w:eastAsiaTheme="minorEastAsia" w:hAnsi="Times New Roman"/>
          <w:b/>
          <w:color w:val="0D0D0D" w:themeColor="text1" w:themeTint="F2"/>
          <w:szCs w:val="21"/>
        </w:rPr>
        <w:t xml:space="preserve">, </w:t>
      </w:r>
      <w:r w:rsidR="00A275B1" w:rsidRPr="00A275B1">
        <w:rPr>
          <w:rFonts w:ascii="Times New Roman" w:eastAsiaTheme="minorEastAsia" w:hAnsi="Times New Roman"/>
          <w:bCs/>
          <w:color w:val="0D0D0D" w:themeColor="text1" w:themeTint="F2"/>
          <w:szCs w:val="21"/>
        </w:rPr>
        <w:t xml:space="preserve">ELF diagrams of the layered </w:t>
      </w:r>
      <w:proofErr w:type="spellStart"/>
      <w:r w:rsidR="00A275B1" w:rsidRPr="00A275B1">
        <w:rPr>
          <w:rFonts w:ascii="Times New Roman" w:eastAsiaTheme="minorEastAsia" w:hAnsi="Times New Roman"/>
          <w:bCs/>
          <w:color w:val="0D0D0D" w:themeColor="text1" w:themeTint="F2"/>
          <w:szCs w:val="21"/>
        </w:rPr>
        <w:t>GaTe</w:t>
      </w:r>
      <w:proofErr w:type="spellEnd"/>
      <w:r w:rsidR="00A275B1" w:rsidRPr="00A275B1">
        <w:rPr>
          <w:rFonts w:ascii="Times New Roman" w:eastAsiaTheme="minorEastAsia" w:hAnsi="Times New Roman"/>
          <w:bCs/>
          <w:color w:val="0D0D0D" w:themeColor="text1" w:themeTint="F2"/>
          <w:szCs w:val="21"/>
        </w:rPr>
        <w:t xml:space="preserve"> and 2D QLDS-</w:t>
      </w:r>
      <w:proofErr w:type="spellStart"/>
      <w:r w:rsidR="00A275B1" w:rsidRPr="00A275B1">
        <w:rPr>
          <w:rFonts w:ascii="Times New Roman" w:eastAsiaTheme="minorEastAsia" w:hAnsi="Times New Roman"/>
          <w:bCs/>
          <w:color w:val="0D0D0D" w:themeColor="text1" w:themeTint="F2"/>
          <w:szCs w:val="21"/>
        </w:rPr>
        <w:t>GaTe</w:t>
      </w:r>
      <w:proofErr w:type="spellEnd"/>
      <w:r w:rsidR="00A275B1" w:rsidRPr="00A275B1">
        <w:rPr>
          <w:rFonts w:ascii="Times New Roman" w:eastAsiaTheme="minorEastAsia" w:hAnsi="Times New Roman"/>
          <w:bCs/>
          <w:color w:val="0D0D0D" w:themeColor="text1" w:themeTint="F2"/>
          <w:szCs w:val="21"/>
        </w:rPr>
        <w:t>, respectively, featuring two sectional views.</w:t>
      </w:r>
      <w:r w:rsidRPr="000C3EF9">
        <w:rPr>
          <w:rFonts w:ascii="Times New Roman" w:hAnsi="Times New Roman"/>
          <w:color w:val="0D0D0D" w:themeColor="text1" w:themeTint="F2"/>
          <w:sz w:val="22"/>
        </w:rPr>
        <w:br w:type="page"/>
      </w:r>
    </w:p>
    <w:p w14:paraId="4BF6BC5D" w14:textId="1CBB98EF" w:rsidR="00662F7A" w:rsidRPr="00880C69" w:rsidRDefault="00662F7A" w:rsidP="00662F7A">
      <w:pPr>
        <w:adjustRightInd w:val="0"/>
        <w:snapToGrid w:val="0"/>
        <w:spacing w:afterLines="50" w:after="156" w:line="360" w:lineRule="auto"/>
        <w:outlineLvl w:val="0"/>
        <w:rPr>
          <w:rFonts w:ascii="Times New Roman" w:hAnsi="Times New Roman"/>
          <w:b/>
          <w:sz w:val="24"/>
          <w:szCs w:val="24"/>
        </w:rPr>
      </w:pPr>
      <w:bookmarkStart w:id="73" w:name="_Toc135247288"/>
      <w:r>
        <w:rPr>
          <w:rFonts w:ascii="Times New Roman" w:hAnsi="Times New Roman"/>
          <w:b/>
          <w:sz w:val="24"/>
          <w:szCs w:val="24"/>
        </w:rPr>
        <w:lastRenderedPageBreak/>
        <w:t>22</w:t>
      </w:r>
      <w:r>
        <w:rPr>
          <w:rFonts w:ascii="Times New Roman" w:hAnsi="Times New Roman" w:hint="eastAsia"/>
          <w:b/>
          <w:sz w:val="24"/>
          <w:szCs w:val="24"/>
        </w:rPr>
        <w:t xml:space="preserve">. </w:t>
      </w:r>
      <w:r w:rsidR="00DA3526" w:rsidRPr="00DA3526">
        <w:rPr>
          <w:rFonts w:ascii="Times New Roman" w:hAnsi="Times New Roman"/>
          <w:b/>
          <w:sz w:val="24"/>
          <w:szCs w:val="24"/>
        </w:rPr>
        <w:t xml:space="preserve">Bader charge distribution maps of layered </w:t>
      </w:r>
      <w:proofErr w:type="spellStart"/>
      <w:r w:rsidR="00DA3526" w:rsidRPr="00DA3526">
        <w:rPr>
          <w:rFonts w:ascii="Times New Roman" w:hAnsi="Times New Roman"/>
          <w:b/>
          <w:sz w:val="24"/>
          <w:szCs w:val="24"/>
        </w:rPr>
        <w:t>GaTe</w:t>
      </w:r>
      <w:proofErr w:type="spellEnd"/>
      <w:r w:rsidR="00DA3526" w:rsidRPr="00DA3526">
        <w:rPr>
          <w:rFonts w:ascii="Times New Roman" w:hAnsi="Times New Roman"/>
          <w:b/>
          <w:sz w:val="24"/>
          <w:szCs w:val="24"/>
        </w:rPr>
        <w:t xml:space="preserve"> and 2D QLDS-</w:t>
      </w:r>
      <w:proofErr w:type="spellStart"/>
      <w:r w:rsidR="00DA3526" w:rsidRPr="00DA3526">
        <w:rPr>
          <w:rFonts w:ascii="Times New Roman" w:hAnsi="Times New Roman"/>
          <w:b/>
          <w:sz w:val="24"/>
          <w:szCs w:val="24"/>
        </w:rPr>
        <w:t>GaTe</w:t>
      </w:r>
      <w:bookmarkEnd w:id="73"/>
      <w:proofErr w:type="spellEnd"/>
    </w:p>
    <w:p w14:paraId="53A5285B" w14:textId="3C74F487" w:rsidR="00662F7A" w:rsidRPr="007F2A48" w:rsidRDefault="00B05005" w:rsidP="007041DE">
      <w:pPr>
        <w:adjustRightInd w:val="0"/>
        <w:snapToGrid w:val="0"/>
        <w:spacing w:afterLines="100" w:after="312" w:line="360" w:lineRule="auto"/>
        <w:rPr>
          <w:rFonts w:ascii="Times New Roman" w:hAnsi="Times New Roman"/>
          <w:sz w:val="24"/>
          <w:szCs w:val="24"/>
        </w:rPr>
      </w:pPr>
      <w:r w:rsidRPr="00B05005">
        <w:rPr>
          <w:rFonts w:ascii="Times New Roman" w:hAnsi="Times New Roman"/>
          <w:sz w:val="24"/>
          <w:szCs w:val="24"/>
        </w:rPr>
        <w:t>Bader charge color maps further illustrate that the 2D QLDS-</w:t>
      </w:r>
      <w:proofErr w:type="spellStart"/>
      <w:r w:rsidRPr="00B05005">
        <w:rPr>
          <w:rFonts w:ascii="Times New Roman" w:hAnsi="Times New Roman"/>
          <w:sz w:val="24"/>
          <w:szCs w:val="24"/>
        </w:rPr>
        <w:t>GaTe</w:t>
      </w:r>
      <w:proofErr w:type="spellEnd"/>
      <w:r w:rsidRPr="00B05005">
        <w:rPr>
          <w:rFonts w:ascii="Times New Roman" w:hAnsi="Times New Roman"/>
          <w:sz w:val="24"/>
          <w:szCs w:val="24"/>
        </w:rPr>
        <w:t xml:space="preserve"> surface atoms exhibit a more pronounced heterogeneity in charge distribution compared to layered materials. In correlation with the previously discussed </w:t>
      </w:r>
      <w:r>
        <w:rPr>
          <w:rFonts w:ascii="Times New Roman" w:hAnsi="Times New Roman"/>
          <w:sz w:val="24"/>
          <w:szCs w:val="24"/>
        </w:rPr>
        <w:t>ELF</w:t>
      </w:r>
      <w:r w:rsidRPr="00B05005">
        <w:rPr>
          <w:rFonts w:ascii="Times New Roman" w:hAnsi="Times New Roman"/>
          <w:sz w:val="24"/>
          <w:szCs w:val="24"/>
        </w:rPr>
        <w:t xml:space="preserve"> results, this provides additional validation for the existence of surface charge polarization.</w:t>
      </w:r>
    </w:p>
    <w:p w14:paraId="020A0C78" w14:textId="3FBBB161" w:rsidR="00662F7A" w:rsidRPr="000C3EF9" w:rsidRDefault="001F1CEF" w:rsidP="007041DE">
      <w:pPr>
        <w:adjustRightInd w:val="0"/>
        <w:snapToGrid w:val="0"/>
        <w:spacing w:beforeLines="50" w:before="156" w:afterLines="50" w:after="156" w:line="360" w:lineRule="auto"/>
        <w:jc w:val="center"/>
        <w:rPr>
          <w:rFonts w:ascii="Times New Roman" w:hAnsi="Times New Roman"/>
          <w:color w:val="FF0000"/>
        </w:rPr>
      </w:pPr>
      <w:r>
        <w:rPr>
          <w:rFonts w:ascii="Times New Roman" w:hAnsi="Times New Roman"/>
          <w:noProof/>
          <w:color w:val="FF0000"/>
        </w:rPr>
        <w:drawing>
          <wp:inline distT="0" distB="0" distL="0" distR="0" wp14:anchorId="1E90A67D" wp14:editId="0D9A48B0">
            <wp:extent cx="3074648" cy="2738348"/>
            <wp:effectExtent l="0" t="0" r="0" b="5080"/>
            <wp:docPr id="142883370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833703" name="图片 1428833703"/>
                    <pic:cNvPicPr/>
                  </pic:nvPicPr>
                  <pic:blipFill>
                    <a:blip r:embed="rId31" cstate="hqprint">
                      <a:extLst>
                        <a:ext uri="{28A0092B-C50C-407E-A947-70E740481C1C}">
                          <a14:useLocalDpi xmlns:a14="http://schemas.microsoft.com/office/drawing/2010/main"/>
                        </a:ext>
                      </a:extLst>
                    </a:blip>
                    <a:stretch>
                      <a:fillRect/>
                    </a:stretch>
                  </pic:blipFill>
                  <pic:spPr>
                    <a:xfrm>
                      <a:off x="0" y="0"/>
                      <a:ext cx="3089177" cy="2751288"/>
                    </a:xfrm>
                    <a:prstGeom prst="rect">
                      <a:avLst/>
                    </a:prstGeom>
                  </pic:spPr>
                </pic:pic>
              </a:graphicData>
            </a:graphic>
          </wp:inline>
        </w:drawing>
      </w:r>
    </w:p>
    <w:p w14:paraId="568D102A" w14:textId="6DD5AFBD" w:rsidR="00662F7A" w:rsidRPr="00880C69" w:rsidRDefault="00662F7A" w:rsidP="00662F7A">
      <w:pPr>
        <w:adjustRightInd w:val="0"/>
        <w:snapToGrid w:val="0"/>
        <w:spacing w:line="300" w:lineRule="auto"/>
        <w:rPr>
          <w:rFonts w:ascii="Times New Roman" w:hAnsi="Times New Roman"/>
          <w:bCs/>
          <w:szCs w:val="21"/>
        </w:rPr>
      </w:pPr>
      <w:r w:rsidRPr="000C3EF9">
        <w:rPr>
          <w:rFonts w:ascii="Times New Roman" w:eastAsiaTheme="minorEastAsia" w:hAnsi="Times New Roman"/>
          <w:b/>
          <w:color w:val="0D0D0D" w:themeColor="text1" w:themeTint="F2"/>
          <w:szCs w:val="21"/>
        </w:rPr>
        <w:t xml:space="preserve">Supplementary Figure </w:t>
      </w:r>
      <w:r>
        <w:rPr>
          <w:rFonts w:ascii="Times New Roman" w:eastAsiaTheme="minorEastAsia" w:hAnsi="Times New Roman"/>
          <w:b/>
          <w:color w:val="0D0D0D" w:themeColor="text1" w:themeTint="F2"/>
          <w:szCs w:val="21"/>
        </w:rPr>
        <w:t>22</w:t>
      </w:r>
      <w:r w:rsidRPr="000C3EF9">
        <w:rPr>
          <w:rFonts w:ascii="Times New Roman" w:eastAsiaTheme="minorEastAsia" w:hAnsi="Times New Roman"/>
          <w:b/>
          <w:color w:val="0D0D0D" w:themeColor="text1" w:themeTint="F2"/>
          <w:szCs w:val="21"/>
        </w:rPr>
        <w:t xml:space="preserve"> | </w:t>
      </w:r>
      <w:r w:rsidR="00DA3526">
        <w:rPr>
          <w:rFonts w:ascii="Times New Roman" w:eastAsiaTheme="minorEastAsia" w:hAnsi="Times New Roman"/>
          <w:b/>
          <w:color w:val="0D0D0D" w:themeColor="text1" w:themeTint="F2"/>
          <w:szCs w:val="21"/>
        </w:rPr>
        <w:t xml:space="preserve">Bader charge </w:t>
      </w:r>
      <w:r w:rsidR="00DA3526" w:rsidRPr="00DA3526">
        <w:rPr>
          <w:rFonts w:ascii="Times New Roman" w:eastAsiaTheme="minorEastAsia" w:hAnsi="Times New Roman"/>
          <w:b/>
          <w:color w:val="0D0D0D" w:themeColor="text1" w:themeTint="F2"/>
          <w:szCs w:val="21"/>
        </w:rPr>
        <w:t>distribution</w:t>
      </w:r>
      <w:r w:rsidR="00DA3526">
        <w:rPr>
          <w:rFonts w:ascii="Times New Roman" w:eastAsiaTheme="minorEastAsia" w:hAnsi="Times New Roman"/>
          <w:b/>
          <w:color w:val="0D0D0D" w:themeColor="text1" w:themeTint="F2"/>
          <w:szCs w:val="21"/>
        </w:rPr>
        <w:t xml:space="preserve"> maps of layered </w:t>
      </w:r>
      <w:proofErr w:type="spellStart"/>
      <w:r w:rsidR="00DA3526">
        <w:rPr>
          <w:rFonts w:ascii="Times New Roman" w:eastAsiaTheme="minorEastAsia" w:hAnsi="Times New Roman"/>
          <w:b/>
          <w:color w:val="0D0D0D" w:themeColor="text1" w:themeTint="F2"/>
          <w:szCs w:val="21"/>
        </w:rPr>
        <w:t>GaTe</w:t>
      </w:r>
      <w:proofErr w:type="spellEnd"/>
      <w:r w:rsidR="00DA3526">
        <w:rPr>
          <w:rFonts w:ascii="Times New Roman" w:eastAsiaTheme="minorEastAsia" w:hAnsi="Times New Roman"/>
          <w:b/>
          <w:color w:val="0D0D0D" w:themeColor="text1" w:themeTint="F2"/>
          <w:szCs w:val="21"/>
        </w:rPr>
        <w:t xml:space="preserve"> and 2D QLDS-</w:t>
      </w:r>
      <w:proofErr w:type="spellStart"/>
      <w:r w:rsidR="00DA3526">
        <w:rPr>
          <w:rFonts w:ascii="Times New Roman" w:eastAsiaTheme="minorEastAsia" w:hAnsi="Times New Roman"/>
          <w:b/>
          <w:color w:val="0D0D0D" w:themeColor="text1" w:themeTint="F2"/>
          <w:szCs w:val="21"/>
        </w:rPr>
        <w:t>GaTe</w:t>
      </w:r>
      <w:proofErr w:type="spellEnd"/>
      <w:r w:rsidRPr="000C3EF9">
        <w:rPr>
          <w:rFonts w:ascii="Times New Roman" w:eastAsiaTheme="minorEastAsia" w:hAnsi="Times New Roman"/>
          <w:b/>
          <w:color w:val="0D0D0D" w:themeColor="text1" w:themeTint="F2"/>
          <w:szCs w:val="21"/>
        </w:rPr>
        <w:t xml:space="preserve">. </w:t>
      </w:r>
      <w:r w:rsidRPr="000C3EF9">
        <w:rPr>
          <w:rFonts w:ascii="Times New Roman" w:eastAsiaTheme="minorEastAsia" w:hAnsi="Times New Roman"/>
          <w:b/>
          <w:color w:val="000000" w:themeColor="text1"/>
          <w:szCs w:val="21"/>
        </w:rPr>
        <w:t>a</w:t>
      </w:r>
      <w:r w:rsidRPr="00DA3526">
        <w:rPr>
          <w:rFonts w:ascii="Times New Roman" w:eastAsiaTheme="minorEastAsia" w:hAnsi="Times New Roman"/>
          <w:b/>
          <w:color w:val="000000" w:themeColor="text1"/>
          <w:szCs w:val="21"/>
        </w:rPr>
        <w:t>,</w:t>
      </w:r>
      <w:r w:rsidR="00DA3526" w:rsidRPr="00DA3526">
        <w:rPr>
          <w:rFonts w:ascii="Times New Roman" w:eastAsiaTheme="minorEastAsia" w:hAnsi="Times New Roman"/>
          <w:b/>
          <w:color w:val="000000" w:themeColor="text1"/>
          <w:szCs w:val="21"/>
        </w:rPr>
        <w:t xml:space="preserve"> b,</w:t>
      </w:r>
      <w:r w:rsidRPr="000C3EF9">
        <w:t xml:space="preserve"> </w:t>
      </w:r>
      <w:r w:rsidR="00DA3526" w:rsidRPr="00DA3526">
        <w:rPr>
          <w:rFonts w:ascii="Times New Roman" w:eastAsiaTheme="minorEastAsia" w:hAnsi="Times New Roman"/>
          <w:bCs/>
          <w:color w:val="000000" w:themeColor="text1"/>
          <w:szCs w:val="21"/>
        </w:rPr>
        <w:t xml:space="preserve">Structural representations of layered </w:t>
      </w:r>
      <w:proofErr w:type="spellStart"/>
      <w:r w:rsidR="00DA3526" w:rsidRPr="00DA3526">
        <w:rPr>
          <w:rFonts w:ascii="Times New Roman" w:eastAsiaTheme="minorEastAsia" w:hAnsi="Times New Roman"/>
          <w:bCs/>
          <w:color w:val="000000" w:themeColor="text1"/>
          <w:szCs w:val="21"/>
        </w:rPr>
        <w:t>GaTe</w:t>
      </w:r>
      <w:proofErr w:type="spellEnd"/>
      <w:r w:rsidR="00DA3526" w:rsidRPr="00DA3526">
        <w:rPr>
          <w:rFonts w:ascii="Times New Roman" w:eastAsiaTheme="minorEastAsia" w:hAnsi="Times New Roman"/>
          <w:bCs/>
          <w:color w:val="000000" w:themeColor="text1"/>
          <w:szCs w:val="21"/>
        </w:rPr>
        <w:t xml:space="preserve"> and 2D QLDS-</w:t>
      </w:r>
      <w:proofErr w:type="spellStart"/>
      <w:r w:rsidR="00DA3526" w:rsidRPr="00DA3526">
        <w:rPr>
          <w:rFonts w:ascii="Times New Roman" w:eastAsiaTheme="minorEastAsia" w:hAnsi="Times New Roman"/>
          <w:bCs/>
          <w:color w:val="000000" w:themeColor="text1"/>
          <w:szCs w:val="21"/>
        </w:rPr>
        <w:t>GaTe</w:t>
      </w:r>
      <w:proofErr w:type="spellEnd"/>
      <w:r w:rsidR="00DA3526" w:rsidRPr="00DA3526">
        <w:rPr>
          <w:rFonts w:ascii="Times New Roman" w:eastAsiaTheme="minorEastAsia" w:hAnsi="Times New Roman"/>
          <w:bCs/>
          <w:color w:val="000000" w:themeColor="text1"/>
          <w:szCs w:val="21"/>
        </w:rPr>
        <w:t>, respectively, color-coded by Bader charge distribution.</w:t>
      </w:r>
    </w:p>
    <w:p w14:paraId="7CB1FA6A" w14:textId="028C872D" w:rsidR="00662F7A" w:rsidRDefault="00662F7A" w:rsidP="00662F7A">
      <w:pPr>
        <w:widowControl/>
        <w:jc w:val="left"/>
        <w:rPr>
          <w:rFonts w:ascii="Times New Roman" w:hAnsi="Times New Roman"/>
          <w:b/>
          <w:sz w:val="24"/>
          <w:szCs w:val="24"/>
        </w:rPr>
      </w:pPr>
      <w:r>
        <w:rPr>
          <w:rFonts w:ascii="Times New Roman" w:hAnsi="Times New Roman"/>
          <w:b/>
          <w:sz w:val="24"/>
          <w:szCs w:val="24"/>
        </w:rPr>
        <w:br w:type="page"/>
      </w:r>
    </w:p>
    <w:p w14:paraId="52E0BF93" w14:textId="56E4DC86" w:rsidR="00662F7A" w:rsidRPr="00880C69" w:rsidRDefault="00662F7A" w:rsidP="00662F7A">
      <w:pPr>
        <w:adjustRightInd w:val="0"/>
        <w:snapToGrid w:val="0"/>
        <w:spacing w:afterLines="50" w:after="156" w:line="360" w:lineRule="auto"/>
        <w:outlineLvl w:val="0"/>
        <w:rPr>
          <w:rFonts w:ascii="Times New Roman" w:hAnsi="Times New Roman"/>
          <w:bCs/>
          <w:sz w:val="24"/>
          <w:szCs w:val="24"/>
        </w:rPr>
      </w:pPr>
      <w:bookmarkStart w:id="74" w:name="_Toc135247289"/>
      <w:r>
        <w:rPr>
          <w:rFonts w:ascii="Times New Roman" w:hAnsi="Times New Roman"/>
          <w:b/>
          <w:sz w:val="24"/>
          <w:szCs w:val="24"/>
        </w:rPr>
        <w:lastRenderedPageBreak/>
        <w:t>23</w:t>
      </w:r>
      <w:r>
        <w:rPr>
          <w:rFonts w:ascii="Times New Roman" w:hAnsi="Times New Roman" w:hint="eastAsia"/>
          <w:b/>
          <w:sz w:val="24"/>
          <w:szCs w:val="24"/>
        </w:rPr>
        <w:t xml:space="preserve">. </w:t>
      </w:r>
      <w:r w:rsidR="00B05005" w:rsidRPr="00B05005">
        <w:rPr>
          <w:rFonts w:ascii="Times New Roman" w:hAnsi="Times New Roman"/>
          <w:b/>
          <w:sz w:val="24"/>
          <w:szCs w:val="24"/>
        </w:rPr>
        <w:t>Partial charge density plots across varying energy ranges</w:t>
      </w:r>
      <w:bookmarkEnd w:id="74"/>
    </w:p>
    <w:p w14:paraId="1322490A" w14:textId="3F1B19F0" w:rsidR="00662F7A" w:rsidRPr="000C3EF9" w:rsidRDefault="00AD252E" w:rsidP="007041DE">
      <w:pPr>
        <w:adjustRightInd w:val="0"/>
        <w:snapToGrid w:val="0"/>
        <w:spacing w:afterLines="100" w:after="312" w:line="360" w:lineRule="auto"/>
        <w:rPr>
          <w:rFonts w:ascii="Times New Roman" w:hAnsi="Times New Roman"/>
          <w:b/>
          <w:color w:val="0D0D0D" w:themeColor="text1" w:themeTint="F2"/>
          <w:sz w:val="24"/>
          <w:szCs w:val="24"/>
        </w:rPr>
      </w:pPr>
      <w:r w:rsidRPr="00AD252E">
        <w:rPr>
          <w:rFonts w:ascii="Times New Roman" w:hAnsi="Times New Roman"/>
          <w:color w:val="0D0D0D" w:themeColor="text1" w:themeTint="F2"/>
          <w:sz w:val="24"/>
          <w:szCs w:val="24"/>
        </w:rPr>
        <w:t xml:space="preserve">The partial charge density plot results suggest that </w:t>
      </w:r>
      <w:proofErr w:type="spellStart"/>
      <w:r>
        <w:rPr>
          <w:rFonts w:ascii="Times New Roman" w:hAnsi="Times New Roman"/>
          <w:color w:val="0D0D0D" w:themeColor="text1" w:themeTint="F2"/>
          <w:sz w:val="24"/>
          <w:szCs w:val="24"/>
        </w:rPr>
        <w:t>Te</w:t>
      </w:r>
      <w:proofErr w:type="spellEnd"/>
      <w:r w:rsidRPr="00AD252E">
        <w:rPr>
          <w:rFonts w:ascii="Times New Roman" w:hAnsi="Times New Roman"/>
          <w:color w:val="0D0D0D" w:themeColor="text1" w:themeTint="F2"/>
          <w:sz w:val="24"/>
          <w:szCs w:val="24"/>
        </w:rPr>
        <w:t xml:space="preserve"> atoms on the surface of 2D QLDS-</w:t>
      </w:r>
      <w:proofErr w:type="spellStart"/>
      <w:r w:rsidRPr="00AD252E">
        <w:rPr>
          <w:rFonts w:ascii="Times New Roman" w:hAnsi="Times New Roman"/>
          <w:color w:val="0D0D0D" w:themeColor="text1" w:themeTint="F2"/>
          <w:sz w:val="24"/>
          <w:szCs w:val="24"/>
        </w:rPr>
        <w:t>GaTe</w:t>
      </w:r>
      <w:proofErr w:type="spellEnd"/>
      <w:r w:rsidRPr="00AD252E">
        <w:rPr>
          <w:rFonts w:ascii="Times New Roman" w:hAnsi="Times New Roman"/>
          <w:color w:val="0D0D0D" w:themeColor="text1" w:themeTint="F2"/>
          <w:sz w:val="24"/>
          <w:szCs w:val="24"/>
        </w:rPr>
        <w:t xml:space="preserve"> can function as atomic donors, facilitating the progression of the catalytic reaction. Surface </w:t>
      </w:r>
      <w:r>
        <w:rPr>
          <w:rFonts w:ascii="Times New Roman" w:hAnsi="Times New Roman"/>
          <w:color w:val="0D0D0D" w:themeColor="text1" w:themeTint="F2"/>
          <w:sz w:val="24"/>
          <w:szCs w:val="24"/>
        </w:rPr>
        <w:t>Ga</w:t>
      </w:r>
      <w:r w:rsidRPr="00AD252E">
        <w:rPr>
          <w:rFonts w:ascii="Times New Roman" w:hAnsi="Times New Roman"/>
          <w:color w:val="0D0D0D" w:themeColor="text1" w:themeTint="F2"/>
          <w:sz w:val="24"/>
          <w:szCs w:val="24"/>
        </w:rPr>
        <w:t xml:space="preserve"> atoms can serve as both atomic donors and acceptors, thus stabilizing the adsorbed H*. The synergistic effect of these two types of atoms is fundamental to the ultra-low overpotential observed in 2D QLDS-</w:t>
      </w:r>
      <w:proofErr w:type="spellStart"/>
      <w:r w:rsidRPr="00AD252E">
        <w:rPr>
          <w:rFonts w:ascii="Times New Roman" w:hAnsi="Times New Roman"/>
          <w:color w:val="0D0D0D" w:themeColor="text1" w:themeTint="F2"/>
          <w:sz w:val="24"/>
          <w:szCs w:val="24"/>
        </w:rPr>
        <w:t>GaTe</w:t>
      </w:r>
      <w:proofErr w:type="spellEnd"/>
      <w:r w:rsidRPr="00AD252E">
        <w:rPr>
          <w:rFonts w:ascii="Times New Roman" w:hAnsi="Times New Roman"/>
          <w:color w:val="0D0D0D" w:themeColor="text1" w:themeTint="F2"/>
          <w:sz w:val="24"/>
          <w:szCs w:val="24"/>
        </w:rPr>
        <w:t>.</w:t>
      </w:r>
    </w:p>
    <w:p w14:paraId="2558C7EC" w14:textId="2D08ECB2" w:rsidR="00662F7A" w:rsidRPr="000C3EF9" w:rsidRDefault="001F1CEF" w:rsidP="007041DE">
      <w:pPr>
        <w:adjustRightInd w:val="0"/>
        <w:snapToGrid w:val="0"/>
        <w:spacing w:beforeLines="50" w:before="156" w:afterLines="50" w:after="156" w:line="360" w:lineRule="auto"/>
        <w:jc w:val="center"/>
        <w:rPr>
          <w:rFonts w:ascii="Times New Roman" w:hAnsi="Times New Roman"/>
          <w:color w:val="0D0D0D" w:themeColor="text1" w:themeTint="F2"/>
        </w:rPr>
      </w:pPr>
      <w:r>
        <w:rPr>
          <w:rFonts w:ascii="Times New Roman" w:hAnsi="Times New Roman"/>
          <w:noProof/>
          <w:color w:val="0D0D0D" w:themeColor="text1" w:themeTint="F2"/>
        </w:rPr>
        <w:drawing>
          <wp:inline distT="0" distB="0" distL="0" distR="0" wp14:anchorId="4A6D22BC" wp14:editId="77419DE1">
            <wp:extent cx="4262999" cy="2062268"/>
            <wp:effectExtent l="0" t="0" r="4445" b="0"/>
            <wp:docPr id="35353190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531907" name="图片 353531907"/>
                    <pic:cNvPicPr/>
                  </pic:nvPicPr>
                  <pic:blipFill>
                    <a:blip r:embed="rId32" cstate="hqprint">
                      <a:extLst>
                        <a:ext uri="{28A0092B-C50C-407E-A947-70E740481C1C}">
                          <a14:useLocalDpi xmlns:a14="http://schemas.microsoft.com/office/drawing/2010/main"/>
                        </a:ext>
                      </a:extLst>
                    </a:blip>
                    <a:stretch>
                      <a:fillRect/>
                    </a:stretch>
                  </pic:blipFill>
                  <pic:spPr>
                    <a:xfrm>
                      <a:off x="0" y="0"/>
                      <a:ext cx="4269712" cy="2065516"/>
                    </a:xfrm>
                    <a:prstGeom prst="rect">
                      <a:avLst/>
                    </a:prstGeom>
                  </pic:spPr>
                </pic:pic>
              </a:graphicData>
            </a:graphic>
          </wp:inline>
        </w:drawing>
      </w:r>
    </w:p>
    <w:p w14:paraId="59FA608E" w14:textId="586DA0E2" w:rsidR="00662F7A" w:rsidRPr="000C3EF9" w:rsidRDefault="00662F7A" w:rsidP="00662F7A">
      <w:pPr>
        <w:adjustRightInd w:val="0"/>
        <w:snapToGrid w:val="0"/>
        <w:spacing w:line="300" w:lineRule="auto"/>
        <w:rPr>
          <w:rFonts w:ascii="Times New Roman" w:eastAsiaTheme="minorEastAsia" w:hAnsi="Times New Roman"/>
          <w:b/>
          <w:color w:val="0D0D0D" w:themeColor="text1" w:themeTint="F2"/>
          <w:szCs w:val="21"/>
        </w:rPr>
      </w:pPr>
      <w:r w:rsidRPr="000C3EF9">
        <w:rPr>
          <w:rFonts w:ascii="Times New Roman" w:eastAsiaTheme="minorEastAsia" w:hAnsi="Times New Roman"/>
          <w:b/>
          <w:color w:val="0D0D0D" w:themeColor="text1" w:themeTint="F2"/>
          <w:szCs w:val="21"/>
        </w:rPr>
        <w:t xml:space="preserve">Supplementary Figure </w:t>
      </w:r>
      <w:r>
        <w:rPr>
          <w:rFonts w:ascii="Times New Roman" w:eastAsiaTheme="minorEastAsia" w:hAnsi="Times New Roman"/>
          <w:b/>
          <w:color w:val="0D0D0D" w:themeColor="text1" w:themeTint="F2"/>
          <w:szCs w:val="21"/>
        </w:rPr>
        <w:t>23</w:t>
      </w:r>
      <w:r w:rsidRPr="000C3EF9">
        <w:rPr>
          <w:rFonts w:ascii="Times New Roman" w:eastAsiaTheme="minorEastAsia" w:hAnsi="Times New Roman"/>
          <w:b/>
          <w:color w:val="0D0D0D" w:themeColor="text1" w:themeTint="F2"/>
          <w:szCs w:val="21"/>
        </w:rPr>
        <w:t xml:space="preserve"> | </w:t>
      </w:r>
      <w:r w:rsidR="00B05005" w:rsidRPr="00B05005">
        <w:rPr>
          <w:rFonts w:ascii="Times New Roman" w:eastAsiaTheme="minorEastAsia" w:hAnsi="Times New Roman"/>
          <w:b/>
          <w:color w:val="0D0D0D" w:themeColor="text1" w:themeTint="F2"/>
          <w:szCs w:val="21"/>
        </w:rPr>
        <w:t>Partial charge density plots across varying energy ranges.</w:t>
      </w:r>
    </w:p>
    <w:p w14:paraId="75570DC9" w14:textId="77777777" w:rsidR="00662F7A" w:rsidRPr="000C3EF9" w:rsidRDefault="00662F7A" w:rsidP="00662F7A">
      <w:pPr>
        <w:widowControl/>
        <w:jc w:val="left"/>
        <w:rPr>
          <w:rFonts w:ascii="Times New Roman" w:hAnsi="Times New Roman"/>
          <w:color w:val="0D0D0D" w:themeColor="text1" w:themeTint="F2"/>
          <w:sz w:val="22"/>
        </w:rPr>
      </w:pPr>
      <w:r w:rsidRPr="000C3EF9">
        <w:rPr>
          <w:rFonts w:ascii="Times New Roman" w:hAnsi="Times New Roman"/>
          <w:color w:val="0D0D0D" w:themeColor="text1" w:themeTint="F2"/>
          <w:sz w:val="22"/>
        </w:rPr>
        <w:br w:type="page"/>
      </w:r>
    </w:p>
    <w:p w14:paraId="27B8CEEF" w14:textId="33E870FB" w:rsidR="00662F7A" w:rsidRDefault="00662F7A" w:rsidP="00662F7A">
      <w:pPr>
        <w:adjustRightInd w:val="0"/>
        <w:snapToGrid w:val="0"/>
        <w:spacing w:afterLines="50" w:after="156" w:line="360" w:lineRule="auto"/>
        <w:outlineLvl w:val="0"/>
        <w:rPr>
          <w:rFonts w:ascii="Times New Roman" w:hAnsi="Times New Roman"/>
          <w:b/>
          <w:sz w:val="24"/>
          <w:szCs w:val="24"/>
        </w:rPr>
      </w:pPr>
      <w:bookmarkStart w:id="75" w:name="_Toc135247290"/>
      <w:r>
        <w:rPr>
          <w:rFonts w:ascii="Times New Roman" w:hAnsi="Times New Roman"/>
          <w:b/>
          <w:sz w:val="24"/>
          <w:szCs w:val="24"/>
        </w:rPr>
        <w:lastRenderedPageBreak/>
        <w:t>24</w:t>
      </w:r>
      <w:r w:rsidRPr="00B91D54">
        <w:rPr>
          <w:rFonts w:ascii="Times New Roman" w:hAnsi="Times New Roman" w:hint="eastAsia"/>
          <w:b/>
          <w:sz w:val="24"/>
          <w:szCs w:val="24"/>
        </w:rPr>
        <w:t xml:space="preserve">. </w:t>
      </w:r>
      <w:r w:rsidR="00AD252E" w:rsidRPr="00AD252E">
        <w:rPr>
          <w:rFonts w:ascii="Times New Roman" w:hAnsi="Times New Roman"/>
          <w:b/>
          <w:sz w:val="24"/>
          <w:szCs w:val="24"/>
        </w:rPr>
        <w:t>Calculated Gibbs free energy profiles of 2D QLDS-</w:t>
      </w:r>
      <w:proofErr w:type="spellStart"/>
      <w:r w:rsidR="00AD252E" w:rsidRPr="00AD252E">
        <w:rPr>
          <w:rFonts w:ascii="Times New Roman" w:hAnsi="Times New Roman"/>
          <w:b/>
          <w:sz w:val="24"/>
          <w:szCs w:val="24"/>
        </w:rPr>
        <w:t>GaTe</w:t>
      </w:r>
      <w:proofErr w:type="spellEnd"/>
      <w:r w:rsidR="00AD252E" w:rsidRPr="00AD252E">
        <w:rPr>
          <w:rFonts w:ascii="Times New Roman" w:hAnsi="Times New Roman"/>
          <w:b/>
          <w:sz w:val="24"/>
          <w:szCs w:val="24"/>
        </w:rPr>
        <w:t xml:space="preserve"> surface</w:t>
      </w:r>
      <w:bookmarkEnd w:id="75"/>
    </w:p>
    <w:p w14:paraId="77E7647D" w14:textId="14AB4121" w:rsidR="00662F7A" w:rsidRPr="00B16AC3" w:rsidRDefault="00AD252E" w:rsidP="007041DE">
      <w:pPr>
        <w:adjustRightInd w:val="0"/>
        <w:snapToGrid w:val="0"/>
        <w:spacing w:afterLines="100" w:after="312" w:line="360" w:lineRule="auto"/>
        <w:rPr>
          <w:rFonts w:ascii="Times New Roman" w:hAnsi="Times New Roman"/>
          <w:b/>
          <w:color w:val="0D0D0D" w:themeColor="text1" w:themeTint="F2"/>
          <w:sz w:val="24"/>
          <w:szCs w:val="24"/>
        </w:rPr>
      </w:pPr>
      <w:r w:rsidRPr="00AD252E">
        <w:rPr>
          <w:rFonts w:ascii="Times New Roman" w:hAnsi="Times New Roman"/>
          <w:color w:val="0D0D0D" w:themeColor="text1" w:themeTint="F2"/>
          <w:sz w:val="24"/>
          <w:szCs w:val="24"/>
        </w:rPr>
        <w:t xml:space="preserve">The results indicate that the </w:t>
      </w:r>
      <w:proofErr w:type="spellStart"/>
      <w:r>
        <w:rPr>
          <w:rFonts w:ascii="Times New Roman" w:hAnsi="Times New Roman"/>
          <w:color w:val="0D0D0D" w:themeColor="text1" w:themeTint="F2"/>
          <w:sz w:val="24"/>
          <w:szCs w:val="24"/>
        </w:rPr>
        <w:t>Te</w:t>
      </w:r>
      <w:proofErr w:type="spellEnd"/>
      <w:r w:rsidRPr="00AD252E">
        <w:rPr>
          <w:rFonts w:ascii="Times New Roman" w:hAnsi="Times New Roman"/>
          <w:color w:val="0D0D0D" w:themeColor="text1" w:themeTint="F2"/>
          <w:sz w:val="24"/>
          <w:szCs w:val="24"/>
        </w:rPr>
        <w:t xml:space="preserve"> atoms on the surface of 2D QLDS-</w:t>
      </w:r>
      <w:proofErr w:type="spellStart"/>
      <w:r w:rsidRPr="00AD252E">
        <w:rPr>
          <w:rFonts w:ascii="Times New Roman" w:hAnsi="Times New Roman"/>
          <w:color w:val="0D0D0D" w:themeColor="text1" w:themeTint="F2"/>
          <w:sz w:val="24"/>
          <w:szCs w:val="24"/>
        </w:rPr>
        <w:t>GaTe</w:t>
      </w:r>
      <w:proofErr w:type="spellEnd"/>
      <w:r w:rsidRPr="00AD252E">
        <w:rPr>
          <w:rFonts w:ascii="Times New Roman" w:hAnsi="Times New Roman"/>
          <w:color w:val="0D0D0D" w:themeColor="text1" w:themeTint="F2"/>
          <w:sz w:val="24"/>
          <w:szCs w:val="24"/>
        </w:rPr>
        <w:t xml:space="preserve"> all exhibit excellent catalytic activity for the </w:t>
      </w:r>
      <w:r>
        <w:rPr>
          <w:rFonts w:ascii="Times New Roman" w:hAnsi="Times New Roman"/>
          <w:color w:val="0D0D0D" w:themeColor="text1" w:themeTint="F2"/>
          <w:sz w:val="24"/>
          <w:szCs w:val="24"/>
        </w:rPr>
        <w:t>HER</w:t>
      </w:r>
      <w:r w:rsidRPr="00AD252E">
        <w:rPr>
          <w:rFonts w:ascii="Times New Roman" w:hAnsi="Times New Roman"/>
          <w:color w:val="0D0D0D" w:themeColor="text1" w:themeTint="F2"/>
          <w:sz w:val="24"/>
          <w:szCs w:val="24"/>
        </w:rPr>
        <w:t xml:space="preserve">. Additionally, </w:t>
      </w:r>
      <w:r>
        <w:rPr>
          <w:rFonts w:ascii="Times New Roman" w:hAnsi="Times New Roman"/>
          <w:color w:val="0D0D0D" w:themeColor="text1" w:themeTint="F2"/>
          <w:sz w:val="24"/>
          <w:szCs w:val="24"/>
        </w:rPr>
        <w:t>Ga</w:t>
      </w:r>
      <w:r w:rsidRPr="00AD252E">
        <w:rPr>
          <w:rFonts w:ascii="Times New Roman" w:hAnsi="Times New Roman"/>
          <w:color w:val="0D0D0D" w:themeColor="text1" w:themeTint="F2"/>
          <w:sz w:val="24"/>
          <w:szCs w:val="24"/>
        </w:rPr>
        <w:t xml:space="preserve"> atoms can capture adsorbed H*, aiding in the facilitation of the HER process.</w:t>
      </w:r>
    </w:p>
    <w:p w14:paraId="0306FC0F" w14:textId="37917620" w:rsidR="00662F7A" w:rsidRDefault="00756DC6" w:rsidP="007041DE">
      <w:pPr>
        <w:adjustRightInd w:val="0"/>
        <w:snapToGrid w:val="0"/>
        <w:spacing w:beforeLines="50" w:before="156" w:afterLines="50" w:after="156" w:line="360" w:lineRule="auto"/>
        <w:jc w:val="center"/>
      </w:pPr>
      <w:r>
        <w:rPr>
          <w:noProof/>
        </w:rPr>
        <w:drawing>
          <wp:inline distT="0" distB="0" distL="0" distR="0" wp14:anchorId="626D876F" wp14:editId="5F74570D">
            <wp:extent cx="5904230" cy="3493770"/>
            <wp:effectExtent l="0" t="0" r="1270" b="0"/>
            <wp:docPr id="199200590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005902" name="图片 1992005902"/>
                    <pic:cNvPicPr/>
                  </pic:nvPicPr>
                  <pic:blipFill>
                    <a:blip r:embed="rId33" cstate="hqprint">
                      <a:extLst>
                        <a:ext uri="{28A0092B-C50C-407E-A947-70E740481C1C}">
                          <a14:useLocalDpi xmlns:a14="http://schemas.microsoft.com/office/drawing/2010/main"/>
                        </a:ext>
                      </a:extLst>
                    </a:blip>
                    <a:stretch>
                      <a:fillRect/>
                    </a:stretch>
                  </pic:blipFill>
                  <pic:spPr>
                    <a:xfrm>
                      <a:off x="0" y="0"/>
                      <a:ext cx="5904230" cy="3493770"/>
                    </a:xfrm>
                    <a:prstGeom prst="rect">
                      <a:avLst/>
                    </a:prstGeom>
                  </pic:spPr>
                </pic:pic>
              </a:graphicData>
            </a:graphic>
          </wp:inline>
        </w:drawing>
      </w:r>
    </w:p>
    <w:p w14:paraId="3E008D9D" w14:textId="1AECC81F" w:rsidR="00662F7A" w:rsidRPr="00463DF9" w:rsidRDefault="00662F7A" w:rsidP="00662F7A">
      <w:pPr>
        <w:adjustRightInd w:val="0"/>
        <w:snapToGrid w:val="0"/>
        <w:spacing w:line="300" w:lineRule="auto"/>
        <w:rPr>
          <w:rFonts w:ascii="Times New Roman" w:eastAsiaTheme="minorEastAsia" w:hAnsi="Times New Roman"/>
          <w:b/>
          <w:color w:val="0D0D0D" w:themeColor="text1" w:themeTint="F2"/>
          <w:szCs w:val="21"/>
        </w:rPr>
      </w:pPr>
      <w:r w:rsidRPr="000C3EF9">
        <w:rPr>
          <w:rFonts w:ascii="Times New Roman" w:eastAsiaTheme="minorEastAsia" w:hAnsi="Times New Roman"/>
          <w:b/>
          <w:color w:val="0D0D0D" w:themeColor="text1" w:themeTint="F2"/>
          <w:szCs w:val="21"/>
        </w:rPr>
        <w:t xml:space="preserve">Supplementary Figure </w:t>
      </w:r>
      <w:r>
        <w:rPr>
          <w:rFonts w:ascii="Times New Roman" w:eastAsiaTheme="minorEastAsia" w:hAnsi="Times New Roman"/>
          <w:b/>
          <w:color w:val="0D0D0D" w:themeColor="text1" w:themeTint="F2"/>
          <w:szCs w:val="21"/>
        </w:rPr>
        <w:t>24</w:t>
      </w:r>
      <w:r w:rsidRPr="000C3EF9">
        <w:rPr>
          <w:rFonts w:ascii="Times New Roman" w:eastAsiaTheme="minorEastAsia" w:hAnsi="Times New Roman"/>
          <w:b/>
          <w:color w:val="0D0D0D" w:themeColor="text1" w:themeTint="F2"/>
          <w:szCs w:val="21"/>
        </w:rPr>
        <w:t xml:space="preserve"> | </w:t>
      </w:r>
      <w:bookmarkStart w:id="76" w:name="_Hlk135136807"/>
      <w:r w:rsidR="00AD252E" w:rsidRPr="00AD252E">
        <w:rPr>
          <w:rFonts w:ascii="Times New Roman" w:eastAsiaTheme="minorEastAsia" w:hAnsi="Times New Roman"/>
          <w:b/>
          <w:color w:val="0D0D0D" w:themeColor="text1" w:themeTint="F2"/>
          <w:szCs w:val="21"/>
        </w:rPr>
        <w:t>Calculated Gibbs free energy profiles of</w:t>
      </w:r>
      <w:r w:rsidR="00AD252E">
        <w:rPr>
          <w:rFonts w:ascii="Times New Roman" w:eastAsiaTheme="minorEastAsia" w:hAnsi="Times New Roman"/>
          <w:b/>
          <w:color w:val="0D0D0D" w:themeColor="text1" w:themeTint="F2"/>
          <w:szCs w:val="21"/>
        </w:rPr>
        <w:t xml:space="preserve"> 2D QLDS-</w:t>
      </w:r>
      <w:proofErr w:type="spellStart"/>
      <w:r w:rsidR="00AD252E">
        <w:rPr>
          <w:rFonts w:ascii="Times New Roman" w:eastAsiaTheme="minorEastAsia" w:hAnsi="Times New Roman"/>
          <w:b/>
          <w:color w:val="0D0D0D" w:themeColor="text1" w:themeTint="F2"/>
          <w:szCs w:val="21"/>
        </w:rPr>
        <w:t>GaTe</w:t>
      </w:r>
      <w:proofErr w:type="spellEnd"/>
      <w:r w:rsidR="00AD252E">
        <w:rPr>
          <w:rFonts w:ascii="Times New Roman" w:eastAsiaTheme="minorEastAsia" w:hAnsi="Times New Roman"/>
          <w:b/>
          <w:color w:val="0D0D0D" w:themeColor="text1" w:themeTint="F2"/>
          <w:szCs w:val="21"/>
        </w:rPr>
        <w:t xml:space="preserve"> surface</w:t>
      </w:r>
      <w:r w:rsidRPr="000C3EF9">
        <w:rPr>
          <w:rFonts w:ascii="Times New Roman" w:eastAsiaTheme="minorEastAsia" w:hAnsi="Times New Roman"/>
          <w:b/>
          <w:color w:val="0D0D0D" w:themeColor="text1" w:themeTint="F2"/>
          <w:szCs w:val="21"/>
        </w:rPr>
        <w:t>.</w:t>
      </w:r>
      <w:bookmarkEnd w:id="76"/>
    </w:p>
    <w:p w14:paraId="3645826D" w14:textId="77777777" w:rsidR="00662F7A" w:rsidRDefault="00662F7A" w:rsidP="00662F7A">
      <w:pPr>
        <w:widowControl/>
        <w:jc w:val="left"/>
        <w:rPr>
          <w:rFonts w:ascii="Times New Roman" w:hAnsi="Times New Roman"/>
          <w:b/>
          <w:sz w:val="24"/>
          <w:szCs w:val="24"/>
        </w:rPr>
      </w:pPr>
      <w:r>
        <w:rPr>
          <w:rFonts w:ascii="Times New Roman" w:hAnsi="Times New Roman"/>
          <w:b/>
          <w:sz w:val="24"/>
          <w:szCs w:val="24"/>
        </w:rPr>
        <w:br w:type="page"/>
      </w:r>
    </w:p>
    <w:p w14:paraId="23A95788" w14:textId="39120702" w:rsidR="00662F7A" w:rsidRPr="004C386E" w:rsidRDefault="00662F7A" w:rsidP="00662F7A">
      <w:pPr>
        <w:adjustRightInd w:val="0"/>
        <w:snapToGrid w:val="0"/>
        <w:spacing w:afterLines="50" w:after="156" w:line="360" w:lineRule="auto"/>
        <w:outlineLvl w:val="0"/>
        <w:rPr>
          <w:rFonts w:ascii="Times New Roman" w:hAnsi="Times New Roman"/>
          <w:b/>
          <w:sz w:val="24"/>
          <w:szCs w:val="24"/>
        </w:rPr>
      </w:pPr>
      <w:bookmarkStart w:id="77" w:name="_Toc135247291"/>
      <w:r>
        <w:rPr>
          <w:rFonts w:ascii="Times New Roman" w:hAnsi="Times New Roman"/>
          <w:b/>
          <w:sz w:val="24"/>
          <w:szCs w:val="24"/>
        </w:rPr>
        <w:lastRenderedPageBreak/>
        <w:t>25</w:t>
      </w:r>
      <w:r w:rsidRPr="00B91D54">
        <w:rPr>
          <w:rFonts w:ascii="Times New Roman" w:hAnsi="Times New Roman" w:hint="eastAsia"/>
          <w:b/>
          <w:sz w:val="24"/>
          <w:szCs w:val="24"/>
        </w:rPr>
        <w:t xml:space="preserve">. </w:t>
      </w:r>
      <w:r w:rsidR="00AD252E" w:rsidRPr="00AD252E">
        <w:rPr>
          <w:rFonts w:ascii="Times New Roman" w:hAnsi="Times New Roman"/>
          <w:b/>
          <w:sz w:val="24"/>
          <w:szCs w:val="24"/>
        </w:rPr>
        <w:t xml:space="preserve">Structures </w:t>
      </w:r>
      <w:r w:rsidR="001E0393">
        <w:rPr>
          <w:rFonts w:ascii="Times New Roman" w:hAnsi="Times New Roman"/>
          <w:b/>
          <w:sz w:val="24"/>
          <w:szCs w:val="24"/>
        </w:rPr>
        <w:t>of</w:t>
      </w:r>
      <w:r w:rsidR="00AD252E" w:rsidRPr="00AD252E">
        <w:rPr>
          <w:rFonts w:ascii="Times New Roman" w:hAnsi="Times New Roman"/>
          <w:b/>
          <w:sz w:val="24"/>
          <w:szCs w:val="24"/>
        </w:rPr>
        <w:t xml:space="preserve"> potential HER activation sites on 2D QLDS-</w:t>
      </w:r>
      <w:proofErr w:type="spellStart"/>
      <w:r w:rsidR="00AD252E" w:rsidRPr="00AD252E">
        <w:rPr>
          <w:rFonts w:ascii="Times New Roman" w:hAnsi="Times New Roman"/>
          <w:b/>
          <w:sz w:val="24"/>
          <w:szCs w:val="24"/>
        </w:rPr>
        <w:t>GaTe</w:t>
      </w:r>
      <w:proofErr w:type="spellEnd"/>
      <w:r w:rsidR="00AD252E">
        <w:rPr>
          <w:rFonts w:ascii="Times New Roman" w:hAnsi="Times New Roman"/>
          <w:b/>
          <w:sz w:val="24"/>
          <w:szCs w:val="24"/>
        </w:rPr>
        <w:t xml:space="preserve"> surface</w:t>
      </w:r>
      <w:bookmarkEnd w:id="77"/>
    </w:p>
    <w:p w14:paraId="328FBE45" w14:textId="477F748B" w:rsidR="00662F7A" w:rsidRPr="000C3EF9" w:rsidRDefault="00AD252E" w:rsidP="007041DE">
      <w:pPr>
        <w:adjustRightInd w:val="0"/>
        <w:snapToGrid w:val="0"/>
        <w:spacing w:afterLines="100" w:after="312" w:line="360" w:lineRule="auto"/>
        <w:rPr>
          <w:rFonts w:ascii="Times New Roman" w:hAnsi="Times New Roman"/>
          <w:b/>
          <w:color w:val="0D0D0D" w:themeColor="text1" w:themeTint="F2"/>
          <w:sz w:val="24"/>
          <w:szCs w:val="24"/>
        </w:rPr>
      </w:pPr>
      <w:r w:rsidRPr="00AD252E">
        <w:rPr>
          <w:rFonts w:ascii="Times New Roman" w:hAnsi="Times New Roman"/>
          <w:color w:val="0D0D0D" w:themeColor="text1" w:themeTint="F2"/>
          <w:sz w:val="24"/>
          <w:szCs w:val="24"/>
        </w:rPr>
        <w:t>The structures below correspond to the active sites involved in the reaction, as shown in Supplementary Figure 24, further substantiating the aforementioned conclusions.</w:t>
      </w:r>
    </w:p>
    <w:p w14:paraId="4F8329F1" w14:textId="4B1156C2" w:rsidR="00662F7A" w:rsidRPr="000C3EF9" w:rsidRDefault="00756DC6"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733A3960" wp14:editId="70F33621">
            <wp:extent cx="5904230" cy="2500630"/>
            <wp:effectExtent l="0" t="0" r="1270" b="0"/>
            <wp:docPr id="19405286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528630" name="图片 1940528630"/>
                    <pic:cNvPicPr/>
                  </pic:nvPicPr>
                  <pic:blipFill>
                    <a:blip r:embed="rId34" cstate="hqprint">
                      <a:extLst>
                        <a:ext uri="{28A0092B-C50C-407E-A947-70E740481C1C}">
                          <a14:useLocalDpi xmlns:a14="http://schemas.microsoft.com/office/drawing/2010/main"/>
                        </a:ext>
                      </a:extLst>
                    </a:blip>
                    <a:stretch>
                      <a:fillRect/>
                    </a:stretch>
                  </pic:blipFill>
                  <pic:spPr>
                    <a:xfrm>
                      <a:off x="0" y="0"/>
                      <a:ext cx="5904230" cy="2500630"/>
                    </a:xfrm>
                    <a:prstGeom prst="rect">
                      <a:avLst/>
                    </a:prstGeom>
                  </pic:spPr>
                </pic:pic>
              </a:graphicData>
            </a:graphic>
          </wp:inline>
        </w:drawing>
      </w:r>
    </w:p>
    <w:p w14:paraId="75ECEA53" w14:textId="3FD2C3A7" w:rsidR="00662F7A" w:rsidRPr="000C3EF9" w:rsidRDefault="00662F7A" w:rsidP="00662F7A">
      <w:pPr>
        <w:pStyle w:val="AIReceivedDate"/>
        <w:adjustRightInd w:val="0"/>
        <w:snapToGrid w:val="0"/>
        <w:spacing w:after="0" w:line="300" w:lineRule="auto"/>
        <w:rPr>
          <w:rFonts w:ascii="Times New Roman" w:eastAsia="等线" w:hAnsi="Times New Roman"/>
          <w:b w:val="0"/>
          <w:bCs/>
          <w:sz w:val="21"/>
          <w:szCs w:val="21"/>
        </w:rPr>
      </w:pPr>
      <w:r w:rsidRPr="000C3EF9">
        <w:rPr>
          <w:rFonts w:ascii="Times New Roman" w:eastAsia="等线" w:hAnsi="Times New Roman"/>
          <w:color w:val="0D0D0D"/>
          <w:sz w:val="21"/>
          <w:szCs w:val="21"/>
        </w:rPr>
        <w:t xml:space="preserve">Supplementary Figure </w:t>
      </w:r>
      <w:r>
        <w:rPr>
          <w:rFonts w:ascii="Times New Roman" w:eastAsia="等线" w:hAnsi="Times New Roman"/>
          <w:color w:val="0D0D0D"/>
          <w:sz w:val="21"/>
          <w:szCs w:val="21"/>
          <w:lang w:eastAsia="zh-CN"/>
        </w:rPr>
        <w:t>25</w:t>
      </w:r>
      <w:r w:rsidRPr="000C3EF9">
        <w:rPr>
          <w:rFonts w:ascii="Times New Roman" w:eastAsia="等线" w:hAnsi="Times New Roman"/>
          <w:color w:val="0D0D0D"/>
          <w:kern w:val="2"/>
          <w:sz w:val="21"/>
          <w:szCs w:val="21"/>
          <w:lang w:eastAsia="zh-CN"/>
        </w:rPr>
        <w:t xml:space="preserve"> </w:t>
      </w:r>
      <w:r w:rsidRPr="000C3EF9">
        <w:rPr>
          <w:rFonts w:ascii="Times New Roman" w:eastAsia="等线" w:hAnsi="Times New Roman"/>
          <w:color w:val="0D0D0D"/>
          <w:sz w:val="21"/>
          <w:szCs w:val="21"/>
        </w:rPr>
        <w:t>|</w:t>
      </w:r>
      <w:r w:rsidRPr="000C3EF9">
        <w:rPr>
          <w:rFonts w:ascii="Times New Roman" w:eastAsia="等线" w:hAnsi="Times New Roman"/>
          <w:kern w:val="2"/>
          <w:sz w:val="21"/>
          <w:szCs w:val="21"/>
          <w:lang w:eastAsia="zh-CN"/>
        </w:rPr>
        <w:t xml:space="preserve"> </w:t>
      </w:r>
      <w:r w:rsidR="00AD252E" w:rsidRPr="00AD252E">
        <w:rPr>
          <w:rFonts w:ascii="Times New Roman" w:eastAsia="等线" w:hAnsi="Times New Roman"/>
          <w:kern w:val="2"/>
          <w:sz w:val="21"/>
          <w:szCs w:val="21"/>
          <w:lang w:eastAsia="zh-CN"/>
        </w:rPr>
        <w:t>Structures</w:t>
      </w:r>
      <w:r w:rsidR="001E0393">
        <w:rPr>
          <w:rFonts w:ascii="Times New Roman" w:eastAsia="等线" w:hAnsi="Times New Roman"/>
          <w:kern w:val="2"/>
          <w:sz w:val="21"/>
          <w:szCs w:val="21"/>
          <w:lang w:eastAsia="zh-CN"/>
        </w:rPr>
        <w:t xml:space="preserve"> of</w:t>
      </w:r>
      <w:r w:rsidR="00AD252E" w:rsidRPr="00AD252E">
        <w:rPr>
          <w:rFonts w:ascii="Times New Roman" w:eastAsia="等线" w:hAnsi="Times New Roman"/>
          <w:kern w:val="2"/>
          <w:sz w:val="21"/>
          <w:szCs w:val="21"/>
          <w:lang w:eastAsia="zh-CN"/>
        </w:rPr>
        <w:t xml:space="preserve"> potential</w:t>
      </w:r>
      <w:r w:rsidR="00AD252E">
        <w:rPr>
          <w:rFonts w:ascii="Times New Roman" w:eastAsia="等线" w:hAnsi="Times New Roman"/>
          <w:kern w:val="2"/>
          <w:sz w:val="21"/>
          <w:szCs w:val="21"/>
          <w:lang w:eastAsia="zh-CN"/>
        </w:rPr>
        <w:t xml:space="preserve"> HER activation sites on 2D QLDS-</w:t>
      </w:r>
      <w:proofErr w:type="spellStart"/>
      <w:r w:rsidR="00AD252E">
        <w:rPr>
          <w:rFonts w:ascii="Times New Roman" w:eastAsia="等线" w:hAnsi="Times New Roman"/>
          <w:kern w:val="2"/>
          <w:sz w:val="21"/>
          <w:szCs w:val="21"/>
          <w:lang w:eastAsia="zh-CN"/>
        </w:rPr>
        <w:t>GaTe</w:t>
      </w:r>
      <w:proofErr w:type="spellEnd"/>
      <w:r w:rsidR="00AD252E">
        <w:rPr>
          <w:rFonts w:ascii="Times New Roman" w:eastAsia="等线" w:hAnsi="Times New Roman"/>
          <w:kern w:val="2"/>
          <w:sz w:val="21"/>
          <w:szCs w:val="21"/>
          <w:lang w:eastAsia="zh-CN"/>
        </w:rPr>
        <w:t xml:space="preserve"> surface.</w:t>
      </w:r>
    </w:p>
    <w:p w14:paraId="1CE661F3" w14:textId="77777777" w:rsidR="00662F7A" w:rsidRPr="000C3EF9" w:rsidRDefault="00662F7A" w:rsidP="00662F7A">
      <w:pPr>
        <w:widowControl/>
        <w:jc w:val="left"/>
        <w:rPr>
          <w:rFonts w:ascii="Times New Roman" w:eastAsia="Times New Roman" w:hAnsi="Times New Roman"/>
          <w:bCs/>
          <w:iCs/>
          <w:color w:val="FF0000"/>
          <w:kern w:val="44"/>
          <w:sz w:val="24"/>
          <w:szCs w:val="24"/>
        </w:rPr>
      </w:pPr>
      <w:r w:rsidRPr="000C3EF9">
        <w:rPr>
          <w:rFonts w:ascii="Times New Roman" w:hAnsi="Times New Roman"/>
          <w:b/>
          <w:iCs/>
          <w:color w:val="FF0000"/>
          <w:szCs w:val="24"/>
        </w:rPr>
        <w:br w:type="page"/>
      </w:r>
    </w:p>
    <w:p w14:paraId="4D485B0D" w14:textId="20DEFD4C" w:rsidR="00662F7A" w:rsidRPr="00B91D54" w:rsidRDefault="00662F7A" w:rsidP="00662F7A">
      <w:pPr>
        <w:adjustRightInd w:val="0"/>
        <w:snapToGrid w:val="0"/>
        <w:spacing w:afterLines="50" w:after="156" w:line="360" w:lineRule="auto"/>
        <w:outlineLvl w:val="0"/>
        <w:rPr>
          <w:rFonts w:ascii="Times New Roman" w:hAnsi="Times New Roman"/>
          <w:b/>
          <w:sz w:val="24"/>
          <w:szCs w:val="24"/>
        </w:rPr>
      </w:pPr>
      <w:bookmarkStart w:id="78" w:name="_Toc135247292"/>
      <w:r>
        <w:rPr>
          <w:rFonts w:ascii="Times New Roman" w:hAnsi="Times New Roman"/>
          <w:b/>
          <w:sz w:val="24"/>
          <w:szCs w:val="24"/>
        </w:rPr>
        <w:lastRenderedPageBreak/>
        <w:t>26</w:t>
      </w:r>
      <w:r w:rsidRPr="00B91D54">
        <w:rPr>
          <w:rFonts w:ascii="Times New Roman" w:hAnsi="Times New Roman" w:hint="eastAsia"/>
          <w:b/>
          <w:sz w:val="24"/>
          <w:szCs w:val="24"/>
        </w:rPr>
        <w:t>.</w:t>
      </w:r>
      <w:r>
        <w:rPr>
          <w:rFonts w:ascii="Times New Roman" w:hAnsi="Times New Roman" w:hint="eastAsia"/>
          <w:b/>
          <w:sz w:val="24"/>
          <w:szCs w:val="24"/>
        </w:rPr>
        <w:t xml:space="preserve"> </w:t>
      </w:r>
      <w:r w:rsidR="00AD252E" w:rsidRPr="00AD252E">
        <w:rPr>
          <w:rFonts w:ascii="Times New Roman" w:hAnsi="Times New Roman"/>
          <w:b/>
          <w:sz w:val="24"/>
          <w:szCs w:val="24"/>
        </w:rPr>
        <w:t>Calculated Gibbs free energy profiles of another 2D QLDS-</w:t>
      </w:r>
      <w:proofErr w:type="spellStart"/>
      <w:r w:rsidR="00AD252E" w:rsidRPr="00AD252E">
        <w:rPr>
          <w:rFonts w:ascii="Times New Roman" w:hAnsi="Times New Roman"/>
          <w:b/>
          <w:sz w:val="24"/>
          <w:szCs w:val="24"/>
        </w:rPr>
        <w:t>GaTe</w:t>
      </w:r>
      <w:proofErr w:type="spellEnd"/>
      <w:r w:rsidR="00AD252E" w:rsidRPr="00AD252E">
        <w:rPr>
          <w:rFonts w:ascii="Times New Roman" w:hAnsi="Times New Roman"/>
          <w:b/>
          <w:sz w:val="24"/>
          <w:szCs w:val="24"/>
        </w:rPr>
        <w:t xml:space="preserve"> surface</w:t>
      </w:r>
      <w:bookmarkEnd w:id="78"/>
    </w:p>
    <w:p w14:paraId="6BD9EF44" w14:textId="4A0A6473" w:rsidR="00662F7A" w:rsidRPr="000C3EF9" w:rsidRDefault="001E0393" w:rsidP="007041DE">
      <w:pPr>
        <w:adjustRightInd w:val="0"/>
        <w:snapToGrid w:val="0"/>
        <w:spacing w:afterLines="100" w:after="312" w:line="360" w:lineRule="auto"/>
        <w:rPr>
          <w:rFonts w:ascii="Times New Roman" w:hAnsi="Times New Roman"/>
          <w:b/>
          <w:color w:val="0D0D0D" w:themeColor="text1" w:themeTint="F2"/>
          <w:sz w:val="24"/>
          <w:szCs w:val="24"/>
        </w:rPr>
      </w:pPr>
      <w:r w:rsidRPr="001E0393">
        <w:rPr>
          <w:rFonts w:ascii="Times New Roman" w:hAnsi="Times New Roman"/>
          <w:sz w:val="24"/>
          <w:szCs w:val="24"/>
        </w:rPr>
        <w:t xml:space="preserve">To enhance the precision of our findings, an alternative potential surface structure was considered, and its HER activity was computed. The results indicate that the surface </w:t>
      </w:r>
      <w:proofErr w:type="spellStart"/>
      <w:r w:rsidRPr="001E0393">
        <w:rPr>
          <w:rFonts w:ascii="Times New Roman" w:hAnsi="Times New Roman"/>
          <w:sz w:val="24"/>
          <w:szCs w:val="24"/>
        </w:rPr>
        <w:t>Te</w:t>
      </w:r>
      <w:proofErr w:type="spellEnd"/>
      <w:r w:rsidRPr="001E0393">
        <w:rPr>
          <w:rFonts w:ascii="Times New Roman" w:hAnsi="Times New Roman"/>
          <w:sz w:val="24"/>
          <w:szCs w:val="24"/>
        </w:rPr>
        <w:t xml:space="preserve"> atoms retain a high level of HER activity, and the unsaturated Ga atoms can still capture H*, facilitating the reaction pathway. By studying different active sites and configurations, our results become more robust, further highlighting the reactivity of 2D QLDS-</w:t>
      </w:r>
      <w:proofErr w:type="spellStart"/>
      <w:r w:rsidRPr="001E0393">
        <w:rPr>
          <w:rFonts w:ascii="Times New Roman" w:hAnsi="Times New Roman"/>
          <w:sz w:val="24"/>
          <w:szCs w:val="24"/>
        </w:rPr>
        <w:t>GaTe</w:t>
      </w:r>
      <w:proofErr w:type="spellEnd"/>
      <w:r w:rsidRPr="001E0393">
        <w:rPr>
          <w:rFonts w:ascii="Times New Roman" w:hAnsi="Times New Roman"/>
          <w:sz w:val="24"/>
          <w:szCs w:val="24"/>
        </w:rPr>
        <w:t>.</w:t>
      </w:r>
    </w:p>
    <w:p w14:paraId="22BCF2F9" w14:textId="27C6757F" w:rsidR="00662F7A" w:rsidRPr="000C3EF9" w:rsidRDefault="00756DC6"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03963E6A" wp14:editId="68204671">
            <wp:extent cx="5904230" cy="3507105"/>
            <wp:effectExtent l="0" t="0" r="1270" b="0"/>
            <wp:docPr id="194139572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395729" name="图片 1941395729"/>
                    <pic:cNvPicPr/>
                  </pic:nvPicPr>
                  <pic:blipFill>
                    <a:blip r:embed="rId35" cstate="hqprint">
                      <a:extLst>
                        <a:ext uri="{28A0092B-C50C-407E-A947-70E740481C1C}">
                          <a14:useLocalDpi xmlns:a14="http://schemas.microsoft.com/office/drawing/2010/main"/>
                        </a:ext>
                      </a:extLst>
                    </a:blip>
                    <a:stretch>
                      <a:fillRect/>
                    </a:stretch>
                  </pic:blipFill>
                  <pic:spPr>
                    <a:xfrm>
                      <a:off x="0" y="0"/>
                      <a:ext cx="5904230" cy="3507105"/>
                    </a:xfrm>
                    <a:prstGeom prst="rect">
                      <a:avLst/>
                    </a:prstGeom>
                  </pic:spPr>
                </pic:pic>
              </a:graphicData>
            </a:graphic>
          </wp:inline>
        </w:drawing>
      </w:r>
    </w:p>
    <w:p w14:paraId="45C20A41" w14:textId="4ED26A07" w:rsidR="00662F7A" w:rsidRPr="000C3EF9" w:rsidRDefault="00662F7A" w:rsidP="00662F7A">
      <w:pPr>
        <w:pStyle w:val="MainText"/>
        <w:adjustRightInd w:val="0"/>
        <w:snapToGrid w:val="0"/>
        <w:spacing w:line="300" w:lineRule="auto"/>
        <w:jc w:val="both"/>
        <w:rPr>
          <w:rFonts w:ascii="Times New Roman" w:eastAsia="等线" w:hAnsi="Times New Roman"/>
          <w:sz w:val="21"/>
          <w:szCs w:val="21"/>
        </w:rPr>
      </w:pPr>
      <w:r w:rsidRPr="000C3EF9">
        <w:rPr>
          <w:rFonts w:ascii="Times New Roman" w:eastAsiaTheme="minorEastAsia" w:hAnsi="Times New Roman"/>
          <w:b/>
          <w:color w:val="0D0D0D" w:themeColor="text1" w:themeTint="F2"/>
          <w:sz w:val="21"/>
          <w:szCs w:val="21"/>
        </w:rPr>
        <w:t xml:space="preserve">Supplementary Figure </w:t>
      </w:r>
      <w:r>
        <w:rPr>
          <w:rFonts w:ascii="Times New Roman" w:eastAsiaTheme="minorEastAsia" w:hAnsi="Times New Roman"/>
          <w:b/>
          <w:color w:val="0D0D0D" w:themeColor="text1" w:themeTint="F2"/>
          <w:sz w:val="21"/>
          <w:szCs w:val="21"/>
          <w:lang w:eastAsia="zh-CN"/>
        </w:rPr>
        <w:t>26</w:t>
      </w:r>
      <w:r w:rsidRPr="000C3EF9">
        <w:rPr>
          <w:rFonts w:ascii="Times New Roman" w:eastAsiaTheme="minorEastAsia" w:hAnsi="Times New Roman"/>
          <w:b/>
          <w:color w:val="0D0D0D" w:themeColor="text1" w:themeTint="F2"/>
          <w:kern w:val="2"/>
          <w:sz w:val="21"/>
          <w:szCs w:val="21"/>
          <w:lang w:eastAsia="zh-CN"/>
        </w:rPr>
        <w:t xml:space="preserve"> </w:t>
      </w:r>
      <w:r w:rsidRPr="000C3EF9">
        <w:rPr>
          <w:rFonts w:ascii="Times New Roman" w:eastAsiaTheme="minorEastAsia" w:hAnsi="Times New Roman"/>
          <w:b/>
          <w:color w:val="0D0D0D" w:themeColor="text1" w:themeTint="F2"/>
          <w:sz w:val="21"/>
          <w:szCs w:val="21"/>
        </w:rPr>
        <w:t>|</w:t>
      </w:r>
      <w:r w:rsidR="00AD252E" w:rsidRPr="00AD252E">
        <w:t xml:space="preserve"> </w:t>
      </w:r>
      <w:r w:rsidR="00AD252E" w:rsidRPr="00AD252E">
        <w:rPr>
          <w:rFonts w:ascii="Times New Roman" w:eastAsia="等线" w:hAnsi="Times New Roman"/>
          <w:b/>
          <w:bCs/>
          <w:kern w:val="2"/>
          <w:sz w:val="21"/>
          <w:szCs w:val="21"/>
          <w:lang w:eastAsia="zh-CN"/>
        </w:rPr>
        <w:t xml:space="preserve">Calculated Gibbs free energy profiles of </w:t>
      </w:r>
      <w:r w:rsidR="00AD252E">
        <w:rPr>
          <w:rFonts w:ascii="Times New Roman" w:eastAsia="等线" w:hAnsi="Times New Roman"/>
          <w:b/>
          <w:bCs/>
          <w:kern w:val="2"/>
          <w:sz w:val="21"/>
          <w:szCs w:val="21"/>
          <w:lang w:eastAsia="zh-CN"/>
        </w:rPr>
        <w:t xml:space="preserve">another </w:t>
      </w:r>
      <w:r w:rsidR="00AD252E" w:rsidRPr="00AD252E">
        <w:rPr>
          <w:rFonts w:ascii="Times New Roman" w:eastAsia="等线" w:hAnsi="Times New Roman"/>
          <w:b/>
          <w:bCs/>
          <w:kern w:val="2"/>
          <w:sz w:val="21"/>
          <w:szCs w:val="21"/>
          <w:lang w:eastAsia="zh-CN"/>
        </w:rPr>
        <w:t>2D QLDS-</w:t>
      </w:r>
      <w:proofErr w:type="spellStart"/>
      <w:r w:rsidR="00AD252E" w:rsidRPr="00AD252E">
        <w:rPr>
          <w:rFonts w:ascii="Times New Roman" w:eastAsia="等线" w:hAnsi="Times New Roman"/>
          <w:b/>
          <w:bCs/>
          <w:kern w:val="2"/>
          <w:sz w:val="21"/>
          <w:szCs w:val="21"/>
          <w:lang w:eastAsia="zh-CN"/>
        </w:rPr>
        <w:t>GaTe</w:t>
      </w:r>
      <w:proofErr w:type="spellEnd"/>
      <w:r w:rsidR="00AD252E" w:rsidRPr="00AD252E">
        <w:rPr>
          <w:rFonts w:ascii="Times New Roman" w:eastAsia="等线" w:hAnsi="Times New Roman"/>
          <w:b/>
          <w:bCs/>
          <w:kern w:val="2"/>
          <w:sz w:val="21"/>
          <w:szCs w:val="21"/>
          <w:lang w:eastAsia="zh-CN"/>
        </w:rPr>
        <w:t xml:space="preserve"> surface.</w:t>
      </w:r>
    </w:p>
    <w:p w14:paraId="40104A9C" w14:textId="77777777" w:rsidR="00662F7A" w:rsidRPr="000C3EF9" w:rsidRDefault="00662F7A" w:rsidP="00662F7A">
      <w:pPr>
        <w:widowControl/>
        <w:jc w:val="left"/>
        <w:rPr>
          <w:rFonts w:ascii="Times New Roman" w:eastAsia="等线" w:hAnsi="Times New Roman"/>
          <w:kern w:val="0"/>
          <w:szCs w:val="21"/>
          <w:lang w:eastAsia="ja-JP"/>
        </w:rPr>
      </w:pPr>
      <w:r w:rsidRPr="000C3EF9">
        <w:rPr>
          <w:rFonts w:ascii="Times New Roman" w:eastAsia="等线" w:hAnsi="Times New Roman"/>
          <w:szCs w:val="21"/>
        </w:rPr>
        <w:br w:type="page"/>
      </w:r>
    </w:p>
    <w:p w14:paraId="4C0B2B32" w14:textId="487DFEFA" w:rsidR="00662F7A" w:rsidRPr="00A04757" w:rsidRDefault="00662F7A" w:rsidP="00662F7A">
      <w:pPr>
        <w:adjustRightInd w:val="0"/>
        <w:snapToGrid w:val="0"/>
        <w:spacing w:afterLines="50" w:after="156" w:line="360" w:lineRule="auto"/>
        <w:outlineLvl w:val="0"/>
        <w:rPr>
          <w:rFonts w:ascii="Times New Roman" w:hAnsi="Times New Roman"/>
          <w:b/>
          <w:sz w:val="24"/>
          <w:szCs w:val="24"/>
        </w:rPr>
      </w:pPr>
      <w:bookmarkStart w:id="79" w:name="_Toc135247293"/>
      <w:r>
        <w:rPr>
          <w:rFonts w:ascii="Times New Roman" w:hAnsi="Times New Roman"/>
          <w:b/>
          <w:sz w:val="24"/>
          <w:szCs w:val="24"/>
        </w:rPr>
        <w:lastRenderedPageBreak/>
        <w:t>27</w:t>
      </w:r>
      <w:r>
        <w:rPr>
          <w:rFonts w:ascii="Times New Roman" w:hAnsi="Times New Roman" w:hint="eastAsia"/>
          <w:b/>
          <w:sz w:val="24"/>
          <w:szCs w:val="24"/>
        </w:rPr>
        <w:t xml:space="preserve">. </w:t>
      </w:r>
      <w:r w:rsidR="00AD252E" w:rsidRPr="00AD252E">
        <w:rPr>
          <w:rFonts w:ascii="Times New Roman" w:hAnsi="Times New Roman"/>
          <w:b/>
          <w:sz w:val="24"/>
          <w:szCs w:val="24"/>
        </w:rPr>
        <w:t xml:space="preserve">Structures </w:t>
      </w:r>
      <w:r w:rsidR="001E0393">
        <w:rPr>
          <w:rFonts w:ascii="Times New Roman" w:hAnsi="Times New Roman"/>
          <w:b/>
          <w:sz w:val="24"/>
          <w:szCs w:val="24"/>
        </w:rPr>
        <w:t>of</w:t>
      </w:r>
      <w:r w:rsidR="00AD252E" w:rsidRPr="00AD252E">
        <w:rPr>
          <w:rFonts w:ascii="Times New Roman" w:hAnsi="Times New Roman"/>
          <w:b/>
          <w:sz w:val="24"/>
          <w:szCs w:val="24"/>
        </w:rPr>
        <w:t xml:space="preserve"> potential HER activation sites on another 2D QLDS-</w:t>
      </w:r>
      <w:proofErr w:type="spellStart"/>
      <w:r w:rsidR="00AD252E" w:rsidRPr="00AD252E">
        <w:rPr>
          <w:rFonts w:ascii="Times New Roman" w:hAnsi="Times New Roman"/>
          <w:b/>
          <w:sz w:val="24"/>
          <w:szCs w:val="24"/>
        </w:rPr>
        <w:t>GaTe</w:t>
      </w:r>
      <w:proofErr w:type="spellEnd"/>
      <w:r w:rsidR="00AD252E" w:rsidRPr="00AD252E">
        <w:rPr>
          <w:rFonts w:ascii="Times New Roman" w:hAnsi="Times New Roman"/>
          <w:b/>
          <w:sz w:val="24"/>
          <w:szCs w:val="24"/>
        </w:rPr>
        <w:t xml:space="preserve"> surface</w:t>
      </w:r>
      <w:bookmarkEnd w:id="79"/>
    </w:p>
    <w:p w14:paraId="55B9A93E" w14:textId="34AC3394" w:rsidR="001E0393" w:rsidRPr="000C3EF9" w:rsidRDefault="001E0393" w:rsidP="007041DE">
      <w:pPr>
        <w:adjustRightInd w:val="0"/>
        <w:snapToGrid w:val="0"/>
        <w:spacing w:afterLines="100" w:after="312" w:line="360" w:lineRule="auto"/>
        <w:rPr>
          <w:rFonts w:ascii="Times New Roman" w:hAnsi="Times New Roman"/>
          <w:b/>
          <w:color w:val="0D0D0D" w:themeColor="text1" w:themeTint="F2"/>
          <w:sz w:val="24"/>
          <w:szCs w:val="24"/>
        </w:rPr>
      </w:pPr>
      <w:r w:rsidRPr="00AD252E">
        <w:rPr>
          <w:rFonts w:ascii="Times New Roman" w:hAnsi="Times New Roman"/>
          <w:color w:val="0D0D0D" w:themeColor="text1" w:themeTint="F2"/>
          <w:sz w:val="24"/>
          <w:szCs w:val="24"/>
        </w:rPr>
        <w:t>The structures below correspond to the active sites involved in the reaction, as shown in Supplementary Figure 2</w:t>
      </w:r>
      <w:r>
        <w:rPr>
          <w:rFonts w:ascii="Times New Roman" w:hAnsi="Times New Roman"/>
          <w:color w:val="0D0D0D" w:themeColor="text1" w:themeTint="F2"/>
          <w:sz w:val="24"/>
          <w:szCs w:val="24"/>
        </w:rPr>
        <w:t>6</w:t>
      </w:r>
      <w:r w:rsidRPr="00AD252E">
        <w:rPr>
          <w:rFonts w:ascii="Times New Roman" w:hAnsi="Times New Roman"/>
          <w:color w:val="0D0D0D" w:themeColor="text1" w:themeTint="F2"/>
          <w:sz w:val="24"/>
          <w:szCs w:val="24"/>
        </w:rPr>
        <w:t>, further substantiating the aforementioned conclusions.</w:t>
      </w:r>
    </w:p>
    <w:p w14:paraId="0140B94E" w14:textId="50F5E64F" w:rsidR="00662F7A" w:rsidRPr="000C3EF9" w:rsidRDefault="00756DC6"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049150D3" wp14:editId="22BA822A">
            <wp:extent cx="5904230" cy="2509520"/>
            <wp:effectExtent l="0" t="0" r="1270" b="5080"/>
            <wp:docPr id="148504518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045184" name="图片 1485045184"/>
                    <pic:cNvPicPr/>
                  </pic:nvPicPr>
                  <pic:blipFill>
                    <a:blip r:embed="rId36" cstate="hqprint">
                      <a:extLst>
                        <a:ext uri="{28A0092B-C50C-407E-A947-70E740481C1C}">
                          <a14:useLocalDpi xmlns:a14="http://schemas.microsoft.com/office/drawing/2010/main"/>
                        </a:ext>
                      </a:extLst>
                    </a:blip>
                    <a:stretch>
                      <a:fillRect/>
                    </a:stretch>
                  </pic:blipFill>
                  <pic:spPr>
                    <a:xfrm>
                      <a:off x="0" y="0"/>
                      <a:ext cx="5904230" cy="2509520"/>
                    </a:xfrm>
                    <a:prstGeom prst="rect">
                      <a:avLst/>
                    </a:prstGeom>
                  </pic:spPr>
                </pic:pic>
              </a:graphicData>
            </a:graphic>
          </wp:inline>
        </w:drawing>
      </w:r>
    </w:p>
    <w:p w14:paraId="2B1189E7" w14:textId="7F8457AB" w:rsidR="00662F7A" w:rsidRPr="000C3EF9" w:rsidRDefault="00662F7A" w:rsidP="00662F7A">
      <w:pPr>
        <w:pStyle w:val="MainText"/>
        <w:adjustRightInd w:val="0"/>
        <w:snapToGrid w:val="0"/>
        <w:spacing w:line="300" w:lineRule="auto"/>
        <w:jc w:val="both"/>
        <w:rPr>
          <w:rFonts w:ascii="Times New Roman" w:eastAsia="MS Mincho" w:hAnsi="Times New Roman"/>
          <w:sz w:val="21"/>
          <w:szCs w:val="21"/>
        </w:rPr>
      </w:pPr>
      <w:r w:rsidRPr="000C3EF9">
        <w:rPr>
          <w:rFonts w:ascii="Times New Roman" w:eastAsiaTheme="minorEastAsia" w:hAnsi="Times New Roman"/>
          <w:b/>
          <w:color w:val="0D0D0D" w:themeColor="text1" w:themeTint="F2"/>
          <w:sz w:val="21"/>
          <w:szCs w:val="21"/>
        </w:rPr>
        <w:t xml:space="preserve">Supplementary Figure </w:t>
      </w:r>
      <w:r>
        <w:rPr>
          <w:rFonts w:ascii="Times New Roman" w:eastAsiaTheme="minorEastAsia" w:hAnsi="Times New Roman"/>
          <w:b/>
          <w:color w:val="0D0D0D" w:themeColor="text1" w:themeTint="F2"/>
          <w:sz w:val="21"/>
          <w:szCs w:val="21"/>
          <w:lang w:eastAsia="zh-CN"/>
        </w:rPr>
        <w:t>27</w:t>
      </w:r>
      <w:r>
        <w:rPr>
          <w:rFonts w:ascii="Times New Roman" w:eastAsiaTheme="minorEastAsia" w:hAnsi="Times New Roman" w:hint="eastAsia"/>
          <w:b/>
          <w:color w:val="0D0D0D" w:themeColor="text1" w:themeTint="F2"/>
          <w:sz w:val="21"/>
          <w:szCs w:val="21"/>
          <w:lang w:eastAsia="zh-CN"/>
        </w:rPr>
        <w:t xml:space="preserve"> </w:t>
      </w:r>
      <w:r w:rsidRPr="000C3EF9">
        <w:rPr>
          <w:rFonts w:ascii="Times New Roman" w:eastAsiaTheme="minorEastAsia" w:hAnsi="Times New Roman"/>
          <w:b/>
          <w:color w:val="0D0D0D" w:themeColor="text1" w:themeTint="F2"/>
          <w:sz w:val="21"/>
          <w:szCs w:val="21"/>
        </w:rPr>
        <w:t>|</w:t>
      </w:r>
      <w:r w:rsidRPr="000C3EF9">
        <w:rPr>
          <w:rFonts w:ascii="Times New Roman" w:eastAsia="等线" w:hAnsi="Times New Roman"/>
          <w:kern w:val="2"/>
          <w:sz w:val="21"/>
          <w:szCs w:val="21"/>
          <w:lang w:eastAsia="zh-CN"/>
        </w:rPr>
        <w:t xml:space="preserve"> </w:t>
      </w:r>
      <w:r w:rsidR="00AD252E" w:rsidRPr="00AD252E">
        <w:rPr>
          <w:rFonts w:ascii="Times New Roman" w:eastAsia="等线" w:hAnsi="Times New Roman"/>
          <w:b/>
          <w:bCs/>
          <w:kern w:val="2"/>
          <w:sz w:val="21"/>
          <w:szCs w:val="21"/>
          <w:lang w:eastAsia="zh-CN"/>
        </w:rPr>
        <w:t xml:space="preserve">Structures </w:t>
      </w:r>
      <w:r w:rsidR="001E0393">
        <w:rPr>
          <w:rFonts w:ascii="Times New Roman" w:eastAsia="等线" w:hAnsi="Times New Roman"/>
          <w:b/>
          <w:bCs/>
          <w:kern w:val="2"/>
          <w:sz w:val="21"/>
          <w:szCs w:val="21"/>
          <w:lang w:eastAsia="zh-CN"/>
        </w:rPr>
        <w:t>of</w:t>
      </w:r>
      <w:r w:rsidR="00AD252E" w:rsidRPr="00AD252E">
        <w:rPr>
          <w:rFonts w:ascii="Times New Roman" w:eastAsia="等线" w:hAnsi="Times New Roman"/>
          <w:b/>
          <w:bCs/>
          <w:kern w:val="2"/>
          <w:sz w:val="21"/>
          <w:szCs w:val="21"/>
          <w:lang w:eastAsia="zh-CN"/>
        </w:rPr>
        <w:t xml:space="preserve"> potential HER activation sites on </w:t>
      </w:r>
      <w:r w:rsidR="00AD252E">
        <w:rPr>
          <w:rFonts w:ascii="Times New Roman" w:eastAsia="等线" w:hAnsi="Times New Roman"/>
          <w:b/>
          <w:bCs/>
          <w:kern w:val="2"/>
          <w:sz w:val="21"/>
          <w:szCs w:val="21"/>
          <w:lang w:eastAsia="zh-CN"/>
        </w:rPr>
        <w:t xml:space="preserve">another </w:t>
      </w:r>
      <w:r w:rsidR="00AD252E" w:rsidRPr="00AD252E">
        <w:rPr>
          <w:rFonts w:ascii="Times New Roman" w:eastAsia="等线" w:hAnsi="Times New Roman"/>
          <w:b/>
          <w:bCs/>
          <w:kern w:val="2"/>
          <w:sz w:val="21"/>
          <w:szCs w:val="21"/>
          <w:lang w:eastAsia="zh-CN"/>
        </w:rPr>
        <w:t>2D QLDS-</w:t>
      </w:r>
      <w:proofErr w:type="spellStart"/>
      <w:r w:rsidR="00AD252E" w:rsidRPr="00AD252E">
        <w:rPr>
          <w:rFonts w:ascii="Times New Roman" w:eastAsia="等线" w:hAnsi="Times New Roman"/>
          <w:b/>
          <w:bCs/>
          <w:kern w:val="2"/>
          <w:sz w:val="21"/>
          <w:szCs w:val="21"/>
          <w:lang w:eastAsia="zh-CN"/>
        </w:rPr>
        <w:t>GaTe</w:t>
      </w:r>
      <w:proofErr w:type="spellEnd"/>
      <w:r w:rsidR="00AD252E" w:rsidRPr="00AD252E">
        <w:rPr>
          <w:rFonts w:ascii="Times New Roman" w:eastAsia="等线" w:hAnsi="Times New Roman"/>
          <w:b/>
          <w:bCs/>
          <w:kern w:val="2"/>
          <w:sz w:val="21"/>
          <w:szCs w:val="21"/>
          <w:lang w:eastAsia="zh-CN"/>
        </w:rPr>
        <w:t xml:space="preserve"> surface.</w:t>
      </w:r>
    </w:p>
    <w:p w14:paraId="5AE42EF8" w14:textId="77777777" w:rsidR="00662F7A" w:rsidRPr="00433FAE" w:rsidRDefault="00662F7A" w:rsidP="00662F7A">
      <w:pPr>
        <w:widowControl/>
        <w:jc w:val="left"/>
        <w:rPr>
          <w:rFonts w:ascii="Times New Roman" w:eastAsia="MS Mincho" w:hAnsi="Times New Roman"/>
          <w:kern w:val="0"/>
          <w:szCs w:val="21"/>
          <w:lang w:eastAsia="ja-JP"/>
        </w:rPr>
      </w:pPr>
      <w:r w:rsidRPr="000C3EF9">
        <w:rPr>
          <w:rFonts w:ascii="Times New Roman" w:eastAsia="MS Mincho" w:hAnsi="Times New Roman"/>
          <w:szCs w:val="21"/>
        </w:rPr>
        <w:br w:type="page"/>
      </w:r>
    </w:p>
    <w:p w14:paraId="7EEAD371" w14:textId="204E5530" w:rsidR="00662F7A" w:rsidRPr="00A04757" w:rsidRDefault="00662F7A" w:rsidP="00662F7A">
      <w:pPr>
        <w:adjustRightInd w:val="0"/>
        <w:snapToGrid w:val="0"/>
        <w:spacing w:afterLines="50" w:after="156" w:line="360" w:lineRule="auto"/>
        <w:outlineLvl w:val="0"/>
        <w:rPr>
          <w:rFonts w:ascii="Times New Roman" w:hAnsi="Times New Roman"/>
          <w:b/>
          <w:sz w:val="24"/>
          <w:szCs w:val="24"/>
        </w:rPr>
      </w:pPr>
      <w:bookmarkStart w:id="80" w:name="_Toc135247294"/>
      <w:r>
        <w:rPr>
          <w:rFonts w:ascii="Times New Roman" w:hAnsi="Times New Roman"/>
          <w:b/>
          <w:sz w:val="24"/>
          <w:szCs w:val="24"/>
        </w:rPr>
        <w:lastRenderedPageBreak/>
        <w:t>28</w:t>
      </w:r>
      <w:r>
        <w:rPr>
          <w:rFonts w:ascii="Times New Roman" w:hAnsi="Times New Roman" w:hint="eastAsia"/>
          <w:b/>
          <w:sz w:val="24"/>
          <w:szCs w:val="24"/>
        </w:rPr>
        <w:t xml:space="preserve">. </w:t>
      </w:r>
      <w:r w:rsidR="001E0393" w:rsidRPr="001E0393">
        <w:rPr>
          <w:rFonts w:ascii="Times New Roman" w:hAnsi="Times New Roman"/>
          <w:b/>
          <w:sz w:val="24"/>
          <w:szCs w:val="24"/>
        </w:rPr>
        <w:t xml:space="preserve">Calculated Gibbs free energy profiles of layered </w:t>
      </w:r>
      <w:proofErr w:type="spellStart"/>
      <w:r w:rsidR="001E0393" w:rsidRPr="001E0393">
        <w:rPr>
          <w:rFonts w:ascii="Times New Roman" w:hAnsi="Times New Roman"/>
          <w:b/>
          <w:sz w:val="24"/>
          <w:szCs w:val="24"/>
        </w:rPr>
        <w:t>GaTe</w:t>
      </w:r>
      <w:bookmarkEnd w:id="80"/>
      <w:proofErr w:type="spellEnd"/>
    </w:p>
    <w:p w14:paraId="11BE9B6D" w14:textId="0A33926D" w:rsidR="00662F7A" w:rsidRPr="00EC5388" w:rsidRDefault="001E0393" w:rsidP="007041DE">
      <w:pPr>
        <w:adjustRightInd w:val="0"/>
        <w:snapToGrid w:val="0"/>
        <w:spacing w:afterLines="100" w:after="312" w:line="360" w:lineRule="auto"/>
        <w:rPr>
          <w:rFonts w:ascii="Times New Roman" w:hAnsi="Times New Roman"/>
          <w:sz w:val="24"/>
          <w:szCs w:val="24"/>
        </w:rPr>
      </w:pPr>
      <w:r w:rsidRPr="001E0393">
        <w:rPr>
          <w:rFonts w:ascii="Times New Roman" w:hAnsi="Times New Roman"/>
          <w:color w:val="0D0D0D" w:themeColor="text1" w:themeTint="F2"/>
          <w:sz w:val="24"/>
          <w:szCs w:val="24"/>
        </w:rPr>
        <w:t>Calculated Δ</w:t>
      </w:r>
      <w:r w:rsidRPr="001E0393">
        <w:rPr>
          <w:rFonts w:ascii="Times New Roman" w:hAnsi="Times New Roman"/>
          <w:i/>
          <w:iCs/>
          <w:color w:val="0D0D0D" w:themeColor="text1" w:themeTint="F2"/>
          <w:sz w:val="24"/>
          <w:szCs w:val="24"/>
        </w:rPr>
        <w:t>G</w:t>
      </w:r>
      <w:r>
        <w:rPr>
          <w:rFonts w:ascii="Times New Roman" w:hAnsi="Times New Roman"/>
          <w:color w:val="0D0D0D" w:themeColor="text1" w:themeTint="F2"/>
          <w:sz w:val="24"/>
          <w:szCs w:val="24"/>
        </w:rPr>
        <w:t>*</w:t>
      </w:r>
      <w:r w:rsidRPr="001E0393">
        <w:rPr>
          <w:rFonts w:ascii="Times New Roman" w:hAnsi="Times New Roman"/>
          <w:color w:val="0D0D0D" w:themeColor="text1" w:themeTint="F2"/>
          <w:sz w:val="24"/>
          <w:szCs w:val="24"/>
        </w:rPr>
        <w:t xml:space="preserve"> consistently surpas</w:t>
      </w:r>
      <w:r w:rsidR="00A13716">
        <w:rPr>
          <w:rFonts w:ascii="Times New Roman" w:hAnsi="Times New Roman"/>
          <w:color w:val="0D0D0D" w:themeColor="text1" w:themeTint="F2"/>
          <w:sz w:val="24"/>
          <w:szCs w:val="24"/>
        </w:rPr>
        <w:t>se</w:t>
      </w:r>
      <w:r w:rsidRPr="001E0393">
        <w:rPr>
          <w:rFonts w:ascii="Times New Roman" w:hAnsi="Times New Roman"/>
          <w:color w:val="0D0D0D" w:themeColor="text1" w:themeTint="F2"/>
          <w:sz w:val="24"/>
          <w:szCs w:val="24"/>
        </w:rPr>
        <w:t xml:space="preserve">s 1.7 eV, signifying the inert nature of surface reactions on layered </w:t>
      </w:r>
      <w:proofErr w:type="spellStart"/>
      <w:r w:rsidRPr="001E0393">
        <w:rPr>
          <w:rFonts w:ascii="Times New Roman" w:hAnsi="Times New Roman"/>
          <w:color w:val="0D0D0D" w:themeColor="text1" w:themeTint="F2"/>
          <w:sz w:val="24"/>
          <w:szCs w:val="24"/>
        </w:rPr>
        <w:t>GaTe</w:t>
      </w:r>
      <w:proofErr w:type="spellEnd"/>
      <w:r w:rsidRPr="001E0393">
        <w:rPr>
          <w:rFonts w:ascii="Times New Roman" w:hAnsi="Times New Roman"/>
          <w:color w:val="0D0D0D" w:themeColor="text1" w:themeTint="F2"/>
          <w:sz w:val="24"/>
          <w:szCs w:val="24"/>
        </w:rPr>
        <w:t xml:space="preserve">. This is also responsible for the elevated overpotential and Tafel slope observed in layered </w:t>
      </w:r>
      <w:proofErr w:type="spellStart"/>
      <w:r w:rsidRPr="001E0393">
        <w:rPr>
          <w:rFonts w:ascii="Times New Roman" w:hAnsi="Times New Roman"/>
          <w:color w:val="0D0D0D" w:themeColor="text1" w:themeTint="F2"/>
          <w:sz w:val="24"/>
          <w:szCs w:val="24"/>
        </w:rPr>
        <w:t>GaTe</w:t>
      </w:r>
      <w:proofErr w:type="spellEnd"/>
      <w:r w:rsidRPr="001E0393">
        <w:rPr>
          <w:rFonts w:ascii="Times New Roman" w:hAnsi="Times New Roman"/>
          <w:color w:val="0D0D0D" w:themeColor="text1" w:themeTint="F2"/>
          <w:sz w:val="24"/>
          <w:szCs w:val="24"/>
        </w:rPr>
        <w:t>. These findings indirectly corroborate the feasibility of the Region Fold Theory, underlining the importance of structural modification in fabricating 2D QLDS-</w:t>
      </w:r>
      <w:proofErr w:type="spellStart"/>
      <w:r w:rsidRPr="001E0393">
        <w:rPr>
          <w:rFonts w:ascii="Times New Roman" w:hAnsi="Times New Roman"/>
          <w:color w:val="0D0D0D" w:themeColor="text1" w:themeTint="F2"/>
          <w:sz w:val="24"/>
          <w:szCs w:val="24"/>
        </w:rPr>
        <w:t>GaTe</w:t>
      </w:r>
      <w:proofErr w:type="spellEnd"/>
      <w:r w:rsidRPr="001E0393">
        <w:rPr>
          <w:rFonts w:ascii="Times New Roman" w:hAnsi="Times New Roman"/>
          <w:color w:val="0D0D0D" w:themeColor="text1" w:themeTint="F2"/>
          <w:sz w:val="24"/>
          <w:szCs w:val="24"/>
        </w:rPr>
        <w:t>. As such, 2D QLDS-</w:t>
      </w:r>
      <w:proofErr w:type="spellStart"/>
      <w:r w:rsidRPr="001E0393">
        <w:rPr>
          <w:rFonts w:ascii="Times New Roman" w:hAnsi="Times New Roman"/>
          <w:color w:val="0D0D0D" w:themeColor="text1" w:themeTint="F2"/>
          <w:sz w:val="24"/>
          <w:szCs w:val="24"/>
        </w:rPr>
        <w:t>GaTe</w:t>
      </w:r>
      <w:proofErr w:type="spellEnd"/>
      <w:r w:rsidRPr="001E0393">
        <w:rPr>
          <w:rFonts w:ascii="Times New Roman" w:hAnsi="Times New Roman"/>
          <w:color w:val="0D0D0D" w:themeColor="text1" w:themeTint="F2"/>
          <w:sz w:val="24"/>
          <w:szCs w:val="24"/>
        </w:rPr>
        <w:t xml:space="preserve"> offers a significant platform for exploring edge states in materials.</w:t>
      </w:r>
    </w:p>
    <w:p w14:paraId="585D645C" w14:textId="39176ACB" w:rsidR="00662F7A" w:rsidRPr="000C3EF9" w:rsidRDefault="00756DC6"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5268CA95" wp14:editId="6569B10F">
            <wp:extent cx="2655417" cy="2220749"/>
            <wp:effectExtent l="0" t="0" r="0" b="8255"/>
            <wp:docPr id="10336837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68373" name="图片 103368373"/>
                    <pic:cNvPicPr/>
                  </pic:nvPicPr>
                  <pic:blipFill>
                    <a:blip r:embed="rId37" cstate="hqprint">
                      <a:extLst>
                        <a:ext uri="{28A0092B-C50C-407E-A947-70E740481C1C}">
                          <a14:useLocalDpi xmlns:a14="http://schemas.microsoft.com/office/drawing/2010/main"/>
                        </a:ext>
                      </a:extLst>
                    </a:blip>
                    <a:stretch>
                      <a:fillRect/>
                    </a:stretch>
                  </pic:blipFill>
                  <pic:spPr>
                    <a:xfrm>
                      <a:off x="0" y="0"/>
                      <a:ext cx="2671683" cy="2234352"/>
                    </a:xfrm>
                    <a:prstGeom prst="rect">
                      <a:avLst/>
                    </a:prstGeom>
                  </pic:spPr>
                </pic:pic>
              </a:graphicData>
            </a:graphic>
          </wp:inline>
        </w:drawing>
      </w:r>
    </w:p>
    <w:p w14:paraId="11E00D5E" w14:textId="5532E3B5" w:rsidR="00662F7A" w:rsidRPr="001E0393" w:rsidRDefault="00662F7A" w:rsidP="00662F7A">
      <w:pPr>
        <w:pStyle w:val="AIReceivedDate"/>
        <w:adjustRightInd w:val="0"/>
        <w:snapToGrid w:val="0"/>
        <w:spacing w:after="0" w:line="300" w:lineRule="auto"/>
        <w:rPr>
          <w:rFonts w:ascii="Times New Roman" w:hAnsi="Times New Roman"/>
          <w:iCs/>
          <w:color w:val="FF0000"/>
          <w:sz w:val="21"/>
          <w:szCs w:val="21"/>
          <w:lang w:val="de-DE"/>
        </w:rPr>
      </w:pPr>
      <w:r w:rsidRPr="000C3EF9">
        <w:rPr>
          <w:rFonts w:ascii="Times New Roman" w:eastAsiaTheme="minorEastAsia" w:hAnsi="Times New Roman"/>
          <w:color w:val="0D0D0D" w:themeColor="text1" w:themeTint="F2"/>
          <w:sz w:val="21"/>
          <w:szCs w:val="21"/>
        </w:rPr>
        <w:t xml:space="preserve">Supplementary Figure </w:t>
      </w:r>
      <w:r>
        <w:rPr>
          <w:rFonts w:ascii="Times New Roman" w:eastAsiaTheme="minorEastAsia" w:hAnsi="Times New Roman"/>
          <w:color w:val="0D0D0D" w:themeColor="text1" w:themeTint="F2"/>
          <w:sz w:val="21"/>
          <w:szCs w:val="21"/>
          <w:lang w:eastAsia="zh-CN"/>
        </w:rPr>
        <w:t>2</w:t>
      </w:r>
      <w:r w:rsidRPr="001E0393">
        <w:rPr>
          <w:rFonts w:ascii="Times New Roman" w:eastAsiaTheme="minorEastAsia" w:hAnsi="Times New Roman"/>
          <w:color w:val="0D0D0D" w:themeColor="text1" w:themeTint="F2"/>
          <w:sz w:val="21"/>
          <w:szCs w:val="21"/>
          <w:lang w:eastAsia="zh-CN"/>
        </w:rPr>
        <w:t>8</w:t>
      </w:r>
      <w:r w:rsidRPr="001E0393">
        <w:rPr>
          <w:rFonts w:ascii="Times New Roman" w:eastAsiaTheme="minorEastAsia" w:hAnsi="Times New Roman"/>
          <w:color w:val="0D0D0D" w:themeColor="text1" w:themeTint="F2"/>
          <w:kern w:val="2"/>
          <w:sz w:val="21"/>
          <w:szCs w:val="21"/>
          <w:lang w:eastAsia="zh-CN"/>
        </w:rPr>
        <w:t xml:space="preserve"> </w:t>
      </w:r>
      <w:r w:rsidRPr="001E0393">
        <w:rPr>
          <w:rFonts w:ascii="Times New Roman" w:eastAsiaTheme="minorEastAsia" w:hAnsi="Times New Roman"/>
          <w:color w:val="0D0D0D" w:themeColor="text1" w:themeTint="F2"/>
          <w:sz w:val="21"/>
          <w:szCs w:val="21"/>
        </w:rPr>
        <w:t>|</w:t>
      </w:r>
      <w:r w:rsidR="001E0393" w:rsidRPr="001E0393">
        <w:rPr>
          <w:rFonts w:ascii="Times New Roman" w:eastAsia="等线" w:hAnsi="Times New Roman"/>
          <w:b w:val="0"/>
          <w:bCs/>
          <w:kern w:val="2"/>
          <w:sz w:val="21"/>
          <w:szCs w:val="21"/>
          <w:lang w:eastAsia="zh-CN"/>
        </w:rPr>
        <w:t xml:space="preserve"> </w:t>
      </w:r>
      <w:r w:rsidR="001E0393" w:rsidRPr="001E0393">
        <w:rPr>
          <w:rFonts w:ascii="Times New Roman" w:eastAsia="等线" w:hAnsi="Times New Roman"/>
          <w:kern w:val="2"/>
          <w:sz w:val="21"/>
          <w:szCs w:val="21"/>
          <w:lang w:eastAsia="zh-CN"/>
        </w:rPr>
        <w:t xml:space="preserve">Calculated Gibbs free energy profiles of </w:t>
      </w:r>
      <w:r w:rsidR="001E0393">
        <w:rPr>
          <w:rFonts w:ascii="Times New Roman" w:eastAsia="等线" w:hAnsi="Times New Roman"/>
          <w:kern w:val="2"/>
          <w:sz w:val="21"/>
          <w:szCs w:val="21"/>
          <w:lang w:eastAsia="zh-CN"/>
        </w:rPr>
        <w:t xml:space="preserve">layered </w:t>
      </w:r>
      <w:proofErr w:type="spellStart"/>
      <w:r w:rsidR="001E0393">
        <w:rPr>
          <w:rFonts w:ascii="Times New Roman" w:eastAsia="等线" w:hAnsi="Times New Roman"/>
          <w:kern w:val="2"/>
          <w:sz w:val="21"/>
          <w:szCs w:val="21"/>
          <w:lang w:eastAsia="zh-CN"/>
        </w:rPr>
        <w:t>GaTe</w:t>
      </w:r>
      <w:proofErr w:type="spellEnd"/>
      <w:r w:rsidR="001E0393" w:rsidRPr="001E0393">
        <w:rPr>
          <w:rFonts w:ascii="Times New Roman" w:eastAsia="等线" w:hAnsi="Times New Roman"/>
          <w:kern w:val="2"/>
          <w:sz w:val="21"/>
          <w:szCs w:val="21"/>
          <w:lang w:eastAsia="zh-CN"/>
        </w:rPr>
        <w:t>.</w:t>
      </w:r>
    </w:p>
    <w:p w14:paraId="5B6D90DC" w14:textId="77777777" w:rsidR="00662F7A" w:rsidRPr="000C3EF9" w:rsidRDefault="00662F7A" w:rsidP="00662F7A">
      <w:pPr>
        <w:widowControl/>
        <w:jc w:val="left"/>
        <w:rPr>
          <w:rFonts w:ascii="Times New Roman" w:eastAsia="MS Mincho" w:hAnsi="Times New Roman"/>
          <w:szCs w:val="21"/>
        </w:rPr>
      </w:pPr>
      <w:r w:rsidRPr="000C3EF9">
        <w:rPr>
          <w:rFonts w:ascii="Times New Roman" w:eastAsia="MS Mincho" w:hAnsi="Times New Roman"/>
          <w:szCs w:val="21"/>
        </w:rPr>
        <w:br w:type="page"/>
      </w:r>
    </w:p>
    <w:p w14:paraId="155B2D3A" w14:textId="77777777" w:rsidR="00662F7A" w:rsidRPr="000C3EF9" w:rsidRDefault="00662F7A" w:rsidP="00662F7A">
      <w:pPr>
        <w:widowControl/>
        <w:jc w:val="left"/>
        <w:rPr>
          <w:rFonts w:ascii="Times New Roman" w:eastAsia="MS Mincho" w:hAnsi="Times New Roman"/>
          <w:szCs w:val="21"/>
        </w:rPr>
      </w:pPr>
    </w:p>
    <w:p w14:paraId="65E2D3B9" w14:textId="45BB368B" w:rsidR="00662F7A" w:rsidRPr="00A04757" w:rsidRDefault="00662F7A" w:rsidP="00662F7A">
      <w:pPr>
        <w:adjustRightInd w:val="0"/>
        <w:snapToGrid w:val="0"/>
        <w:spacing w:afterLines="50" w:after="156" w:line="360" w:lineRule="auto"/>
        <w:outlineLvl w:val="0"/>
        <w:rPr>
          <w:rFonts w:ascii="Times New Roman" w:hAnsi="Times New Roman"/>
          <w:b/>
          <w:sz w:val="24"/>
          <w:szCs w:val="24"/>
        </w:rPr>
      </w:pPr>
      <w:bookmarkStart w:id="81" w:name="_Toc135247295"/>
      <w:r>
        <w:rPr>
          <w:rFonts w:ascii="Times New Roman" w:hAnsi="Times New Roman"/>
          <w:b/>
          <w:sz w:val="24"/>
          <w:szCs w:val="24"/>
        </w:rPr>
        <w:t>29</w:t>
      </w:r>
      <w:r>
        <w:rPr>
          <w:rFonts w:ascii="Times New Roman" w:hAnsi="Times New Roman" w:hint="eastAsia"/>
          <w:b/>
          <w:sz w:val="24"/>
          <w:szCs w:val="24"/>
        </w:rPr>
        <w:t xml:space="preserve">. </w:t>
      </w:r>
      <w:r w:rsidR="001E0393" w:rsidRPr="001E0393">
        <w:rPr>
          <w:rFonts w:ascii="Times New Roman" w:hAnsi="Times New Roman"/>
          <w:b/>
          <w:sz w:val="24"/>
          <w:szCs w:val="24"/>
        </w:rPr>
        <w:t xml:space="preserve">Structures of potential HER activation sites on layered </w:t>
      </w:r>
      <w:proofErr w:type="spellStart"/>
      <w:r w:rsidR="001E0393" w:rsidRPr="001E0393">
        <w:rPr>
          <w:rFonts w:ascii="Times New Roman" w:hAnsi="Times New Roman"/>
          <w:b/>
          <w:sz w:val="24"/>
          <w:szCs w:val="24"/>
        </w:rPr>
        <w:t>GaTe</w:t>
      </w:r>
      <w:proofErr w:type="spellEnd"/>
      <w:r w:rsidR="001E0393" w:rsidRPr="001E0393">
        <w:rPr>
          <w:rFonts w:ascii="Times New Roman" w:hAnsi="Times New Roman"/>
          <w:b/>
          <w:sz w:val="24"/>
          <w:szCs w:val="24"/>
        </w:rPr>
        <w:t xml:space="preserve"> surface</w:t>
      </w:r>
      <w:bookmarkEnd w:id="81"/>
    </w:p>
    <w:p w14:paraId="2CBE0CFB" w14:textId="5CB7F66C" w:rsidR="00450CDF" w:rsidRPr="000C3EF9" w:rsidRDefault="00450CDF" w:rsidP="007041DE">
      <w:pPr>
        <w:adjustRightInd w:val="0"/>
        <w:snapToGrid w:val="0"/>
        <w:spacing w:afterLines="100" w:after="312" w:line="360" w:lineRule="auto"/>
        <w:rPr>
          <w:rFonts w:ascii="Times New Roman" w:hAnsi="Times New Roman"/>
          <w:b/>
          <w:color w:val="0D0D0D" w:themeColor="text1" w:themeTint="F2"/>
          <w:sz w:val="24"/>
          <w:szCs w:val="24"/>
        </w:rPr>
      </w:pPr>
      <w:r w:rsidRPr="00AD252E">
        <w:rPr>
          <w:rFonts w:ascii="Times New Roman" w:hAnsi="Times New Roman"/>
          <w:color w:val="0D0D0D" w:themeColor="text1" w:themeTint="F2"/>
          <w:sz w:val="24"/>
          <w:szCs w:val="24"/>
        </w:rPr>
        <w:t>The structures below correspond to the active sites involved in the reaction, as shown in Supplementary Figure 2</w:t>
      </w:r>
      <w:r>
        <w:rPr>
          <w:rFonts w:ascii="Times New Roman" w:hAnsi="Times New Roman"/>
          <w:color w:val="0D0D0D" w:themeColor="text1" w:themeTint="F2"/>
          <w:sz w:val="24"/>
          <w:szCs w:val="24"/>
        </w:rPr>
        <w:t>8</w:t>
      </w:r>
      <w:r w:rsidRPr="00AD252E">
        <w:rPr>
          <w:rFonts w:ascii="Times New Roman" w:hAnsi="Times New Roman"/>
          <w:color w:val="0D0D0D" w:themeColor="text1" w:themeTint="F2"/>
          <w:sz w:val="24"/>
          <w:szCs w:val="24"/>
        </w:rPr>
        <w:t>.</w:t>
      </w:r>
    </w:p>
    <w:p w14:paraId="63AA2B6E" w14:textId="5EB460FB" w:rsidR="00662F7A" w:rsidRPr="000C3EF9" w:rsidRDefault="00756DC6"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48F97225" wp14:editId="6C571FBE">
            <wp:extent cx="5904230" cy="1487805"/>
            <wp:effectExtent l="0" t="0" r="1270" b="0"/>
            <wp:docPr id="68944830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448308" name="图片 689448308"/>
                    <pic:cNvPicPr/>
                  </pic:nvPicPr>
                  <pic:blipFill>
                    <a:blip r:embed="rId38" cstate="hqprint">
                      <a:extLst>
                        <a:ext uri="{28A0092B-C50C-407E-A947-70E740481C1C}">
                          <a14:useLocalDpi xmlns:a14="http://schemas.microsoft.com/office/drawing/2010/main"/>
                        </a:ext>
                      </a:extLst>
                    </a:blip>
                    <a:stretch>
                      <a:fillRect/>
                    </a:stretch>
                  </pic:blipFill>
                  <pic:spPr>
                    <a:xfrm>
                      <a:off x="0" y="0"/>
                      <a:ext cx="5904230" cy="1487805"/>
                    </a:xfrm>
                    <a:prstGeom prst="rect">
                      <a:avLst/>
                    </a:prstGeom>
                  </pic:spPr>
                </pic:pic>
              </a:graphicData>
            </a:graphic>
          </wp:inline>
        </w:drawing>
      </w:r>
    </w:p>
    <w:p w14:paraId="12510B5B" w14:textId="2609B490" w:rsidR="00662F7A" w:rsidRDefault="00662F7A" w:rsidP="00662F7A">
      <w:pPr>
        <w:pStyle w:val="AIReceivedDate"/>
        <w:adjustRightInd w:val="0"/>
        <w:snapToGrid w:val="0"/>
        <w:spacing w:after="0" w:line="300" w:lineRule="auto"/>
      </w:pPr>
      <w:r w:rsidRPr="000C3EF9">
        <w:rPr>
          <w:rFonts w:ascii="Times New Roman" w:eastAsiaTheme="minorEastAsia" w:hAnsi="Times New Roman"/>
          <w:color w:val="0D0D0D" w:themeColor="text1" w:themeTint="F2"/>
          <w:sz w:val="21"/>
          <w:szCs w:val="21"/>
        </w:rPr>
        <w:t xml:space="preserve">Supplementary Figure </w:t>
      </w:r>
      <w:r>
        <w:rPr>
          <w:rFonts w:ascii="Times New Roman" w:eastAsiaTheme="minorEastAsia" w:hAnsi="Times New Roman"/>
          <w:color w:val="0D0D0D" w:themeColor="text1" w:themeTint="F2"/>
          <w:sz w:val="21"/>
          <w:szCs w:val="21"/>
        </w:rPr>
        <w:t>29</w:t>
      </w:r>
      <w:r w:rsidRPr="000C3EF9">
        <w:rPr>
          <w:rFonts w:ascii="Times New Roman" w:eastAsiaTheme="minorEastAsia" w:hAnsi="Times New Roman"/>
          <w:color w:val="0D0D0D" w:themeColor="text1" w:themeTint="F2"/>
          <w:kern w:val="2"/>
          <w:sz w:val="21"/>
          <w:szCs w:val="21"/>
          <w:lang w:eastAsia="zh-CN"/>
        </w:rPr>
        <w:t xml:space="preserve"> </w:t>
      </w:r>
      <w:r w:rsidRPr="000C3EF9">
        <w:rPr>
          <w:rFonts w:ascii="Times New Roman" w:eastAsiaTheme="minorEastAsia" w:hAnsi="Times New Roman"/>
          <w:color w:val="0D0D0D" w:themeColor="text1" w:themeTint="F2"/>
          <w:sz w:val="21"/>
          <w:szCs w:val="21"/>
        </w:rPr>
        <w:t>|</w:t>
      </w:r>
      <w:r w:rsidRPr="000C3EF9">
        <w:rPr>
          <w:rFonts w:ascii="Times New Roman" w:eastAsia="等线" w:hAnsi="Times New Roman"/>
          <w:color w:val="0D0D0D"/>
          <w:kern w:val="2"/>
          <w:sz w:val="21"/>
          <w:szCs w:val="21"/>
          <w:lang w:eastAsia="zh-CN"/>
        </w:rPr>
        <w:t xml:space="preserve"> </w:t>
      </w:r>
      <w:bookmarkStart w:id="82" w:name="_Hlk135137288"/>
      <w:r w:rsidR="001E0393" w:rsidRPr="001E0393">
        <w:rPr>
          <w:rFonts w:ascii="Times New Roman" w:eastAsia="等线" w:hAnsi="Times New Roman"/>
          <w:kern w:val="2"/>
          <w:sz w:val="21"/>
          <w:szCs w:val="21"/>
          <w:lang w:eastAsia="zh-CN"/>
        </w:rPr>
        <w:t xml:space="preserve">Structures of potential HER activation sites on </w:t>
      </w:r>
      <w:r w:rsidR="001E0393">
        <w:rPr>
          <w:rFonts w:ascii="Times New Roman" w:eastAsia="等线" w:hAnsi="Times New Roman"/>
          <w:kern w:val="2"/>
          <w:sz w:val="21"/>
          <w:szCs w:val="21"/>
          <w:lang w:eastAsia="zh-CN"/>
        </w:rPr>
        <w:t xml:space="preserve">layered </w:t>
      </w:r>
      <w:proofErr w:type="spellStart"/>
      <w:r w:rsidR="001E0393" w:rsidRPr="001E0393">
        <w:rPr>
          <w:rFonts w:ascii="Times New Roman" w:eastAsia="等线" w:hAnsi="Times New Roman"/>
          <w:kern w:val="2"/>
          <w:sz w:val="21"/>
          <w:szCs w:val="21"/>
          <w:lang w:eastAsia="zh-CN"/>
        </w:rPr>
        <w:t>GaTe</w:t>
      </w:r>
      <w:proofErr w:type="spellEnd"/>
      <w:r w:rsidR="001E0393" w:rsidRPr="001E0393">
        <w:rPr>
          <w:rFonts w:ascii="Times New Roman" w:eastAsia="等线" w:hAnsi="Times New Roman"/>
          <w:kern w:val="2"/>
          <w:sz w:val="21"/>
          <w:szCs w:val="21"/>
          <w:lang w:eastAsia="zh-CN"/>
        </w:rPr>
        <w:t xml:space="preserve"> surface.</w:t>
      </w:r>
      <w:bookmarkEnd w:id="82"/>
      <w:r>
        <w:br w:type="page"/>
      </w:r>
    </w:p>
    <w:p w14:paraId="4A2D6738" w14:textId="3C54FC8B" w:rsidR="00662F7A" w:rsidRDefault="00662F7A" w:rsidP="00662F7A">
      <w:pPr>
        <w:adjustRightInd w:val="0"/>
        <w:snapToGrid w:val="0"/>
        <w:spacing w:afterLines="50" w:after="156" w:line="360" w:lineRule="auto"/>
        <w:outlineLvl w:val="0"/>
        <w:rPr>
          <w:rFonts w:ascii="Times New Roman" w:hAnsi="Times New Roman"/>
          <w:b/>
          <w:sz w:val="24"/>
          <w:szCs w:val="24"/>
        </w:rPr>
      </w:pPr>
      <w:bookmarkStart w:id="83" w:name="_Toc135247296"/>
      <w:r>
        <w:rPr>
          <w:rFonts w:ascii="Times New Roman" w:hAnsi="Times New Roman"/>
          <w:b/>
          <w:sz w:val="24"/>
          <w:szCs w:val="24"/>
        </w:rPr>
        <w:lastRenderedPageBreak/>
        <w:t>30</w:t>
      </w:r>
      <w:r>
        <w:rPr>
          <w:rFonts w:ascii="Times New Roman" w:hAnsi="Times New Roman" w:hint="eastAsia"/>
          <w:b/>
          <w:sz w:val="24"/>
          <w:szCs w:val="24"/>
        </w:rPr>
        <w:t>.</w:t>
      </w:r>
      <w:r w:rsidRPr="005B5EEB">
        <w:t xml:space="preserve"> </w:t>
      </w:r>
      <w:r w:rsidR="00450CDF" w:rsidRPr="00450CDF">
        <w:rPr>
          <w:rFonts w:ascii="Times New Roman" w:hAnsi="Times New Roman"/>
          <w:b/>
          <w:i/>
          <w:iCs/>
          <w:sz w:val="24"/>
          <w:szCs w:val="24"/>
          <w:lang w:val="de-DE"/>
        </w:rPr>
        <w:t>I</w:t>
      </w:r>
      <w:r w:rsidR="00450CDF" w:rsidRPr="00450CDF">
        <w:rPr>
          <w:rFonts w:ascii="Times New Roman" w:hAnsi="Times New Roman"/>
          <w:b/>
          <w:sz w:val="24"/>
          <w:szCs w:val="24"/>
          <w:vertAlign w:val="subscript"/>
          <w:lang w:val="de-DE"/>
        </w:rPr>
        <w:t>ds</w:t>
      </w:r>
      <w:r w:rsidR="00450CDF" w:rsidRPr="00450CDF">
        <w:rPr>
          <w:rFonts w:ascii="Times New Roman" w:hAnsi="Times New Roman"/>
          <w:b/>
          <w:sz w:val="24"/>
          <w:szCs w:val="24"/>
          <w:lang w:val="de-DE"/>
        </w:rPr>
        <w:t>–</w:t>
      </w:r>
      <w:r w:rsidR="00450CDF" w:rsidRPr="00450CDF">
        <w:rPr>
          <w:rFonts w:ascii="Times New Roman" w:hAnsi="Times New Roman"/>
          <w:b/>
          <w:i/>
          <w:iCs/>
          <w:sz w:val="24"/>
          <w:szCs w:val="24"/>
          <w:lang w:val="de-DE"/>
        </w:rPr>
        <w:t>V</w:t>
      </w:r>
      <w:r w:rsidR="00450CDF" w:rsidRPr="00450CDF">
        <w:rPr>
          <w:rFonts w:ascii="Times New Roman" w:hAnsi="Times New Roman"/>
          <w:b/>
          <w:sz w:val="24"/>
          <w:szCs w:val="24"/>
          <w:vertAlign w:val="subscript"/>
          <w:lang w:val="de-DE"/>
        </w:rPr>
        <w:t>ds</w:t>
      </w:r>
      <w:r w:rsidR="00450CDF" w:rsidRPr="00450CDF">
        <w:rPr>
          <w:rFonts w:ascii="Times New Roman" w:hAnsi="Times New Roman"/>
          <w:b/>
          <w:sz w:val="24"/>
          <w:szCs w:val="24"/>
          <w:lang w:val="de-DE"/>
        </w:rPr>
        <w:t xml:space="preserve"> characteristic curves with different gate voltages</w:t>
      </w:r>
      <w:bookmarkEnd w:id="83"/>
    </w:p>
    <w:p w14:paraId="4ADD9BEC" w14:textId="554B0F96" w:rsidR="00662F7A" w:rsidRDefault="004D60C1" w:rsidP="007041DE">
      <w:pPr>
        <w:widowControl/>
        <w:adjustRightInd w:val="0"/>
        <w:snapToGrid w:val="0"/>
        <w:spacing w:afterLines="100" w:after="312" w:line="360" w:lineRule="auto"/>
        <w:rPr>
          <w:rFonts w:ascii="Times New Roman" w:eastAsia="等线" w:hAnsi="Times New Roman"/>
          <w:kern w:val="0"/>
          <w:sz w:val="24"/>
          <w:szCs w:val="24"/>
        </w:rPr>
      </w:pPr>
      <w:r w:rsidRPr="004D60C1">
        <w:rPr>
          <w:rFonts w:ascii="Times New Roman" w:eastAsia="等线" w:hAnsi="Times New Roman"/>
          <w:kern w:val="0"/>
          <w:sz w:val="24"/>
          <w:szCs w:val="24"/>
          <w:lang w:eastAsia="ja-JP"/>
        </w:rPr>
        <w:t xml:space="preserve">The </w:t>
      </w:r>
      <w:r w:rsidRPr="004D60C1">
        <w:rPr>
          <w:rFonts w:ascii="Times New Roman" w:eastAsia="等线" w:hAnsi="Times New Roman"/>
          <w:bCs/>
          <w:i/>
          <w:iCs/>
          <w:kern w:val="0"/>
          <w:sz w:val="24"/>
          <w:szCs w:val="24"/>
          <w:lang w:val="de-DE" w:eastAsia="ja-JP"/>
        </w:rPr>
        <w:t>I</w:t>
      </w:r>
      <w:r w:rsidRPr="004D60C1">
        <w:rPr>
          <w:rFonts w:ascii="Times New Roman" w:eastAsia="等线" w:hAnsi="Times New Roman"/>
          <w:bCs/>
          <w:kern w:val="0"/>
          <w:sz w:val="24"/>
          <w:szCs w:val="24"/>
          <w:vertAlign w:val="subscript"/>
          <w:lang w:val="de-DE" w:eastAsia="ja-JP"/>
        </w:rPr>
        <w:t>ds</w:t>
      </w:r>
      <w:r w:rsidRPr="004D60C1">
        <w:rPr>
          <w:rFonts w:ascii="Times New Roman" w:eastAsia="等线" w:hAnsi="Times New Roman"/>
          <w:bCs/>
          <w:kern w:val="0"/>
          <w:sz w:val="24"/>
          <w:szCs w:val="24"/>
          <w:lang w:val="de-DE" w:eastAsia="ja-JP"/>
        </w:rPr>
        <w:t>–</w:t>
      </w:r>
      <w:r w:rsidRPr="004D60C1">
        <w:rPr>
          <w:rFonts w:ascii="Times New Roman" w:eastAsia="等线" w:hAnsi="Times New Roman"/>
          <w:bCs/>
          <w:i/>
          <w:iCs/>
          <w:kern w:val="0"/>
          <w:sz w:val="24"/>
          <w:szCs w:val="24"/>
          <w:lang w:val="de-DE" w:eastAsia="ja-JP"/>
        </w:rPr>
        <w:t>V</w:t>
      </w:r>
      <w:r w:rsidRPr="004D60C1">
        <w:rPr>
          <w:rFonts w:ascii="Times New Roman" w:eastAsia="等线" w:hAnsi="Times New Roman"/>
          <w:bCs/>
          <w:kern w:val="0"/>
          <w:sz w:val="24"/>
          <w:szCs w:val="24"/>
          <w:vertAlign w:val="subscript"/>
          <w:lang w:val="de-DE" w:eastAsia="ja-JP"/>
        </w:rPr>
        <w:t>ds</w:t>
      </w:r>
      <w:r w:rsidRPr="004D60C1">
        <w:rPr>
          <w:rFonts w:ascii="Times New Roman" w:eastAsia="等线" w:hAnsi="Times New Roman"/>
          <w:kern w:val="0"/>
          <w:sz w:val="24"/>
          <w:szCs w:val="24"/>
          <w:lang w:eastAsia="ja-JP"/>
        </w:rPr>
        <w:t xml:space="preserve"> characteristic curves confirm the formation of good ohmic contact between the material and the electrodes. Concurrently, as the gate voltage varies, a significant change in the conductivity is observed, indicating that 2D QLDS-</w:t>
      </w:r>
      <w:proofErr w:type="spellStart"/>
      <w:r w:rsidRPr="004D60C1">
        <w:rPr>
          <w:rFonts w:ascii="Times New Roman" w:eastAsia="等线" w:hAnsi="Times New Roman"/>
          <w:kern w:val="0"/>
          <w:sz w:val="24"/>
          <w:szCs w:val="24"/>
          <w:lang w:eastAsia="ja-JP"/>
        </w:rPr>
        <w:t>GaTe</w:t>
      </w:r>
      <w:proofErr w:type="spellEnd"/>
      <w:r w:rsidRPr="004D60C1">
        <w:rPr>
          <w:rFonts w:ascii="Times New Roman" w:eastAsia="等线" w:hAnsi="Times New Roman"/>
          <w:kern w:val="0"/>
          <w:sz w:val="24"/>
          <w:szCs w:val="24"/>
          <w:lang w:eastAsia="ja-JP"/>
        </w:rPr>
        <w:t xml:space="preserve"> retains its intrinsic semiconducting properties. These characteristics render the material suitable for applications in field-effect transistors and photodetectors. Moreover, catalytic processes regulated by gate voltage may also be</w:t>
      </w:r>
      <w:r w:rsidR="0028630D">
        <w:rPr>
          <w:rFonts w:ascii="Times New Roman" w:eastAsia="等线" w:hAnsi="Times New Roman"/>
          <w:kern w:val="0"/>
          <w:sz w:val="24"/>
          <w:szCs w:val="24"/>
          <w:lang w:eastAsia="ja-JP"/>
        </w:rPr>
        <w:t xml:space="preserve"> further</w:t>
      </w:r>
      <w:r w:rsidRPr="004D60C1">
        <w:rPr>
          <w:rFonts w:ascii="Times New Roman" w:eastAsia="等线" w:hAnsi="Times New Roman"/>
          <w:kern w:val="0"/>
          <w:sz w:val="24"/>
          <w:szCs w:val="24"/>
          <w:lang w:eastAsia="ja-JP"/>
        </w:rPr>
        <w:t xml:space="preserve"> explored.</w:t>
      </w:r>
    </w:p>
    <w:p w14:paraId="32B378A3" w14:textId="79A28C60" w:rsidR="00662F7A" w:rsidRPr="005B5EEB" w:rsidRDefault="00756DC6" w:rsidP="007041DE">
      <w:pPr>
        <w:widowControl/>
        <w:adjustRightInd w:val="0"/>
        <w:snapToGrid w:val="0"/>
        <w:spacing w:beforeLines="50" w:before="156" w:afterLines="50" w:after="156" w:line="360" w:lineRule="auto"/>
        <w:jc w:val="center"/>
        <w:rPr>
          <w:rFonts w:ascii="Times New Roman" w:eastAsia="等线" w:hAnsi="Times New Roman"/>
          <w:kern w:val="0"/>
          <w:sz w:val="24"/>
          <w:szCs w:val="24"/>
        </w:rPr>
      </w:pPr>
      <w:r>
        <w:rPr>
          <w:rFonts w:ascii="Times New Roman" w:eastAsia="等线" w:hAnsi="Times New Roman"/>
          <w:noProof/>
          <w:kern w:val="0"/>
          <w:sz w:val="24"/>
          <w:szCs w:val="24"/>
        </w:rPr>
        <w:drawing>
          <wp:inline distT="0" distB="0" distL="0" distR="0" wp14:anchorId="6BF038B5" wp14:editId="6F0ACE97">
            <wp:extent cx="2662732" cy="2132935"/>
            <wp:effectExtent l="0" t="0" r="4445" b="1270"/>
            <wp:docPr id="196558298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82980" name="图片 1965582980"/>
                    <pic:cNvPicPr/>
                  </pic:nvPicPr>
                  <pic:blipFill>
                    <a:blip r:embed="rId39" cstate="hqprint">
                      <a:extLst>
                        <a:ext uri="{28A0092B-C50C-407E-A947-70E740481C1C}">
                          <a14:useLocalDpi xmlns:a14="http://schemas.microsoft.com/office/drawing/2010/main"/>
                        </a:ext>
                      </a:extLst>
                    </a:blip>
                    <a:stretch>
                      <a:fillRect/>
                    </a:stretch>
                  </pic:blipFill>
                  <pic:spPr>
                    <a:xfrm>
                      <a:off x="0" y="0"/>
                      <a:ext cx="2674550" cy="2142402"/>
                    </a:xfrm>
                    <a:prstGeom prst="rect">
                      <a:avLst/>
                    </a:prstGeom>
                  </pic:spPr>
                </pic:pic>
              </a:graphicData>
            </a:graphic>
          </wp:inline>
        </w:drawing>
      </w:r>
    </w:p>
    <w:p w14:paraId="2A27DF21" w14:textId="3FFBB736" w:rsidR="00662F7A" w:rsidRPr="005B5EEB" w:rsidRDefault="00662F7A" w:rsidP="00662F7A">
      <w:pPr>
        <w:adjustRightInd w:val="0"/>
        <w:snapToGrid w:val="0"/>
        <w:spacing w:line="300" w:lineRule="auto"/>
        <w:rPr>
          <w:rFonts w:ascii="Times New Roman" w:eastAsiaTheme="minorEastAsia" w:hAnsi="Times New Roman"/>
          <w:sz w:val="22"/>
        </w:rPr>
      </w:pPr>
      <w:r w:rsidRPr="004F7593">
        <w:rPr>
          <w:rFonts w:ascii="Times New Roman" w:eastAsiaTheme="minorEastAsia" w:hAnsi="Times New Roman"/>
          <w:b/>
          <w:bCs/>
          <w:color w:val="0D0D0D" w:themeColor="text1" w:themeTint="F2"/>
          <w:szCs w:val="21"/>
        </w:rPr>
        <w:t xml:space="preserve">Supplementary Figure </w:t>
      </w:r>
      <w:r>
        <w:rPr>
          <w:rFonts w:ascii="Times New Roman" w:eastAsiaTheme="minorEastAsia" w:hAnsi="Times New Roman"/>
          <w:b/>
          <w:bCs/>
          <w:color w:val="0D0D0D" w:themeColor="text1" w:themeTint="F2"/>
          <w:szCs w:val="21"/>
        </w:rPr>
        <w:t>30</w:t>
      </w:r>
      <w:r w:rsidRPr="000C3EF9">
        <w:rPr>
          <w:rFonts w:ascii="Times New Roman" w:eastAsiaTheme="minorEastAsia" w:hAnsi="Times New Roman"/>
          <w:color w:val="0D0D0D" w:themeColor="text1" w:themeTint="F2"/>
          <w:szCs w:val="21"/>
        </w:rPr>
        <w:t xml:space="preserve"> |</w:t>
      </w:r>
      <w:r w:rsidRPr="000C3EF9">
        <w:rPr>
          <w:rFonts w:ascii="Times New Roman" w:eastAsia="等线" w:hAnsi="Times New Roman"/>
          <w:color w:val="0D0D0D"/>
          <w:szCs w:val="21"/>
        </w:rPr>
        <w:t xml:space="preserve"> </w:t>
      </w:r>
      <w:bookmarkStart w:id="84" w:name="_Hlk135137596"/>
      <w:r w:rsidR="00450CDF" w:rsidRPr="00450CDF">
        <w:rPr>
          <w:rFonts w:ascii="Times New Roman" w:eastAsia="Calibri Light" w:hAnsi="Times New Roman"/>
          <w:b/>
          <w:i/>
          <w:iCs/>
          <w:sz w:val="22"/>
          <w:lang w:val="de-DE" w:eastAsia="ja-JP"/>
        </w:rPr>
        <w:t>I</w:t>
      </w:r>
      <w:r w:rsidR="00450CDF" w:rsidRPr="00450CDF">
        <w:rPr>
          <w:rFonts w:ascii="Times New Roman" w:eastAsia="Calibri Light" w:hAnsi="Times New Roman"/>
          <w:b/>
          <w:sz w:val="22"/>
          <w:vertAlign w:val="subscript"/>
          <w:lang w:val="de-DE" w:eastAsia="ja-JP"/>
        </w:rPr>
        <w:t>ds</w:t>
      </w:r>
      <w:r w:rsidR="00450CDF" w:rsidRPr="00450CDF">
        <w:rPr>
          <w:rFonts w:ascii="Times New Roman" w:eastAsia="Calibri Light" w:hAnsi="Times New Roman"/>
          <w:b/>
          <w:sz w:val="22"/>
          <w:lang w:val="de-DE" w:eastAsia="ja-JP"/>
        </w:rPr>
        <w:t>–</w:t>
      </w:r>
      <w:r w:rsidR="00450CDF" w:rsidRPr="00450CDF">
        <w:rPr>
          <w:rFonts w:ascii="Times New Roman" w:eastAsia="Calibri Light" w:hAnsi="Times New Roman"/>
          <w:b/>
          <w:i/>
          <w:iCs/>
          <w:sz w:val="22"/>
          <w:lang w:val="de-DE" w:eastAsia="ja-JP"/>
        </w:rPr>
        <w:t>V</w:t>
      </w:r>
      <w:r w:rsidR="00450CDF" w:rsidRPr="00450CDF">
        <w:rPr>
          <w:rFonts w:ascii="Times New Roman" w:eastAsia="Calibri Light" w:hAnsi="Times New Roman"/>
          <w:b/>
          <w:sz w:val="22"/>
          <w:vertAlign w:val="subscript"/>
          <w:lang w:val="de-DE" w:eastAsia="ja-JP"/>
        </w:rPr>
        <w:t>ds</w:t>
      </w:r>
      <w:r w:rsidR="00450CDF" w:rsidRPr="00450CDF">
        <w:rPr>
          <w:rFonts w:ascii="Times New Roman" w:eastAsia="Calibri Light" w:hAnsi="Times New Roman"/>
          <w:b/>
          <w:sz w:val="22"/>
          <w:lang w:val="de-DE" w:eastAsia="ja-JP"/>
        </w:rPr>
        <w:t xml:space="preserve"> characteristic curves with different gate voltages</w:t>
      </w:r>
      <w:bookmarkEnd w:id="84"/>
      <w:r w:rsidR="00450CDF" w:rsidRPr="00450CDF">
        <w:rPr>
          <w:rFonts w:ascii="Times New Roman" w:eastAsia="Calibri Light" w:hAnsi="Times New Roman"/>
          <w:b/>
          <w:sz w:val="22"/>
          <w:lang w:val="de-DE" w:eastAsia="ja-JP"/>
        </w:rPr>
        <w:t>.</w:t>
      </w:r>
    </w:p>
    <w:p w14:paraId="56A7CDA1" w14:textId="77777777" w:rsidR="00662F7A" w:rsidRDefault="00662F7A" w:rsidP="00662F7A">
      <w:pPr>
        <w:widowControl/>
        <w:jc w:val="left"/>
        <w:rPr>
          <w:rFonts w:ascii="Times New Roman" w:hAnsi="Times New Roman"/>
          <w:b/>
          <w:sz w:val="24"/>
          <w:szCs w:val="24"/>
        </w:rPr>
      </w:pPr>
      <w:r>
        <w:rPr>
          <w:rFonts w:ascii="Times New Roman" w:hAnsi="Times New Roman"/>
          <w:b/>
          <w:sz w:val="24"/>
          <w:szCs w:val="24"/>
        </w:rPr>
        <w:br w:type="page"/>
      </w:r>
    </w:p>
    <w:p w14:paraId="7E886EC1" w14:textId="3CC91932" w:rsidR="00662F7A" w:rsidRPr="005B5EEB" w:rsidRDefault="00662F7A" w:rsidP="00662F7A">
      <w:pPr>
        <w:adjustRightInd w:val="0"/>
        <w:snapToGrid w:val="0"/>
        <w:spacing w:afterLines="50" w:after="156" w:line="360" w:lineRule="auto"/>
        <w:outlineLvl w:val="0"/>
        <w:rPr>
          <w:rFonts w:ascii="Times New Roman" w:hAnsi="Times New Roman"/>
          <w:b/>
          <w:sz w:val="24"/>
          <w:szCs w:val="24"/>
        </w:rPr>
      </w:pPr>
      <w:bookmarkStart w:id="85" w:name="_Toc135247297"/>
      <w:r>
        <w:rPr>
          <w:rFonts w:ascii="Times New Roman" w:hAnsi="Times New Roman"/>
          <w:b/>
          <w:sz w:val="24"/>
          <w:szCs w:val="24"/>
        </w:rPr>
        <w:lastRenderedPageBreak/>
        <w:t>31</w:t>
      </w:r>
      <w:r>
        <w:rPr>
          <w:rFonts w:ascii="Times New Roman" w:hAnsi="Times New Roman" w:hint="eastAsia"/>
          <w:b/>
          <w:sz w:val="24"/>
          <w:szCs w:val="24"/>
        </w:rPr>
        <w:t xml:space="preserve">. </w:t>
      </w:r>
      <w:r w:rsidR="00AE7A41" w:rsidRPr="0028630D">
        <w:rPr>
          <w:rFonts w:ascii="Times New Roman" w:eastAsiaTheme="minorEastAsia" w:hAnsi="Times New Roman"/>
          <w:b/>
          <w:szCs w:val="21"/>
        </w:rPr>
        <w:t xml:space="preserve">Analysis of the HER performance of </w:t>
      </w:r>
      <w:r w:rsidR="00AE7A41" w:rsidRPr="00AE7A41">
        <w:rPr>
          <w:rFonts w:ascii="Times New Roman" w:eastAsiaTheme="minorEastAsia" w:hAnsi="Times New Roman"/>
          <w:b/>
          <w:szCs w:val="21"/>
        </w:rPr>
        <w:t xml:space="preserve">polycrystalline </w:t>
      </w:r>
      <w:proofErr w:type="spellStart"/>
      <w:r w:rsidR="00AE7A41" w:rsidRPr="00AE7A41">
        <w:rPr>
          <w:rFonts w:ascii="Times New Roman" w:eastAsiaTheme="minorEastAsia" w:hAnsi="Times New Roman"/>
          <w:b/>
          <w:szCs w:val="21"/>
        </w:rPr>
        <w:t>GaTe</w:t>
      </w:r>
      <w:proofErr w:type="spellEnd"/>
      <w:r w:rsidR="00AE7A41" w:rsidRPr="00AE7A41">
        <w:rPr>
          <w:rFonts w:ascii="Times New Roman" w:eastAsiaTheme="minorEastAsia" w:hAnsi="Times New Roman"/>
          <w:b/>
          <w:szCs w:val="21"/>
        </w:rPr>
        <w:t xml:space="preserve">, layered </w:t>
      </w:r>
      <w:proofErr w:type="spellStart"/>
      <w:r w:rsidR="00AE7A41" w:rsidRPr="00AE7A41">
        <w:rPr>
          <w:rFonts w:ascii="Times New Roman" w:eastAsiaTheme="minorEastAsia" w:hAnsi="Times New Roman"/>
          <w:b/>
          <w:szCs w:val="21"/>
        </w:rPr>
        <w:t>GaTe</w:t>
      </w:r>
      <w:proofErr w:type="spellEnd"/>
      <w:r w:rsidR="00AE7A41" w:rsidRPr="00AE7A41">
        <w:rPr>
          <w:rFonts w:ascii="Times New Roman" w:eastAsiaTheme="minorEastAsia" w:hAnsi="Times New Roman"/>
          <w:b/>
          <w:szCs w:val="21"/>
        </w:rPr>
        <w:t>, and 2D QLDS-</w:t>
      </w:r>
      <w:proofErr w:type="spellStart"/>
      <w:r w:rsidR="00AE7A41" w:rsidRPr="00AE7A41">
        <w:rPr>
          <w:rFonts w:ascii="Times New Roman" w:eastAsiaTheme="minorEastAsia" w:hAnsi="Times New Roman"/>
          <w:b/>
          <w:szCs w:val="21"/>
        </w:rPr>
        <w:t>GaTe</w:t>
      </w:r>
      <w:bookmarkEnd w:id="85"/>
      <w:proofErr w:type="spellEnd"/>
      <w:r w:rsidR="00A969A9">
        <w:rPr>
          <w:rFonts w:ascii="Times New Roman" w:eastAsiaTheme="minorEastAsia" w:hAnsi="Times New Roman"/>
          <w:b/>
          <w:szCs w:val="21"/>
        </w:rPr>
        <w:t xml:space="preserve"> </w:t>
      </w:r>
    </w:p>
    <w:p w14:paraId="530DD713" w14:textId="3BA1E168" w:rsidR="00662F7A" w:rsidRPr="000C3EF9" w:rsidRDefault="0032067E" w:rsidP="007041DE">
      <w:pPr>
        <w:adjustRightInd w:val="0"/>
        <w:snapToGrid w:val="0"/>
        <w:spacing w:afterLines="100" w:after="312" w:line="360" w:lineRule="auto"/>
        <w:rPr>
          <w:rFonts w:ascii="Times New Roman" w:hAnsi="Times New Roman"/>
          <w:b/>
          <w:color w:val="0D0D0D" w:themeColor="text1" w:themeTint="F2"/>
          <w:sz w:val="24"/>
          <w:szCs w:val="24"/>
        </w:rPr>
      </w:pPr>
      <w:r w:rsidRPr="0032067E">
        <w:rPr>
          <w:rFonts w:ascii="Times New Roman" w:hAnsi="Times New Roman"/>
          <w:color w:val="0D0D0D" w:themeColor="text1" w:themeTint="F2"/>
          <w:sz w:val="24"/>
          <w:szCs w:val="24"/>
        </w:rPr>
        <w:t>2D QLDS-</w:t>
      </w:r>
      <w:proofErr w:type="spellStart"/>
      <w:r w:rsidRPr="0032067E">
        <w:rPr>
          <w:rFonts w:ascii="Times New Roman" w:hAnsi="Times New Roman"/>
          <w:color w:val="0D0D0D" w:themeColor="text1" w:themeTint="F2"/>
          <w:sz w:val="24"/>
          <w:szCs w:val="24"/>
        </w:rPr>
        <w:t>GaTe</w:t>
      </w:r>
      <w:proofErr w:type="spellEnd"/>
      <w:r w:rsidRPr="0032067E">
        <w:rPr>
          <w:rFonts w:ascii="Times New Roman" w:hAnsi="Times New Roman"/>
          <w:color w:val="0D0D0D" w:themeColor="text1" w:themeTint="F2"/>
          <w:sz w:val="24"/>
          <w:szCs w:val="24"/>
        </w:rPr>
        <w:t xml:space="preserve"> exhibits superior catalytic performance, characterized by a lower overpotential at 10 mA</w:t>
      </w:r>
      <w:r>
        <w:rPr>
          <w:rFonts w:ascii="Times New Roman" w:hAnsi="Times New Roman"/>
          <w:color w:val="0D0D0D" w:themeColor="text1" w:themeTint="F2"/>
          <w:sz w:val="24"/>
          <w:szCs w:val="24"/>
        </w:rPr>
        <w:t xml:space="preserve"> </w:t>
      </w:r>
      <w:r w:rsidRPr="0032067E">
        <w:rPr>
          <w:rFonts w:ascii="Times New Roman" w:hAnsi="Times New Roman"/>
          <w:color w:val="0D0D0D" w:themeColor="text1" w:themeTint="F2"/>
          <w:sz w:val="24"/>
          <w:szCs w:val="24"/>
        </w:rPr>
        <w:t>cm</w:t>
      </w:r>
      <w:r w:rsidRPr="0032067E">
        <w:rPr>
          <w:rFonts w:ascii="Times New Roman" w:hAnsi="Times New Roman"/>
          <w:color w:val="0D0D0D" w:themeColor="text1" w:themeTint="F2"/>
          <w:sz w:val="24"/>
          <w:szCs w:val="24"/>
          <w:vertAlign w:val="superscript"/>
        </w:rPr>
        <w:t>−2</w:t>
      </w:r>
      <w:r w:rsidRPr="0032067E">
        <w:rPr>
          <w:rFonts w:ascii="Times New Roman" w:hAnsi="Times New Roman"/>
          <w:color w:val="0D0D0D" w:themeColor="text1" w:themeTint="F2"/>
          <w:sz w:val="24"/>
          <w:szCs w:val="24"/>
        </w:rPr>
        <w:t xml:space="preserve"> and a higher current density at the same overpotential.</w:t>
      </w:r>
    </w:p>
    <w:p w14:paraId="5500E292" w14:textId="349BB70D" w:rsidR="00662F7A" w:rsidRPr="000C3EF9" w:rsidRDefault="00756DC6" w:rsidP="007041DE">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54CA40F8" wp14:editId="1BC85AD9">
            <wp:extent cx="5022126" cy="2275027"/>
            <wp:effectExtent l="0" t="0" r="7620" b="0"/>
            <wp:docPr id="83096688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966884" name="图片 830966884"/>
                    <pic:cNvPicPr/>
                  </pic:nvPicPr>
                  <pic:blipFill>
                    <a:blip r:embed="rId40" cstate="hqprint">
                      <a:extLst>
                        <a:ext uri="{28A0092B-C50C-407E-A947-70E740481C1C}">
                          <a14:useLocalDpi xmlns:a14="http://schemas.microsoft.com/office/drawing/2010/main"/>
                        </a:ext>
                      </a:extLst>
                    </a:blip>
                    <a:stretch>
                      <a:fillRect/>
                    </a:stretch>
                  </pic:blipFill>
                  <pic:spPr>
                    <a:xfrm>
                      <a:off x="0" y="0"/>
                      <a:ext cx="5031713" cy="2279370"/>
                    </a:xfrm>
                    <a:prstGeom prst="rect">
                      <a:avLst/>
                    </a:prstGeom>
                  </pic:spPr>
                </pic:pic>
              </a:graphicData>
            </a:graphic>
          </wp:inline>
        </w:drawing>
      </w:r>
    </w:p>
    <w:p w14:paraId="1E00DFBF" w14:textId="58CADC95" w:rsidR="00662F7A" w:rsidRPr="0028630D" w:rsidRDefault="00662F7A" w:rsidP="007041DE">
      <w:pPr>
        <w:pStyle w:val="MainText"/>
        <w:adjustRightInd w:val="0"/>
        <w:snapToGrid w:val="0"/>
        <w:spacing w:line="300" w:lineRule="auto"/>
        <w:jc w:val="both"/>
        <w:rPr>
          <w:rFonts w:ascii="Times New Roman" w:eastAsia="MS Mincho" w:hAnsi="Times New Roman"/>
          <w:bCs/>
          <w:sz w:val="21"/>
          <w:szCs w:val="21"/>
        </w:rPr>
      </w:pPr>
      <w:r w:rsidRPr="000C3EF9">
        <w:rPr>
          <w:rFonts w:ascii="Times New Roman" w:eastAsiaTheme="minorEastAsia" w:hAnsi="Times New Roman"/>
          <w:b/>
          <w:color w:val="0D0D0D" w:themeColor="text1" w:themeTint="F2"/>
          <w:sz w:val="21"/>
          <w:szCs w:val="21"/>
        </w:rPr>
        <w:t xml:space="preserve">Supplementary Figure </w:t>
      </w:r>
      <w:r>
        <w:rPr>
          <w:rFonts w:ascii="Times New Roman" w:eastAsiaTheme="minorEastAsia" w:hAnsi="Times New Roman"/>
          <w:b/>
          <w:color w:val="0D0D0D" w:themeColor="text1" w:themeTint="F2"/>
          <w:sz w:val="21"/>
          <w:szCs w:val="21"/>
        </w:rPr>
        <w:t>31</w:t>
      </w:r>
      <w:r w:rsidRPr="000C3EF9">
        <w:rPr>
          <w:rFonts w:ascii="Times New Roman" w:eastAsiaTheme="minorEastAsia" w:hAnsi="Times New Roman"/>
          <w:b/>
          <w:color w:val="0D0D0D" w:themeColor="text1" w:themeTint="F2"/>
          <w:kern w:val="2"/>
          <w:sz w:val="21"/>
          <w:szCs w:val="21"/>
          <w:lang w:eastAsia="zh-CN"/>
        </w:rPr>
        <w:t xml:space="preserve"> </w:t>
      </w:r>
      <w:r w:rsidRPr="000C3EF9">
        <w:rPr>
          <w:rFonts w:ascii="Times New Roman" w:eastAsiaTheme="minorEastAsia" w:hAnsi="Times New Roman"/>
          <w:b/>
          <w:color w:val="0D0D0D" w:themeColor="text1" w:themeTint="F2"/>
          <w:sz w:val="21"/>
          <w:szCs w:val="21"/>
        </w:rPr>
        <w:t>|</w:t>
      </w:r>
      <w:r w:rsidR="0028630D">
        <w:rPr>
          <w:rFonts w:ascii="Times New Roman" w:eastAsiaTheme="minorEastAsia" w:hAnsi="Times New Roman"/>
          <w:b/>
          <w:color w:val="0D0D0D" w:themeColor="text1" w:themeTint="F2"/>
          <w:sz w:val="21"/>
          <w:szCs w:val="21"/>
        </w:rPr>
        <w:t xml:space="preserve"> </w:t>
      </w:r>
      <w:r w:rsidR="0028630D" w:rsidRPr="0028630D">
        <w:rPr>
          <w:rFonts w:ascii="Times New Roman" w:eastAsiaTheme="minorEastAsia" w:hAnsi="Times New Roman"/>
          <w:b/>
          <w:sz w:val="21"/>
          <w:szCs w:val="21"/>
          <w:lang w:eastAsia="zh-CN"/>
        </w:rPr>
        <w:t>Analysis of the HER performance of 2D QLDS-</w:t>
      </w:r>
      <w:proofErr w:type="spellStart"/>
      <w:r w:rsidR="0028630D" w:rsidRPr="0028630D">
        <w:rPr>
          <w:rFonts w:ascii="Times New Roman" w:eastAsiaTheme="minorEastAsia" w:hAnsi="Times New Roman"/>
          <w:b/>
          <w:sz w:val="21"/>
          <w:szCs w:val="21"/>
          <w:lang w:eastAsia="zh-CN"/>
        </w:rPr>
        <w:t>GaTe</w:t>
      </w:r>
      <w:proofErr w:type="spellEnd"/>
      <w:r w:rsidR="0028630D" w:rsidRPr="0028630D">
        <w:rPr>
          <w:rFonts w:ascii="Times New Roman" w:eastAsiaTheme="minorEastAsia" w:hAnsi="Times New Roman"/>
          <w:b/>
          <w:sz w:val="21"/>
          <w:szCs w:val="21"/>
          <w:lang w:eastAsia="zh-CN"/>
        </w:rPr>
        <w:t xml:space="preserve">. a, </w:t>
      </w:r>
      <w:r w:rsidR="0028630D" w:rsidRPr="0028630D">
        <w:rPr>
          <w:rFonts w:ascii="Times New Roman" w:eastAsiaTheme="minorEastAsia" w:hAnsi="Times New Roman"/>
          <w:bCs/>
          <w:sz w:val="21"/>
          <w:szCs w:val="21"/>
          <w:lang w:eastAsia="zh-CN"/>
        </w:rPr>
        <w:t xml:space="preserve">Overpotential of polycrystalline </w:t>
      </w:r>
      <w:proofErr w:type="spellStart"/>
      <w:r w:rsidR="0028630D" w:rsidRPr="0028630D">
        <w:rPr>
          <w:rFonts w:ascii="Times New Roman" w:eastAsiaTheme="minorEastAsia" w:hAnsi="Times New Roman"/>
          <w:bCs/>
          <w:sz w:val="21"/>
          <w:szCs w:val="21"/>
          <w:lang w:eastAsia="zh-CN"/>
        </w:rPr>
        <w:t>GaTe</w:t>
      </w:r>
      <w:proofErr w:type="spellEnd"/>
      <w:r w:rsidR="0028630D" w:rsidRPr="0028630D">
        <w:rPr>
          <w:rFonts w:ascii="Times New Roman" w:eastAsiaTheme="minorEastAsia" w:hAnsi="Times New Roman"/>
          <w:bCs/>
          <w:sz w:val="21"/>
          <w:szCs w:val="21"/>
          <w:lang w:eastAsia="zh-CN"/>
        </w:rPr>
        <w:t xml:space="preserve">, layered </w:t>
      </w:r>
      <w:proofErr w:type="spellStart"/>
      <w:r w:rsidR="0028630D" w:rsidRPr="0028630D">
        <w:rPr>
          <w:rFonts w:ascii="Times New Roman" w:eastAsiaTheme="minorEastAsia" w:hAnsi="Times New Roman"/>
          <w:bCs/>
          <w:sz w:val="21"/>
          <w:szCs w:val="21"/>
          <w:lang w:eastAsia="zh-CN"/>
        </w:rPr>
        <w:t>GaTe</w:t>
      </w:r>
      <w:proofErr w:type="spellEnd"/>
      <w:r w:rsidR="0028630D" w:rsidRPr="0028630D">
        <w:rPr>
          <w:rFonts w:ascii="Times New Roman" w:eastAsiaTheme="minorEastAsia" w:hAnsi="Times New Roman"/>
          <w:bCs/>
          <w:sz w:val="21"/>
          <w:szCs w:val="21"/>
          <w:lang w:eastAsia="zh-CN"/>
        </w:rPr>
        <w:t>, and 2D QLDS-</w:t>
      </w:r>
      <w:proofErr w:type="spellStart"/>
      <w:r w:rsidR="0028630D" w:rsidRPr="0028630D">
        <w:rPr>
          <w:rFonts w:ascii="Times New Roman" w:eastAsiaTheme="minorEastAsia" w:hAnsi="Times New Roman"/>
          <w:bCs/>
          <w:sz w:val="21"/>
          <w:szCs w:val="21"/>
          <w:lang w:eastAsia="zh-CN"/>
        </w:rPr>
        <w:t>GaTe</w:t>
      </w:r>
      <w:proofErr w:type="spellEnd"/>
      <w:r w:rsidR="0028630D" w:rsidRPr="0028630D">
        <w:rPr>
          <w:rFonts w:ascii="Times New Roman" w:eastAsiaTheme="minorEastAsia" w:hAnsi="Times New Roman"/>
          <w:bCs/>
          <w:sz w:val="21"/>
          <w:szCs w:val="21"/>
          <w:lang w:eastAsia="zh-CN"/>
        </w:rPr>
        <w:t xml:space="preserve"> at 10 mA</w:t>
      </w:r>
      <w:r w:rsidR="0028630D">
        <w:rPr>
          <w:rFonts w:ascii="Times New Roman" w:eastAsiaTheme="minorEastAsia" w:hAnsi="Times New Roman"/>
          <w:bCs/>
          <w:sz w:val="21"/>
          <w:szCs w:val="21"/>
          <w:lang w:eastAsia="zh-CN"/>
        </w:rPr>
        <w:t xml:space="preserve"> </w:t>
      </w:r>
      <w:r w:rsidR="0028630D" w:rsidRPr="0028630D">
        <w:rPr>
          <w:rFonts w:ascii="Times New Roman" w:eastAsiaTheme="minorEastAsia" w:hAnsi="Times New Roman"/>
          <w:bCs/>
          <w:sz w:val="21"/>
          <w:szCs w:val="21"/>
          <w:lang w:eastAsia="zh-CN"/>
        </w:rPr>
        <w:t>cm</w:t>
      </w:r>
      <w:r w:rsidR="0028630D" w:rsidRPr="0028630D">
        <w:rPr>
          <w:rFonts w:ascii="Times New Roman" w:eastAsiaTheme="minorEastAsia" w:hAnsi="Times New Roman"/>
          <w:bCs/>
          <w:sz w:val="21"/>
          <w:szCs w:val="21"/>
          <w:vertAlign w:val="superscript"/>
          <w:lang w:eastAsia="zh-CN"/>
        </w:rPr>
        <w:t>−2</w:t>
      </w:r>
      <w:r w:rsidR="0028630D" w:rsidRPr="0028630D">
        <w:rPr>
          <w:rFonts w:ascii="Times New Roman" w:eastAsiaTheme="minorEastAsia" w:hAnsi="Times New Roman"/>
          <w:bCs/>
          <w:sz w:val="21"/>
          <w:szCs w:val="21"/>
          <w:lang w:eastAsia="zh-CN"/>
        </w:rPr>
        <w:t>.</w:t>
      </w:r>
      <w:r w:rsidR="0028630D" w:rsidRPr="0028630D">
        <w:rPr>
          <w:rFonts w:ascii="Times New Roman" w:eastAsiaTheme="minorEastAsia" w:hAnsi="Times New Roman"/>
          <w:b/>
          <w:sz w:val="21"/>
          <w:szCs w:val="21"/>
          <w:lang w:eastAsia="zh-CN"/>
        </w:rPr>
        <w:t xml:space="preserve"> b, </w:t>
      </w:r>
      <w:r w:rsidR="0028630D" w:rsidRPr="0028630D">
        <w:rPr>
          <w:rFonts w:ascii="Times New Roman" w:eastAsiaTheme="minorEastAsia" w:hAnsi="Times New Roman"/>
          <w:bCs/>
          <w:sz w:val="21"/>
          <w:szCs w:val="21"/>
          <w:lang w:eastAsia="zh-CN"/>
        </w:rPr>
        <w:t xml:space="preserve">Current density of polycrystalline </w:t>
      </w:r>
      <w:proofErr w:type="spellStart"/>
      <w:r w:rsidR="0028630D" w:rsidRPr="0028630D">
        <w:rPr>
          <w:rFonts w:ascii="Times New Roman" w:eastAsiaTheme="minorEastAsia" w:hAnsi="Times New Roman"/>
          <w:bCs/>
          <w:sz w:val="21"/>
          <w:szCs w:val="21"/>
          <w:lang w:eastAsia="zh-CN"/>
        </w:rPr>
        <w:t>GaTe</w:t>
      </w:r>
      <w:proofErr w:type="spellEnd"/>
      <w:r w:rsidR="0028630D" w:rsidRPr="0028630D">
        <w:rPr>
          <w:rFonts w:ascii="Times New Roman" w:eastAsiaTheme="minorEastAsia" w:hAnsi="Times New Roman"/>
          <w:bCs/>
          <w:sz w:val="21"/>
          <w:szCs w:val="21"/>
          <w:lang w:eastAsia="zh-CN"/>
        </w:rPr>
        <w:t xml:space="preserve">, layered </w:t>
      </w:r>
      <w:proofErr w:type="spellStart"/>
      <w:r w:rsidR="0028630D" w:rsidRPr="0028630D">
        <w:rPr>
          <w:rFonts w:ascii="Times New Roman" w:eastAsiaTheme="minorEastAsia" w:hAnsi="Times New Roman"/>
          <w:bCs/>
          <w:sz w:val="21"/>
          <w:szCs w:val="21"/>
          <w:lang w:eastAsia="zh-CN"/>
        </w:rPr>
        <w:t>GaTe</w:t>
      </w:r>
      <w:proofErr w:type="spellEnd"/>
      <w:r w:rsidR="0028630D" w:rsidRPr="0028630D">
        <w:rPr>
          <w:rFonts w:ascii="Times New Roman" w:eastAsiaTheme="minorEastAsia" w:hAnsi="Times New Roman"/>
          <w:bCs/>
          <w:sz w:val="21"/>
          <w:szCs w:val="21"/>
          <w:lang w:eastAsia="zh-CN"/>
        </w:rPr>
        <w:t>, and 2D QLDS-</w:t>
      </w:r>
      <w:proofErr w:type="spellStart"/>
      <w:r w:rsidR="0028630D" w:rsidRPr="0028630D">
        <w:rPr>
          <w:rFonts w:ascii="Times New Roman" w:eastAsiaTheme="minorEastAsia" w:hAnsi="Times New Roman"/>
          <w:bCs/>
          <w:sz w:val="21"/>
          <w:szCs w:val="21"/>
          <w:lang w:eastAsia="zh-CN"/>
        </w:rPr>
        <w:t>GaTe</w:t>
      </w:r>
      <w:proofErr w:type="spellEnd"/>
      <w:r w:rsidR="0028630D" w:rsidRPr="0028630D">
        <w:rPr>
          <w:rFonts w:ascii="Times New Roman" w:eastAsiaTheme="minorEastAsia" w:hAnsi="Times New Roman"/>
          <w:bCs/>
          <w:sz w:val="21"/>
          <w:szCs w:val="21"/>
          <w:lang w:eastAsia="zh-CN"/>
        </w:rPr>
        <w:t xml:space="preserve"> at various overpotentials.</w:t>
      </w:r>
    </w:p>
    <w:p w14:paraId="22945AA9" w14:textId="77777777" w:rsidR="00662F7A" w:rsidRPr="001905EC" w:rsidRDefault="00662F7A" w:rsidP="00662F7A">
      <w:pPr>
        <w:widowControl/>
        <w:jc w:val="left"/>
        <w:rPr>
          <w:rFonts w:ascii="Times New Roman" w:eastAsiaTheme="minorEastAsia" w:hAnsi="Times New Roman"/>
          <w:szCs w:val="21"/>
        </w:rPr>
      </w:pPr>
      <w:r w:rsidRPr="000C3EF9">
        <w:rPr>
          <w:rFonts w:ascii="Times New Roman" w:eastAsia="MS Mincho" w:hAnsi="Times New Roman"/>
          <w:szCs w:val="21"/>
        </w:rPr>
        <w:br w:type="page"/>
      </w:r>
    </w:p>
    <w:p w14:paraId="3066C8AE" w14:textId="3C7F108F" w:rsidR="00662F7A" w:rsidRDefault="00662F7A" w:rsidP="00662F7A">
      <w:pPr>
        <w:adjustRightInd w:val="0"/>
        <w:snapToGrid w:val="0"/>
        <w:spacing w:afterLines="50" w:after="156" w:line="360" w:lineRule="auto"/>
        <w:outlineLvl w:val="0"/>
        <w:rPr>
          <w:rFonts w:ascii="Times New Roman" w:hAnsi="Times New Roman"/>
          <w:b/>
          <w:sz w:val="24"/>
          <w:szCs w:val="24"/>
        </w:rPr>
      </w:pPr>
      <w:bookmarkStart w:id="86" w:name="_Toc135247298"/>
      <w:r>
        <w:rPr>
          <w:rFonts w:ascii="Times New Roman" w:hAnsi="Times New Roman"/>
          <w:b/>
          <w:sz w:val="24"/>
          <w:szCs w:val="24"/>
        </w:rPr>
        <w:lastRenderedPageBreak/>
        <w:t>32</w:t>
      </w:r>
      <w:r>
        <w:rPr>
          <w:rFonts w:ascii="Times New Roman" w:hAnsi="Times New Roman" w:hint="eastAsia"/>
          <w:b/>
          <w:sz w:val="24"/>
          <w:szCs w:val="24"/>
        </w:rPr>
        <w:t xml:space="preserve">. </w:t>
      </w:r>
      <w:r w:rsidR="0032067E" w:rsidRPr="0032067E">
        <w:rPr>
          <w:rFonts w:ascii="Times New Roman" w:hAnsi="Times New Roman"/>
          <w:b/>
          <w:sz w:val="24"/>
          <w:szCs w:val="24"/>
        </w:rPr>
        <w:t>Charge density difference maps with H* adsorption</w:t>
      </w:r>
      <w:bookmarkEnd w:id="86"/>
    </w:p>
    <w:p w14:paraId="722D9965" w14:textId="196CB732" w:rsidR="00662F7A" w:rsidRPr="00384895" w:rsidRDefault="00AE4225" w:rsidP="00A65C85">
      <w:pPr>
        <w:adjustRightInd w:val="0"/>
        <w:snapToGrid w:val="0"/>
        <w:spacing w:afterLines="100" w:after="312" w:line="360" w:lineRule="auto"/>
        <w:rPr>
          <w:rFonts w:ascii="Times New Roman" w:hAnsi="Times New Roman"/>
          <w:b/>
          <w:color w:val="0D0D0D" w:themeColor="text1" w:themeTint="F2"/>
          <w:sz w:val="24"/>
          <w:szCs w:val="24"/>
        </w:rPr>
      </w:pPr>
      <w:r w:rsidRPr="00AE4225">
        <w:rPr>
          <w:rFonts w:ascii="Times New Roman" w:hAnsi="Times New Roman"/>
          <w:color w:val="0D0D0D" w:themeColor="text1" w:themeTint="F2"/>
          <w:sz w:val="24"/>
          <w:szCs w:val="24"/>
        </w:rPr>
        <w:t>The structures correspond to insets in Fig. 4g and 4h, demonstrating that 2D QLDS-</w:t>
      </w:r>
      <w:proofErr w:type="spellStart"/>
      <w:r w:rsidRPr="00AE4225">
        <w:rPr>
          <w:rFonts w:ascii="Times New Roman" w:hAnsi="Times New Roman"/>
          <w:color w:val="0D0D0D" w:themeColor="text1" w:themeTint="F2"/>
          <w:sz w:val="24"/>
          <w:szCs w:val="24"/>
        </w:rPr>
        <w:t>GaTe</w:t>
      </w:r>
      <w:proofErr w:type="spellEnd"/>
      <w:r w:rsidRPr="00AE4225">
        <w:rPr>
          <w:rFonts w:ascii="Times New Roman" w:hAnsi="Times New Roman"/>
          <w:color w:val="0D0D0D" w:themeColor="text1" w:themeTint="F2"/>
          <w:sz w:val="24"/>
          <w:szCs w:val="24"/>
        </w:rPr>
        <w:t xml:space="preserve"> exhibits favorable binding with adsorbed H*, whereas layered </w:t>
      </w:r>
      <w:proofErr w:type="spellStart"/>
      <w:r w:rsidRPr="00AE4225">
        <w:rPr>
          <w:rFonts w:ascii="Times New Roman" w:hAnsi="Times New Roman"/>
          <w:color w:val="0D0D0D" w:themeColor="text1" w:themeTint="F2"/>
          <w:sz w:val="24"/>
          <w:szCs w:val="24"/>
        </w:rPr>
        <w:t>GaTe</w:t>
      </w:r>
      <w:proofErr w:type="spellEnd"/>
      <w:r w:rsidRPr="00AE4225">
        <w:rPr>
          <w:rFonts w:ascii="Times New Roman" w:hAnsi="Times New Roman"/>
          <w:color w:val="0D0D0D" w:themeColor="text1" w:themeTint="F2"/>
          <w:sz w:val="24"/>
          <w:szCs w:val="24"/>
        </w:rPr>
        <w:t xml:space="preserve"> shows non-adsorption towards H*.</w:t>
      </w:r>
    </w:p>
    <w:p w14:paraId="5A629DE4" w14:textId="24872E63" w:rsidR="00662F7A" w:rsidRDefault="004404C0" w:rsidP="00A65C85">
      <w:pPr>
        <w:widowControl/>
        <w:snapToGrid w:val="0"/>
        <w:spacing w:beforeLines="50" w:before="156" w:afterLines="50" w:after="156" w:line="360" w:lineRule="auto"/>
        <w:jc w:val="center"/>
        <w:rPr>
          <w:rFonts w:ascii="Times New Roman" w:eastAsiaTheme="minorEastAsia" w:hAnsi="Times New Roman"/>
          <w:szCs w:val="21"/>
        </w:rPr>
      </w:pPr>
      <w:r>
        <w:rPr>
          <w:rFonts w:ascii="Times New Roman" w:eastAsiaTheme="minorEastAsia" w:hAnsi="Times New Roman"/>
          <w:noProof/>
          <w:szCs w:val="21"/>
        </w:rPr>
        <w:drawing>
          <wp:inline distT="0" distB="0" distL="0" distR="0" wp14:anchorId="710B564B" wp14:editId="5C4CB349">
            <wp:extent cx="5904230" cy="1912620"/>
            <wp:effectExtent l="0" t="0" r="1270" b="0"/>
            <wp:docPr id="150107587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075871" name="图片 1501075871"/>
                    <pic:cNvPicPr/>
                  </pic:nvPicPr>
                  <pic:blipFill>
                    <a:blip r:embed="rId41" cstate="hqprint">
                      <a:extLst>
                        <a:ext uri="{28A0092B-C50C-407E-A947-70E740481C1C}">
                          <a14:useLocalDpi xmlns:a14="http://schemas.microsoft.com/office/drawing/2010/main"/>
                        </a:ext>
                      </a:extLst>
                    </a:blip>
                    <a:stretch>
                      <a:fillRect/>
                    </a:stretch>
                  </pic:blipFill>
                  <pic:spPr>
                    <a:xfrm>
                      <a:off x="0" y="0"/>
                      <a:ext cx="5904230" cy="1912620"/>
                    </a:xfrm>
                    <a:prstGeom prst="rect">
                      <a:avLst/>
                    </a:prstGeom>
                  </pic:spPr>
                </pic:pic>
              </a:graphicData>
            </a:graphic>
          </wp:inline>
        </w:drawing>
      </w:r>
    </w:p>
    <w:p w14:paraId="14502ABE" w14:textId="5F92F7E2" w:rsidR="00662F7A" w:rsidRPr="00D8355C" w:rsidRDefault="00662F7A" w:rsidP="00662F7A">
      <w:pPr>
        <w:pStyle w:val="MainText"/>
        <w:adjustRightInd w:val="0"/>
        <w:snapToGrid w:val="0"/>
        <w:spacing w:line="300" w:lineRule="auto"/>
        <w:jc w:val="both"/>
        <w:rPr>
          <w:rFonts w:ascii="Times New Roman" w:eastAsia="MS Mincho" w:hAnsi="Times New Roman"/>
          <w:sz w:val="21"/>
          <w:szCs w:val="21"/>
        </w:rPr>
      </w:pPr>
      <w:r w:rsidRPr="000C3EF9">
        <w:rPr>
          <w:rFonts w:ascii="Times New Roman" w:eastAsiaTheme="minorEastAsia" w:hAnsi="Times New Roman"/>
          <w:b/>
          <w:color w:val="0D0D0D" w:themeColor="text1" w:themeTint="F2"/>
          <w:sz w:val="21"/>
          <w:szCs w:val="21"/>
        </w:rPr>
        <w:t xml:space="preserve">Supplementary Figure </w:t>
      </w:r>
      <w:r>
        <w:rPr>
          <w:rFonts w:ascii="Times New Roman" w:eastAsiaTheme="minorEastAsia" w:hAnsi="Times New Roman"/>
          <w:b/>
          <w:color w:val="0D0D0D" w:themeColor="text1" w:themeTint="F2"/>
          <w:sz w:val="21"/>
          <w:szCs w:val="21"/>
        </w:rPr>
        <w:t>32</w:t>
      </w:r>
      <w:r w:rsidRPr="000C3EF9">
        <w:rPr>
          <w:rFonts w:ascii="Times New Roman" w:eastAsiaTheme="minorEastAsia" w:hAnsi="Times New Roman"/>
          <w:b/>
          <w:color w:val="0D0D0D" w:themeColor="text1" w:themeTint="F2"/>
          <w:kern w:val="2"/>
          <w:sz w:val="21"/>
          <w:szCs w:val="21"/>
          <w:lang w:eastAsia="zh-CN"/>
        </w:rPr>
        <w:t xml:space="preserve"> </w:t>
      </w:r>
      <w:r w:rsidRPr="000C3EF9">
        <w:rPr>
          <w:rFonts w:ascii="Times New Roman" w:eastAsiaTheme="minorEastAsia" w:hAnsi="Times New Roman"/>
          <w:b/>
          <w:color w:val="0D0D0D" w:themeColor="text1" w:themeTint="F2"/>
          <w:sz w:val="21"/>
          <w:szCs w:val="21"/>
        </w:rPr>
        <w:t>|</w:t>
      </w:r>
      <w:r w:rsidRPr="000C3EF9">
        <w:rPr>
          <w:rFonts w:ascii="Times New Roman" w:eastAsia="等线" w:hAnsi="Times New Roman"/>
          <w:kern w:val="2"/>
          <w:sz w:val="21"/>
          <w:szCs w:val="21"/>
          <w:lang w:eastAsia="zh-CN"/>
        </w:rPr>
        <w:t xml:space="preserve"> </w:t>
      </w:r>
      <w:bookmarkStart w:id="87" w:name="_Hlk135150116"/>
      <w:r w:rsidR="0032067E">
        <w:rPr>
          <w:rFonts w:ascii="Times New Roman" w:eastAsiaTheme="minorEastAsia" w:hAnsi="Times New Roman"/>
          <w:b/>
          <w:sz w:val="21"/>
          <w:szCs w:val="21"/>
          <w:lang w:eastAsia="zh-CN"/>
        </w:rPr>
        <w:t>C</w:t>
      </w:r>
      <w:r w:rsidR="0032067E" w:rsidRPr="0032067E">
        <w:rPr>
          <w:rFonts w:ascii="Times New Roman" w:eastAsiaTheme="minorEastAsia" w:hAnsi="Times New Roman"/>
          <w:b/>
          <w:sz w:val="21"/>
          <w:szCs w:val="21"/>
          <w:lang w:eastAsia="zh-CN"/>
        </w:rPr>
        <w:t>harge density difference map</w:t>
      </w:r>
      <w:r w:rsidR="0032067E">
        <w:rPr>
          <w:rFonts w:ascii="Times New Roman" w:eastAsiaTheme="minorEastAsia" w:hAnsi="Times New Roman"/>
          <w:b/>
          <w:sz w:val="21"/>
          <w:szCs w:val="21"/>
          <w:lang w:eastAsia="zh-CN"/>
        </w:rPr>
        <w:t>s</w:t>
      </w:r>
      <w:r w:rsidR="0032067E" w:rsidRPr="0032067E">
        <w:rPr>
          <w:rFonts w:ascii="Times New Roman" w:eastAsiaTheme="minorEastAsia" w:hAnsi="Times New Roman"/>
          <w:b/>
          <w:sz w:val="21"/>
          <w:szCs w:val="21"/>
          <w:lang w:eastAsia="zh-CN"/>
        </w:rPr>
        <w:t xml:space="preserve"> </w:t>
      </w:r>
      <w:r w:rsidR="0032067E">
        <w:rPr>
          <w:rFonts w:ascii="Times New Roman" w:eastAsiaTheme="minorEastAsia" w:hAnsi="Times New Roman"/>
          <w:b/>
          <w:sz w:val="21"/>
          <w:szCs w:val="21"/>
          <w:lang w:eastAsia="zh-CN"/>
        </w:rPr>
        <w:t>with</w:t>
      </w:r>
      <w:r w:rsidR="0032067E" w:rsidRPr="0032067E">
        <w:rPr>
          <w:rFonts w:ascii="Times New Roman" w:eastAsiaTheme="minorEastAsia" w:hAnsi="Times New Roman"/>
          <w:b/>
          <w:sz w:val="21"/>
          <w:szCs w:val="21"/>
          <w:lang w:eastAsia="zh-CN"/>
        </w:rPr>
        <w:t xml:space="preserve"> H* adsorption</w:t>
      </w:r>
      <w:bookmarkEnd w:id="87"/>
      <w:r w:rsidR="0032067E">
        <w:rPr>
          <w:rFonts w:ascii="Times New Roman" w:eastAsiaTheme="minorEastAsia" w:hAnsi="Times New Roman"/>
          <w:b/>
          <w:sz w:val="21"/>
          <w:szCs w:val="21"/>
          <w:lang w:eastAsia="zh-CN"/>
        </w:rPr>
        <w:t>.</w:t>
      </w:r>
      <w:r w:rsidRPr="000C3EF9">
        <w:rPr>
          <w:rFonts w:ascii="Times New Roman" w:eastAsia="等线" w:hAnsi="Times New Roman"/>
          <w:sz w:val="21"/>
          <w:szCs w:val="21"/>
        </w:rPr>
        <w:t xml:space="preserve"> </w:t>
      </w:r>
      <w:r w:rsidRPr="000C3EF9">
        <w:rPr>
          <w:rFonts w:ascii="Times New Roman" w:eastAsia="等线" w:hAnsi="Times New Roman"/>
          <w:b/>
          <w:bCs/>
          <w:sz w:val="21"/>
          <w:szCs w:val="21"/>
        </w:rPr>
        <w:t>a</w:t>
      </w:r>
      <w:r w:rsidRPr="0032067E">
        <w:rPr>
          <w:rFonts w:ascii="Times New Roman" w:eastAsia="等线" w:hAnsi="Times New Roman"/>
          <w:b/>
          <w:bCs/>
          <w:sz w:val="21"/>
          <w:szCs w:val="21"/>
        </w:rPr>
        <w:t>,</w:t>
      </w:r>
      <w:r w:rsidRPr="000C3EF9">
        <w:rPr>
          <w:rFonts w:ascii="Times New Roman" w:eastAsia="等线" w:hAnsi="Times New Roman"/>
          <w:sz w:val="21"/>
          <w:szCs w:val="21"/>
        </w:rPr>
        <w:t xml:space="preserve"> </w:t>
      </w:r>
      <w:r w:rsidR="0032067E" w:rsidRPr="0032067E">
        <w:rPr>
          <w:rFonts w:ascii="Times New Roman" w:eastAsia="等线" w:hAnsi="Times New Roman"/>
          <w:b/>
          <w:bCs/>
          <w:sz w:val="21"/>
          <w:szCs w:val="21"/>
        </w:rPr>
        <w:t>b,</w:t>
      </w:r>
      <w:r w:rsidR="0032067E">
        <w:rPr>
          <w:rFonts w:ascii="Times New Roman" w:eastAsia="等线" w:hAnsi="Times New Roman"/>
          <w:b/>
          <w:bCs/>
          <w:sz w:val="21"/>
          <w:szCs w:val="21"/>
        </w:rPr>
        <w:t xml:space="preserve"> </w:t>
      </w:r>
      <w:r w:rsidR="0032067E">
        <w:rPr>
          <w:rFonts w:ascii="Times New Roman" w:eastAsia="等线" w:hAnsi="Times New Roman"/>
          <w:sz w:val="21"/>
          <w:szCs w:val="21"/>
        </w:rPr>
        <w:t>Top view of c</w:t>
      </w:r>
      <w:r w:rsidR="0032067E" w:rsidRPr="0032067E">
        <w:rPr>
          <w:rFonts w:ascii="Times New Roman" w:eastAsia="等线" w:hAnsi="Times New Roman"/>
          <w:sz w:val="21"/>
          <w:szCs w:val="21"/>
        </w:rPr>
        <w:t xml:space="preserve">harge density difference </w:t>
      </w:r>
      <w:r w:rsidR="0032067E">
        <w:rPr>
          <w:rFonts w:ascii="Times New Roman" w:eastAsia="等线" w:hAnsi="Times New Roman"/>
          <w:sz w:val="21"/>
          <w:szCs w:val="21"/>
        </w:rPr>
        <w:t>plots of 2D QLDS-</w:t>
      </w:r>
      <w:proofErr w:type="spellStart"/>
      <w:r w:rsidR="0032067E">
        <w:rPr>
          <w:rFonts w:ascii="Times New Roman" w:eastAsia="等线" w:hAnsi="Times New Roman"/>
          <w:sz w:val="21"/>
          <w:szCs w:val="21"/>
        </w:rPr>
        <w:t>GaTe</w:t>
      </w:r>
      <w:proofErr w:type="spellEnd"/>
      <w:r w:rsidR="0032067E">
        <w:rPr>
          <w:rFonts w:ascii="Times New Roman" w:eastAsia="等线" w:hAnsi="Times New Roman"/>
          <w:sz w:val="21"/>
          <w:szCs w:val="21"/>
        </w:rPr>
        <w:t xml:space="preserve"> and layered </w:t>
      </w:r>
      <w:proofErr w:type="spellStart"/>
      <w:r w:rsidR="0032067E">
        <w:rPr>
          <w:rFonts w:ascii="Times New Roman" w:eastAsia="等线" w:hAnsi="Times New Roman"/>
          <w:sz w:val="21"/>
          <w:szCs w:val="21"/>
        </w:rPr>
        <w:t>GaTe</w:t>
      </w:r>
      <w:proofErr w:type="spellEnd"/>
      <w:r w:rsidR="0032067E" w:rsidRPr="0032067E">
        <w:rPr>
          <w:rFonts w:ascii="Times New Roman" w:eastAsia="等线" w:hAnsi="Times New Roman"/>
          <w:sz w:val="21"/>
          <w:szCs w:val="21"/>
        </w:rPr>
        <w:t xml:space="preserve"> with H* adsorption</w:t>
      </w:r>
      <w:r w:rsidR="0032067E">
        <w:rPr>
          <w:rFonts w:ascii="Times New Roman" w:eastAsia="等线" w:hAnsi="Times New Roman"/>
          <w:sz w:val="21"/>
          <w:szCs w:val="21"/>
        </w:rPr>
        <w:t xml:space="preserve"> corresponding to Fig. 4g, 4h</w:t>
      </w:r>
      <w:r w:rsidRPr="000C3EF9">
        <w:rPr>
          <w:rFonts w:ascii="Times New Roman" w:eastAsia="等线" w:hAnsi="Times New Roman"/>
          <w:sz w:val="21"/>
          <w:szCs w:val="21"/>
        </w:rPr>
        <w:t>.</w:t>
      </w:r>
    </w:p>
    <w:p w14:paraId="6284789D" w14:textId="77777777" w:rsidR="00662F7A" w:rsidRDefault="00662F7A" w:rsidP="00662F7A">
      <w:pPr>
        <w:widowControl/>
        <w:jc w:val="left"/>
        <w:rPr>
          <w:rFonts w:ascii="Times New Roman" w:hAnsi="Times New Roman"/>
          <w:b/>
          <w:sz w:val="24"/>
          <w:szCs w:val="24"/>
        </w:rPr>
      </w:pPr>
      <w:r>
        <w:rPr>
          <w:rFonts w:ascii="Times New Roman" w:hAnsi="Times New Roman"/>
          <w:b/>
          <w:sz w:val="24"/>
          <w:szCs w:val="24"/>
        </w:rPr>
        <w:br w:type="page"/>
      </w:r>
    </w:p>
    <w:p w14:paraId="0F1404B7" w14:textId="5A0AEA5A" w:rsidR="00662F7A" w:rsidRPr="00A04757" w:rsidRDefault="00662F7A" w:rsidP="00662F7A">
      <w:pPr>
        <w:adjustRightInd w:val="0"/>
        <w:snapToGrid w:val="0"/>
        <w:spacing w:afterLines="50" w:after="156" w:line="360" w:lineRule="auto"/>
        <w:outlineLvl w:val="0"/>
        <w:rPr>
          <w:rFonts w:ascii="Times New Roman" w:hAnsi="Times New Roman"/>
          <w:b/>
          <w:sz w:val="24"/>
          <w:szCs w:val="24"/>
        </w:rPr>
      </w:pPr>
      <w:bookmarkStart w:id="88" w:name="_Toc135247299"/>
      <w:r>
        <w:rPr>
          <w:rFonts w:ascii="Times New Roman" w:hAnsi="Times New Roman"/>
          <w:b/>
          <w:sz w:val="24"/>
          <w:szCs w:val="24"/>
        </w:rPr>
        <w:lastRenderedPageBreak/>
        <w:t>33</w:t>
      </w:r>
      <w:r>
        <w:rPr>
          <w:rFonts w:ascii="Times New Roman" w:hAnsi="Times New Roman" w:hint="eastAsia"/>
          <w:b/>
          <w:sz w:val="24"/>
          <w:szCs w:val="24"/>
        </w:rPr>
        <w:t xml:space="preserve">. </w:t>
      </w:r>
      <w:r w:rsidR="00817515" w:rsidRPr="00817515">
        <w:rPr>
          <w:rFonts w:ascii="Times New Roman" w:hAnsi="Times New Roman"/>
          <w:b/>
          <w:sz w:val="24"/>
          <w:szCs w:val="24"/>
        </w:rPr>
        <w:t>Analysis of Ga–</w:t>
      </w:r>
      <w:proofErr w:type="spellStart"/>
      <w:r w:rsidR="00817515" w:rsidRPr="00817515">
        <w:rPr>
          <w:rFonts w:ascii="Times New Roman" w:hAnsi="Times New Roman"/>
          <w:b/>
          <w:sz w:val="24"/>
          <w:szCs w:val="24"/>
        </w:rPr>
        <w:t>Te</w:t>
      </w:r>
      <w:proofErr w:type="spellEnd"/>
      <w:r w:rsidR="00817515" w:rsidRPr="00817515">
        <w:rPr>
          <w:rFonts w:ascii="Times New Roman" w:hAnsi="Times New Roman"/>
          <w:b/>
          <w:sz w:val="24"/>
          <w:szCs w:val="24"/>
        </w:rPr>
        <w:t xml:space="preserve"> bonding strength in pristine 2D QLDS-</w:t>
      </w:r>
      <w:proofErr w:type="spellStart"/>
      <w:r w:rsidR="00817515" w:rsidRPr="00817515">
        <w:rPr>
          <w:rFonts w:ascii="Times New Roman" w:hAnsi="Times New Roman"/>
          <w:b/>
          <w:sz w:val="24"/>
          <w:szCs w:val="24"/>
        </w:rPr>
        <w:t>GaTe</w:t>
      </w:r>
      <w:proofErr w:type="spellEnd"/>
      <w:r w:rsidR="00817515" w:rsidRPr="00817515">
        <w:rPr>
          <w:rFonts w:ascii="Times New Roman" w:hAnsi="Times New Roman"/>
          <w:b/>
          <w:sz w:val="24"/>
          <w:szCs w:val="24"/>
        </w:rPr>
        <w:t xml:space="preserve"> and 2D QLDS-</w:t>
      </w:r>
      <w:proofErr w:type="spellStart"/>
      <w:r w:rsidR="00817515" w:rsidRPr="00817515">
        <w:rPr>
          <w:rFonts w:ascii="Times New Roman" w:hAnsi="Times New Roman"/>
          <w:b/>
          <w:sz w:val="24"/>
          <w:szCs w:val="24"/>
        </w:rPr>
        <w:t>GaTe</w:t>
      </w:r>
      <w:proofErr w:type="spellEnd"/>
      <w:r w:rsidR="00817515" w:rsidRPr="00817515">
        <w:rPr>
          <w:rFonts w:ascii="Times New Roman" w:hAnsi="Times New Roman"/>
          <w:b/>
          <w:sz w:val="24"/>
          <w:szCs w:val="24"/>
        </w:rPr>
        <w:t xml:space="preserve"> with H* adsorption</w:t>
      </w:r>
      <w:bookmarkEnd w:id="88"/>
    </w:p>
    <w:p w14:paraId="0E05A69E" w14:textId="5124CF90" w:rsidR="00662F7A" w:rsidRPr="001905EC" w:rsidRDefault="00817515" w:rsidP="00A65C85">
      <w:pPr>
        <w:adjustRightInd w:val="0"/>
        <w:snapToGrid w:val="0"/>
        <w:spacing w:afterLines="100" w:after="312" w:line="360" w:lineRule="auto"/>
        <w:rPr>
          <w:rFonts w:ascii="Times New Roman" w:hAnsi="Times New Roman"/>
          <w:color w:val="0D0D0D" w:themeColor="text1" w:themeTint="F2"/>
          <w:sz w:val="24"/>
          <w:szCs w:val="24"/>
        </w:rPr>
      </w:pPr>
      <w:r w:rsidRPr="00817515">
        <w:rPr>
          <w:rFonts w:ascii="Times New Roman" w:hAnsi="Times New Roman"/>
          <w:color w:val="0D0D0D" w:themeColor="text1" w:themeTint="F2"/>
          <w:sz w:val="24"/>
          <w:szCs w:val="24"/>
        </w:rPr>
        <w:t>Upon H* adsorption, the ICOHP value of the Ga–</w:t>
      </w:r>
      <w:proofErr w:type="spellStart"/>
      <w:r w:rsidRPr="00817515">
        <w:rPr>
          <w:rFonts w:ascii="Times New Roman" w:hAnsi="Times New Roman"/>
          <w:color w:val="0D0D0D" w:themeColor="text1" w:themeTint="F2"/>
          <w:sz w:val="24"/>
          <w:szCs w:val="24"/>
        </w:rPr>
        <w:t>Te</w:t>
      </w:r>
      <w:proofErr w:type="spellEnd"/>
      <w:r w:rsidRPr="00817515">
        <w:rPr>
          <w:rFonts w:ascii="Times New Roman" w:hAnsi="Times New Roman"/>
          <w:color w:val="0D0D0D" w:themeColor="text1" w:themeTint="F2"/>
          <w:sz w:val="24"/>
          <w:szCs w:val="24"/>
        </w:rPr>
        <w:t xml:space="preserve"> bond in 2D QLDS-</w:t>
      </w:r>
      <w:proofErr w:type="spellStart"/>
      <w:r w:rsidRPr="00817515">
        <w:rPr>
          <w:rFonts w:ascii="Times New Roman" w:hAnsi="Times New Roman"/>
          <w:color w:val="0D0D0D" w:themeColor="text1" w:themeTint="F2"/>
          <w:sz w:val="24"/>
          <w:szCs w:val="24"/>
        </w:rPr>
        <w:t>GaTe</w:t>
      </w:r>
      <w:proofErr w:type="spellEnd"/>
      <w:r w:rsidRPr="00817515">
        <w:rPr>
          <w:rFonts w:ascii="Times New Roman" w:hAnsi="Times New Roman"/>
          <w:color w:val="0D0D0D" w:themeColor="text1" w:themeTint="F2"/>
          <w:sz w:val="24"/>
          <w:szCs w:val="24"/>
        </w:rPr>
        <w:t xml:space="preserve"> shifts from </w:t>
      </w:r>
      <w:r>
        <w:rPr>
          <w:rFonts w:ascii="Times New Roman" w:hAnsi="Times New Roman"/>
          <w:color w:val="0D0D0D" w:themeColor="text1" w:themeTint="F2"/>
          <w:sz w:val="24"/>
          <w:szCs w:val="24"/>
        </w:rPr>
        <w:t>−</w:t>
      </w:r>
      <w:r w:rsidRPr="00817515">
        <w:rPr>
          <w:rFonts w:ascii="Times New Roman" w:hAnsi="Times New Roman"/>
          <w:color w:val="0D0D0D" w:themeColor="text1" w:themeTint="F2"/>
          <w:sz w:val="24"/>
          <w:szCs w:val="24"/>
        </w:rPr>
        <w:t xml:space="preserve">3.77 to </w:t>
      </w:r>
      <w:r>
        <w:rPr>
          <w:rFonts w:ascii="Times New Roman" w:hAnsi="Times New Roman"/>
          <w:color w:val="0D0D0D" w:themeColor="text1" w:themeTint="F2"/>
          <w:sz w:val="24"/>
          <w:szCs w:val="24"/>
        </w:rPr>
        <w:t>−</w:t>
      </w:r>
      <w:r w:rsidRPr="00817515">
        <w:rPr>
          <w:rFonts w:ascii="Times New Roman" w:hAnsi="Times New Roman"/>
          <w:color w:val="0D0D0D" w:themeColor="text1" w:themeTint="F2"/>
          <w:sz w:val="24"/>
          <w:szCs w:val="24"/>
        </w:rPr>
        <w:t>3.13, indicating that the original Ga–</w:t>
      </w:r>
      <w:proofErr w:type="spellStart"/>
      <w:r w:rsidRPr="00817515">
        <w:rPr>
          <w:rFonts w:ascii="Times New Roman" w:hAnsi="Times New Roman"/>
          <w:color w:val="0D0D0D" w:themeColor="text1" w:themeTint="F2"/>
          <w:sz w:val="24"/>
          <w:szCs w:val="24"/>
        </w:rPr>
        <w:t>Te</w:t>
      </w:r>
      <w:proofErr w:type="spellEnd"/>
      <w:r w:rsidRPr="00817515">
        <w:rPr>
          <w:rFonts w:ascii="Times New Roman" w:hAnsi="Times New Roman"/>
          <w:color w:val="0D0D0D" w:themeColor="text1" w:themeTint="F2"/>
          <w:sz w:val="24"/>
          <w:szCs w:val="24"/>
        </w:rPr>
        <w:t xml:space="preserve"> bond is weakened by H* adsorption. This characteristic is also reflected by the significant increase in the Ga–</w:t>
      </w:r>
      <w:proofErr w:type="spellStart"/>
      <w:r w:rsidRPr="00817515">
        <w:rPr>
          <w:rFonts w:ascii="Times New Roman" w:hAnsi="Times New Roman"/>
          <w:color w:val="0D0D0D" w:themeColor="text1" w:themeTint="F2"/>
          <w:sz w:val="24"/>
          <w:szCs w:val="24"/>
        </w:rPr>
        <w:t>Te</w:t>
      </w:r>
      <w:proofErr w:type="spellEnd"/>
      <w:r w:rsidRPr="00817515">
        <w:rPr>
          <w:rFonts w:ascii="Times New Roman" w:hAnsi="Times New Roman"/>
          <w:color w:val="0D0D0D" w:themeColor="text1" w:themeTint="F2"/>
          <w:sz w:val="24"/>
          <w:szCs w:val="24"/>
        </w:rPr>
        <w:t xml:space="preserve"> bond length </w:t>
      </w:r>
      <w:r>
        <w:rPr>
          <w:rFonts w:ascii="Times New Roman" w:hAnsi="Times New Roman"/>
          <w:color w:val="0D0D0D" w:themeColor="text1" w:themeTint="F2"/>
          <w:sz w:val="24"/>
          <w:szCs w:val="24"/>
        </w:rPr>
        <w:t>with</w:t>
      </w:r>
      <w:r w:rsidRPr="00817515">
        <w:rPr>
          <w:rFonts w:ascii="Times New Roman" w:hAnsi="Times New Roman"/>
          <w:color w:val="0D0D0D" w:themeColor="text1" w:themeTint="F2"/>
          <w:sz w:val="24"/>
          <w:szCs w:val="24"/>
        </w:rPr>
        <w:t xml:space="preserve"> H* adsorption, further validating the reduction in bonding strength. Therefore, in the HER process, 2D QLDS-</w:t>
      </w:r>
      <w:proofErr w:type="spellStart"/>
      <w:r w:rsidRPr="00817515">
        <w:rPr>
          <w:rFonts w:ascii="Times New Roman" w:hAnsi="Times New Roman"/>
          <w:color w:val="0D0D0D" w:themeColor="text1" w:themeTint="F2"/>
          <w:sz w:val="24"/>
          <w:szCs w:val="24"/>
        </w:rPr>
        <w:t>GaTe</w:t>
      </w:r>
      <w:proofErr w:type="spellEnd"/>
      <w:r w:rsidRPr="00817515">
        <w:rPr>
          <w:rFonts w:ascii="Times New Roman" w:hAnsi="Times New Roman"/>
          <w:color w:val="0D0D0D" w:themeColor="text1" w:themeTint="F2"/>
          <w:sz w:val="24"/>
          <w:szCs w:val="24"/>
        </w:rPr>
        <w:t xml:space="preserve"> effectively captures H*. Meanwhile, to restore its original stable structure, the system promotes the conversion of H* to H</w:t>
      </w:r>
      <w:r w:rsidRPr="00817515">
        <w:rPr>
          <w:rFonts w:ascii="Times New Roman" w:hAnsi="Times New Roman"/>
          <w:color w:val="0D0D0D" w:themeColor="text1" w:themeTint="F2"/>
          <w:sz w:val="24"/>
          <w:szCs w:val="24"/>
          <w:vertAlign w:val="subscript"/>
        </w:rPr>
        <w:t>2</w:t>
      </w:r>
      <w:r w:rsidRPr="00817515">
        <w:rPr>
          <w:rFonts w:ascii="Times New Roman" w:hAnsi="Times New Roman"/>
          <w:color w:val="0D0D0D" w:themeColor="text1" w:themeTint="F2"/>
          <w:sz w:val="24"/>
          <w:szCs w:val="24"/>
        </w:rPr>
        <w:t>.</w:t>
      </w:r>
    </w:p>
    <w:p w14:paraId="09D5AF7A" w14:textId="42B08AFC" w:rsidR="00662F7A" w:rsidRPr="000C3EF9" w:rsidRDefault="004404C0" w:rsidP="00A65C85">
      <w:pPr>
        <w:adjustRightInd w:val="0"/>
        <w:snapToGrid w:val="0"/>
        <w:spacing w:beforeLines="50" w:before="156" w:afterLines="50" w:after="156" w:line="360" w:lineRule="auto"/>
        <w:jc w:val="center"/>
        <w:rPr>
          <w:rFonts w:ascii="Times New Roman" w:hAnsi="Times New Roman"/>
          <w:color w:val="0D0D0D" w:themeColor="text1" w:themeTint="F2"/>
          <w:sz w:val="24"/>
          <w:szCs w:val="24"/>
        </w:rPr>
      </w:pPr>
      <w:r>
        <w:rPr>
          <w:rFonts w:ascii="Times New Roman" w:hAnsi="Times New Roman"/>
          <w:noProof/>
          <w:color w:val="0D0D0D" w:themeColor="text1" w:themeTint="F2"/>
          <w:sz w:val="24"/>
          <w:szCs w:val="24"/>
        </w:rPr>
        <w:drawing>
          <wp:inline distT="0" distB="0" distL="0" distR="0" wp14:anchorId="09D0B0C7" wp14:editId="4E56CADE">
            <wp:extent cx="5904230" cy="1967230"/>
            <wp:effectExtent l="0" t="0" r="1270" b="0"/>
            <wp:docPr id="13715517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551791" name="图片 1371551791"/>
                    <pic:cNvPicPr/>
                  </pic:nvPicPr>
                  <pic:blipFill>
                    <a:blip r:embed="rId42" cstate="hqprint">
                      <a:extLst>
                        <a:ext uri="{28A0092B-C50C-407E-A947-70E740481C1C}">
                          <a14:useLocalDpi xmlns:a14="http://schemas.microsoft.com/office/drawing/2010/main"/>
                        </a:ext>
                      </a:extLst>
                    </a:blip>
                    <a:stretch>
                      <a:fillRect/>
                    </a:stretch>
                  </pic:blipFill>
                  <pic:spPr>
                    <a:xfrm>
                      <a:off x="0" y="0"/>
                      <a:ext cx="5904230" cy="1967230"/>
                    </a:xfrm>
                    <a:prstGeom prst="rect">
                      <a:avLst/>
                    </a:prstGeom>
                  </pic:spPr>
                </pic:pic>
              </a:graphicData>
            </a:graphic>
          </wp:inline>
        </w:drawing>
      </w:r>
    </w:p>
    <w:p w14:paraId="65B99803" w14:textId="513D570D" w:rsidR="00662F7A" w:rsidRPr="003216FD" w:rsidRDefault="00662F7A" w:rsidP="00662F7A">
      <w:pPr>
        <w:pStyle w:val="MainText"/>
        <w:adjustRightInd w:val="0"/>
        <w:snapToGrid w:val="0"/>
        <w:spacing w:line="300" w:lineRule="auto"/>
        <w:jc w:val="both"/>
        <w:rPr>
          <w:rFonts w:ascii="Times New Roman" w:eastAsia="MS Mincho" w:hAnsi="Times New Roman"/>
          <w:sz w:val="21"/>
          <w:szCs w:val="21"/>
        </w:rPr>
      </w:pPr>
      <w:r w:rsidRPr="000C3EF9">
        <w:rPr>
          <w:rFonts w:ascii="Times New Roman" w:eastAsiaTheme="minorEastAsia" w:hAnsi="Times New Roman"/>
          <w:b/>
          <w:color w:val="0D0D0D" w:themeColor="text1" w:themeTint="F2"/>
          <w:sz w:val="21"/>
          <w:szCs w:val="21"/>
        </w:rPr>
        <w:t xml:space="preserve">Supplementary Figure </w:t>
      </w:r>
      <w:r>
        <w:rPr>
          <w:rFonts w:ascii="Times New Roman" w:eastAsiaTheme="minorEastAsia" w:hAnsi="Times New Roman"/>
          <w:b/>
          <w:color w:val="0D0D0D" w:themeColor="text1" w:themeTint="F2"/>
          <w:sz w:val="21"/>
          <w:szCs w:val="21"/>
        </w:rPr>
        <w:t>33</w:t>
      </w:r>
      <w:r w:rsidRPr="000C3EF9">
        <w:rPr>
          <w:rFonts w:ascii="Times New Roman" w:eastAsiaTheme="minorEastAsia" w:hAnsi="Times New Roman"/>
          <w:b/>
          <w:color w:val="0D0D0D" w:themeColor="text1" w:themeTint="F2"/>
          <w:sz w:val="21"/>
          <w:szCs w:val="21"/>
        </w:rPr>
        <w:t>|</w:t>
      </w:r>
      <w:r w:rsidRPr="000C3EF9">
        <w:rPr>
          <w:rFonts w:ascii="Times New Roman" w:eastAsia="等线" w:hAnsi="Times New Roman"/>
          <w:kern w:val="2"/>
          <w:sz w:val="21"/>
          <w:szCs w:val="21"/>
          <w:lang w:eastAsia="zh-CN"/>
        </w:rPr>
        <w:t xml:space="preserve"> </w:t>
      </w:r>
      <w:r w:rsidR="00AE4225" w:rsidRPr="00AE4225">
        <w:rPr>
          <w:rFonts w:ascii="Times New Roman" w:eastAsiaTheme="minorEastAsia" w:hAnsi="Times New Roman"/>
          <w:b/>
          <w:sz w:val="21"/>
          <w:szCs w:val="21"/>
          <w:lang w:eastAsia="zh-CN"/>
        </w:rPr>
        <w:t>Analysis of Ga–</w:t>
      </w:r>
      <w:proofErr w:type="spellStart"/>
      <w:r w:rsidR="00AE4225" w:rsidRPr="00AE4225">
        <w:rPr>
          <w:rFonts w:ascii="Times New Roman" w:eastAsiaTheme="minorEastAsia" w:hAnsi="Times New Roman"/>
          <w:b/>
          <w:sz w:val="21"/>
          <w:szCs w:val="21"/>
          <w:lang w:eastAsia="zh-CN"/>
        </w:rPr>
        <w:t>Te</w:t>
      </w:r>
      <w:proofErr w:type="spellEnd"/>
      <w:r w:rsidR="00AE4225" w:rsidRPr="00AE4225">
        <w:rPr>
          <w:rFonts w:ascii="Times New Roman" w:eastAsiaTheme="minorEastAsia" w:hAnsi="Times New Roman"/>
          <w:b/>
          <w:sz w:val="21"/>
          <w:szCs w:val="21"/>
          <w:lang w:eastAsia="zh-CN"/>
        </w:rPr>
        <w:t xml:space="preserve"> bonding strength in pristine 2D QLDS-</w:t>
      </w:r>
      <w:proofErr w:type="spellStart"/>
      <w:r w:rsidR="00AE4225" w:rsidRPr="00AE4225">
        <w:rPr>
          <w:rFonts w:ascii="Times New Roman" w:eastAsiaTheme="minorEastAsia" w:hAnsi="Times New Roman"/>
          <w:b/>
          <w:sz w:val="21"/>
          <w:szCs w:val="21"/>
          <w:lang w:eastAsia="zh-CN"/>
        </w:rPr>
        <w:t>GaTe</w:t>
      </w:r>
      <w:proofErr w:type="spellEnd"/>
      <w:r w:rsidR="00AE4225" w:rsidRPr="00AE4225">
        <w:rPr>
          <w:rFonts w:ascii="Times New Roman" w:eastAsiaTheme="minorEastAsia" w:hAnsi="Times New Roman"/>
          <w:b/>
          <w:sz w:val="21"/>
          <w:szCs w:val="21"/>
          <w:lang w:eastAsia="zh-CN"/>
        </w:rPr>
        <w:t xml:space="preserve"> and 2D QLDS-</w:t>
      </w:r>
      <w:proofErr w:type="spellStart"/>
      <w:r w:rsidR="00AE4225" w:rsidRPr="00AE4225">
        <w:rPr>
          <w:rFonts w:ascii="Times New Roman" w:eastAsiaTheme="minorEastAsia" w:hAnsi="Times New Roman"/>
          <w:b/>
          <w:sz w:val="21"/>
          <w:szCs w:val="21"/>
          <w:lang w:eastAsia="zh-CN"/>
        </w:rPr>
        <w:t>GaTe</w:t>
      </w:r>
      <w:proofErr w:type="spellEnd"/>
      <w:r w:rsidR="00AE4225" w:rsidRPr="00AE4225">
        <w:rPr>
          <w:rFonts w:ascii="Times New Roman" w:eastAsiaTheme="minorEastAsia" w:hAnsi="Times New Roman"/>
          <w:b/>
          <w:sz w:val="21"/>
          <w:szCs w:val="21"/>
          <w:lang w:eastAsia="zh-CN"/>
        </w:rPr>
        <w:t xml:space="preserve"> with H* adsorption</w:t>
      </w:r>
      <w:r>
        <w:rPr>
          <w:rFonts w:ascii="Times New Roman" w:eastAsiaTheme="minorEastAsia" w:hAnsi="Times New Roman"/>
          <w:b/>
          <w:sz w:val="21"/>
          <w:szCs w:val="21"/>
          <w:lang w:eastAsia="zh-CN"/>
        </w:rPr>
        <w:t xml:space="preserve">. </w:t>
      </w:r>
      <w:r w:rsidRPr="000C3EF9">
        <w:rPr>
          <w:rFonts w:ascii="Times New Roman" w:eastAsia="等线" w:hAnsi="Times New Roman"/>
          <w:b/>
          <w:bCs/>
          <w:sz w:val="21"/>
          <w:szCs w:val="21"/>
        </w:rPr>
        <w:t>a</w:t>
      </w:r>
      <w:r w:rsidRPr="00B154ED">
        <w:rPr>
          <w:rFonts w:ascii="Times New Roman" w:eastAsia="等线" w:hAnsi="Times New Roman"/>
          <w:sz w:val="21"/>
          <w:szCs w:val="21"/>
        </w:rPr>
        <w:t>,</w:t>
      </w:r>
      <w:r w:rsidRPr="000C3EF9">
        <w:rPr>
          <w:rFonts w:ascii="Times New Roman" w:eastAsia="等线" w:hAnsi="Times New Roman"/>
          <w:sz w:val="21"/>
          <w:szCs w:val="21"/>
        </w:rPr>
        <w:t xml:space="preserve"> </w:t>
      </w:r>
      <w:r w:rsidR="00AE4225">
        <w:rPr>
          <w:rFonts w:ascii="Times New Roman" w:eastAsia="等线" w:hAnsi="Times New Roman"/>
          <w:sz w:val="21"/>
          <w:szCs w:val="21"/>
        </w:rPr>
        <w:t xml:space="preserve">COHP diagram </w:t>
      </w:r>
      <w:r w:rsidR="00817515" w:rsidRPr="00817515">
        <w:rPr>
          <w:rFonts w:ascii="Times New Roman" w:eastAsia="等线" w:hAnsi="Times New Roman"/>
          <w:sz w:val="21"/>
          <w:szCs w:val="21"/>
        </w:rPr>
        <w:t>depicting Ga–</w:t>
      </w:r>
      <w:proofErr w:type="spellStart"/>
      <w:r w:rsidR="00817515" w:rsidRPr="00817515">
        <w:rPr>
          <w:rFonts w:ascii="Times New Roman" w:eastAsia="等线" w:hAnsi="Times New Roman"/>
          <w:sz w:val="21"/>
          <w:szCs w:val="21"/>
        </w:rPr>
        <w:t>Te</w:t>
      </w:r>
      <w:proofErr w:type="spellEnd"/>
      <w:r w:rsidR="00817515" w:rsidRPr="00817515">
        <w:rPr>
          <w:rFonts w:ascii="Times New Roman" w:eastAsia="等线" w:hAnsi="Times New Roman"/>
          <w:sz w:val="21"/>
          <w:szCs w:val="21"/>
        </w:rPr>
        <w:t xml:space="preserve"> bonding in both pristine 2D QLDS-</w:t>
      </w:r>
      <w:proofErr w:type="spellStart"/>
      <w:r w:rsidR="00817515" w:rsidRPr="00817515">
        <w:rPr>
          <w:rFonts w:ascii="Times New Roman" w:eastAsia="等线" w:hAnsi="Times New Roman"/>
          <w:sz w:val="21"/>
          <w:szCs w:val="21"/>
        </w:rPr>
        <w:t>GaTe</w:t>
      </w:r>
      <w:proofErr w:type="spellEnd"/>
      <w:r w:rsidR="00817515" w:rsidRPr="00817515">
        <w:rPr>
          <w:rFonts w:ascii="Times New Roman" w:eastAsia="等线" w:hAnsi="Times New Roman"/>
          <w:sz w:val="21"/>
          <w:szCs w:val="21"/>
        </w:rPr>
        <w:t xml:space="preserve"> and 2D QLDS-</w:t>
      </w:r>
      <w:proofErr w:type="spellStart"/>
      <w:r w:rsidR="00817515" w:rsidRPr="00817515">
        <w:rPr>
          <w:rFonts w:ascii="Times New Roman" w:eastAsia="等线" w:hAnsi="Times New Roman"/>
          <w:sz w:val="21"/>
          <w:szCs w:val="21"/>
        </w:rPr>
        <w:t>GaTe</w:t>
      </w:r>
      <w:proofErr w:type="spellEnd"/>
      <w:r w:rsidR="00817515" w:rsidRPr="00817515">
        <w:rPr>
          <w:rFonts w:ascii="Times New Roman" w:eastAsia="等线" w:hAnsi="Times New Roman"/>
          <w:sz w:val="21"/>
          <w:szCs w:val="21"/>
        </w:rPr>
        <w:t xml:space="preserve"> with H* adsorption</w:t>
      </w:r>
      <w:r>
        <w:rPr>
          <w:rFonts w:ascii="Times New Roman" w:eastAsia="等线" w:hAnsi="Times New Roman"/>
          <w:sz w:val="21"/>
          <w:szCs w:val="21"/>
        </w:rPr>
        <w:t>.</w:t>
      </w:r>
      <w:r w:rsidRPr="000C3EF9">
        <w:rPr>
          <w:rFonts w:ascii="Times New Roman" w:eastAsia="等线" w:hAnsi="Times New Roman"/>
          <w:sz w:val="21"/>
          <w:szCs w:val="21"/>
        </w:rPr>
        <w:t xml:space="preserve"> </w:t>
      </w:r>
      <w:r w:rsidRPr="000C3EF9">
        <w:rPr>
          <w:rFonts w:ascii="Times New Roman" w:eastAsia="等线" w:hAnsi="Times New Roman"/>
          <w:b/>
          <w:bCs/>
          <w:sz w:val="21"/>
          <w:szCs w:val="21"/>
        </w:rPr>
        <w:t>b</w:t>
      </w:r>
      <w:r w:rsidRPr="00B154ED">
        <w:rPr>
          <w:rFonts w:ascii="Times New Roman" w:eastAsia="等线" w:hAnsi="Times New Roman"/>
          <w:sz w:val="21"/>
          <w:szCs w:val="21"/>
        </w:rPr>
        <w:t>,</w:t>
      </w:r>
      <w:r w:rsidRPr="000C3EF9">
        <w:rPr>
          <w:rFonts w:ascii="Times New Roman" w:eastAsia="等线" w:hAnsi="Times New Roman"/>
          <w:b/>
          <w:bCs/>
          <w:sz w:val="21"/>
          <w:szCs w:val="21"/>
        </w:rPr>
        <w:t xml:space="preserve"> </w:t>
      </w:r>
      <w:r w:rsidR="00817515" w:rsidRPr="00817515">
        <w:rPr>
          <w:rFonts w:ascii="Times New Roman" w:eastAsia="等线" w:hAnsi="Times New Roman"/>
          <w:sz w:val="21"/>
          <w:szCs w:val="21"/>
          <w:lang w:eastAsia="zh-CN"/>
        </w:rPr>
        <w:t>Depiction of the Ga–</w:t>
      </w:r>
      <w:proofErr w:type="spellStart"/>
      <w:r w:rsidR="00817515" w:rsidRPr="00817515">
        <w:rPr>
          <w:rFonts w:ascii="Times New Roman" w:eastAsia="等线" w:hAnsi="Times New Roman"/>
          <w:sz w:val="21"/>
          <w:szCs w:val="21"/>
          <w:lang w:eastAsia="zh-CN"/>
        </w:rPr>
        <w:t>Te</w:t>
      </w:r>
      <w:proofErr w:type="spellEnd"/>
      <w:r w:rsidR="00817515" w:rsidRPr="00817515">
        <w:rPr>
          <w:rFonts w:ascii="Times New Roman" w:eastAsia="等线" w:hAnsi="Times New Roman"/>
          <w:sz w:val="21"/>
          <w:szCs w:val="21"/>
          <w:lang w:eastAsia="zh-CN"/>
        </w:rPr>
        <w:t xml:space="preserve"> bonding environment in pristine 2D QLDS-</w:t>
      </w:r>
      <w:proofErr w:type="spellStart"/>
      <w:r w:rsidR="00817515" w:rsidRPr="00817515">
        <w:rPr>
          <w:rFonts w:ascii="Times New Roman" w:eastAsia="等线" w:hAnsi="Times New Roman"/>
          <w:sz w:val="21"/>
          <w:szCs w:val="21"/>
          <w:lang w:eastAsia="zh-CN"/>
        </w:rPr>
        <w:t>GaTe</w:t>
      </w:r>
      <w:proofErr w:type="spellEnd"/>
      <w:r w:rsidR="00817515" w:rsidRPr="00817515">
        <w:rPr>
          <w:rFonts w:ascii="Times New Roman" w:eastAsia="等线" w:hAnsi="Times New Roman"/>
          <w:sz w:val="21"/>
          <w:szCs w:val="21"/>
          <w:lang w:eastAsia="zh-CN"/>
        </w:rPr>
        <w:t xml:space="preserve"> and 2D QLDS-</w:t>
      </w:r>
      <w:proofErr w:type="spellStart"/>
      <w:r w:rsidR="00817515" w:rsidRPr="00817515">
        <w:rPr>
          <w:rFonts w:ascii="Times New Roman" w:eastAsia="等线" w:hAnsi="Times New Roman"/>
          <w:sz w:val="21"/>
          <w:szCs w:val="21"/>
          <w:lang w:eastAsia="zh-CN"/>
        </w:rPr>
        <w:t>GaTe</w:t>
      </w:r>
      <w:proofErr w:type="spellEnd"/>
      <w:r w:rsidR="00817515" w:rsidRPr="00817515">
        <w:rPr>
          <w:rFonts w:ascii="Times New Roman" w:eastAsia="等线" w:hAnsi="Times New Roman"/>
          <w:sz w:val="21"/>
          <w:szCs w:val="21"/>
          <w:lang w:eastAsia="zh-CN"/>
        </w:rPr>
        <w:t xml:space="preserve"> with H* adsorption.</w:t>
      </w:r>
    </w:p>
    <w:p w14:paraId="1C0989E0" w14:textId="77777777" w:rsidR="00662F7A" w:rsidRDefault="00662F7A" w:rsidP="00662F7A">
      <w:pPr>
        <w:widowControl/>
        <w:jc w:val="left"/>
      </w:pPr>
      <w:r>
        <w:br w:type="page"/>
      </w:r>
    </w:p>
    <w:p w14:paraId="19630C3D" w14:textId="23A366AB" w:rsidR="00D3457C" w:rsidRPr="00A03CC5" w:rsidRDefault="00D3457C" w:rsidP="00A65C85">
      <w:pPr>
        <w:adjustRightInd w:val="0"/>
        <w:snapToGrid w:val="0"/>
        <w:spacing w:afterLines="100" w:after="312" w:line="360" w:lineRule="auto"/>
        <w:outlineLvl w:val="0"/>
        <w:rPr>
          <w:rFonts w:ascii="Times New Roman" w:hAnsi="Times New Roman"/>
          <w:b/>
          <w:sz w:val="24"/>
          <w:szCs w:val="24"/>
        </w:rPr>
      </w:pPr>
      <w:bookmarkStart w:id="89" w:name="_Toc135247300"/>
      <w:r w:rsidRPr="00D3457C">
        <w:rPr>
          <w:rFonts w:ascii="Times New Roman" w:hAnsi="Times New Roman"/>
          <w:b/>
          <w:sz w:val="24"/>
          <w:szCs w:val="24"/>
        </w:rPr>
        <w:lastRenderedPageBreak/>
        <w:t>Table S</w:t>
      </w:r>
      <w:r w:rsidR="00A03CC5">
        <w:rPr>
          <w:rFonts w:ascii="Times New Roman" w:hAnsi="Times New Roman"/>
          <w:b/>
          <w:sz w:val="24"/>
          <w:szCs w:val="24"/>
        </w:rPr>
        <w:t>1</w:t>
      </w:r>
      <w:r w:rsidRPr="00D3457C">
        <w:rPr>
          <w:rFonts w:ascii="Times New Roman" w:hAnsi="Times New Roman"/>
          <w:b/>
          <w:sz w:val="24"/>
          <w:szCs w:val="24"/>
        </w:rPr>
        <w:t xml:space="preserve">. Calculated bonding state of the </w:t>
      </w:r>
      <w:r w:rsidR="00A03CC5">
        <w:rPr>
          <w:rFonts w:ascii="Times New Roman" w:hAnsi="Times New Roman"/>
          <w:b/>
          <w:sz w:val="24"/>
          <w:szCs w:val="24"/>
        </w:rPr>
        <w:t>2D QLDS-</w:t>
      </w:r>
      <w:proofErr w:type="spellStart"/>
      <w:r w:rsidR="00A03CC5">
        <w:rPr>
          <w:rFonts w:ascii="Times New Roman" w:hAnsi="Times New Roman"/>
          <w:b/>
          <w:sz w:val="24"/>
          <w:szCs w:val="24"/>
        </w:rPr>
        <w:t>GaTe</w:t>
      </w:r>
      <w:proofErr w:type="spellEnd"/>
      <w:r w:rsidRPr="00D3457C">
        <w:rPr>
          <w:rFonts w:ascii="Times New Roman" w:hAnsi="Times New Roman"/>
          <w:b/>
          <w:sz w:val="24"/>
          <w:szCs w:val="24"/>
        </w:rPr>
        <w:t xml:space="preserve"> structure corresponding to</w:t>
      </w:r>
      <w:r w:rsidR="006C7827">
        <w:rPr>
          <w:rFonts w:ascii="Times New Roman" w:hAnsi="Times New Roman"/>
          <w:b/>
          <w:sz w:val="24"/>
          <w:szCs w:val="24"/>
        </w:rPr>
        <w:t xml:space="preserve"> </w:t>
      </w:r>
      <w:r w:rsidR="006C7827" w:rsidRPr="006C7827">
        <w:rPr>
          <w:rFonts w:ascii="Times New Roman" w:hAnsi="Times New Roman"/>
          <w:b/>
          <w:sz w:val="24"/>
          <w:szCs w:val="24"/>
        </w:rPr>
        <w:t>Supplementary</w:t>
      </w:r>
      <w:r w:rsidRPr="00D3457C">
        <w:rPr>
          <w:rFonts w:ascii="Times New Roman" w:hAnsi="Times New Roman"/>
          <w:b/>
          <w:sz w:val="24"/>
          <w:szCs w:val="24"/>
        </w:rPr>
        <w:t xml:space="preserve"> Figure </w:t>
      </w:r>
      <w:r w:rsidR="00416F39">
        <w:rPr>
          <w:rFonts w:ascii="Times New Roman" w:hAnsi="Times New Roman"/>
          <w:b/>
          <w:sz w:val="24"/>
          <w:szCs w:val="24"/>
        </w:rPr>
        <w:t>1</w:t>
      </w:r>
      <w:r w:rsidR="00A03CC5">
        <w:rPr>
          <w:rFonts w:ascii="Times New Roman" w:hAnsi="Times New Roman"/>
          <w:b/>
          <w:sz w:val="24"/>
          <w:szCs w:val="24"/>
        </w:rPr>
        <w:t>4</w:t>
      </w:r>
      <w:r w:rsidRPr="00D3457C">
        <w:rPr>
          <w:rFonts w:ascii="Times New Roman" w:hAnsi="Times New Roman"/>
          <w:b/>
          <w:sz w:val="24"/>
          <w:szCs w:val="24"/>
        </w:rPr>
        <w:t>.</w:t>
      </w:r>
      <w:bookmarkEnd w:id="89"/>
    </w:p>
    <w:tbl>
      <w:tblPr>
        <w:tblW w:w="8553" w:type="dxa"/>
        <w:jc w:val="center"/>
        <w:tblBorders>
          <w:top w:val="single" w:sz="4" w:space="0" w:color="000000"/>
          <w:bottom w:val="single" w:sz="4" w:space="0" w:color="000000"/>
        </w:tblBorders>
        <w:tblLook w:val="04A0" w:firstRow="1" w:lastRow="0" w:firstColumn="1" w:lastColumn="0" w:noHBand="0" w:noVBand="1"/>
      </w:tblPr>
      <w:tblGrid>
        <w:gridCol w:w="1247"/>
        <w:gridCol w:w="1361"/>
        <w:gridCol w:w="1361"/>
        <w:gridCol w:w="974"/>
        <w:gridCol w:w="387"/>
        <w:gridCol w:w="1587"/>
        <w:gridCol w:w="1587"/>
        <w:gridCol w:w="49"/>
      </w:tblGrid>
      <w:tr w:rsidR="00D3457C" w:rsidRPr="00D3457C" w14:paraId="390C8FBA" w14:textId="77777777" w:rsidTr="00A65C85">
        <w:trPr>
          <w:trHeight w:val="567"/>
          <w:jc w:val="center"/>
        </w:trPr>
        <w:tc>
          <w:tcPr>
            <w:tcW w:w="1247" w:type="dxa"/>
            <w:tcBorders>
              <w:top w:val="single" w:sz="12" w:space="0" w:color="000000"/>
              <w:bottom w:val="single" w:sz="4" w:space="0" w:color="000000"/>
            </w:tcBorders>
            <w:shd w:val="clear" w:color="auto" w:fill="auto"/>
            <w:vAlign w:val="center"/>
          </w:tcPr>
          <w:p w14:paraId="2201C649"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NBO</w:t>
            </w:r>
          </w:p>
        </w:tc>
        <w:tc>
          <w:tcPr>
            <w:tcW w:w="1361" w:type="dxa"/>
            <w:tcBorders>
              <w:top w:val="single" w:sz="12" w:space="0" w:color="000000"/>
              <w:bottom w:val="single" w:sz="4" w:space="0" w:color="000000"/>
            </w:tcBorders>
            <w:shd w:val="clear" w:color="auto" w:fill="auto"/>
            <w:vAlign w:val="center"/>
          </w:tcPr>
          <w:p w14:paraId="3920AD92"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Occupancy</w:t>
            </w:r>
          </w:p>
        </w:tc>
        <w:tc>
          <w:tcPr>
            <w:tcW w:w="2335" w:type="dxa"/>
            <w:gridSpan w:val="2"/>
            <w:tcBorders>
              <w:top w:val="single" w:sz="12" w:space="0" w:color="000000"/>
              <w:bottom w:val="single" w:sz="4" w:space="0" w:color="000000"/>
            </w:tcBorders>
            <w:shd w:val="clear" w:color="auto" w:fill="auto"/>
            <w:vAlign w:val="center"/>
          </w:tcPr>
          <w:p w14:paraId="35AF85B8" w14:textId="493901F7" w:rsidR="00D3457C" w:rsidRPr="00D3457C" w:rsidRDefault="00D3457C" w:rsidP="00EB687C">
            <w:pPr>
              <w:adjustRightInd w:val="0"/>
              <w:snapToGrid w:val="0"/>
              <w:jc w:val="center"/>
              <w:rPr>
                <w:rFonts w:ascii="Times New Roman" w:eastAsia="等线" w:hAnsi="Times New Roman"/>
                <w:b/>
                <w:bCs/>
                <w:lang w:val="en-GB"/>
              </w:rPr>
            </w:pPr>
            <w:proofErr w:type="spellStart"/>
            <w:r w:rsidRPr="00D3457C">
              <w:rPr>
                <w:rFonts w:ascii="Times New Roman" w:eastAsia="等线" w:hAnsi="Times New Roman"/>
                <w:b/>
                <w:bCs/>
                <w:lang w:val="en-GB"/>
              </w:rPr>
              <w:t>Center</w:t>
            </w:r>
            <w:proofErr w:type="spellEnd"/>
          </w:p>
          <w:p w14:paraId="29A9A8DB"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w:t>
            </w:r>
            <w:proofErr w:type="gramStart"/>
            <w:r w:rsidRPr="00D3457C">
              <w:rPr>
                <w:rFonts w:ascii="Times New Roman" w:eastAsia="等线" w:hAnsi="Times New Roman"/>
                <w:b/>
                <w:bCs/>
                <w:lang w:val="en-GB"/>
              </w:rPr>
              <w:t>bond</w:t>
            </w:r>
            <w:proofErr w:type="gramEnd"/>
            <w:r w:rsidRPr="00D3457C">
              <w:rPr>
                <w:rFonts w:ascii="Times New Roman" w:eastAsia="等线" w:hAnsi="Times New Roman"/>
                <w:b/>
                <w:bCs/>
                <w:lang w:val="en-GB"/>
              </w:rPr>
              <w:t xml:space="preserve"> contribution, %)</w:t>
            </w:r>
          </w:p>
        </w:tc>
        <w:tc>
          <w:tcPr>
            <w:tcW w:w="3610" w:type="dxa"/>
            <w:gridSpan w:val="4"/>
            <w:tcBorders>
              <w:top w:val="single" w:sz="12" w:space="0" w:color="000000"/>
              <w:bottom w:val="single" w:sz="4" w:space="0" w:color="000000"/>
            </w:tcBorders>
            <w:shd w:val="clear" w:color="auto" w:fill="auto"/>
            <w:vAlign w:val="center"/>
          </w:tcPr>
          <w:p w14:paraId="6CBF9832" w14:textId="43957F3A"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Hybridization</w:t>
            </w:r>
          </w:p>
          <w:p w14:paraId="0D3EB0AD"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(Function, %)</w:t>
            </w:r>
          </w:p>
        </w:tc>
      </w:tr>
      <w:tr w:rsidR="00A65C85" w:rsidRPr="00D3457C" w14:paraId="47A4EDEA" w14:textId="77777777" w:rsidTr="00A65C85">
        <w:trPr>
          <w:gridAfter w:val="1"/>
          <w:wAfter w:w="49" w:type="dxa"/>
          <w:trHeight w:val="567"/>
          <w:jc w:val="center"/>
        </w:trPr>
        <w:tc>
          <w:tcPr>
            <w:tcW w:w="1247" w:type="dxa"/>
            <w:shd w:val="clear" w:color="auto" w:fill="auto"/>
            <w:vAlign w:val="center"/>
          </w:tcPr>
          <w:p w14:paraId="31F292DC"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Bond1 (σ)</w:t>
            </w:r>
          </w:p>
        </w:tc>
        <w:tc>
          <w:tcPr>
            <w:tcW w:w="1361" w:type="dxa"/>
            <w:shd w:val="clear" w:color="auto" w:fill="auto"/>
            <w:vAlign w:val="center"/>
          </w:tcPr>
          <w:p w14:paraId="41F8D5EB"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1.902</w:t>
            </w:r>
          </w:p>
        </w:tc>
        <w:tc>
          <w:tcPr>
            <w:tcW w:w="1361" w:type="dxa"/>
            <w:shd w:val="clear" w:color="auto" w:fill="auto"/>
            <w:vAlign w:val="center"/>
          </w:tcPr>
          <w:p w14:paraId="0233639A"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(27.89)</w:t>
            </w:r>
          </w:p>
        </w:tc>
        <w:tc>
          <w:tcPr>
            <w:tcW w:w="1361" w:type="dxa"/>
            <w:gridSpan w:val="2"/>
            <w:shd w:val="clear" w:color="auto" w:fill="auto"/>
            <w:vAlign w:val="center"/>
          </w:tcPr>
          <w:p w14:paraId="0880CC83"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(72.11)</w:t>
            </w:r>
          </w:p>
        </w:tc>
        <w:tc>
          <w:tcPr>
            <w:tcW w:w="1587" w:type="dxa"/>
            <w:shd w:val="clear" w:color="auto" w:fill="auto"/>
            <w:vAlign w:val="center"/>
          </w:tcPr>
          <w:p w14:paraId="39C9A61C" w14:textId="44BBA3E6" w:rsidR="00D3457C" w:rsidRPr="00D3457C" w:rsidRDefault="00D3457C" w:rsidP="00A65C85">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w:t>
            </w:r>
            <w:r w:rsidR="00A65C85">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25.10</w:t>
            </w:r>
            <w:r w:rsidRPr="00D3457C">
              <w:rPr>
                <w:rFonts w:ascii="Times New Roman" w:eastAsia="等线" w:hAnsi="Times New Roman"/>
                <w:lang w:val="en-GB"/>
              </w:rPr>
              <w:t>p</w:t>
            </w:r>
            <w:r w:rsidRPr="00D3457C">
              <w:rPr>
                <w:rFonts w:ascii="Times New Roman" w:eastAsia="等线" w:hAnsi="Times New Roman"/>
                <w:vertAlign w:val="superscript"/>
                <w:lang w:val="en-GB"/>
              </w:rPr>
              <w:t>74.90</w:t>
            </w:r>
            <w:r w:rsidRPr="00D3457C">
              <w:rPr>
                <w:rFonts w:ascii="Times New Roman" w:eastAsia="等线" w:hAnsi="Times New Roman"/>
                <w:lang w:val="en-GB"/>
              </w:rPr>
              <w:t>)</w:t>
            </w:r>
          </w:p>
        </w:tc>
        <w:tc>
          <w:tcPr>
            <w:tcW w:w="1587" w:type="dxa"/>
            <w:shd w:val="clear" w:color="auto" w:fill="auto"/>
            <w:vAlign w:val="center"/>
          </w:tcPr>
          <w:p w14:paraId="10527D7D" w14:textId="3CD3EB62" w:rsidR="00D3457C" w:rsidRPr="00D3457C" w:rsidRDefault="00D3457C" w:rsidP="00A65C85">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12.03</w:t>
            </w:r>
            <w:r w:rsidRPr="00D3457C">
              <w:rPr>
                <w:rFonts w:ascii="Times New Roman" w:eastAsia="等线" w:hAnsi="Times New Roman"/>
                <w:lang w:val="en-GB"/>
              </w:rPr>
              <w:t>p</w:t>
            </w:r>
            <w:r w:rsidRPr="00D3457C">
              <w:rPr>
                <w:rFonts w:ascii="Times New Roman" w:eastAsia="等线" w:hAnsi="Times New Roman"/>
                <w:vertAlign w:val="superscript"/>
                <w:lang w:val="en-GB"/>
              </w:rPr>
              <w:t>87.97</w:t>
            </w:r>
            <w:r w:rsidRPr="00D3457C">
              <w:rPr>
                <w:rFonts w:ascii="Times New Roman" w:eastAsia="等线" w:hAnsi="Times New Roman"/>
                <w:lang w:val="en-GB"/>
              </w:rPr>
              <w:t>)</w:t>
            </w:r>
          </w:p>
        </w:tc>
      </w:tr>
      <w:tr w:rsidR="00A65C85" w:rsidRPr="00D3457C" w14:paraId="0504E01A" w14:textId="77777777" w:rsidTr="00A65C85">
        <w:trPr>
          <w:gridAfter w:val="1"/>
          <w:wAfter w:w="49" w:type="dxa"/>
          <w:trHeight w:val="567"/>
          <w:jc w:val="center"/>
        </w:trPr>
        <w:tc>
          <w:tcPr>
            <w:tcW w:w="1247" w:type="dxa"/>
            <w:shd w:val="clear" w:color="auto" w:fill="auto"/>
            <w:vAlign w:val="center"/>
          </w:tcPr>
          <w:p w14:paraId="1D480B1E"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Bond1 (σ*)</w:t>
            </w:r>
          </w:p>
        </w:tc>
        <w:tc>
          <w:tcPr>
            <w:tcW w:w="1361" w:type="dxa"/>
            <w:shd w:val="clear" w:color="auto" w:fill="auto"/>
            <w:vAlign w:val="center"/>
          </w:tcPr>
          <w:p w14:paraId="6FDF40F5"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0.143</w:t>
            </w:r>
          </w:p>
        </w:tc>
        <w:tc>
          <w:tcPr>
            <w:tcW w:w="1361" w:type="dxa"/>
            <w:shd w:val="clear" w:color="auto" w:fill="auto"/>
            <w:vAlign w:val="center"/>
          </w:tcPr>
          <w:p w14:paraId="62CBE6A5"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(72.11)</w:t>
            </w:r>
          </w:p>
        </w:tc>
        <w:tc>
          <w:tcPr>
            <w:tcW w:w="1361" w:type="dxa"/>
            <w:gridSpan w:val="2"/>
            <w:shd w:val="clear" w:color="auto" w:fill="auto"/>
            <w:vAlign w:val="center"/>
          </w:tcPr>
          <w:p w14:paraId="435C3AA8"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(27.89)</w:t>
            </w:r>
          </w:p>
        </w:tc>
        <w:tc>
          <w:tcPr>
            <w:tcW w:w="1587" w:type="dxa"/>
            <w:shd w:val="clear" w:color="auto" w:fill="auto"/>
            <w:vAlign w:val="center"/>
          </w:tcPr>
          <w:p w14:paraId="5DA50E9B" w14:textId="1E74EB6D" w:rsidR="00D3457C" w:rsidRPr="00D3457C" w:rsidRDefault="00D3457C" w:rsidP="00A65C85">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w:t>
            </w:r>
            <w:r w:rsidR="00A65C85">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25.10</w:t>
            </w:r>
            <w:r w:rsidRPr="00D3457C">
              <w:rPr>
                <w:rFonts w:ascii="Times New Roman" w:eastAsia="等线" w:hAnsi="Times New Roman"/>
                <w:lang w:val="en-GB"/>
              </w:rPr>
              <w:t>p</w:t>
            </w:r>
            <w:r w:rsidRPr="00D3457C">
              <w:rPr>
                <w:rFonts w:ascii="Times New Roman" w:eastAsia="等线" w:hAnsi="Times New Roman"/>
                <w:vertAlign w:val="superscript"/>
                <w:lang w:val="en-GB"/>
              </w:rPr>
              <w:t>74.90</w:t>
            </w:r>
            <w:r w:rsidRPr="00D3457C">
              <w:rPr>
                <w:rFonts w:ascii="Times New Roman" w:eastAsia="等线" w:hAnsi="Times New Roman"/>
                <w:lang w:val="en-GB"/>
              </w:rPr>
              <w:t>)</w:t>
            </w:r>
          </w:p>
        </w:tc>
        <w:tc>
          <w:tcPr>
            <w:tcW w:w="1587" w:type="dxa"/>
            <w:shd w:val="clear" w:color="auto" w:fill="auto"/>
            <w:vAlign w:val="center"/>
          </w:tcPr>
          <w:p w14:paraId="25BAA97D" w14:textId="28F9F375" w:rsidR="00D3457C" w:rsidRPr="00D3457C" w:rsidRDefault="00D3457C" w:rsidP="00A65C85">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12.03</w:t>
            </w:r>
            <w:r w:rsidRPr="00D3457C">
              <w:rPr>
                <w:rFonts w:ascii="Times New Roman" w:eastAsia="等线" w:hAnsi="Times New Roman"/>
                <w:lang w:val="en-GB"/>
              </w:rPr>
              <w:t>p</w:t>
            </w:r>
            <w:r w:rsidRPr="00D3457C">
              <w:rPr>
                <w:rFonts w:ascii="Times New Roman" w:eastAsia="等线" w:hAnsi="Times New Roman"/>
                <w:vertAlign w:val="superscript"/>
                <w:lang w:val="en-GB"/>
              </w:rPr>
              <w:t>87.97</w:t>
            </w:r>
            <w:r w:rsidRPr="00D3457C">
              <w:rPr>
                <w:rFonts w:ascii="Times New Roman" w:eastAsia="等线" w:hAnsi="Times New Roman"/>
                <w:lang w:val="en-GB"/>
              </w:rPr>
              <w:t>)</w:t>
            </w:r>
          </w:p>
        </w:tc>
      </w:tr>
      <w:tr w:rsidR="00A65C85" w:rsidRPr="00D3457C" w14:paraId="643FA3E0" w14:textId="77777777" w:rsidTr="00A65C85">
        <w:trPr>
          <w:gridAfter w:val="1"/>
          <w:wAfter w:w="49" w:type="dxa"/>
          <w:trHeight w:val="567"/>
          <w:jc w:val="center"/>
        </w:trPr>
        <w:tc>
          <w:tcPr>
            <w:tcW w:w="1247" w:type="dxa"/>
            <w:tcBorders>
              <w:bottom w:val="nil"/>
            </w:tcBorders>
            <w:shd w:val="clear" w:color="auto" w:fill="auto"/>
            <w:vAlign w:val="center"/>
          </w:tcPr>
          <w:p w14:paraId="2716080F"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Bond2 (σ)</w:t>
            </w:r>
          </w:p>
        </w:tc>
        <w:tc>
          <w:tcPr>
            <w:tcW w:w="1361" w:type="dxa"/>
            <w:tcBorders>
              <w:bottom w:val="nil"/>
            </w:tcBorders>
            <w:shd w:val="clear" w:color="auto" w:fill="auto"/>
            <w:vAlign w:val="center"/>
          </w:tcPr>
          <w:p w14:paraId="133FED49"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1.910</w:t>
            </w:r>
          </w:p>
        </w:tc>
        <w:tc>
          <w:tcPr>
            <w:tcW w:w="1361" w:type="dxa"/>
            <w:tcBorders>
              <w:bottom w:val="nil"/>
            </w:tcBorders>
            <w:shd w:val="clear" w:color="auto" w:fill="auto"/>
            <w:vAlign w:val="center"/>
          </w:tcPr>
          <w:p w14:paraId="167EC816"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(25.98)</w:t>
            </w:r>
          </w:p>
        </w:tc>
        <w:tc>
          <w:tcPr>
            <w:tcW w:w="1361" w:type="dxa"/>
            <w:gridSpan w:val="2"/>
            <w:tcBorders>
              <w:bottom w:val="nil"/>
            </w:tcBorders>
            <w:shd w:val="clear" w:color="auto" w:fill="auto"/>
            <w:vAlign w:val="center"/>
          </w:tcPr>
          <w:p w14:paraId="18CEC12C"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(74.02)</w:t>
            </w:r>
          </w:p>
        </w:tc>
        <w:tc>
          <w:tcPr>
            <w:tcW w:w="1587" w:type="dxa"/>
            <w:tcBorders>
              <w:bottom w:val="nil"/>
            </w:tcBorders>
            <w:shd w:val="clear" w:color="auto" w:fill="auto"/>
            <w:vAlign w:val="center"/>
          </w:tcPr>
          <w:p w14:paraId="6C998296" w14:textId="067864EE" w:rsidR="00D3457C" w:rsidRPr="00D3457C" w:rsidRDefault="00D3457C" w:rsidP="00A65C85">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19.92</w:t>
            </w:r>
            <w:r w:rsidRPr="00D3457C">
              <w:rPr>
                <w:rFonts w:ascii="Times New Roman" w:eastAsia="等线" w:hAnsi="Times New Roman"/>
                <w:lang w:val="en-GB"/>
              </w:rPr>
              <w:t>p</w:t>
            </w:r>
            <w:r w:rsidRPr="00D3457C">
              <w:rPr>
                <w:rFonts w:ascii="Times New Roman" w:eastAsia="等线" w:hAnsi="Times New Roman"/>
                <w:vertAlign w:val="superscript"/>
                <w:lang w:val="en-GB"/>
              </w:rPr>
              <w:t>80.08</w:t>
            </w:r>
            <w:r w:rsidRPr="00D3457C">
              <w:rPr>
                <w:rFonts w:ascii="Times New Roman" w:eastAsia="等线" w:hAnsi="Times New Roman"/>
                <w:lang w:val="en-GB"/>
              </w:rPr>
              <w:t>)</w:t>
            </w:r>
          </w:p>
        </w:tc>
        <w:tc>
          <w:tcPr>
            <w:tcW w:w="1587" w:type="dxa"/>
            <w:tcBorders>
              <w:bottom w:val="nil"/>
            </w:tcBorders>
            <w:shd w:val="clear" w:color="auto" w:fill="auto"/>
            <w:vAlign w:val="center"/>
          </w:tcPr>
          <w:p w14:paraId="52ECDF4E" w14:textId="17FD95B7" w:rsidR="00D3457C" w:rsidRPr="00D3457C" w:rsidRDefault="00D3457C" w:rsidP="00A65C85">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12.94</w:t>
            </w:r>
            <w:r w:rsidRPr="00D3457C">
              <w:rPr>
                <w:rFonts w:ascii="Times New Roman" w:eastAsia="等线" w:hAnsi="Times New Roman"/>
                <w:lang w:val="en-GB"/>
              </w:rPr>
              <w:t>p</w:t>
            </w:r>
            <w:r w:rsidRPr="00D3457C">
              <w:rPr>
                <w:rFonts w:ascii="Times New Roman" w:eastAsia="等线" w:hAnsi="Times New Roman"/>
                <w:vertAlign w:val="superscript"/>
                <w:lang w:val="en-GB"/>
              </w:rPr>
              <w:t>87.06</w:t>
            </w:r>
            <w:r w:rsidRPr="00D3457C">
              <w:rPr>
                <w:rFonts w:ascii="Times New Roman" w:eastAsia="等线" w:hAnsi="Times New Roman"/>
                <w:lang w:val="en-GB"/>
              </w:rPr>
              <w:t>)</w:t>
            </w:r>
          </w:p>
        </w:tc>
      </w:tr>
      <w:tr w:rsidR="00A65C85" w:rsidRPr="00D3457C" w14:paraId="45D1DF92" w14:textId="77777777" w:rsidTr="00A65C85">
        <w:trPr>
          <w:gridAfter w:val="1"/>
          <w:wAfter w:w="49" w:type="dxa"/>
          <w:trHeight w:val="567"/>
          <w:jc w:val="center"/>
        </w:trPr>
        <w:tc>
          <w:tcPr>
            <w:tcW w:w="1247" w:type="dxa"/>
            <w:tcBorders>
              <w:top w:val="nil"/>
              <w:bottom w:val="single" w:sz="12" w:space="0" w:color="000000"/>
            </w:tcBorders>
            <w:shd w:val="clear" w:color="auto" w:fill="auto"/>
            <w:vAlign w:val="center"/>
          </w:tcPr>
          <w:p w14:paraId="787EC1D5"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Bond2 (σ*)</w:t>
            </w:r>
          </w:p>
        </w:tc>
        <w:tc>
          <w:tcPr>
            <w:tcW w:w="1361" w:type="dxa"/>
            <w:tcBorders>
              <w:top w:val="nil"/>
              <w:bottom w:val="single" w:sz="12" w:space="0" w:color="000000"/>
            </w:tcBorders>
            <w:shd w:val="clear" w:color="auto" w:fill="auto"/>
            <w:vAlign w:val="center"/>
          </w:tcPr>
          <w:p w14:paraId="31DEF314"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0.116</w:t>
            </w:r>
          </w:p>
        </w:tc>
        <w:tc>
          <w:tcPr>
            <w:tcW w:w="1361" w:type="dxa"/>
            <w:tcBorders>
              <w:top w:val="nil"/>
              <w:bottom w:val="single" w:sz="12" w:space="0" w:color="000000"/>
            </w:tcBorders>
            <w:shd w:val="clear" w:color="auto" w:fill="auto"/>
            <w:vAlign w:val="center"/>
          </w:tcPr>
          <w:p w14:paraId="512012EB"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(74.02)</w:t>
            </w:r>
          </w:p>
        </w:tc>
        <w:tc>
          <w:tcPr>
            <w:tcW w:w="1361" w:type="dxa"/>
            <w:gridSpan w:val="2"/>
            <w:tcBorders>
              <w:top w:val="nil"/>
              <w:bottom w:val="single" w:sz="12" w:space="0" w:color="000000"/>
            </w:tcBorders>
            <w:shd w:val="clear" w:color="auto" w:fill="auto"/>
            <w:vAlign w:val="center"/>
          </w:tcPr>
          <w:p w14:paraId="5682943E"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(25.98)</w:t>
            </w:r>
          </w:p>
        </w:tc>
        <w:tc>
          <w:tcPr>
            <w:tcW w:w="1587" w:type="dxa"/>
            <w:tcBorders>
              <w:top w:val="nil"/>
              <w:bottom w:val="single" w:sz="12" w:space="0" w:color="000000"/>
            </w:tcBorders>
            <w:shd w:val="clear" w:color="auto" w:fill="auto"/>
            <w:vAlign w:val="center"/>
          </w:tcPr>
          <w:p w14:paraId="7AACD070" w14:textId="53C4B801" w:rsidR="00D3457C" w:rsidRPr="00D3457C" w:rsidRDefault="00D3457C" w:rsidP="00A65C85">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19.92</w:t>
            </w:r>
            <w:r w:rsidRPr="00D3457C">
              <w:rPr>
                <w:rFonts w:ascii="Times New Roman" w:eastAsia="等线" w:hAnsi="Times New Roman"/>
                <w:lang w:val="en-GB"/>
              </w:rPr>
              <w:t>p</w:t>
            </w:r>
            <w:r w:rsidRPr="00D3457C">
              <w:rPr>
                <w:rFonts w:ascii="Times New Roman" w:eastAsia="等线" w:hAnsi="Times New Roman"/>
                <w:vertAlign w:val="superscript"/>
                <w:lang w:val="en-GB"/>
              </w:rPr>
              <w:t>80.08</w:t>
            </w:r>
            <w:r w:rsidRPr="00D3457C">
              <w:rPr>
                <w:rFonts w:ascii="Times New Roman" w:eastAsia="等线" w:hAnsi="Times New Roman"/>
                <w:lang w:val="en-GB"/>
              </w:rPr>
              <w:t>)</w:t>
            </w:r>
          </w:p>
        </w:tc>
        <w:tc>
          <w:tcPr>
            <w:tcW w:w="1587" w:type="dxa"/>
            <w:tcBorders>
              <w:top w:val="nil"/>
              <w:bottom w:val="single" w:sz="12" w:space="0" w:color="000000"/>
            </w:tcBorders>
            <w:shd w:val="clear" w:color="auto" w:fill="auto"/>
            <w:vAlign w:val="center"/>
          </w:tcPr>
          <w:p w14:paraId="76B9828A" w14:textId="6C5F98A4" w:rsidR="00D3457C" w:rsidRPr="00D3457C" w:rsidRDefault="00D3457C" w:rsidP="00A65C85">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12.94</w:t>
            </w:r>
            <w:r w:rsidRPr="00D3457C">
              <w:rPr>
                <w:rFonts w:ascii="Times New Roman" w:eastAsia="等线" w:hAnsi="Times New Roman"/>
                <w:lang w:val="en-GB"/>
              </w:rPr>
              <w:t>p</w:t>
            </w:r>
            <w:r w:rsidRPr="00D3457C">
              <w:rPr>
                <w:rFonts w:ascii="Times New Roman" w:eastAsia="等线" w:hAnsi="Times New Roman"/>
                <w:vertAlign w:val="superscript"/>
                <w:lang w:val="en-GB"/>
              </w:rPr>
              <w:t>87.06</w:t>
            </w:r>
            <w:r w:rsidRPr="00D3457C">
              <w:rPr>
                <w:rFonts w:ascii="Times New Roman" w:eastAsia="等线" w:hAnsi="Times New Roman"/>
                <w:lang w:val="en-GB"/>
              </w:rPr>
              <w:t>)</w:t>
            </w:r>
          </w:p>
        </w:tc>
      </w:tr>
    </w:tbl>
    <w:p w14:paraId="5E7D90C2" w14:textId="77777777" w:rsidR="00D3457C" w:rsidRPr="00D8355C" w:rsidRDefault="00D3457C" w:rsidP="00D3457C">
      <w:pPr>
        <w:adjustRightInd w:val="0"/>
        <w:snapToGrid w:val="0"/>
        <w:spacing w:afterLines="100" w:after="312" w:line="480" w:lineRule="auto"/>
        <w:rPr>
          <w:rFonts w:ascii="Times New Roman" w:eastAsia="MS Mincho" w:hAnsi="Times New Roman"/>
          <w:szCs w:val="21"/>
        </w:rPr>
      </w:pPr>
    </w:p>
    <w:p w14:paraId="07D945C6" w14:textId="77777777" w:rsidR="00D3457C" w:rsidRDefault="00D3457C" w:rsidP="00D3457C">
      <w:pPr>
        <w:widowControl/>
        <w:jc w:val="left"/>
        <w:rPr>
          <w:rFonts w:ascii="Times New Roman" w:hAnsi="Times New Roman"/>
          <w:b/>
          <w:sz w:val="24"/>
          <w:szCs w:val="24"/>
        </w:rPr>
      </w:pPr>
      <w:r>
        <w:rPr>
          <w:rFonts w:ascii="Times New Roman" w:hAnsi="Times New Roman"/>
          <w:b/>
          <w:sz w:val="24"/>
          <w:szCs w:val="24"/>
        </w:rPr>
        <w:br w:type="page"/>
      </w:r>
    </w:p>
    <w:p w14:paraId="51C72C70" w14:textId="2B0D395F" w:rsidR="00A03CC5" w:rsidRPr="00EF2971" w:rsidRDefault="00A03CC5" w:rsidP="00A65C85">
      <w:pPr>
        <w:adjustRightInd w:val="0"/>
        <w:snapToGrid w:val="0"/>
        <w:spacing w:afterLines="100" w:after="312" w:line="360" w:lineRule="auto"/>
        <w:outlineLvl w:val="0"/>
        <w:rPr>
          <w:rFonts w:ascii="Times New Roman" w:hAnsi="Times New Roman"/>
          <w:b/>
          <w:sz w:val="24"/>
          <w:szCs w:val="24"/>
        </w:rPr>
      </w:pPr>
      <w:bookmarkStart w:id="90" w:name="_Toc135247301"/>
      <w:r>
        <w:rPr>
          <w:rFonts w:ascii="Times New Roman" w:hAnsi="Times New Roman" w:hint="eastAsia"/>
          <w:b/>
          <w:sz w:val="24"/>
          <w:szCs w:val="24"/>
        </w:rPr>
        <w:lastRenderedPageBreak/>
        <w:t>Table</w:t>
      </w:r>
      <w:r>
        <w:rPr>
          <w:rFonts w:ascii="Times New Roman" w:hAnsi="Times New Roman"/>
          <w:b/>
          <w:sz w:val="24"/>
          <w:szCs w:val="24"/>
        </w:rPr>
        <w:t xml:space="preserve"> </w:t>
      </w:r>
      <w:r w:rsidRPr="00D3457C">
        <w:rPr>
          <w:rFonts w:ascii="Times New Roman" w:hAnsi="Times New Roman"/>
          <w:b/>
          <w:sz w:val="24"/>
          <w:szCs w:val="24"/>
        </w:rPr>
        <w:t>S</w:t>
      </w:r>
      <w:r>
        <w:rPr>
          <w:rFonts w:ascii="Times New Roman" w:hAnsi="Times New Roman"/>
          <w:b/>
          <w:sz w:val="24"/>
          <w:szCs w:val="24"/>
        </w:rPr>
        <w:t>2</w:t>
      </w:r>
      <w:r w:rsidRPr="00D3457C">
        <w:rPr>
          <w:rFonts w:ascii="Times New Roman" w:hAnsi="Times New Roman"/>
          <w:b/>
          <w:sz w:val="24"/>
          <w:szCs w:val="24"/>
        </w:rPr>
        <w:t xml:space="preserve">. Calculated bonding state of the bulk structure corresponding to </w:t>
      </w:r>
      <w:r w:rsidR="006C7827" w:rsidRPr="006C7827">
        <w:rPr>
          <w:rFonts w:ascii="Times New Roman" w:hAnsi="Times New Roman"/>
          <w:b/>
          <w:sz w:val="24"/>
          <w:szCs w:val="24"/>
        </w:rPr>
        <w:t>Supplementary</w:t>
      </w:r>
      <w:r w:rsidR="006C7827" w:rsidRPr="00D3457C">
        <w:rPr>
          <w:rFonts w:ascii="Times New Roman" w:hAnsi="Times New Roman"/>
          <w:b/>
          <w:sz w:val="24"/>
          <w:szCs w:val="24"/>
        </w:rPr>
        <w:t xml:space="preserve"> Figure </w:t>
      </w:r>
      <w:r>
        <w:rPr>
          <w:rFonts w:ascii="Times New Roman" w:hAnsi="Times New Roman"/>
          <w:b/>
          <w:sz w:val="24"/>
          <w:szCs w:val="24"/>
        </w:rPr>
        <w:t>16</w:t>
      </w:r>
      <w:r w:rsidRPr="00D3457C">
        <w:rPr>
          <w:rFonts w:ascii="Times New Roman" w:hAnsi="Times New Roman"/>
          <w:b/>
          <w:sz w:val="24"/>
          <w:szCs w:val="24"/>
        </w:rPr>
        <w:t>.</w:t>
      </w:r>
      <w:bookmarkEnd w:id="90"/>
    </w:p>
    <w:tbl>
      <w:tblPr>
        <w:tblW w:w="8418" w:type="dxa"/>
        <w:jc w:val="center"/>
        <w:tblBorders>
          <w:top w:val="single" w:sz="4" w:space="0" w:color="000000"/>
          <w:bottom w:val="single" w:sz="4" w:space="0" w:color="000000"/>
        </w:tblBorders>
        <w:tblLook w:val="04A0" w:firstRow="1" w:lastRow="0" w:firstColumn="1" w:lastColumn="0" w:noHBand="0" w:noVBand="1"/>
      </w:tblPr>
      <w:tblGrid>
        <w:gridCol w:w="1247"/>
        <w:gridCol w:w="1220"/>
        <w:gridCol w:w="1142"/>
        <w:gridCol w:w="1105"/>
        <w:gridCol w:w="1871"/>
        <w:gridCol w:w="1765"/>
        <w:gridCol w:w="68"/>
      </w:tblGrid>
      <w:tr w:rsidR="00A03CC5" w:rsidRPr="00D3457C" w14:paraId="4C0C6354" w14:textId="77777777" w:rsidTr="00B33CE8">
        <w:trPr>
          <w:gridAfter w:val="1"/>
          <w:wAfter w:w="47" w:type="dxa"/>
          <w:trHeight w:val="567"/>
          <w:jc w:val="center"/>
        </w:trPr>
        <w:tc>
          <w:tcPr>
            <w:tcW w:w="1247" w:type="dxa"/>
            <w:tcBorders>
              <w:top w:val="single" w:sz="12" w:space="0" w:color="000000"/>
              <w:bottom w:val="single" w:sz="4" w:space="0" w:color="000000"/>
            </w:tcBorders>
            <w:shd w:val="clear" w:color="auto" w:fill="auto"/>
            <w:vAlign w:val="center"/>
          </w:tcPr>
          <w:p w14:paraId="61009994" w14:textId="77777777" w:rsidR="00A03CC5" w:rsidRPr="00D3457C" w:rsidRDefault="00A03CC5" w:rsidP="00C5149A">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NBO</w:t>
            </w:r>
          </w:p>
        </w:tc>
        <w:tc>
          <w:tcPr>
            <w:tcW w:w="0" w:type="auto"/>
            <w:tcBorders>
              <w:top w:val="single" w:sz="12" w:space="0" w:color="000000"/>
              <w:bottom w:val="single" w:sz="4" w:space="0" w:color="000000"/>
            </w:tcBorders>
            <w:shd w:val="clear" w:color="auto" w:fill="auto"/>
            <w:vAlign w:val="center"/>
          </w:tcPr>
          <w:p w14:paraId="6F10BB3F" w14:textId="77777777" w:rsidR="00A03CC5" w:rsidRPr="00D3457C" w:rsidRDefault="00A03CC5" w:rsidP="00C5149A">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Occupancy</w:t>
            </w:r>
          </w:p>
        </w:tc>
        <w:tc>
          <w:tcPr>
            <w:tcW w:w="2268" w:type="dxa"/>
            <w:gridSpan w:val="2"/>
            <w:tcBorders>
              <w:top w:val="single" w:sz="12" w:space="0" w:color="000000"/>
              <w:bottom w:val="single" w:sz="4" w:space="0" w:color="000000"/>
            </w:tcBorders>
            <w:shd w:val="clear" w:color="auto" w:fill="auto"/>
            <w:vAlign w:val="center"/>
          </w:tcPr>
          <w:p w14:paraId="6FEC6315" w14:textId="77777777" w:rsidR="00A03CC5" w:rsidRPr="00D3457C" w:rsidRDefault="00A03CC5" w:rsidP="00C5149A">
            <w:pPr>
              <w:adjustRightInd w:val="0"/>
              <w:snapToGrid w:val="0"/>
              <w:jc w:val="center"/>
              <w:rPr>
                <w:rFonts w:ascii="Times New Roman" w:eastAsia="等线" w:hAnsi="Times New Roman"/>
                <w:b/>
                <w:bCs/>
                <w:lang w:val="en-GB"/>
              </w:rPr>
            </w:pPr>
            <w:proofErr w:type="spellStart"/>
            <w:r w:rsidRPr="00D3457C">
              <w:rPr>
                <w:rFonts w:ascii="Times New Roman" w:eastAsia="等线" w:hAnsi="Times New Roman"/>
                <w:b/>
                <w:bCs/>
                <w:lang w:val="en-GB"/>
              </w:rPr>
              <w:t>Center</w:t>
            </w:r>
            <w:proofErr w:type="spellEnd"/>
            <w:r w:rsidRPr="00D3457C">
              <w:rPr>
                <w:rFonts w:ascii="Times New Roman" w:eastAsia="等线" w:hAnsi="Times New Roman"/>
                <w:b/>
                <w:bCs/>
                <w:lang w:val="en-GB"/>
              </w:rPr>
              <w:t xml:space="preserve"> </w:t>
            </w:r>
          </w:p>
          <w:p w14:paraId="5AA21EEE" w14:textId="77777777" w:rsidR="00A03CC5" w:rsidRPr="00D3457C" w:rsidRDefault="00A03CC5" w:rsidP="00C5149A">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w:t>
            </w:r>
            <w:proofErr w:type="gramStart"/>
            <w:r w:rsidRPr="00D3457C">
              <w:rPr>
                <w:rFonts w:ascii="Times New Roman" w:eastAsia="等线" w:hAnsi="Times New Roman"/>
                <w:b/>
                <w:bCs/>
                <w:lang w:val="en-GB"/>
              </w:rPr>
              <w:t>bond</w:t>
            </w:r>
            <w:proofErr w:type="gramEnd"/>
            <w:r w:rsidRPr="00D3457C">
              <w:rPr>
                <w:rFonts w:ascii="Times New Roman" w:eastAsia="等线" w:hAnsi="Times New Roman"/>
                <w:b/>
                <w:bCs/>
                <w:lang w:val="en-GB"/>
              </w:rPr>
              <w:t xml:space="preserve"> contribution, %)</w:t>
            </w:r>
          </w:p>
        </w:tc>
        <w:tc>
          <w:tcPr>
            <w:tcW w:w="3636" w:type="dxa"/>
            <w:gridSpan w:val="2"/>
            <w:tcBorders>
              <w:top w:val="single" w:sz="12" w:space="0" w:color="000000"/>
              <w:bottom w:val="single" w:sz="4" w:space="0" w:color="000000"/>
            </w:tcBorders>
            <w:shd w:val="clear" w:color="auto" w:fill="auto"/>
            <w:vAlign w:val="center"/>
          </w:tcPr>
          <w:p w14:paraId="18896582" w14:textId="77777777" w:rsidR="00A03CC5" w:rsidRPr="00D3457C" w:rsidRDefault="00A03CC5" w:rsidP="00C5149A">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 xml:space="preserve">Hybridization </w:t>
            </w:r>
          </w:p>
          <w:p w14:paraId="6A07E5EB" w14:textId="77777777" w:rsidR="00A03CC5" w:rsidRPr="00D3457C" w:rsidRDefault="00A03CC5" w:rsidP="00C5149A">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(Function, %)</w:t>
            </w:r>
          </w:p>
        </w:tc>
      </w:tr>
      <w:tr w:rsidR="00A03CC5" w:rsidRPr="00D3457C" w14:paraId="40097654" w14:textId="77777777" w:rsidTr="00B33CE8">
        <w:trPr>
          <w:trHeight w:val="567"/>
          <w:jc w:val="center"/>
        </w:trPr>
        <w:tc>
          <w:tcPr>
            <w:tcW w:w="1247" w:type="dxa"/>
            <w:shd w:val="clear" w:color="auto" w:fill="auto"/>
            <w:vAlign w:val="center"/>
          </w:tcPr>
          <w:p w14:paraId="124B6A21" w14:textId="77777777" w:rsidR="00A03CC5" w:rsidRPr="00D3457C" w:rsidRDefault="00A03CC5" w:rsidP="00C5149A">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Bond1 (σ)</w:t>
            </w:r>
          </w:p>
        </w:tc>
        <w:tc>
          <w:tcPr>
            <w:tcW w:w="0" w:type="auto"/>
            <w:shd w:val="clear" w:color="auto" w:fill="auto"/>
            <w:vAlign w:val="center"/>
          </w:tcPr>
          <w:p w14:paraId="72333AF1" w14:textId="77777777" w:rsidR="00A03CC5" w:rsidRPr="00D3457C" w:rsidRDefault="00A03CC5" w:rsidP="00C5149A">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1.904</w:t>
            </w:r>
          </w:p>
        </w:tc>
        <w:tc>
          <w:tcPr>
            <w:tcW w:w="0" w:type="auto"/>
            <w:shd w:val="clear" w:color="auto" w:fill="auto"/>
            <w:vAlign w:val="center"/>
          </w:tcPr>
          <w:p w14:paraId="32693047" w14:textId="77777777" w:rsidR="00A03CC5" w:rsidRPr="00D3457C" w:rsidRDefault="00A03CC5" w:rsidP="00C5149A">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(27.78)</w:t>
            </w:r>
          </w:p>
        </w:tc>
        <w:tc>
          <w:tcPr>
            <w:tcW w:w="0" w:type="auto"/>
            <w:shd w:val="clear" w:color="auto" w:fill="auto"/>
            <w:vAlign w:val="center"/>
          </w:tcPr>
          <w:p w14:paraId="086DF009" w14:textId="77777777" w:rsidR="00A03CC5" w:rsidRPr="00D3457C" w:rsidRDefault="00A03CC5" w:rsidP="00C5149A">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(72.22)</w:t>
            </w:r>
          </w:p>
        </w:tc>
        <w:tc>
          <w:tcPr>
            <w:tcW w:w="1871" w:type="dxa"/>
            <w:shd w:val="clear" w:color="auto" w:fill="auto"/>
            <w:vAlign w:val="center"/>
          </w:tcPr>
          <w:p w14:paraId="7C9E2D62" w14:textId="77777777" w:rsidR="00A03CC5" w:rsidRPr="00D3457C" w:rsidRDefault="00A03CC5" w:rsidP="00C5149A">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25.11</w:t>
            </w:r>
            <w:r w:rsidRPr="00D3457C">
              <w:rPr>
                <w:rFonts w:ascii="Times New Roman" w:eastAsia="等线" w:hAnsi="Times New Roman"/>
                <w:lang w:val="en-GB"/>
              </w:rPr>
              <w:t>p</w:t>
            </w:r>
            <w:r w:rsidRPr="00D3457C">
              <w:rPr>
                <w:rFonts w:ascii="Times New Roman" w:eastAsia="等线" w:hAnsi="Times New Roman"/>
                <w:vertAlign w:val="superscript"/>
                <w:lang w:val="en-GB"/>
              </w:rPr>
              <w:t>74.72</w:t>
            </w:r>
            <w:r w:rsidRPr="00D3457C">
              <w:rPr>
                <w:rFonts w:ascii="Times New Roman" w:eastAsia="等线" w:hAnsi="Times New Roman"/>
                <w:lang w:val="en-GB"/>
              </w:rPr>
              <w:t>d</w:t>
            </w:r>
            <w:r w:rsidRPr="00D3457C">
              <w:rPr>
                <w:rFonts w:ascii="Times New Roman" w:eastAsia="等线" w:hAnsi="Times New Roman"/>
                <w:vertAlign w:val="superscript"/>
                <w:lang w:val="en-GB"/>
              </w:rPr>
              <w:t>0.17</w:t>
            </w:r>
            <w:r w:rsidRPr="00D3457C">
              <w:rPr>
                <w:rFonts w:ascii="Times New Roman" w:eastAsia="等线" w:hAnsi="Times New Roman"/>
                <w:lang w:val="en-GB"/>
              </w:rPr>
              <w:t>)</w:t>
            </w:r>
          </w:p>
        </w:tc>
        <w:tc>
          <w:tcPr>
            <w:tcW w:w="1833" w:type="dxa"/>
            <w:gridSpan w:val="2"/>
            <w:shd w:val="clear" w:color="auto" w:fill="auto"/>
            <w:vAlign w:val="center"/>
          </w:tcPr>
          <w:p w14:paraId="5B3FF792"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12.10</w:t>
            </w:r>
            <w:r w:rsidRPr="00D3457C">
              <w:rPr>
                <w:rFonts w:ascii="Times New Roman" w:eastAsia="等线" w:hAnsi="Times New Roman"/>
                <w:lang w:val="en-GB"/>
              </w:rPr>
              <w:t>p</w:t>
            </w:r>
            <w:r w:rsidRPr="00D3457C">
              <w:rPr>
                <w:rFonts w:ascii="Times New Roman" w:eastAsia="等线" w:hAnsi="Times New Roman"/>
                <w:vertAlign w:val="superscript"/>
                <w:lang w:val="en-GB"/>
              </w:rPr>
              <w:t>87.82</w:t>
            </w:r>
            <w:r w:rsidRPr="00D3457C">
              <w:rPr>
                <w:rFonts w:ascii="Times New Roman" w:eastAsia="等线" w:hAnsi="Times New Roman"/>
                <w:lang w:val="en-GB"/>
              </w:rPr>
              <w:t>d</w:t>
            </w:r>
            <w:r w:rsidRPr="00D3457C">
              <w:rPr>
                <w:rFonts w:ascii="Times New Roman" w:eastAsia="等线" w:hAnsi="Times New Roman"/>
                <w:vertAlign w:val="superscript"/>
                <w:lang w:val="en-GB"/>
              </w:rPr>
              <w:t>0.08</w:t>
            </w:r>
            <w:r w:rsidRPr="00D3457C">
              <w:rPr>
                <w:rFonts w:ascii="Times New Roman" w:eastAsia="等线" w:hAnsi="Times New Roman"/>
                <w:lang w:val="en-GB"/>
              </w:rPr>
              <w:t>)</w:t>
            </w:r>
          </w:p>
        </w:tc>
      </w:tr>
      <w:tr w:rsidR="00A03CC5" w:rsidRPr="00D3457C" w14:paraId="41F55567" w14:textId="77777777" w:rsidTr="00B33CE8">
        <w:trPr>
          <w:trHeight w:val="567"/>
          <w:jc w:val="center"/>
        </w:trPr>
        <w:tc>
          <w:tcPr>
            <w:tcW w:w="1247" w:type="dxa"/>
            <w:shd w:val="clear" w:color="auto" w:fill="auto"/>
            <w:vAlign w:val="center"/>
          </w:tcPr>
          <w:p w14:paraId="460D49A2" w14:textId="77777777" w:rsidR="00A03CC5" w:rsidRPr="00D3457C" w:rsidRDefault="00A03CC5" w:rsidP="00C5149A">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Bond1 (σ*)</w:t>
            </w:r>
          </w:p>
        </w:tc>
        <w:tc>
          <w:tcPr>
            <w:tcW w:w="0" w:type="auto"/>
            <w:shd w:val="clear" w:color="auto" w:fill="auto"/>
            <w:vAlign w:val="center"/>
          </w:tcPr>
          <w:p w14:paraId="06CEB2E2" w14:textId="77777777" w:rsidR="00A03CC5" w:rsidRPr="00D3457C" w:rsidRDefault="00A03CC5" w:rsidP="00C5149A">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0.144</w:t>
            </w:r>
          </w:p>
        </w:tc>
        <w:tc>
          <w:tcPr>
            <w:tcW w:w="0" w:type="auto"/>
            <w:shd w:val="clear" w:color="auto" w:fill="auto"/>
            <w:vAlign w:val="center"/>
          </w:tcPr>
          <w:p w14:paraId="42B13236" w14:textId="77777777" w:rsidR="00A03CC5" w:rsidRPr="00D3457C" w:rsidRDefault="00A03CC5" w:rsidP="00C5149A">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(72.22)</w:t>
            </w:r>
          </w:p>
        </w:tc>
        <w:tc>
          <w:tcPr>
            <w:tcW w:w="0" w:type="auto"/>
            <w:shd w:val="clear" w:color="auto" w:fill="auto"/>
            <w:vAlign w:val="center"/>
          </w:tcPr>
          <w:p w14:paraId="22E01E9B" w14:textId="77777777" w:rsidR="00A03CC5" w:rsidRPr="00D3457C" w:rsidRDefault="00A03CC5" w:rsidP="00C5149A">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(27.78)</w:t>
            </w:r>
          </w:p>
        </w:tc>
        <w:tc>
          <w:tcPr>
            <w:tcW w:w="1871" w:type="dxa"/>
            <w:shd w:val="clear" w:color="auto" w:fill="auto"/>
            <w:vAlign w:val="center"/>
          </w:tcPr>
          <w:p w14:paraId="0B02E3BF" w14:textId="77777777" w:rsidR="00A03CC5" w:rsidRPr="00D3457C" w:rsidRDefault="00A03CC5" w:rsidP="00C5149A">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25.11</w:t>
            </w:r>
            <w:r w:rsidRPr="00D3457C">
              <w:rPr>
                <w:rFonts w:ascii="Times New Roman" w:eastAsia="等线" w:hAnsi="Times New Roman"/>
                <w:lang w:val="en-GB"/>
              </w:rPr>
              <w:t>p</w:t>
            </w:r>
            <w:r w:rsidRPr="00D3457C">
              <w:rPr>
                <w:rFonts w:ascii="Times New Roman" w:eastAsia="等线" w:hAnsi="Times New Roman"/>
                <w:vertAlign w:val="superscript"/>
                <w:lang w:val="en-GB"/>
              </w:rPr>
              <w:t>74.72</w:t>
            </w:r>
            <w:r w:rsidRPr="00D3457C">
              <w:rPr>
                <w:rFonts w:ascii="Times New Roman" w:eastAsia="等线" w:hAnsi="Times New Roman"/>
                <w:lang w:val="en-GB"/>
              </w:rPr>
              <w:t>d</w:t>
            </w:r>
            <w:r w:rsidRPr="00D3457C">
              <w:rPr>
                <w:rFonts w:ascii="Times New Roman" w:eastAsia="等线" w:hAnsi="Times New Roman"/>
                <w:vertAlign w:val="superscript"/>
                <w:lang w:val="en-GB"/>
              </w:rPr>
              <w:t>0.17</w:t>
            </w:r>
            <w:r w:rsidRPr="00D3457C">
              <w:rPr>
                <w:rFonts w:ascii="Times New Roman" w:eastAsia="等线" w:hAnsi="Times New Roman"/>
                <w:lang w:val="en-GB"/>
              </w:rPr>
              <w:t>)</w:t>
            </w:r>
          </w:p>
        </w:tc>
        <w:tc>
          <w:tcPr>
            <w:tcW w:w="1833" w:type="dxa"/>
            <w:gridSpan w:val="2"/>
            <w:shd w:val="clear" w:color="auto" w:fill="auto"/>
            <w:vAlign w:val="center"/>
          </w:tcPr>
          <w:p w14:paraId="08E7DC26"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12.10</w:t>
            </w:r>
            <w:r w:rsidRPr="00D3457C">
              <w:rPr>
                <w:rFonts w:ascii="Times New Roman" w:eastAsia="等线" w:hAnsi="Times New Roman"/>
                <w:lang w:val="en-GB"/>
              </w:rPr>
              <w:t>p</w:t>
            </w:r>
            <w:r w:rsidRPr="00D3457C">
              <w:rPr>
                <w:rFonts w:ascii="Times New Roman" w:eastAsia="等线" w:hAnsi="Times New Roman"/>
                <w:vertAlign w:val="superscript"/>
                <w:lang w:val="en-GB"/>
              </w:rPr>
              <w:t>87.82</w:t>
            </w:r>
            <w:r w:rsidRPr="00D3457C">
              <w:rPr>
                <w:rFonts w:ascii="Times New Roman" w:eastAsia="等线" w:hAnsi="Times New Roman"/>
                <w:lang w:val="en-GB"/>
              </w:rPr>
              <w:t>d</w:t>
            </w:r>
            <w:r w:rsidRPr="00D3457C">
              <w:rPr>
                <w:rFonts w:ascii="Times New Roman" w:eastAsia="等线" w:hAnsi="Times New Roman"/>
                <w:vertAlign w:val="superscript"/>
                <w:lang w:val="en-GB"/>
              </w:rPr>
              <w:t>0.08</w:t>
            </w:r>
            <w:r w:rsidRPr="00D3457C">
              <w:rPr>
                <w:rFonts w:ascii="Times New Roman" w:eastAsia="等线" w:hAnsi="Times New Roman"/>
                <w:lang w:val="en-GB"/>
              </w:rPr>
              <w:t>)</w:t>
            </w:r>
          </w:p>
        </w:tc>
      </w:tr>
      <w:tr w:rsidR="00A03CC5" w:rsidRPr="00D3457C" w14:paraId="46CF8749" w14:textId="77777777" w:rsidTr="00B33CE8">
        <w:trPr>
          <w:trHeight w:val="567"/>
          <w:jc w:val="center"/>
        </w:trPr>
        <w:tc>
          <w:tcPr>
            <w:tcW w:w="1247" w:type="dxa"/>
            <w:tcBorders>
              <w:bottom w:val="nil"/>
            </w:tcBorders>
            <w:shd w:val="clear" w:color="auto" w:fill="auto"/>
            <w:vAlign w:val="center"/>
          </w:tcPr>
          <w:p w14:paraId="7BDA21B6" w14:textId="77777777" w:rsidR="00A03CC5" w:rsidRPr="00D3457C" w:rsidRDefault="00A03CC5" w:rsidP="00C5149A">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Bond2 (σ)</w:t>
            </w:r>
          </w:p>
        </w:tc>
        <w:tc>
          <w:tcPr>
            <w:tcW w:w="0" w:type="auto"/>
            <w:tcBorders>
              <w:bottom w:val="nil"/>
            </w:tcBorders>
            <w:shd w:val="clear" w:color="auto" w:fill="auto"/>
            <w:vAlign w:val="center"/>
          </w:tcPr>
          <w:p w14:paraId="7A4C4663"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1.910</w:t>
            </w:r>
          </w:p>
        </w:tc>
        <w:tc>
          <w:tcPr>
            <w:tcW w:w="0" w:type="auto"/>
            <w:tcBorders>
              <w:bottom w:val="nil"/>
            </w:tcBorders>
            <w:shd w:val="clear" w:color="auto" w:fill="auto"/>
            <w:vAlign w:val="center"/>
          </w:tcPr>
          <w:p w14:paraId="5B354D28"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(25.68)</w:t>
            </w:r>
          </w:p>
        </w:tc>
        <w:tc>
          <w:tcPr>
            <w:tcW w:w="0" w:type="auto"/>
            <w:tcBorders>
              <w:bottom w:val="nil"/>
            </w:tcBorders>
            <w:shd w:val="clear" w:color="auto" w:fill="auto"/>
            <w:vAlign w:val="center"/>
          </w:tcPr>
          <w:p w14:paraId="26DDE7DA"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(74.32)</w:t>
            </w:r>
          </w:p>
        </w:tc>
        <w:tc>
          <w:tcPr>
            <w:tcW w:w="1871" w:type="dxa"/>
            <w:tcBorders>
              <w:bottom w:val="nil"/>
            </w:tcBorders>
            <w:shd w:val="clear" w:color="auto" w:fill="auto"/>
            <w:vAlign w:val="center"/>
          </w:tcPr>
          <w:p w14:paraId="2A145463"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20.02</w:t>
            </w:r>
            <w:r w:rsidRPr="00D3457C">
              <w:rPr>
                <w:rFonts w:ascii="Times New Roman" w:eastAsia="等线" w:hAnsi="Times New Roman"/>
                <w:lang w:val="en-GB"/>
              </w:rPr>
              <w:t>p</w:t>
            </w:r>
            <w:r w:rsidRPr="00D3457C">
              <w:rPr>
                <w:rFonts w:ascii="Times New Roman" w:eastAsia="等线" w:hAnsi="Times New Roman"/>
                <w:vertAlign w:val="superscript"/>
                <w:lang w:val="en-GB"/>
              </w:rPr>
              <w:t>79.86</w:t>
            </w:r>
            <w:r w:rsidRPr="00D3457C">
              <w:rPr>
                <w:rFonts w:ascii="Times New Roman" w:eastAsia="等线" w:hAnsi="Times New Roman"/>
                <w:lang w:val="en-GB"/>
              </w:rPr>
              <w:t>d</w:t>
            </w:r>
            <w:r w:rsidRPr="00D3457C">
              <w:rPr>
                <w:rFonts w:ascii="Times New Roman" w:eastAsia="等线" w:hAnsi="Times New Roman"/>
                <w:vertAlign w:val="superscript"/>
                <w:lang w:val="en-GB"/>
              </w:rPr>
              <w:t>0.12</w:t>
            </w:r>
            <w:r w:rsidRPr="00D3457C">
              <w:rPr>
                <w:rFonts w:ascii="Times New Roman" w:eastAsia="等线" w:hAnsi="Times New Roman"/>
                <w:lang w:val="en-GB"/>
              </w:rPr>
              <w:t>)</w:t>
            </w:r>
          </w:p>
        </w:tc>
        <w:tc>
          <w:tcPr>
            <w:tcW w:w="1833" w:type="dxa"/>
            <w:gridSpan w:val="2"/>
            <w:tcBorders>
              <w:bottom w:val="nil"/>
            </w:tcBorders>
            <w:shd w:val="clear" w:color="auto" w:fill="auto"/>
            <w:vAlign w:val="center"/>
          </w:tcPr>
          <w:p w14:paraId="68F62AA9"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12.87</w:t>
            </w:r>
            <w:r w:rsidRPr="00D3457C">
              <w:rPr>
                <w:rFonts w:ascii="Times New Roman" w:eastAsia="等线" w:hAnsi="Times New Roman"/>
                <w:lang w:val="en-GB"/>
              </w:rPr>
              <w:t>p</w:t>
            </w:r>
            <w:r w:rsidRPr="00D3457C">
              <w:rPr>
                <w:rFonts w:ascii="Times New Roman" w:eastAsia="等线" w:hAnsi="Times New Roman"/>
                <w:vertAlign w:val="superscript"/>
                <w:lang w:val="en-GB"/>
              </w:rPr>
              <w:t>87.07</w:t>
            </w:r>
            <w:r w:rsidRPr="00D3457C">
              <w:rPr>
                <w:rFonts w:ascii="Times New Roman" w:eastAsia="等线" w:hAnsi="Times New Roman"/>
                <w:lang w:val="en-GB"/>
              </w:rPr>
              <w:t>d</w:t>
            </w:r>
            <w:r w:rsidRPr="00D3457C">
              <w:rPr>
                <w:rFonts w:ascii="Times New Roman" w:eastAsia="等线" w:hAnsi="Times New Roman"/>
                <w:vertAlign w:val="superscript"/>
                <w:lang w:val="en-GB"/>
              </w:rPr>
              <w:t>0.06</w:t>
            </w:r>
            <w:r w:rsidRPr="00D3457C">
              <w:rPr>
                <w:rFonts w:ascii="Times New Roman" w:eastAsia="等线" w:hAnsi="Times New Roman"/>
                <w:lang w:val="en-GB"/>
              </w:rPr>
              <w:t>)</w:t>
            </w:r>
          </w:p>
        </w:tc>
      </w:tr>
      <w:tr w:rsidR="00A03CC5" w:rsidRPr="00D3457C" w14:paraId="04EFA5A6" w14:textId="77777777" w:rsidTr="00B33CE8">
        <w:trPr>
          <w:trHeight w:val="567"/>
          <w:jc w:val="center"/>
        </w:trPr>
        <w:tc>
          <w:tcPr>
            <w:tcW w:w="1247" w:type="dxa"/>
            <w:tcBorders>
              <w:top w:val="nil"/>
              <w:bottom w:val="single" w:sz="12" w:space="0" w:color="000000"/>
            </w:tcBorders>
            <w:shd w:val="clear" w:color="auto" w:fill="auto"/>
            <w:vAlign w:val="center"/>
          </w:tcPr>
          <w:p w14:paraId="2285D8F5" w14:textId="77777777" w:rsidR="00A03CC5" w:rsidRPr="00D3457C" w:rsidRDefault="00A03CC5" w:rsidP="00C5149A">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Bond2 (σ*)</w:t>
            </w:r>
          </w:p>
        </w:tc>
        <w:tc>
          <w:tcPr>
            <w:tcW w:w="0" w:type="auto"/>
            <w:tcBorders>
              <w:top w:val="nil"/>
              <w:bottom w:val="single" w:sz="12" w:space="0" w:color="000000"/>
            </w:tcBorders>
            <w:shd w:val="clear" w:color="auto" w:fill="auto"/>
            <w:vAlign w:val="center"/>
          </w:tcPr>
          <w:p w14:paraId="03E0F5E4"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0.120</w:t>
            </w:r>
          </w:p>
        </w:tc>
        <w:tc>
          <w:tcPr>
            <w:tcW w:w="0" w:type="auto"/>
            <w:tcBorders>
              <w:top w:val="nil"/>
              <w:bottom w:val="single" w:sz="12" w:space="0" w:color="000000"/>
            </w:tcBorders>
            <w:shd w:val="clear" w:color="auto" w:fill="auto"/>
            <w:vAlign w:val="center"/>
          </w:tcPr>
          <w:p w14:paraId="6845D8DC"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(74.32)</w:t>
            </w:r>
          </w:p>
        </w:tc>
        <w:tc>
          <w:tcPr>
            <w:tcW w:w="0" w:type="auto"/>
            <w:tcBorders>
              <w:top w:val="nil"/>
              <w:bottom w:val="single" w:sz="12" w:space="0" w:color="000000"/>
            </w:tcBorders>
            <w:shd w:val="clear" w:color="auto" w:fill="auto"/>
            <w:vAlign w:val="center"/>
          </w:tcPr>
          <w:p w14:paraId="5A9D5021"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(25.68)</w:t>
            </w:r>
          </w:p>
        </w:tc>
        <w:tc>
          <w:tcPr>
            <w:tcW w:w="1871" w:type="dxa"/>
            <w:tcBorders>
              <w:top w:val="nil"/>
              <w:bottom w:val="single" w:sz="12" w:space="0" w:color="000000"/>
            </w:tcBorders>
            <w:shd w:val="clear" w:color="auto" w:fill="auto"/>
            <w:vAlign w:val="center"/>
          </w:tcPr>
          <w:p w14:paraId="6017E484"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20.02</w:t>
            </w:r>
            <w:r w:rsidRPr="00D3457C">
              <w:rPr>
                <w:rFonts w:ascii="Times New Roman" w:eastAsia="等线" w:hAnsi="Times New Roman"/>
                <w:lang w:val="en-GB"/>
              </w:rPr>
              <w:t>p</w:t>
            </w:r>
            <w:r w:rsidRPr="00D3457C">
              <w:rPr>
                <w:rFonts w:ascii="Times New Roman" w:eastAsia="等线" w:hAnsi="Times New Roman"/>
                <w:vertAlign w:val="superscript"/>
                <w:lang w:val="en-GB"/>
              </w:rPr>
              <w:t>79.86</w:t>
            </w:r>
            <w:r w:rsidRPr="00D3457C">
              <w:rPr>
                <w:rFonts w:ascii="Times New Roman" w:eastAsia="等线" w:hAnsi="Times New Roman"/>
                <w:lang w:val="en-GB"/>
              </w:rPr>
              <w:t>d</w:t>
            </w:r>
            <w:r w:rsidRPr="00D3457C">
              <w:rPr>
                <w:rFonts w:ascii="Times New Roman" w:eastAsia="等线" w:hAnsi="Times New Roman"/>
                <w:vertAlign w:val="superscript"/>
                <w:lang w:val="en-GB"/>
              </w:rPr>
              <w:t>0.12</w:t>
            </w:r>
            <w:r w:rsidRPr="00D3457C">
              <w:rPr>
                <w:rFonts w:ascii="Times New Roman" w:eastAsia="等线" w:hAnsi="Times New Roman"/>
                <w:lang w:val="en-GB"/>
              </w:rPr>
              <w:t>)</w:t>
            </w:r>
          </w:p>
        </w:tc>
        <w:tc>
          <w:tcPr>
            <w:tcW w:w="1833" w:type="dxa"/>
            <w:gridSpan w:val="2"/>
            <w:tcBorders>
              <w:top w:val="nil"/>
              <w:bottom w:val="single" w:sz="12" w:space="0" w:color="000000"/>
            </w:tcBorders>
            <w:shd w:val="clear" w:color="auto" w:fill="auto"/>
            <w:vAlign w:val="center"/>
          </w:tcPr>
          <w:p w14:paraId="0FA696B0" w14:textId="77777777" w:rsidR="00A03CC5" w:rsidRPr="00D3457C" w:rsidRDefault="00A03CC5" w:rsidP="00C5149A">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12.87</w:t>
            </w:r>
            <w:r w:rsidRPr="00D3457C">
              <w:rPr>
                <w:rFonts w:ascii="Times New Roman" w:eastAsia="等线" w:hAnsi="Times New Roman"/>
                <w:lang w:val="en-GB"/>
              </w:rPr>
              <w:t>p</w:t>
            </w:r>
            <w:r w:rsidRPr="00D3457C">
              <w:rPr>
                <w:rFonts w:ascii="Times New Roman" w:eastAsia="等线" w:hAnsi="Times New Roman"/>
                <w:vertAlign w:val="superscript"/>
                <w:lang w:val="en-GB"/>
              </w:rPr>
              <w:t>87.07</w:t>
            </w:r>
            <w:r w:rsidRPr="00D3457C">
              <w:rPr>
                <w:rFonts w:ascii="Times New Roman" w:eastAsia="等线" w:hAnsi="Times New Roman"/>
                <w:lang w:val="en-GB"/>
              </w:rPr>
              <w:t>d</w:t>
            </w:r>
            <w:r w:rsidRPr="00D3457C">
              <w:rPr>
                <w:rFonts w:ascii="Times New Roman" w:eastAsia="等线" w:hAnsi="Times New Roman"/>
                <w:vertAlign w:val="superscript"/>
                <w:lang w:val="en-GB"/>
              </w:rPr>
              <w:t>0.06</w:t>
            </w:r>
            <w:r w:rsidRPr="00D3457C">
              <w:rPr>
                <w:rFonts w:ascii="Times New Roman" w:eastAsia="等线" w:hAnsi="Times New Roman"/>
                <w:lang w:val="en-GB"/>
              </w:rPr>
              <w:t>)</w:t>
            </w:r>
          </w:p>
        </w:tc>
      </w:tr>
    </w:tbl>
    <w:p w14:paraId="78B27E42" w14:textId="77777777" w:rsidR="00A03CC5" w:rsidRPr="000C3EF9" w:rsidRDefault="00A03CC5" w:rsidP="00A03CC5">
      <w:pPr>
        <w:adjustRightInd w:val="0"/>
        <w:snapToGrid w:val="0"/>
        <w:spacing w:afterLines="100" w:after="312" w:line="480" w:lineRule="auto"/>
        <w:rPr>
          <w:rFonts w:ascii="Times New Roman" w:hAnsi="Times New Roman"/>
          <w:b/>
          <w:color w:val="0D0D0D" w:themeColor="text1" w:themeTint="F2"/>
          <w:sz w:val="24"/>
          <w:szCs w:val="24"/>
        </w:rPr>
      </w:pPr>
    </w:p>
    <w:p w14:paraId="72A2A994" w14:textId="77777777" w:rsidR="00A03CC5" w:rsidRPr="001905EC" w:rsidRDefault="00A03CC5" w:rsidP="00A03CC5">
      <w:pPr>
        <w:widowControl/>
        <w:jc w:val="left"/>
        <w:rPr>
          <w:rFonts w:ascii="Times New Roman" w:eastAsiaTheme="minorEastAsia" w:hAnsi="Times New Roman"/>
          <w:szCs w:val="21"/>
        </w:rPr>
      </w:pPr>
      <w:r w:rsidRPr="000C3EF9">
        <w:rPr>
          <w:rFonts w:ascii="Times New Roman" w:eastAsia="MS Mincho" w:hAnsi="Times New Roman"/>
          <w:szCs w:val="21"/>
        </w:rPr>
        <w:br w:type="page"/>
      </w:r>
    </w:p>
    <w:p w14:paraId="4EAA8865" w14:textId="0AB24ADE" w:rsidR="00D3457C" w:rsidRPr="00A03CC5" w:rsidRDefault="00D3457C" w:rsidP="00B33CE8">
      <w:pPr>
        <w:adjustRightInd w:val="0"/>
        <w:snapToGrid w:val="0"/>
        <w:spacing w:afterLines="100" w:after="312" w:line="360" w:lineRule="auto"/>
        <w:outlineLvl w:val="0"/>
        <w:rPr>
          <w:rFonts w:ascii="Times New Roman" w:hAnsi="Times New Roman"/>
          <w:b/>
          <w:sz w:val="24"/>
          <w:szCs w:val="24"/>
        </w:rPr>
      </w:pPr>
      <w:bookmarkStart w:id="91" w:name="_Toc135247302"/>
      <w:r>
        <w:rPr>
          <w:rFonts w:ascii="Times New Roman" w:hAnsi="Times New Roman"/>
          <w:b/>
          <w:sz w:val="24"/>
          <w:szCs w:val="24"/>
        </w:rPr>
        <w:lastRenderedPageBreak/>
        <w:t>T</w:t>
      </w:r>
      <w:r w:rsidRPr="00D3457C">
        <w:rPr>
          <w:rFonts w:ascii="Times New Roman" w:hAnsi="Times New Roman"/>
          <w:b/>
          <w:sz w:val="24"/>
          <w:szCs w:val="24"/>
        </w:rPr>
        <w:t>able S3. Calculated bonding state of</w:t>
      </w:r>
      <w:r w:rsidR="00A03CC5">
        <w:rPr>
          <w:rFonts w:ascii="Times New Roman" w:hAnsi="Times New Roman"/>
          <w:b/>
          <w:sz w:val="24"/>
          <w:szCs w:val="24"/>
        </w:rPr>
        <w:t xml:space="preserve"> 2D QLDS-</w:t>
      </w:r>
      <w:proofErr w:type="spellStart"/>
      <w:r w:rsidR="00A03CC5">
        <w:rPr>
          <w:rFonts w:ascii="Times New Roman" w:hAnsi="Times New Roman"/>
          <w:b/>
          <w:sz w:val="24"/>
          <w:szCs w:val="24"/>
        </w:rPr>
        <w:t>GaTe</w:t>
      </w:r>
      <w:proofErr w:type="spellEnd"/>
      <w:r w:rsidRPr="00D3457C">
        <w:rPr>
          <w:rFonts w:ascii="Times New Roman" w:hAnsi="Times New Roman"/>
          <w:b/>
          <w:sz w:val="24"/>
          <w:szCs w:val="24"/>
        </w:rPr>
        <w:t xml:space="preserve"> structure corresponding to </w:t>
      </w:r>
      <w:r w:rsidR="006C7827" w:rsidRPr="006C7827">
        <w:rPr>
          <w:rFonts w:ascii="Times New Roman" w:hAnsi="Times New Roman"/>
          <w:b/>
          <w:sz w:val="24"/>
          <w:szCs w:val="24"/>
        </w:rPr>
        <w:t>Supplementary</w:t>
      </w:r>
      <w:r w:rsidR="006C7827" w:rsidRPr="00D3457C">
        <w:rPr>
          <w:rFonts w:ascii="Times New Roman" w:hAnsi="Times New Roman"/>
          <w:b/>
          <w:sz w:val="24"/>
          <w:szCs w:val="24"/>
        </w:rPr>
        <w:t xml:space="preserve"> Figure </w:t>
      </w:r>
      <w:r w:rsidR="00344013">
        <w:rPr>
          <w:rFonts w:ascii="Times New Roman" w:hAnsi="Times New Roman"/>
          <w:b/>
          <w:sz w:val="24"/>
          <w:szCs w:val="24"/>
        </w:rPr>
        <w:t>18</w:t>
      </w:r>
      <w:r w:rsidRPr="00D3457C">
        <w:rPr>
          <w:rFonts w:ascii="Times New Roman" w:hAnsi="Times New Roman"/>
          <w:b/>
          <w:sz w:val="24"/>
          <w:szCs w:val="24"/>
        </w:rPr>
        <w:t>.</w:t>
      </w:r>
      <w:bookmarkEnd w:id="91"/>
    </w:p>
    <w:tbl>
      <w:tblPr>
        <w:tblW w:w="8625" w:type="dxa"/>
        <w:jc w:val="center"/>
        <w:tblBorders>
          <w:top w:val="single" w:sz="4" w:space="0" w:color="000000"/>
          <w:bottom w:val="single" w:sz="4" w:space="0" w:color="000000"/>
        </w:tblBorders>
        <w:tblLook w:val="04A0" w:firstRow="1" w:lastRow="0" w:firstColumn="1" w:lastColumn="0" w:noHBand="0" w:noVBand="1"/>
      </w:tblPr>
      <w:tblGrid>
        <w:gridCol w:w="1183"/>
        <w:gridCol w:w="1361"/>
        <w:gridCol w:w="1187"/>
        <w:gridCol w:w="1148"/>
        <w:gridCol w:w="1701"/>
        <w:gridCol w:w="1701"/>
        <w:gridCol w:w="344"/>
      </w:tblGrid>
      <w:tr w:rsidR="00D3457C" w:rsidRPr="00D3457C" w14:paraId="68FA4D39" w14:textId="77777777" w:rsidTr="00B33CE8">
        <w:trPr>
          <w:trHeight w:val="567"/>
          <w:jc w:val="center"/>
        </w:trPr>
        <w:tc>
          <w:tcPr>
            <w:tcW w:w="0" w:type="auto"/>
            <w:tcBorders>
              <w:top w:val="single" w:sz="12" w:space="0" w:color="000000"/>
              <w:bottom w:val="single" w:sz="4" w:space="0" w:color="000000"/>
            </w:tcBorders>
            <w:shd w:val="clear" w:color="auto" w:fill="auto"/>
            <w:vAlign w:val="center"/>
          </w:tcPr>
          <w:p w14:paraId="215BA43C"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NBO</w:t>
            </w:r>
          </w:p>
        </w:tc>
        <w:tc>
          <w:tcPr>
            <w:tcW w:w="1361" w:type="dxa"/>
            <w:tcBorders>
              <w:top w:val="single" w:sz="12" w:space="0" w:color="000000"/>
              <w:bottom w:val="single" w:sz="4" w:space="0" w:color="000000"/>
            </w:tcBorders>
            <w:shd w:val="clear" w:color="auto" w:fill="auto"/>
            <w:vAlign w:val="center"/>
          </w:tcPr>
          <w:p w14:paraId="53B848F1"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Occupancy</w:t>
            </w:r>
          </w:p>
        </w:tc>
        <w:tc>
          <w:tcPr>
            <w:tcW w:w="2381" w:type="dxa"/>
            <w:gridSpan w:val="2"/>
            <w:tcBorders>
              <w:top w:val="single" w:sz="12" w:space="0" w:color="000000"/>
              <w:bottom w:val="single" w:sz="4" w:space="0" w:color="000000"/>
            </w:tcBorders>
            <w:shd w:val="clear" w:color="auto" w:fill="auto"/>
            <w:vAlign w:val="center"/>
          </w:tcPr>
          <w:p w14:paraId="455BE37A" w14:textId="6253FC3C" w:rsidR="00D3457C" w:rsidRPr="00D3457C" w:rsidRDefault="00D3457C" w:rsidP="00B33CE8">
            <w:pPr>
              <w:adjustRightInd w:val="0"/>
              <w:snapToGrid w:val="0"/>
              <w:jc w:val="center"/>
              <w:rPr>
                <w:rFonts w:ascii="Times New Roman" w:eastAsia="等线" w:hAnsi="Times New Roman"/>
                <w:b/>
                <w:bCs/>
                <w:lang w:val="en-GB"/>
              </w:rPr>
            </w:pPr>
            <w:proofErr w:type="spellStart"/>
            <w:r w:rsidRPr="00D3457C">
              <w:rPr>
                <w:rFonts w:ascii="Times New Roman" w:eastAsia="等线" w:hAnsi="Times New Roman"/>
                <w:b/>
                <w:bCs/>
                <w:lang w:val="en-GB"/>
              </w:rPr>
              <w:t>Center</w:t>
            </w:r>
            <w:proofErr w:type="spellEnd"/>
            <w:r w:rsidRPr="00D3457C">
              <w:rPr>
                <w:rFonts w:ascii="Times New Roman" w:eastAsia="等线" w:hAnsi="Times New Roman"/>
                <w:b/>
                <w:bCs/>
                <w:lang w:val="en-GB"/>
              </w:rPr>
              <w:t xml:space="preserve"> (bond contribution, %)</w:t>
            </w:r>
          </w:p>
        </w:tc>
        <w:tc>
          <w:tcPr>
            <w:tcW w:w="3700" w:type="dxa"/>
            <w:gridSpan w:val="3"/>
            <w:tcBorders>
              <w:top w:val="single" w:sz="12" w:space="0" w:color="000000"/>
              <w:bottom w:val="single" w:sz="4" w:space="0" w:color="000000"/>
            </w:tcBorders>
            <w:shd w:val="clear" w:color="auto" w:fill="auto"/>
            <w:vAlign w:val="center"/>
          </w:tcPr>
          <w:p w14:paraId="71329FE6"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 xml:space="preserve">Hybridization </w:t>
            </w:r>
          </w:p>
          <w:p w14:paraId="3E2D3FED"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(Function, %)</w:t>
            </w:r>
          </w:p>
        </w:tc>
      </w:tr>
      <w:tr w:rsidR="00B33CE8" w:rsidRPr="00D3457C" w14:paraId="6DFD87D4" w14:textId="77777777" w:rsidTr="00B33CE8">
        <w:trPr>
          <w:gridAfter w:val="1"/>
          <w:wAfter w:w="344" w:type="dxa"/>
          <w:trHeight w:val="567"/>
          <w:jc w:val="center"/>
        </w:trPr>
        <w:tc>
          <w:tcPr>
            <w:tcW w:w="0" w:type="auto"/>
            <w:shd w:val="clear" w:color="auto" w:fill="auto"/>
            <w:vAlign w:val="center"/>
          </w:tcPr>
          <w:p w14:paraId="657173A6"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Bond1 (σ)</w:t>
            </w:r>
          </w:p>
        </w:tc>
        <w:tc>
          <w:tcPr>
            <w:tcW w:w="1361" w:type="dxa"/>
            <w:shd w:val="clear" w:color="auto" w:fill="auto"/>
            <w:vAlign w:val="center"/>
          </w:tcPr>
          <w:p w14:paraId="4C6E8F61"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1.907</w:t>
            </w:r>
          </w:p>
        </w:tc>
        <w:tc>
          <w:tcPr>
            <w:tcW w:w="0" w:type="auto"/>
            <w:shd w:val="clear" w:color="auto" w:fill="auto"/>
            <w:vAlign w:val="center"/>
          </w:tcPr>
          <w:p w14:paraId="487F618B"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(31.83)</w:t>
            </w:r>
          </w:p>
        </w:tc>
        <w:tc>
          <w:tcPr>
            <w:tcW w:w="0" w:type="auto"/>
            <w:shd w:val="clear" w:color="auto" w:fill="auto"/>
            <w:vAlign w:val="center"/>
          </w:tcPr>
          <w:p w14:paraId="59CDDB26"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(68.17)</w:t>
            </w:r>
          </w:p>
        </w:tc>
        <w:tc>
          <w:tcPr>
            <w:tcW w:w="1701" w:type="dxa"/>
            <w:shd w:val="clear" w:color="auto" w:fill="auto"/>
            <w:vAlign w:val="center"/>
          </w:tcPr>
          <w:p w14:paraId="17017904" w14:textId="5427F516" w:rsidR="00D3457C" w:rsidRPr="00D3457C" w:rsidRDefault="00D3457C" w:rsidP="00B33CE8">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w:t>
            </w:r>
            <w:r w:rsidR="00B33CE8">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32.78</w:t>
            </w:r>
            <w:r w:rsidRPr="00D3457C">
              <w:rPr>
                <w:rFonts w:ascii="Times New Roman" w:eastAsia="等线" w:hAnsi="Times New Roman"/>
                <w:lang w:val="en-GB"/>
              </w:rPr>
              <w:t>p</w:t>
            </w:r>
            <w:r w:rsidRPr="00D3457C">
              <w:rPr>
                <w:rFonts w:ascii="Times New Roman" w:eastAsia="等线" w:hAnsi="Times New Roman"/>
                <w:vertAlign w:val="superscript"/>
                <w:lang w:val="en-GB"/>
              </w:rPr>
              <w:t>67.22</w:t>
            </w:r>
            <w:r w:rsidRPr="00D3457C">
              <w:rPr>
                <w:rFonts w:ascii="Times New Roman" w:eastAsia="等线" w:hAnsi="Times New Roman"/>
                <w:lang w:val="en-GB"/>
              </w:rPr>
              <w:t>)</w:t>
            </w:r>
          </w:p>
        </w:tc>
        <w:tc>
          <w:tcPr>
            <w:tcW w:w="1701" w:type="dxa"/>
            <w:shd w:val="clear" w:color="auto" w:fill="auto"/>
            <w:vAlign w:val="center"/>
          </w:tcPr>
          <w:p w14:paraId="592B5234" w14:textId="3AF7D514" w:rsidR="00D3457C" w:rsidRPr="00D3457C" w:rsidRDefault="00D3457C" w:rsidP="00B33CE8">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12.07</w:t>
            </w:r>
            <w:r w:rsidRPr="00D3457C">
              <w:rPr>
                <w:rFonts w:ascii="Times New Roman" w:eastAsia="等线" w:hAnsi="Times New Roman"/>
                <w:lang w:val="en-GB"/>
              </w:rPr>
              <w:t>p</w:t>
            </w:r>
            <w:r w:rsidRPr="00D3457C">
              <w:rPr>
                <w:rFonts w:ascii="Times New Roman" w:eastAsia="等线" w:hAnsi="Times New Roman"/>
                <w:vertAlign w:val="superscript"/>
                <w:lang w:val="en-GB"/>
              </w:rPr>
              <w:t>87.93</w:t>
            </w:r>
            <w:r w:rsidRPr="00D3457C">
              <w:rPr>
                <w:rFonts w:ascii="Times New Roman" w:eastAsia="等线" w:hAnsi="Times New Roman"/>
                <w:lang w:val="en-GB"/>
              </w:rPr>
              <w:t>)</w:t>
            </w:r>
          </w:p>
        </w:tc>
      </w:tr>
      <w:tr w:rsidR="00B33CE8" w:rsidRPr="00D3457C" w14:paraId="0595AE2D" w14:textId="77777777" w:rsidTr="00B33CE8">
        <w:trPr>
          <w:gridAfter w:val="1"/>
          <w:wAfter w:w="344" w:type="dxa"/>
          <w:trHeight w:val="567"/>
          <w:jc w:val="center"/>
        </w:trPr>
        <w:tc>
          <w:tcPr>
            <w:tcW w:w="0" w:type="auto"/>
            <w:shd w:val="clear" w:color="auto" w:fill="auto"/>
            <w:vAlign w:val="center"/>
          </w:tcPr>
          <w:p w14:paraId="3250C248"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Bond1 (σ*)</w:t>
            </w:r>
          </w:p>
        </w:tc>
        <w:tc>
          <w:tcPr>
            <w:tcW w:w="1361" w:type="dxa"/>
            <w:shd w:val="clear" w:color="auto" w:fill="auto"/>
            <w:vAlign w:val="center"/>
          </w:tcPr>
          <w:p w14:paraId="5F3A1E25"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0.129</w:t>
            </w:r>
          </w:p>
        </w:tc>
        <w:tc>
          <w:tcPr>
            <w:tcW w:w="0" w:type="auto"/>
            <w:shd w:val="clear" w:color="auto" w:fill="auto"/>
            <w:vAlign w:val="center"/>
          </w:tcPr>
          <w:p w14:paraId="53A3510D"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(68.17)</w:t>
            </w:r>
          </w:p>
        </w:tc>
        <w:tc>
          <w:tcPr>
            <w:tcW w:w="0" w:type="auto"/>
            <w:shd w:val="clear" w:color="auto" w:fill="auto"/>
            <w:vAlign w:val="center"/>
          </w:tcPr>
          <w:p w14:paraId="3B6930DF"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(31.83)</w:t>
            </w:r>
          </w:p>
        </w:tc>
        <w:tc>
          <w:tcPr>
            <w:tcW w:w="1701" w:type="dxa"/>
            <w:shd w:val="clear" w:color="auto" w:fill="auto"/>
            <w:vAlign w:val="center"/>
          </w:tcPr>
          <w:p w14:paraId="757A139E" w14:textId="32755A50" w:rsidR="00D3457C" w:rsidRPr="00D3457C" w:rsidRDefault="00D3457C" w:rsidP="00B33CE8">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w:t>
            </w:r>
            <w:r w:rsidR="00B33CE8">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32.78</w:t>
            </w:r>
            <w:r w:rsidRPr="00D3457C">
              <w:rPr>
                <w:rFonts w:ascii="Times New Roman" w:eastAsia="等线" w:hAnsi="Times New Roman"/>
                <w:lang w:val="en-GB"/>
              </w:rPr>
              <w:t>p</w:t>
            </w:r>
            <w:r w:rsidRPr="00D3457C">
              <w:rPr>
                <w:rFonts w:ascii="Times New Roman" w:eastAsia="等线" w:hAnsi="Times New Roman"/>
                <w:vertAlign w:val="superscript"/>
                <w:lang w:val="en-GB"/>
              </w:rPr>
              <w:t>67.22</w:t>
            </w:r>
            <w:r w:rsidRPr="00D3457C">
              <w:rPr>
                <w:rFonts w:ascii="Times New Roman" w:eastAsia="等线" w:hAnsi="Times New Roman"/>
                <w:lang w:val="en-GB"/>
              </w:rPr>
              <w:t>)</w:t>
            </w:r>
          </w:p>
        </w:tc>
        <w:tc>
          <w:tcPr>
            <w:tcW w:w="1701" w:type="dxa"/>
            <w:shd w:val="clear" w:color="auto" w:fill="auto"/>
            <w:vAlign w:val="center"/>
          </w:tcPr>
          <w:p w14:paraId="7083A674" w14:textId="50B63A1B" w:rsidR="00D3457C" w:rsidRPr="00D3457C" w:rsidRDefault="00D3457C" w:rsidP="00B33CE8">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12.07</w:t>
            </w:r>
            <w:r w:rsidRPr="00D3457C">
              <w:rPr>
                <w:rFonts w:ascii="Times New Roman" w:eastAsia="等线" w:hAnsi="Times New Roman"/>
                <w:lang w:val="en-GB"/>
              </w:rPr>
              <w:t>p</w:t>
            </w:r>
            <w:r w:rsidRPr="00D3457C">
              <w:rPr>
                <w:rFonts w:ascii="Times New Roman" w:eastAsia="等线" w:hAnsi="Times New Roman"/>
                <w:vertAlign w:val="superscript"/>
                <w:lang w:val="en-GB"/>
              </w:rPr>
              <w:t>87.93</w:t>
            </w:r>
            <w:r w:rsidRPr="00D3457C">
              <w:rPr>
                <w:rFonts w:ascii="Times New Roman" w:eastAsia="等线" w:hAnsi="Times New Roman"/>
                <w:lang w:val="en-GB"/>
              </w:rPr>
              <w:t>)</w:t>
            </w:r>
          </w:p>
        </w:tc>
      </w:tr>
      <w:tr w:rsidR="00B33CE8" w:rsidRPr="00D3457C" w14:paraId="57855174" w14:textId="77777777" w:rsidTr="00B33CE8">
        <w:trPr>
          <w:gridAfter w:val="1"/>
          <w:wAfter w:w="344" w:type="dxa"/>
          <w:trHeight w:val="567"/>
          <w:jc w:val="center"/>
        </w:trPr>
        <w:tc>
          <w:tcPr>
            <w:tcW w:w="0" w:type="auto"/>
            <w:tcBorders>
              <w:bottom w:val="nil"/>
            </w:tcBorders>
            <w:shd w:val="clear" w:color="auto" w:fill="auto"/>
            <w:vAlign w:val="center"/>
          </w:tcPr>
          <w:p w14:paraId="5A47958A"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Bond2 (σ)</w:t>
            </w:r>
          </w:p>
        </w:tc>
        <w:tc>
          <w:tcPr>
            <w:tcW w:w="1361" w:type="dxa"/>
            <w:tcBorders>
              <w:bottom w:val="nil"/>
            </w:tcBorders>
            <w:shd w:val="clear" w:color="auto" w:fill="auto"/>
            <w:vAlign w:val="center"/>
          </w:tcPr>
          <w:p w14:paraId="0740BAE2"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1.910</w:t>
            </w:r>
          </w:p>
        </w:tc>
        <w:tc>
          <w:tcPr>
            <w:tcW w:w="0" w:type="auto"/>
            <w:tcBorders>
              <w:bottom w:val="nil"/>
            </w:tcBorders>
            <w:shd w:val="clear" w:color="auto" w:fill="auto"/>
            <w:vAlign w:val="center"/>
          </w:tcPr>
          <w:p w14:paraId="594E2B38"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(31.43)</w:t>
            </w:r>
          </w:p>
        </w:tc>
        <w:tc>
          <w:tcPr>
            <w:tcW w:w="0" w:type="auto"/>
            <w:tcBorders>
              <w:bottom w:val="nil"/>
            </w:tcBorders>
            <w:shd w:val="clear" w:color="auto" w:fill="auto"/>
            <w:vAlign w:val="center"/>
          </w:tcPr>
          <w:p w14:paraId="26DCE940"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(68.57)</w:t>
            </w:r>
          </w:p>
        </w:tc>
        <w:tc>
          <w:tcPr>
            <w:tcW w:w="1701" w:type="dxa"/>
            <w:tcBorders>
              <w:bottom w:val="nil"/>
            </w:tcBorders>
            <w:shd w:val="clear" w:color="auto" w:fill="auto"/>
            <w:vAlign w:val="center"/>
          </w:tcPr>
          <w:p w14:paraId="33E3822D" w14:textId="5B167C03" w:rsidR="00D3457C" w:rsidRPr="00D3457C" w:rsidRDefault="00D3457C" w:rsidP="00B33CE8">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34.55</w:t>
            </w:r>
            <w:r w:rsidRPr="00D3457C">
              <w:rPr>
                <w:rFonts w:ascii="Times New Roman" w:eastAsia="等线" w:hAnsi="Times New Roman"/>
                <w:lang w:val="en-GB"/>
              </w:rPr>
              <w:t>p</w:t>
            </w:r>
            <w:r w:rsidRPr="00D3457C">
              <w:rPr>
                <w:rFonts w:ascii="Times New Roman" w:eastAsia="等线" w:hAnsi="Times New Roman"/>
                <w:vertAlign w:val="superscript"/>
                <w:lang w:val="en-GB"/>
              </w:rPr>
              <w:t>65.45</w:t>
            </w:r>
            <w:r w:rsidRPr="00D3457C">
              <w:rPr>
                <w:rFonts w:ascii="Times New Roman" w:eastAsia="等线" w:hAnsi="Times New Roman"/>
                <w:lang w:val="en-GB"/>
              </w:rPr>
              <w:t>)</w:t>
            </w:r>
          </w:p>
        </w:tc>
        <w:tc>
          <w:tcPr>
            <w:tcW w:w="1701" w:type="dxa"/>
            <w:tcBorders>
              <w:bottom w:val="nil"/>
            </w:tcBorders>
            <w:shd w:val="clear" w:color="auto" w:fill="auto"/>
            <w:vAlign w:val="center"/>
          </w:tcPr>
          <w:p w14:paraId="082A3D7B" w14:textId="79DFEF7A" w:rsidR="00D3457C" w:rsidRPr="00D3457C" w:rsidRDefault="00D3457C" w:rsidP="00B33CE8">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10.78</w:t>
            </w:r>
            <w:r w:rsidRPr="00D3457C">
              <w:rPr>
                <w:rFonts w:ascii="Times New Roman" w:eastAsia="等线" w:hAnsi="Times New Roman"/>
                <w:lang w:val="en-GB"/>
              </w:rPr>
              <w:t>p</w:t>
            </w:r>
            <w:r w:rsidRPr="00D3457C">
              <w:rPr>
                <w:rFonts w:ascii="Times New Roman" w:eastAsia="等线" w:hAnsi="Times New Roman"/>
                <w:vertAlign w:val="superscript"/>
                <w:lang w:val="en-GB"/>
              </w:rPr>
              <w:t>89.22</w:t>
            </w:r>
            <w:r w:rsidRPr="00D3457C">
              <w:rPr>
                <w:rFonts w:ascii="Times New Roman" w:eastAsia="等线" w:hAnsi="Times New Roman"/>
                <w:lang w:val="en-GB"/>
              </w:rPr>
              <w:t>)</w:t>
            </w:r>
          </w:p>
        </w:tc>
      </w:tr>
      <w:tr w:rsidR="00B33CE8" w:rsidRPr="00D3457C" w14:paraId="0D7677B5" w14:textId="77777777" w:rsidTr="00B33CE8">
        <w:trPr>
          <w:gridAfter w:val="1"/>
          <w:wAfter w:w="344" w:type="dxa"/>
          <w:trHeight w:val="567"/>
          <w:jc w:val="center"/>
        </w:trPr>
        <w:tc>
          <w:tcPr>
            <w:tcW w:w="0" w:type="auto"/>
            <w:tcBorders>
              <w:bottom w:val="nil"/>
            </w:tcBorders>
            <w:shd w:val="clear" w:color="auto" w:fill="auto"/>
            <w:vAlign w:val="center"/>
          </w:tcPr>
          <w:p w14:paraId="3092AAB4"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Bond2 (σ*)</w:t>
            </w:r>
          </w:p>
        </w:tc>
        <w:tc>
          <w:tcPr>
            <w:tcW w:w="1361" w:type="dxa"/>
            <w:tcBorders>
              <w:bottom w:val="nil"/>
            </w:tcBorders>
            <w:shd w:val="clear" w:color="auto" w:fill="auto"/>
            <w:vAlign w:val="center"/>
          </w:tcPr>
          <w:p w14:paraId="05AB93E3"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0.116</w:t>
            </w:r>
          </w:p>
        </w:tc>
        <w:tc>
          <w:tcPr>
            <w:tcW w:w="0" w:type="auto"/>
            <w:tcBorders>
              <w:bottom w:val="nil"/>
            </w:tcBorders>
            <w:shd w:val="clear" w:color="auto" w:fill="auto"/>
            <w:vAlign w:val="center"/>
          </w:tcPr>
          <w:p w14:paraId="22550C6F"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(68.57)</w:t>
            </w:r>
          </w:p>
        </w:tc>
        <w:tc>
          <w:tcPr>
            <w:tcW w:w="0" w:type="auto"/>
            <w:tcBorders>
              <w:bottom w:val="nil"/>
            </w:tcBorders>
            <w:shd w:val="clear" w:color="auto" w:fill="auto"/>
            <w:vAlign w:val="center"/>
          </w:tcPr>
          <w:p w14:paraId="33CAD52B"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(31.43)</w:t>
            </w:r>
          </w:p>
        </w:tc>
        <w:tc>
          <w:tcPr>
            <w:tcW w:w="1701" w:type="dxa"/>
            <w:tcBorders>
              <w:bottom w:val="nil"/>
            </w:tcBorders>
            <w:shd w:val="clear" w:color="auto" w:fill="auto"/>
            <w:vAlign w:val="center"/>
          </w:tcPr>
          <w:p w14:paraId="2004BC3A" w14:textId="08A06DD6" w:rsidR="00D3457C" w:rsidRPr="00D3457C" w:rsidRDefault="00D3457C" w:rsidP="00B33CE8">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34.55</w:t>
            </w:r>
            <w:r w:rsidRPr="00D3457C">
              <w:rPr>
                <w:rFonts w:ascii="Times New Roman" w:eastAsia="等线" w:hAnsi="Times New Roman"/>
                <w:lang w:val="en-GB"/>
              </w:rPr>
              <w:t>p</w:t>
            </w:r>
            <w:r w:rsidRPr="00D3457C">
              <w:rPr>
                <w:rFonts w:ascii="Times New Roman" w:eastAsia="等线" w:hAnsi="Times New Roman"/>
                <w:vertAlign w:val="superscript"/>
                <w:lang w:val="en-GB"/>
              </w:rPr>
              <w:t>65.45</w:t>
            </w:r>
            <w:r w:rsidRPr="00D3457C">
              <w:rPr>
                <w:rFonts w:ascii="Times New Roman" w:eastAsia="等线" w:hAnsi="Times New Roman"/>
                <w:lang w:val="en-GB"/>
              </w:rPr>
              <w:t>)</w:t>
            </w:r>
          </w:p>
        </w:tc>
        <w:tc>
          <w:tcPr>
            <w:tcW w:w="1701" w:type="dxa"/>
            <w:tcBorders>
              <w:bottom w:val="nil"/>
            </w:tcBorders>
            <w:shd w:val="clear" w:color="auto" w:fill="auto"/>
            <w:vAlign w:val="center"/>
          </w:tcPr>
          <w:p w14:paraId="0706083B" w14:textId="1EF31B13" w:rsidR="00D3457C" w:rsidRPr="00D3457C" w:rsidRDefault="00D3457C" w:rsidP="00B33CE8">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10.78</w:t>
            </w:r>
            <w:r w:rsidRPr="00D3457C">
              <w:rPr>
                <w:rFonts w:ascii="Times New Roman" w:eastAsia="等线" w:hAnsi="Times New Roman"/>
                <w:lang w:val="en-GB"/>
              </w:rPr>
              <w:t>p</w:t>
            </w:r>
            <w:r w:rsidRPr="00D3457C">
              <w:rPr>
                <w:rFonts w:ascii="Times New Roman" w:eastAsia="等线" w:hAnsi="Times New Roman"/>
                <w:vertAlign w:val="superscript"/>
                <w:lang w:val="en-GB"/>
              </w:rPr>
              <w:t>89.22</w:t>
            </w:r>
            <w:r w:rsidRPr="00D3457C">
              <w:rPr>
                <w:rFonts w:ascii="Times New Roman" w:eastAsia="等线" w:hAnsi="Times New Roman"/>
                <w:lang w:val="en-GB"/>
              </w:rPr>
              <w:t>)</w:t>
            </w:r>
          </w:p>
        </w:tc>
      </w:tr>
      <w:tr w:rsidR="00B33CE8" w:rsidRPr="00D3457C" w14:paraId="0BE4E6E0" w14:textId="77777777" w:rsidTr="00B33CE8">
        <w:trPr>
          <w:gridAfter w:val="1"/>
          <w:wAfter w:w="344" w:type="dxa"/>
          <w:trHeight w:val="567"/>
          <w:jc w:val="center"/>
        </w:trPr>
        <w:tc>
          <w:tcPr>
            <w:tcW w:w="0" w:type="auto"/>
            <w:tcBorders>
              <w:bottom w:val="nil"/>
            </w:tcBorders>
            <w:shd w:val="clear" w:color="auto" w:fill="auto"/>
            <w:vAlign w:val="center"/>
          </w:tcPr>
          <w:p w14:paraId="14DB1E0B"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Bond3 (σ)</w:t>
            </w:r>
          </w:p>
        </w:tc>
        <w:tc>
          <w:tcPr>
            <w:tcW w:w="1361" w:type="dxa"/>
            <w:tcBorders>
              <w:bottom w:val="nil"/>
            </w:tcBorders>
            <w:shd w:val="clear" w:color="auto" w:fill="auto"/>
            <w:vAlign w:val="center"/>
          </w:tcPr>
          <w:p w14:paraId="351C43D2"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1.731</w:t>
            </w:r>
          </w:p>
        </w:tc>
        <w:tc>
          <w:tcPr>
            <w:tcW w:w="0" w:type="auto"/>
            <w:tcBorders>
              <w:bottom w:val="nil"/>
            </w:tcBorders>
            <w:shd w:val="clear" w:color="auto" w:fill="auto"/>
            <w:vAlign w:val="center"/>
          </w:tcPr>
          <w:p w14:paraId="18628F21"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(17.38)</w:t>
            </w:r>
          </w:p>
        </w:tc>
        <w:tc>
          <w:tcPr>
            <w:tcW w:w="0" w:type="auto"/>
            <w:tcBorders>
              <w:bottom w:val="nil"/>
            </w:tcBorders>
            <w:shd w:val="clear" w:color="auto" w:fill="auto"/>
            <w:vAlign w:val="center"/>
          </w:tcPr>
          <w:p w14:paraId="1819B58A"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(82.62)</w:t>
            </w:r>
          </w:p>
        </w:tc>
        <w:tc>
          <w:tcPr>
            <w:tcW w:w="1701" w:type="dxa"/>
            <w:tcBorders>
              <w:bottom w:val="nil"/>
            </w:tcBorders>
            <w:shd w:val="clear" w:color="auto" w:fill="auto"/>
            <w:vAlign w:val="center"/>
          </w:tcPr>
          <w:p w14:paraId="5DFE9AE2" w14:textId="0DA2700E" w:rsidR="00D3457C" w:rsidRPr="00D3457C" w:rsidRDefault="00D3457C" w:rsidP="00B33CE8">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33.21</w:t>
            </w:r>
            <w:r w:rsidRPr="00D3457C">
              <w:rPr>
                <w:rFonts w:ascii="Times New Roman" w:eastAsia="等线" w:hAnsi="Times New Roman"/>
                <w:lang w:val="en-GB"/>
              </w:rPr>
              <w:t>p</w:t>
            </w:r>
            <w:r w:rsidRPr="00D3457C">
              <w:rPr>
                <w:rFonts w:ascii="Times New Roman" w:eastAsia="等线" w:hAnsi="Times New Roman"/>
                <w:vertAlign w:val="superscript"/>
                <w:lang w:val="en-GB"/>
              </w:rPr>
              <w:t>66.79</w:t>
            </w:r>
            <w:r w:rsidRPr="00D3457C">
              <w:rPr>
                <w:rFonts w:ascii="Times New Roman" w:eastAsia="等线" w:hAnsi="Times New Roman"/>
                <w:lang w:val="en-GB"/>
              </w:rPr>
              <w:t>)</w:t>
            </w:r>
          </w:p>
        </w:tc>
        <w:tc>
          <w:tcPr>
            <w:tcW w:w="1701" w:type="dxa"/>
            <w:tcBorders>
              <w:bottom w:val="nil"/>
            </w:tcBorders>
            <w:shd w:val="clear" w:color="auto" w:fill="auto"/>
            <w:vAlign w:val="center"/>
          </w:tcPr>
          <w:p w14:paraId="17B81406" w14:textId="6F627633" w:rsidR="00D3457C" w:rsidRPr="00D3457C" w:rsidRDefault="00D3457C" w:rsidP="00B33CE8">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14.00</w:t>
            </w:r>
            <w:r w:rsidRPr="00D3457C">
              <w:rPr>
                <w:rFonts w:ascii="Times New Roman" w:eastAsia="等线" w:hAnsi="Times New Roman"/>
                <w:lang w:val="en-GB"/>
              </w:rPr>
              <w:t>p</w:t>
            </w:r>
            <w:r w:rsidRPr="00D3457C">
              <w:rPr>
                <w:rFonts w:ascii="Times New Roman" w:eastAsia="等线" w:hAnsi="Times New Roman"/>
                <w:vertAlign w:val="superscript"/>
                <w:lang w:val="en-GB"/>
              </w:rPr>
              <w:t>86.00</w:t>
            </w:r>
            <w:r w:rsidRPr="00D3457C">
              <w:rPr>
                <w:rFonts w:ascii="Times New Roman" w:eastAsia="等线" w:hAnsi="Times New Roman"/>
                <w:lang w:val="en-GB"/>
              </w:rPr>
              <w:t>)</w:t>
            </w:r>
          </w:p>
        </w:tc>
      </w:tr>
      <w:tr w:rsidR="00B33CE8" w:rsidRPr="00D3457C" w14:paraId="47506E0E" w14:textId="77777777" w:rsidTr="00B33CE8">
        <w:trPr>
          <w:gridAfter w:val="1"/>
          <w:wAfter w:w="344" w:type="dxa"/>
          <w:trHeight w:val="567"/>
          <w:jc w:val="center"/>
        </w:trPr>
        <w:tc>
          <w:tcPr>
            <w:tcW w:w="0" w:type="auto"/>
            <w:tcBorders>
              <w:top w:val="nil"/>
              <w:bottom w:val="single" w:sz="12" w:space="0" w:color="000000"/>
            </w:tcBorders>
            <w:shd w:val="clear" w:color="auto" w:fill="auto"/>
            <w:vAlign w:val="center"/>
          </w:tcPr>
          <w:p w14:paraId="6779D7CB"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Bond3 (σ*)</w:t>
            </w:r>
          </w:p>
        </w:tc>
        <w:tc>
          <w:tcPr>
            <w:tcW w:w="1361" w:type="dxa"/>
            <w:tcBorders>
              <w:top w:val="nil"/>
              <w:bottom w:val="single" w:sz="12" w:space="0" w:color="000000"/>
            </w:tcBorders>
            <w:shd w:val="clear" w:color="auto" w:fill="auto"/>
            <w:vAlign w:val="center"/>
          </w:tcPr>
          <w:p w14:paraId="48587E55"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0.549</w:t>
            </w:r>
          </w:p>
        </w:tc>
        <w:tc>
          <w:tcPr>
            <w:tcW w:w="0" w:type="auto"/>
            <w:tcBorders>
              <w:top w:val="nil"/>
              <w:bottom w:val="single" w:sz="12" w:space="0" w:color="000000"/>
            </w:tcBorders>
            <w:shd w:val="clear" w:color="auto" w:fill="auto"/>
            <w:vAlign w:val="center"/>
          </w:tcPr>
          <w:p w14:paraId="05F358D3"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(82.62)</w:t>
            </w:r>
          </w:p>
        </w:tc>
        <w:tc>
          <w:tcPr>
            <w:tcW w:w="0" w:type="auto"/>
            <w:tcBorders>
              <w:top w:val="nil"/>
              <w:bottom w:val="single" w:sz="12" w:space="0" w:color="000000"/>
            </w:tcBorders>
            <w:shd w:val="clear" w:color="auto" w:fill="auto"/>
            <w:vAlign w:val="center"/>
          </w:tcPr>
          <w:p w14:paraId="63A3573D"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(17.38)</w:t>
            </w:r>
          </w:p>
        </w:tc>
        <w:tc>
          <w:tcPr>
            <w:tcW w:w="1701" w:type="dxa"/>
            <w:tcBorders>
              <w:top w:val="nil"/>
              <w:bottom w:val="single" w:sz="12" w:space="0" w:color="000000"/>
            </w:tcBorders>
            <w:shd w:val="clear" w:color="auto" w:fill="auto"/>
            <w:vAlign w:val="center"/>
          </w:tcPr>
          <w:p w14:paraId="748580A6" w14:textId="2BB17D3D" w:rsidR="00D3457C" w:rsidRPr="00D3457C" w:rsidRDefault="00D3457C" w:rsidP="00B33CE8">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33.21</w:t>
            </w:r>
            <w:r w:rsidRPr="00D3457C">
              <w:rPr>
                <w:rFonts w:ascii="Times New Roman" w:eastAsia="等线" w:hAnsi="Times New Roman"/>
                <w:lang w:val="en-GB"/>
              </w:rPr>
              <w:t>p</w:t>
            </w:r>
            <w:r w:rsidRPr="00D3457C">
              <w:rPr>
                <w:rFonts w:ascii="Times New Roman" w:eastAsia="等线" w:hAnsi="Times New Roman"/>
                <w:vertAlign w:val="superscript"/>
                <w:lang w:val="en-GB"/>
              </w:rPr>
              <w:t>66.79</w:t>
            </w:r>
            <w:r w:rsidRPr="00D3457C">
              <w:rPr>
                <w:rFonts w:ascii="Times New Roman" w:eastAsia="等线" w:hAnsi="Times New Roman"/>
                <w:lang w:val="en-GB"/>
              </w:rPr>
              <w:t>)</w:t>
            </w:r>
          </w:p>
        </w:tc>
        <w:tc>
          <w:tcPr>
            <w:tcW w:w="1701" w:type="dxa"/>
            <w:tcBorders>
              <w:top w:val="nil"/>
              <w:bottom w:val="single" w:sz="12" w:space="0" w:color="000000"/>
            </w:tcBorders>
            <w:shd w:val="clear" w:color="auto" w:fill="auto"/>
            <w:vAlign w:val="center"/>
          </w:tcPr>
          <w:p w14:paraId="200A544A" w14:textId="2F5D7B9D" w:rsidR="00D3457C" w:rsidRPr="00D3457C" w:rsidRDefault="00D3457C" w:rsidP="00B33CE8">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14.00</w:t>
            </w:r>
            <w:r w:rsidRPr="00D3457C">
              <w:rPr>
                <w:rFonts w:ascii="Times New Roman" w:eastAsia="等线" w:hAnsi="Times New Roman"/>
                <w:lang w:val="en-GB"/>
              </w:rPr>
              <w:t>p</w:t>
            </w:r>
            <w:r w:rsidRPr="00D3457C">
              <w:rPr>
                <w:rFonts w:ascii="Times New Roman" w:eastAsia="等线" w:hAnsi="Times New Roman"/>
                <w:vertAlign w:val="superscript"/>
                <w:lang w:val="en-GB"/>
              </w:rPr>
              <w:t>86.00</w:t>
            </w:r>
            <w:r w:rsidRPr="00D3457C">
              <w:rPr>
                <w:rFonts w:ascii="Times New Roman" w:eastAsia="等线" w:hAnsi="Times New Roman"/>
                <w:lang w:val="en-GB"/>
              </w:rPr>
              <w:t>)</w:t>
            </w:r>
          </w:p>
        </w:tc>
      </w:tr>
    </w:tbl>
    <w:p w14:paraId="4A0B0A5C" w14:textId="77777777" w:rsidR="00D3457C" w:rsidRPr="001905EC" w:rsidRDefault="00D3457C" w:rsidP="00D3457C">
      <w:pPr>
        <w:adjustRightInd w:val="0"/>
        <w:snapToGrid w:val="0"/>
        <w:spacing w:afterLines="100" w:after="312" w:line="480" w:lineRule="auto"/>
        <w:rPr>
          <w:rFonts w:ascii="Times New Roman" w:hAnsi="Times New Roman"/>
          <w:color w:val="0D0D0D" w:themeColor="text1" w:themeTint="F2"/>
          <w:sz w:val="24"/>
          <w:szCs w:val="24"/>
        </w:rPr>
      </w:pPr>
    </w:p>
    <w:p w14:paraId="0FD1B658" w14:textId="77777777" w:rsidR="00D3457C" w:rsidRDefault="00D3457C" w:rsidP="00D3457C">
      <w:pPr>
        <w:widowControl/>
        <w:jc w:val="left"/>
      </w:pPr>
      <w:r>
        <w:br w:type="page"/>
      </w:r>
    </w:p>
    <w:p w14:paraId="5548980F" w14:textId="0864041F" w:rsidR="00D3457C" w:rsidRPr="00A03CC5" w:rsidRDefault="00D3457C" w:rsidP="003635EB">
      <w:pPr>
        <w:tabs>
          <w:tab w:val="left" w:pos="6300"/>
        </w:tabs>
        <w:adjustRightInd w:val="0"/>
        <w:snapToGrid w:val="0"/>
        <w:spacing w:afterLines="100" w:after="312" w:line="360" w:lineRule="auto"/>
        <w:outlineLvl w:val="0"/>
        <w:rPr>
          <w:rFonts w:ascii="Times New Roman" w:hAnsi="Times New Roman"/>
          <w:b/>
          <w:sz w:val="24"/>
          <w:szCs w:val="24"/>
        </w:rPr>
      </w:pPr>
      <w:bookmarkStart w:id="92" w:name="_Toc135247303"/>
      <w:r w:rsidRPr="00D3457C">
        <w:rPr>
          <w:rFonts w:ascii="Times New Roman" w:hAnsi="Times New Roman"/>
          <w:b/>
          <w:sz w:val="24"/>
          <w:szCs w:val="24"/>
        </w:rPr>
        <w:lastRenderedPageBreak/>
        <w:t xml:space="preserve">Table S4. Calculated bonding state of </w:t>
      </w:r>
      <w:r w:rsidR="00A03CC5">
        <w:rPr>
          <w:rFonts w:ascii="Times New Roman" w:hAnsi="Times New Roman"/>
          <w:b/>
          <w:sz w:val="24"/>
          <w:szCs w:val="24"/>
        </w:rPr>
        <w:t>2D QLDS-</w:t>
      </w:r>
      <w:proofErr w:type="spellStart"/>
      <w:r w:rsidR="00A03CC5">
        <w:rPr>
          <w:rFonts w:ascii="Times New Roman" w:hAnsi="Times New Roman"/>
          <w:b/>
          <w:sz w:val="24"/>
          <w:szCs w:val="24"/>
        </w:rPr>
        <w:t>GaTe</w:t>
      </w:r>
      <w:proofErr w:type="spellEnd"/>
      <w:r w:rsidRPr="00D3457C">
        <w:rPr>
          <w:rFonts w:ascii="Times New Roman" w:hAnsi="Times New Roman"/>
          <w:b/>
          <w:sz w:val="24"/>
          <w:szCs w:val="24"/>
        </w:rPr>
        <w:t xml:space="preserve"> structure corresponding to </w:t>
      </w:r>
      <w:r w:rsidR="006C7827" w:rsidRPr="006C7827">
        <w:rPr>
          <w:rFonts w:ascii="Times New Roman" w:hAnsi="Times New Roman"/>
          <w:b/>
          <w:sz w:val="24"/>
          <w:szCs w:val="24"/>
        </w:rPr>
        <w:t>Supplementary</w:t>
      </w:r>
      <w:r w:rsidR="006C7827" w:rsidRPr="00D3457C">
        <w:rPr>
          <w:rFonts w:ascii="Times New Roman" w:hAnsi="Times New Roman"/>
          <w:b/>
          <w:sz w:val="24"/>
          <w:szCs w:val="24"/>
        </w:rPr>
        <w:t xml:space="preserve"> Figure </w:t>
      </w:r>
      <w:r w:rsidR="00344013">
        <w:rPr>
          <w:rFonts w:ascii="Times New Roman" w:hAnsi="Times New Roman"/>
          <w:b/>
          <w:sz w:val="24"/>
          <w:szCs w:val="24"/>
        </w:rPr>
        <w:t>19</w:t>
      </w:r>
      <w:r w:rsidRPr="00D3457C">
        <w:rPr>
          <w:rFonts w:ascii="Times New Roman" w:hAnsi="Times New Roman"/>
          <w:b/>
          <w:sz w:val="24"/>
          <w:szCs w:val="24"/>
        </w:rPr>
        <w:t>.</w:t>
      </w:r>
      <w:bookmarkEnd w:id="92"/>
    </w:p>
    <w:tbl>
      <w:tblPr>
        <w:tblW w:w="8356" w:type="dxa"/>
        <w:jc w:val="center"/>
        <w:tblBorders>
          <w:top w:val="single" w:sz="4" w:space="0" w:color="000000"/>
          <w:bottom w:val="single" w:sz="4" w:space="0" w:color="000000"/>
        </w:tblBorders>
        <w:tblLook w:val="04A0" w:firstRow="1" w:lastRow="0" w:firstColumn="1" w:lastColumn="0" w:noHBand="0" w:noVBand="1"/>
      </w:tblPr>
      <w:tblGrid>
        <w:gridCol w:w="1247"/>
        <w:gridCol w:w="1220"/>
        <w:gridCol w:w="1138"/>
        <w:gridCol w:w="1102"/>
        <w:gridCol w:w="1814"/>
        <w:gridCol w:w="1814"/>
        <w:gridCol w:w="21"/>
      </w:tblGrid>
      <w:tr w:rsidR="00D3457C" w:rsidRPr="00D3457C" w14:paraId="63422F8E" w14:textId="77777777" w:rsidTr="003635EB">
        <w:trPr>
          <w:trHeight w:val="567"/>
          <w:jc w:val="center"/>
        </w:trPr>
        <w:tc>
          <w:tcPr>
            <w:tcW w:w="1247" w:type="dxa"/>
            <w:tcBorders>
              <w:top w:val="single" w:sz="12" w:space="0" w:color="000000"/>
              <w:bottom w:val="single" w:sz="4" w:space="0" w:color="000000"/>
            </w:tcBorders>
            <w:shd w:val="clear" w:color="auto" w:fill="auto"/>
            <w:vAlign w:val="center"/>
          </w:tcPr>
          <w:p w14:paraId="3A70A206"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NBO</w:t>
            </w:r>
          </w:p>
        </w:tc>
        <w:tc>
          <w:tcPr>
            <w:tcW w:w="0" w:type="auto"/>
            <w:tcBorders>
              <w:top w:val="single" w:sz="12" w:space="0" w:color="000000"/>
              <w:bottom w:val="single" w:sz="4" w:space="0" w:color="000000"/>
            </w:tcBorders>
            <w:shd w:val="clear" w:color="auto" w:fill="auto"/>
            <w:vAlign w:val="center"/>
          </w:tcPr>
          <w:p w14:paraId="0E0487AA"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Occupancy</w:t>
            </w:r>
          </w:p>
        </w:tc>
        <w:tc>
          <w:tcPr>
            <w:tcW w:w="0" w:type="auto"/>
            <w:gridSpan w:val="2"/>
            <w:tcBorders>
              <w:top w:val="single" w:sz="12" w:space="0" w:color="000000"/>
              <w:bottom w:val="single" w:sz="4" w:space="0" w:color="000000"/>
            </w:tcBorders>
            <w:shd w:val="clear" w:color="auto" w:fill="auto"/>
            <w:vAlign w:val="center"/>
          </w:tcPr>
          <w:p w14:paraId="5ED5432C" w14:textId="77777777" w:rsidR="00D3457C" w:rsidRPr="00D3457C" w:rsidRDefault="00D3457C" w:rsidP="00EB687C">
            <w:pPr>
              <w:adjustRightInd w:val="0"/>
              <w:snapToGrid w:val="0"/>
              <w:jc w:val="center"/>
              <w:rPr>
                <w:rFonts w:ascii="Times New Roman" w:eastAsia="等线" w:hAnsi="Times New Roman"/>
                <w:b/>
                <w:bCs/>
                <w:lang w:val="en-GB"/>
              </w:rPr>
            </w:pPr>
            <w:proofErr w:type="spellStart"/>
            <w:r w:rsidRPr="00D3457C">
              <w:rPr>
                <w:rFonts w:ascii="Times New Roman" w:eastAsia="等线" w:hAnsi="Times New Roman"/>
                <w:b/>
                <w:bCs/>
                <w:lang w:val="en-GB"/>
              </w:rPr>
              <w:t>Center</w:t>
            </w:r>
            <w:proofErr w:type="spellEnd"/>
            <w:r w:rsidRPr="00D3457C">
              <w:rPr>
                <w:rFonts w:ascii="Times New Roman" w:eastAsia="等线" w:hAnsi="Times New Roman"/>
                <w:b/>
                <w:bCs/>
                <w:lang w:val="en-GB"/>
              </w:rPr>
              <w:t xml:space="preserve"> </w:t>
            </w:r>
          </w:p>
          <w:p w14:paraId="367ED497"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w:t>
            </w:r>
            <w:proofErr w:type="gramStart"/>
            <w:r w:rsidRPr="00D3457C">
              <w:rPr>
                <w:rFonts w:ascii="Times New Roman" w:eastAsia="等线" w:hAnsi="Times New Roman"/>
                <w:b/>
                <w:bCs/>
                <w:lang w:val="en-GB"/>
              </w:rPr>
              <w:t>bond</w:t>
            </w:r>
            <w:proofErr w:type="gramEnd"/>
            <w:r w:rsidRPr="00D3457C">
              <w:rPr>
                <w:rFonts w:ascii="Times New Roman" w:eastAsia="等线" w:hAnsi="Times New Roman"/>
                <w:b/>
                <w:bCs/>
                <w:lang w:val="en-GB"/>
              </w:rPr>
              <w:t xml:space="preserve"> contribution, %)</w:t>
            </w:r>
          </w:p>
        </w:tc>
        <w:tc>
          <w:tcPr>
            <w:tcW w:w="3649" w:type="dxa"/>
            <w:gridSpan w:val="3"/>
            <w:tcBorders>
              <w:top w:val="single" w:sz="12" w:space="0" w:color="000000"/>
              <w:bottom w:val="single" w:sz="4" w:space="0" w:color="000000"/>
            </w:tcBorders>
            <w:shd w:val="clear" w:color="auto" w:fill="auto"/>
            <w:vAlign w:val="center"/>
          </w:tcPr>
          <w:p w14:paraId="3AAE6405"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 xml:space="preserve">Hybridization </w:t>
            </w:r>
          </w:p>
          <w:p w14:paraId="4F3FF260"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(Function, %)</w:t>
            </w:r>
          </w:p>
        </w:tc>
      </w:tr>
      <w:tr w:rsidR="00D3457C" w:rsidRPr="00D3457C" w14:paraId="4AB866CE" w14:textId="77777777" w:rsidTr="003635EB">
        <w:trPr>
          <w:gridAfter w:val="1"/>
          <w:wAfter w:w="21" w:type="dxa"/>
          <w:trHeight w:val="567"/>
          <w:jc w:val="center"/>
        </w:trPr>
        <w:tc>
          <w:tcPr>
            <w:tcW w:w="1247" w:type="dxa"/>
            <w:shd w:val="clear" w:color="auto" w:fill="auto"/>
            <w:vAlign w:val="center"/>
          </w:tcPr>
          <w:p w14:paraId="7D273CE3"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Bond1 (σ)</w:t>
            </w:r>
          </w:p>
        </w:tc>
        <w:tc>
          <w:tcPr>
            <w:tcW w:w="0" w:type="auto"/>
            <w:shd w:val="clear" w:color="auto" w:fill="auto"/>
            <w:vAlign w:val="center"/>
          </w:tcPr>
          <w:p w14:paraId="6557DCA7"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1.907</w:t>
            </w:r>
          </w:p>
        </w:tc>
        <w:tc>
          <w:tcPr>
            <w:tcW w:w="0" w:type="auto"/>
            <w:shd w:val="clear" w:color="auto" w:fill="auto"/>
            <w:vAlign w:val="center"/>
          </w:tcPr>
          <w:p w14:paraId="76B8ED2C"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(31.67)</w:t>
            </w:r>
          </w:p>
        </w:tc>
        <w:tc>
          <w:tcPr>
            <w:tcW w:w="0" w:type="auto"/>
            <w:shd w:val="clear" w:color="auto" w:fill="auto"/>
            <w:vAlign w:val="center"/>
          </w:tcPr>
          <w:p w14:paraId="2F6FB084"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(68.33)</w:t>
            </w:r>
          </w:p>
        </w:tc>
        <w:tc>
          <w:tcPr>
            <w:tcW w:w="1814" w:type="dxa"/>
            <w:shd w:val="clear" w:color="auto" w:fill="auto"/>
            <w:vAlign w:val="center"/>
          </w:tcPr>
          <w:p w14:paraId="4CB32249" w14:textId="18F3CD91" w:rsidR="00D3457C" w:rsidRPr="00D3457C" w:rsidRDefault="00D3457C" w:rsidP="003635EB">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w:t>
            </w:r>
            <w:r w:rsidR="003635EB">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32.42</w:t>
            </w:r>
            <w:r w:rsidRPr="00D3457C">
              <w:rPr>
                <w:rFonts w:ascii="Times New Roman" w:eastAsia="等线" w:hAnsi="Times New Roman"/>
                <w:lang w:val="en-GB"/>
              </w:rPr>
              <w:t>p</w:t>
            </w:r>
            <w:r w:rsidRPr="00D3457C">
              <w:rPr>
                <w:rFonts w:ascii="Times New Roman" w:eastAsia="等线" w:hAnsi="Times New Roman"/>
                <w:vertAlign w:val="superscript"/>
                <w:lang w:val="en-GB"/>
              </w:rPr>
              <w:t>67.58</w:t>
            </w:r>
            <w:r w:rsidRPr="00D3457C">
              <w:rPr>
                <w:rFonts w:ascii="Times New Roman" w:eastAsia="等线" w:hAnsi="Times New Roman"/>
                <w:lang w:val="en-GB"/>
              </w:rPr>
              <w:t>)</w:t>
            </w:r>
          </w:p>
        </w:tc>
        <w:tc>
          <w:tcPr>
            <w:tcW w:w="1814" w:type="dxa"/>
            <w:shd w:val="clear" w:color="auto" w:fill="auto"/>
            <w:vAlign w:val="center"/>
          </w:tcPr>
          <w:p w14:paraId="53C514B6" w14:textId="7AB20643" w:rsidR="00D3457C" w:rsidRPr="00D3457C" w:rsidRDefault="00D3457C" w:rsidP="003635EB">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12.40</w:t>
            </w:r>
            <w:r w:rsidRPr="00D3457C">
              <w:rPr>
                <w:rFonts w:ascii="Times New Roman" w:eastAsia="等线" w:hAnsi="Times New Roman"/>
                <w:lang w:val="en-GB"/>
              </w:rPr>
              <w:t>p</w:t>
            </w:r>
            <w:r w:rsidRPr="00D3457C">
              <w:rPr>
                <w:rFonts w:ascii="Times New Roman" w:eastAsia="等线" w:hAnsi="Times New Roman"/>
                <w:vertAlign w:val="superscript"/>
                <w:lang w:val="en-GB"/>
              </w:rPr>
              <w:t>87.60</w:t>
            </w:r>
            <w:r w:rsidRPr="00D3457C">
              <w:rPr>
                <w:rFonts w:ascii="Times New Roman" w:eastAsia="等线" w:hAnsi="Times New Roman"/>
                <w:lang w:val="en-GB"/>
              </w:rPr>
              <w:t>)</w:t>
            </w:r>
          </w:p>
        </w:tc>
      </w:tr>
      <w:tr w:rsidR="00D3457C" w:rsidRPr="00D3457C" w14:paraId="4867F55F" w14:textId="77777777" w:rsidTr="003635EB">
        <w:trPr>
          <w:gridAfter w:val="1"/>
          <w:wAfter w:w="21" w:type="dxa"/>
          <w:trHeight w:val="567"/>
          <w:jc w:val="center"/>
        </w:trPr>
        <w:tc>
          <w:tcPr>
            <w:tcW w:w="1247" w:type="dxa"/>
            <w:shd w:val="clear" w:color="auto" w:fill="auto"/>
            <w:vAlign w:val="center"/>
          </w:tcPr>
          <w:p w14:paraId="1F4CBAC4"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Bond1 (σ*)</w:t>
            </w:r>
          </w:p>
        </w:tc>
        <w:tc>
          <w:tcPr>
            <w:tcW w:w="0" w:type="auto"/>
            <w:shd w:val="clear" w:color="auto" w:fill="auto"/>
            <w:vAlign w:val="center"/>
          </w:tcPr>
          <w:p w14:paraId="5DA5A115"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0.123</w:t>
            </w:r>
          </w:p>
        </w:tc>
        <w:tc>
          <w:tcPr>
            <w:tcW w:w="0" w:type="auto"/>
            <w:shd w:val="clear" w:color="auto" w:fill="auto"/>
            <w:vAlign w:val="center"/>
          </w:tcPr>
          <w:p w14:paraId="36217F17"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(68.33)</w:t>
            </w:r>
          </w:p>
        </w:tc>
        <w:tc>
          <w:tcPr>
            <w:tcW w:w="0" w:type="auto"/>
            <w:shd w:val="clear" w:color="auto" w:fill="auto"/>
            <w:vAlign w:val="center"/>
          </w:tcPr>
          <w:p w14:paraId="3E1574BD"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(31.67)</w:t>
            </w:r>
          </w:p>
        </w:tc>
        <w:tc>
          <w:tcPr>
            <w:tcW w:w="1814" w:type="dxa"/>
            <w:shd w:val="clear" w:color="auto" w:fill="auto"/>
            <w:vAlign w:val="center"/>
          </w:tcPr>
          <w:p w14:paraId="3869610B" w14:textId="1B5478DA" w:rsidR="00D3457C" w:rsidRPr="00D3457C" w:rsidRDefault="00D3457C" w:rsidP="003635EB">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w:t>
            </w:r>
            <w:r w:rsidR="003635EB">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32.42</w:t>
            </w:r>
            <w:r w:rsidRPr="00D3457C">
              <w:rPr>
                <w:rFonts w:ascii="Times New Roman" w:eastAsia="等线" w:hAnsi="Times New Roman"/>
                <w:lang w:val="en-GB"/>
              </w:rPr>
              <w:t>p</w:t>
            </w:r>
            <w:r w:rsidRPr="00D3457C">
              <w:rPr>
                <w:rFonts w:ascii="Times New Roman" w:eastAsia="等线" w:hAnsi="Times New Roman"/>
                <w:vertAlign w:val="superscript"/>
                <w:lang w:val="en-GB"/>
              </w:rPr>
              <w:t>67.58</w:t>
            </w:r>
            <w:r w:rsidRPr="00D3457C">
              <w:rPr>
                <w:rFonts w:ascii="Times New Roman" w:eastAsia="等线" w:hAnsi="Times New Roman"/>
                <w:lang w:val="en-GB"/>
              </w:rPr>
              <w:t>)</w:t>
            </w:r>
          </w:p>
        </w:tc>
        <w:tc>
          <w:tcPr>
            <w:tcW w:w="1814" w:type="dxa"/>
            <w:shd w:val="clear" w:color="auto" w:fill="auto"/>
            <w:vAlign w:val="center"/>
          </w:tcPr>
          <w:p w14:paraId="094F75D4" w14:textId="1AA73BFE" w:rsidR="00D3457C" w:rsidRPr="00D3457C" w:rsidRDefault="00D3457C" w:rsidP="003635EB">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12.40</w:t>
            </w:r>
            <w:r w:rsidRPr="00D3457C">
              <w:rPr>
                <w:rFonts w:ascii="Times New Roman" w:eastAsia="等线" w:hAnsi="Times New Roman"/>
                <w:lang w:val="en-GB"/>
              </w:rPr>
              <w:t>p</w:t>
            </w:r>
            <w:r w:rsidRPr="00D3457C">
              <w:rPr>
                <w:rFonts w:ascii="Times New Roman" w:eastAsia="等线" w:hAnsi="Times New Roman"/>
                <w:vertAlign w:val="superscript"/>
                <w:lang w:val="en-GB"/>
              </w:rPr>
              <w:t>87.60</w:t>
            </w:r>
            <w:r w:rsidRPr="00D3457C">
              <w:rPr>
                <w:rFonts w:ascii="Times New Roman" w:eastAsia="等线" w:hAnsi="Times New Roman"/>
                <w:lang w:val="en-GB"/>
              </w:rPr>
              <w:t>)</w:t>
            </w:r>
          </w:p>
        </w:tc>
      </w:tr>
      <w:tr w:rsidR="00D3457C" w:rsidRPr="00D3457C" w14:paraId="75B7090C" w14:textId="77777777" w:rsidTr="003635EB">
        <w:trPr>
          <w:gridAfter w:val="1"/>
          <w:wAfter w:w="21" w:type="dxa"/>
          <w:trHeight w:val="567"/>
          <w:jc w:val="center"/>
        </w:trPr>
        <w:tc>
          <w:tcPr>
            <w:tcW w:w="1247" w:type="dxa"/>
            <w:tcBorders>
              <w:bottom w:val="nil"/>
            </w:tcBorders>
            <w:shd w:val="clear" w:color="auto" w:fill="auto"/>
            <w:vAlign w:val="center"/>
          </w:tcPr>
          <w:p w14:paraId="573D0F8F"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Bond2 (σ)</w:t>
            </w:r>
          </w:p>
        </w:tc>
        <w:tc>
          <w:tcPr>
            <w:tcW w:w="0" w:type="auto"/>
            <w:tcBorders>
              <w:bottom w:val="nil"/>
            </w:tcBorders>
            <w:shd w:val="clear" w:color="auto" w:fill="auto"/>
            <w:vAlign w:val="center"/>
          </w:tcPr>
          <w:p w14:paraId="5C8AB6D1"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1.885</w:t>
            </w:r>
          </w:p>
        </w:tc>
        <w:tc>
          <w:tcPr>
            <w:tcW w:w="0" w:type="auto"/>
            <w:tcBorders>
              <w:bottom w:val="nil"/>
            </w:tcBorders>
            <w:shd w:val="clear" w:color="auto" w:fill="auto"/>
            <w:vAlign w:val="center"/>
          </w:tcPr>
          <w:p w14:paraId="50944FE9"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(31.34)</w:t>
            </w:r>
          </w:p>
        </w:tc>
        <w:tc>
          <w:tcPr>
            <w:tcW w:w="0" w:type="auto"/>
            <w:tcBorders>
              <w:bottom w:val="nil"/>
            </w:tcBorders>
            <w:shd w:val="clear" w:color="auto" w:fill="auto"/>
            <w:vAlign w:val="center"/>
          </w:tcPr>
          <w:p w14:paraId="64CA6B45"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(68.66)</w:t>
            </w:r>
          </w:p>
        </w:tc>
        <w:tc>
          <w:tcPr>
            <w:tcW w:w="1814" w:type="dxa"/>
            <w:tcBorders>
              <w:bottom w:val="nil"/>
            </w:tcBorders>
            <w:shd w:val="clear" w:color="auto" w:fill="auto"/>
            <w:vAlign w:val="center"/>
          </w:tcPr>
          <w:p w14:paraId="4DB17D0E" w14:textId="12AD02E3" w:rsidR="00D3457C" w:rsidRPr="00D3457C" w:rsidRDefault="00D3457C" w:rsidP="003635EB">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35.30</w:t>
            </w:r>
            <w:r w:rsidRPr="00D3457C">
              <w:rPr>
                <w:rFonts w:ascii="Times New Roman" w:eastAsia="等线" w:hAnsi="Times New Roman"/>
                <w:lang w:val="en-GB"/>
              </w:rPr>
              <w:t>p</w:t>
            </w:r>
            <w:r w:rsidRPr="00D3457C">
              <w:rPr>
                <w:rFonts w:ascii="Times New Roman" w:eastAsia="等线" w:hAnsi="Times New Roman"/>
                <w:vertAlign w:val="superscript"/>
                <w:lang w:val="en-GB"/>
              </w:rPr>
              <w:t>64.70</w:t>
            </w:r>
            <w:r w:rsidRPr="00D3457C">
              <w:rPr>
                <w:rFonts w:ascii="Times New Roman" w:eastAsia="等线" w:hAnsi="Times New Roman"/>
                <w:lang w:val="en-GB"/>
              </w:rPr>
              <w:t>)</w:t>
            </w:r>
          </w:p>
        </w:tc>
        <w:tc>
          <w:tcPr>
            <w:tcW w:w="1814" w:type="dxa"/>
            <w:tcBorders>
              <w:bottom w:val="nil"/>
            </w:tcBorders>
            <w:shd w:val="clear" w:color="auto" w:fill="auto"/>
            <w:vAlign w:val="center"/>
          </w:tcPr>
          <w:p w14:paraId="74C99DC8" w14:textId="1CB5384C" w:rsidR="00D3457C" w:rsidRPr="00D3457C" w:rsidRDefault="00D3457C" w:rsidP="003635EB">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6.75</w:t>
            </w:r>
            <w:r w:rsidRPr="00D3457C">
              <w:rPr>
                <w:rFonts w:ascii="Times New Roman" w:eastAsia="等线" w:hAnsi="Times New Roman"/>
                <w:lang w:val="en-GB"/>
              </w:rPr>
              <w:t>p</w:t>
            </w:r>
            <w:r w:rsidRPr="00D3457C">
              <w:rPr>
                <w:rFonts w:ascii="Times New Roman" w:eastAsia="等线" w:hAnsi="Times New Roman"/>
                <w:vertAlign w:val="superscript"/>
                <w:lang w:val="en-GB"/>
              </w:rPr>
              <w:t>93.25</w:t>
            </w:r>
            <w:r w:rsidRPr="00D3457C">
              <w:rPr>
                <w:rFonts w:ascii="Times New Roman" w:eastAsia="等线" w:hAnsi="Times New Roman"/>
                <w:lang w:val="en-GB"/>
              </w:rPr>
              <w:t>)</w:t>
            </w:r>
          </w:p>
        </w:tc>
      </w:tr>
      <w:tr w:rsidR="00D3457C" w:rsidRPr="00D3457C" w14:paraId="1CE21D76" w14:textId="77777777" w:rsidTr="003635EB">
        <w:trPr>
          <w:gridAfter w:val="1"/>
          <w:wAfter w:w="21" w:type="dxa"/>
          <w:trHeight w:val="567"/>
          <w:jc w:val="center"/>
        </w:trPr>
        <w:tc>
          <w:tcPr>
            <w:tcW w:w="1247" w:type="dxa"/>
            <w:tcBorders>
              <w:bottom w:val="nil"/>
            </w:tcBorders>
            <w:shd w:val="clear" w:color="auto" w:fill="auto"/>
            <w:vAlign w:val="center"/>
          </w:tcPr>
          <w:p w14:paraId="09E31A42"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Bond2 (σ*)</w:t>
            </w:r>
          </w:p>
        </w:tc>
        <w:tc>
          <w:tcPr>
            <w:tcW w:w="0" w:type="auto"/>
            <w:tcBorders>
              <w:bottom w:val="nil"/>
            </w:tcBorders>
            <w:shd w:val="clear" w:color="auto" w:fill="auto"/>
            <w:vAlign w:val="center"/>
          </w:tcPr>
          <w:p w14:paraId="6873040E"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0.180</w:t>
            </w:r>
          </w:p>
        </w:tc>
        <w:tc>
          <w:tcPr>
            <w:tcW w:w="0" w:type="auto"/>
            <w:tcBorders>
              <w:bottom w:val="nil"/>
            </w:tcBorders>
            <w:shd w:val="clear" w:color="auto" w:fill="auto"/>
            <w:vAlign w:val="center"/>
          </w:tcPr>
          <w:p w14:paraId="1F6F8220"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(68.66)</w:t>
            </w:r>
          </w:p>
        </w:tc>
        <w:tc>
          <w:tcPr>
            <w:tcW w:w="0" w:type="auto"/>
            <w:tcBorders>
              <w:bottom w:val="nil"/>
            </w:tcBorders>
            <w:shd w:val="clear" w:color="auto" w:fill="auto"/>
            <w:vAlign w:val="center"/>
          </w:tcPr>
          <w:p w14:paraId="13DFD4D4"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(31.34)</w:t>
            </w:r>
          </w:p>
        </w:tc>
        <w:tc>
          <w:tcPr>
            <w:tcW w:w="1814" w:type="dxa"/>
            <w:tcBorders>
              <w:bottom w:val="nil"/>
            </w:tcBorders>
            <w:shd w:val="clear" w:color="auto" w:fill="auto"/>
            <w:vAlign w:val="center"/>
          </w:tcPr>
          <w:p w14:paraId="1A501FD6" w14:textId="12548114" w:rsidR="00D3457C" w:rsidRPr="00D3457C" w:rsidRDefault="00D3457C" w:rsidP="003635EB">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35.30</w:t>
            </w:r>
            <w:r w:rsidRPr="00D3457C">
              <w:rPr>
                <w:rFonts w:ascii="Times New Roman" w:eastAsia="等线" w:hAnsi="Times New Roman"/>
                <w:lang w:val="en-GB"/>
              </w:rPr>
              <w:t>p</w:t>
            </w:r>
            <w:r w:rsidRPr="00D3457C">
              <w:rPr>
                <w:rFonts w:ascii="Times New Roman" w:eastAsia="等线" w:hAnsi="Times New Roman"/>
                <w:vertAlign w:val="superscript"/>
                <w:lang w:val="en-GB"/>
              </w:rPr>
              <w:t>64.70</w:t>
            </w:r>
            <w:r w:rsidRPr="00D3457C">
              <w:rPr>
                <w:rFonts w:ascii="Times New Roman" w:eastAsia="等线" w:hAnsi="Times New Roman"/>
                <w:lang w:val="en-GB"/>
              </w:rPr>
              <w:t>)</w:t>
            </w:r>
          </w:p>
        </w:tc>
        <w:tc>
          <w:tcPr>
            <w:tcW w:w="1814" w:type="dxa"/>
            <w:tcBorders>
              <w:bottom w:val="nil"/>
            </w:tcBorders>
            <w:shd w:val="clear" w:color="auto" w:fill="auto"/>
            <w:vAlign w:val="center"/>
          </w:tcPr>
          <w:p w14:paraId="122B2975" w14:textId="6F3D77D9" w:rsidR="00D3457C" w:rsidRPr="00D3457C" w:rsidRDefault="00D3457C" w:rsidP="003635EB">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6.75</w:t>
            </w:r>
            <w:r w:rsidRPr="00D3457C">
              <w:rPr>
                <w:rFonts w:ascii="Times New Roman" w:eastAsia="等线" w:hAnsi="Times New Roman"/>
                <w:lang w:val="en-GB"/>
              </w:rPr>
              <w:t>p</w:t>
            </w:r>
            <w:r w:rsidRPr="00D3457C">
              <w:rPr>
                <w:rFonts w:ascii="Times New Roman" w:eastAsia="等线" w:hAnsi="Times New Roman"/>
                <w:vertAlign w:val="superscript"/>
                <w:lang w:val="en-GB"/>
              </w:rPr>
              <w:t>93.25</w:t>
            </w:r>
            <w:r w:rsidRPr="00D3457C">
              <w:rPr>
                <w:rFonts w:ascii="Times New Roman" w:eastAsia="等线" w:hAnsi="Times New Roman"/>
                <w:lang w:val="en-GB"/>
              </w:rPr>
              <w:t>)</w:t>
            </w:r>
          </w:p>
        </w:tc>
      </w:tr>
      <w:tr w:rsidR="00D3457C" w:rsidRPr="00D3457C" w14:paraId="00CBECE5" w14:textId="77777777" w:rsidTr="003635EB">
        <w:trPr>
          <w:gridAfter w:val="1"/>
          <w:wAfter w:w="21" w:type="dxa"/>
          <w:trHeight w:val="567"/>
          <w:jc w:val="center"/>
        </w:trPr>
        <w:tc>
          <w:tcPr>
            <w:tcW w:w="1247" w:type="dxa"/>
            <w:tcBorders>
              <w:bottom w:val="nil"/>
            </w:tcBorders>
            <w:shd w:val="clear" w:color="auto" w:fill="auto"/>
            <w:vAlign w:val="center"/>
          </w:tcPr>
          <w:p w14:paraId="2990F4EF"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Bond3 (σ)</w:t>
            </w:r>
          </w:p>
        </w:tc>
        <w:tc>
          <w:tcPr>
            <w:tcW w:w="0" w:type="auto"/>
            <w:tcBorders>
              <w:bottom w:val="nil"/>
            </w:tcBorders>
            <w:shd w:val="clear" w:color="auto" w:fill="auto"/>
            <w:vAlign w:val="center"/>
          </w:tcPr>
          <w:p w14:paraId="39115016"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1.900</w:t>
            </w:r>
          </w:p>
        </w:tc>
        <w:tc>
          <w:tcPr>
            <w:tcW w:w="0" w:type="auto"/>
            <w:tcBorders>
              <w:bottom w:val="nil"/>
            </w:tcBorders>
            <w:shd w:val="clear" w:color="auto" w:fill="auto"/>
            <w:vAlign w:val="center"/>
          </w:tcPr>
          <w:p w14:paraId="683A3EF8"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(23.66)</w:t>
            </w:r>
          </w:p>
        </w:tc>
        <w:tc>
          <w:tcPr>
            <w:tcW w:w="0" w:type="auto"/>
            <w:tcBorders>
              <w:bottom w:val="nil"/>
            </w:tcBorders>
            <w:shd w:val="clear" w:color="auto" w:fill="auto"/>
            <w:vAlign w:val="center"/>
          </w:tcPr>
          <w:p w14:paraId="1D8EAE47"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(76.34)</w:t>
            </w:r>
          </w:p>
        </w:tc>
        <w:tc>
          <w:tcPr>
            <w:tcW w:w="1814" w:type="dxa"/>
            <w:tcBorders>
              <w:bottom w:val="nil"/>
            </w:tcBorders>
            <w:shd w:val="clear" w:color="auto" w:fill="auto"/>
            <w:vAlign w:val="center"/>
          </w:tcPr>
          <w:p w14:paraId="464BE97F" w14:textId="4EE8A219" w:rsidR="00D3457C" w:rsidRPr="00D3457C" w:rsidRDefault="00D3457C" w:rsidP="003635EB">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22.94</w:t>
            </w:r>
            <w:r w:rsidRPr="00D3457C">
              <w:rPr>
                <w:rFonts w:ascii="Times New Roman" w:eastAsia="等线" w:hAnsi="Times New Roman"/>
                <w:lang w:val="en-GB"/>
              </w:rPr>
              <w:t>p</w:t>
            </w:r>
            <w:r w:rsidRPr="00D3457C">
              <w:rPr>
                <w:rFonts w:ascii="Times New Roman" w:eastAsia="等线" w:hAnsi="Times New Roman"/>
                <w:vertAlign w:val="superscript"/>
                <w:lang w:val="en-GB"/>
              </w:rPr>
              <w:t>77.06</w:t>
            </w:r>
            <w:r w:rsidRPr="00D3457C">
              <w:rPr>
                <w:rFonts w:ascii="Times New Roman" w:eastAsia="等线" w:hAnsi="Times New Roman"/>
                <w:lang w:val="en-GB"/>
              </w:rPr>
              <w:t>)</w:t>
            </w:r>
          </w:p>
        </w:tc>
        <w:tc>
          <w:tcPr>
            <w:tcW w:w="1814" w:type="dxa"/>
            <w:tcBorders>
              <w:bottom w:val="nil"/>
            </w:tcBorders>
            <w:shd w:val="clear" w:color="auto" w:fill="auto"/>
            <w:vAlign w:val="center"/>
          </w:tcPr>
          <w:p w14:paraId="474A19C8" w14:textId="242BC189" w:rsidR="00D3457C" w:rsidRPr="00D3457C" w:rsidRDefault="00D3457C" w:rsidP="003635EB">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11.06</w:t>
            </w:r>
            <w:r w:rsidRPr="00D3457C">
              <w:rPr>
                <w:rFonts w:ascii="Times New Roman" w:eastAsia="等线" w:hAnsi="Times New Roman"/>
                <w:lang w:val="en-GB"/>
              </w:rPr>
              <w:t>p</w:t>
            </w:r>
            <w:r w:rsidRPr="00D3457C">
              <w:rPr>
                <w:rFonts w:ascii="Times New Roman" w:eastAsia="等线" w:hAnsi="Times New Roman"/>
                <w:vertAlign w:val="superscript"/>
                <w:lang w:val="en-GB"/>
              </w:rPr>
              <w:t>88.94</w:t>
            </w:r>
            <w:r w:rsidRPr="00D3457C">
              <w:rPr>
                <w:rFonts w:ascii="Times New Roman" w:eastAsia="等线" w:hAnsi="Times New Roman"/>
                <w:lang w:val="en-GB"/>
              </w:rPr>
              <w:t>)</w:t>
            </w:r>
          </w:p>
        </w:tc>
      </w:tr>
      <w:tr w:rsidR="00D3457C" w:rsidRPr="00D3457C" w14:paraId="3A665E2C" w14:textId="77777777" w:rsidTr="003635EB">
        <w:trPr>
          <w:gridAfter w:val="1"/>
          <w:wAfter w:w="21" w:type="dxa"/>
          <w:trHeight w:val="567"/>
          <w:jc w:val="center"/>
        </w:trPr>
        <w:tc>
          <w:tcPr>
            <w:tcW w:w="1247" w:type="dxa"/>
            <w:tcBorders>
              <w:top w:val="nil"/>
              <w:bottom w:val="single" w:sz="12" w:space="0" w:color="000000"/>
            </w:tcBorders>
            <w:shd w:val="clear" w:color="auto" w:fill="auto"/>
            <w:vAlign w:val="center"/>
          </w:tcPr>
          <w:p w14:paraId="2A4BBB80" w14:textId="77777777" w:rsidR="00D3457C" w:rsidRPr="00D3457C" w:rsidRDefault="00D3457C" w:rsidP="00EB687C">
            <w:pPr>
              <w:adjustRightInd w:val="0"/>
              <w:snapToGrid w:val="0"/>
              <w:spacing w:line="360" w:lineRule="auto"/>
              <w:jc w:val="center"/>
              <w:rPr>
                <w:rFonts w:ascii="Times New Roman" w:eastAsia="等线" w:hAnsi="Times New Roman"/>
                <w:b/>
                <w:bCs/>
                <w:lang w:val="en-GB"/>
              </w:rPr>
            </w:pPr>
            <w:r w:rsidRPr="00D3457C">
              <w:rPr>
                <w:rFonts w:ascii="Times New Roman" w:eastAsia="等线" w:hAnsi="Times New Roman"/>
                <w:b/>
                <w:bCs/>
                <w:lang w:val="en-GB"/>
              </w:rPr>
              <w:t>Bond3 (σ*)</w:t>
            </w:r>
          </w:p>
        </w:tc>
        <w:tc>
          <w:tcPr>
            <w:tcW w:w="0" w:type="auto"/>
            <w:tcBorders>
              <w:top w:val="nil"/>
              <w:bottom w:val="single" w:sz="12" w:space="0" w:color="000000"/>
            </w:tcBorders>
            <w:shd w:val="clear" w:color="auto" w:fill="auto"/>
            <w:vAlign w:val="center"/>
          </w:tcPr>
          <w:p w14:paraId="3664DAB8"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bCs/>
                <w:lang w:val="en-GB"/>
              </w:rPr>
              <w:t>0.199</w:t>
            </w:r>
          </w:p>
        </w:tc>
        <w:tc>
          <w:tcPr>
            <w:tcW w:w="0" w:type="auto"/>
            <w:tcBorders>
              <w:top w:val="nil"/>
              <w:bottom w:val="single" w:sz="12" w:space="0" w:color="000000"/>
            </w:tcBorders>
            <w:shd w:val="clear" w:color="auto" w:fill="auto"/>
            <w:vAlign w:val="center"/>
          </w:tcPr>
          <w:p w14:paraId="5627932E"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(76.34)</w:t>
            </w:r>
          </w:p>
        </w:tc>
        <w:tc>
          <w:tcPr>
            <w:tcW w:w="0" w:type="auto"/>
            <w:tcBorders>
              <w:top w:val="nil"/>
              <w:bottom w:val="single" w:sz="12" w:space="0" w:color="000000"/>
            </w:tcBorders>
            <w:shd w:val="clear" w:color="auto" w:fill="auto"/>
            <w:vAlign w:val="center"/>
          </w:tcPr>
          <w:p w14:paraId="4746350F" w14:textId="77777777" w:rsidR="00D3457C" w:rsidRPr="00D3457C" w:rsidRDefault="00D3457C" w:rsidP="00EB687C">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(23.66)</w:t>
            </w:r>
          </w:p>
        </w:tc>
        <w:tc>
          <w:tcPr>
            <w:tcW w:w="1814" w:type="dxa"/>
            <w:tcBorders>
              <w:top w:val="nil"/>
              <w:bottom w:val="single" w:sz="12" w:space="0" w:color="000000"/>
            </w:tcBorders>
            <w:shd w:val="clear" w:color="auto" w:fill="auto"/>
            <w:vAlign w:val="center"/>
          </w:tcPr>
          <w:p w14:paraId="05C3C0F4" w14:textId="4D9F7E03" w:rsidR="00D3457C" w:rsidRPr="00D3457C" w:rsidRDefault="00D3457C" w:rsidP="003635EB">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Ga (s</w:t>
            </w:r>
            <w:r w:rsidRPr="00D3457C">
              <w:rPr>
                <w:rFonts w:ascii="Times New Roman" w:eastAsia="等线" w:hAnsi="Times New Roman"/>
                <w:vertAlign w:val="superscript"/>
                <w:lang w:val="en-GB"/>
              </w:rPr>
              <w:t>22.94</w:t>
            </w:r>
            <w:r w:rsidRPr="00D3457C">
              <w:rPr>
                <w:rFonts w:ascii="Times New Roman" w:eastAsia="等线" w:hAnsi="Times New Roman"/>
                <w:lang w:val="en-GB"/>
              </w:rPr>
              <w:t>p</w:t>
            </w:r>
            <w:r w:rsidRPr="00D3457C">
              <w:rPr>
                <w:rFonts w:ascii="Times New Roman" w:eastAsia="等线" w:hAnsi="Times New Roman"/>
                <w:vertAlign w:val="superscript"/>
                <w:lang w:val="en-GB"/>
              </w:rPr>
              <w:t>77.06</w:t>
            </w:r>
            <w:r w:rsidRPr="00D3457C">
              <w:rPr>
                <w:rFonts w:ascii="Times New Roman" w:eastAsia="等线" w:hAnsi="Times New Roman"/>
                <w:lang w:val="en-GB"/>
              </w:rPr>
              <w:t>)</w:t>
            </w:r>
          </w:p>
        </w:tc>
        <w:tc>
          <w:tcPr>
            <w:tcW w:w="1814" w:type="dxa"/>
            <w:tcBorders>
              <w:top w:val="nil"/>
              <w:bottom w:val="single" w:sz="12" w:space="0" w:color="000000"/>
            </w:tcBorders>
            <w:shd w:val="clear" w:color="auto" w:fill="auto"/>
            <w:vAlign w:val="center"/>
          </w:tcPr>
          <w:p w14:paraId="15E2D732" w14:textId="3DAC686E" w:rsidR="00D3457C" w:rsidRPr="00D3457C" w:rsidRDefault="00D3457C" w:rsidP="003635EB">
            <w:pPr>
              <w:adjustRightInd w:val="0"/>
              <w:snapToGrid w:val="0"/>
              <w:spacing w:line="360" w:lineRule="auto"/>
              <w:jc w:val="center"/>
              <w:rPr>
                <w:rFonts w:ascii="Times New Roman" w:eastAsia="等线" w:hAnsi="Times New Roman"/>
                <w:bCs/>
                <w:lang w:val="en-GB"/>
              </w:rPr>
            </w:pPr>
            <w:proofErr w:type="spellStart"/>
            <w:r w:rsidRPr="00D3457C">
              <w:rPr>
                <w:rFonts w:ascii="Times New Roman" w:eastAsia="等线" w:hAnsi="Times New Roman"/>
                <w:lang w:val="en-GB"/>
              </w:rPr>
              <w:t>Te</w:t>
            </w:r>
            <w:proofErr w:type="spellEnd"/>
            <w:r w:rsidRPr="00D3457C">
              <w:rPr>
                <w:rFonts w:ascii="Times New Roman" w:eastAsia="等线" w:hAnsi="Times New Roman"/>
                <w:lang w:val="en-GB"/>
              </w:rPr>
              <w:t xml:space="preserve"> (s</w:t>
            </w:r>
            <w:r w:rsidRPr="00D3457C">
              <w:rPr>
                <w:rFonts w:ascii="Times New Roman" w:eastAsia="等线" w:hAnsi="Times New Roman"/>
                <w:vertAlign w:val="superscript"/>
                <w:lang w:val="en-GB"/>
              </w:rPr>
              <w:t>11.06</w:t>
            </w:r>
            <w:r w:rsidRPr="00D3457C">
              <w:rPr>
                <w:rFonts w:ascii="Times New Roman" w:eastAsia="等线" w:hAnsi="Times New Roman"/>
                <w:lang w:val="en-GB"/>
              </w:rPr>
              <w:t>p</w:t>
            </w:r>
            <w:r w:rsidRPr="00D3457C">
              <w:rPr>
                <w:rFonts w:ascii="Times New Roman" w:eastAsia="等线" w:hAnsi="Times New Roman"/>
                <w:vertAlign w:val="superscript"/>
                <w:lang w:val="en-GB"/>
              </w:rPr>
              <w:t>88.94</w:t>
            </w:r>
            <w:r w:rsidRPr="00D3457C">
              <w:rPr>
                <w:rFonts w:ascii="Times New Roman" w:eastAsia="等线" w:hAnsi="Times New Roman"/>
                <w:lang w:val="en-GB"/>
              </w:rPr>
              <w:t>)</w:t>
            </w:r>
          </w:p>
        </w:tc>
      </w:tr>
    </w:tbl>
    <w:p w14:paraId="2E562906" w14:textId="77777777" w:rsidR="00D3457C" w:rsidRPr="001905EC" w:rsidRDefault="00D3457C" w:rsidP="00D3457C">
      <w:pPr>
        <w:adjustRightInd w:val="0"/>
        <w:snapToGrid w:val="0"/>
        <w:spacing w:afterLines="100" w:after="312" w:line="480" w:lineRule="auto"/>
        <w:rPr>
          <w:rFonts w:ascii="Times New Roman" w:hAnsi="Times New Roman"/>
          <w:color w:val="0D0D0D" w:themeColor="text1" w:themeTint="F2"/>
          <w:sz w:val="24"/>
          <w:szCs w:val="24"/>
        </w:rPr>
      </w:pPr>
    </w:p>
    <w:p w14:paraId="2381558F" w14:textId="115F557F" w:rsidR="00D3457C" w:rsidRDefault="00D3457C" w:rsidP="00D3457C">
      <w:pPr>
        <w:pStyle w:val="MainText"/>
        <w:adjustRightInd w:val="0"/>
        <w:snapToGrid w:val="0"/>
        <w:spacing w:afterLines="100" w:after="312" w:line="300" w:lineRule="auto"/>
        <w:jc w:val="both"/>
        <w:rPr>
          <w:rFonts w:ascii="Times New Roman" w:eastAsiaTheme="minorEastAsia" w:hAnsi="Times New Roman"/>
          <w:szCs w:val="21"/>
        </w:rPr>
      </w:pPr>
      <w:r>
        <w:rPr>
          <w:rFonts w:ascii="Times New Roman" w:eastAsiaTheme="minorEastAsia" w:hAnsi="Times New Roman"/>
          <w:szCs w:val="21"/>
        </w:rPr>
        <w:br w:type="page"/>
      </w:r>
    </w:p>
    <w:p w14:paraId="4EA4A20B" w14:textId="52DB39CC" w:rsidR="00D3457C" w:rsidRPr="006C7827" w:rsidRDefault="00D3457C" w:rsidP="003635EB">
      <w:pPr>
        <w:adjustRightInd w:val="0"/>
        <w:snapToGrid w:val="0"/>
        <w:spacing w:afterLines="100" w:after="312" w:line="360" w:lineRule="auto"/>
        <w:outlineLvl w:val="0"/>
        <w:rPr>
          <w:rFonts w:ascii="Times New Roman" w:hAnsi="Times New Roman"/>
          <w:b/>
          <w:sz w:val="24"/>
          <w:szCs w:val="24"/>
        </w:rPr>
      </w:pPr>
      <w:bookmarkStart w:id="93" w:name="_Toc135247304"/>
      <w:r w:rsidRPr="00D3457C">
        <w:rPr>
          <w:rFonts w:ascii="Times New Roman" w:hAnsi="Times New Roman"/>
          <w:b/>
          <w:sz w:val="24"/>
          <w:szCs w:val="24"/>
        </w:rPr>
        <w:lastRenderedPageBreak/>
        <w:t>Table S5. Calculated bonding state of the H adsorption on QL structure corresponding to Fig</w:t>
      </w:r>
      <w:r w:rsidR="006C7827">
        <w:rPr>
          <w:rFonts w:ascii="Times New Roman" w:hAnsi="Times New Roman"/>
          <w:b/>
          <w:sz w:val="24"/>
          <w:szCs w:val="24"/>
        </w:rPr>
        <w:t>. 4g</w:t>
      </w:r>
      <w:bookmarkEnd w:id="93"/>
      <w:r w:rsidR="003635EB">
        <w:rPr>
          <w:rFonts w:ascii="Times New Roman" w:hAnsi="Times New Roman"/>
          <w:b/>
          <w:sz w:val="24"/>
          <w:szCs w:val="24"/>
        </w:rPr>
        <w:t>.</w:t>
      </w:r>
    </w:p>
    <w:tbl>
      <w:tblPr>
        <w:tblW w:w="8863" w:type="dxa"/>
        <w:jc w:val="center"/>
        <w:tblBorders>
          <w:top w:val="single" w:sz="4" w:space="0" w:color="000000"/>
          <w:bottom w:val="single" w:sz="4" w:space="0" w:color="000000"/>
        </w:tblBorders>
        <w:tblLook w:val="04A0" w:firstRow="1" w:lastRow="0" w:firstColumn="1" w:lastColumn="0" w:noHBand="0" w:noVBand="1"/>
      </w:tblPr>
      <w:tblGrid>
        <w:gridCol w:w="1134"/>
        <w:gridCol w:w="1220"/>
        <w:gridCol w:w="1134"/>
        <w:gridCol w:w="1134"/>
        <w:gridCol w:w="340"/>
        <w:gridCol w:w="2426"/>
        <w:gridCol w:w="1212"/>
        <w:gridCol w:w="263"/>
      </w:tblGrid>
      <w:tr w:rsidR="00D3457C" w:rsidRPr="00D3457C" w14:paraId="557B8233" w14:textId="77777777" w:rsidTr="00ED335B">
        <w:trPr>
          <w:gridAfter w:val="1"/>
          <w:wAfter w:w="263" w:type="dxa"/>
          <w:trHeight w:val="567"/>
          <w:jc w:val="center"/>
        </w:trPr>
        <w:tc>
          <w:tcPr>
            <w:tcW w:w="1134" w:type="dxa"/>
            <w:tcBorders>
              <w:top w:val="single" w:sz="12" w:space="0" w:color="000000"/>
              <w:bottom w:val="single" w:sz="4" w:space="0" w:color="000000"/>
            </w:tcBorders>
            <w:shd w:val="clear" w:color="auto" w:fill="auto"/>
            <w:vAlign w:val="center"/>
          </w:tcPr>
          <w:p w14:paraId="2E17FBFB"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NBO</w:t>
            </w:r>
          </w:p>
        </w:tc>
        <w:tc>
          <w:tcPr>
            <w:tcW w:w="0" w:type="auto"/>
            <w:tcBorders>
              <w:top w:val="single" w:sz="12" w:space="0" w:color="000000"/>
              <w:bottom w:val="single" w:sz="4" w:space="0" w:color="000000"/>
            </w:tcBorders>
            <w:shd w:val="clear" w:color="auto" w:fill="auto"/>
            <w:vAlign w:val="center"/>
          </w:tcPr>
          <w:p w14:paraId="692AA0B3"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Occupancy</w:t>
            </w:r>
          </w:p>
        </w:tc>
        <w:tc>
          <w:tcPr>
            <w:tcW w:w="2608" w:type="dxa"/>
            <w:gridSpan w:val="3"/>
            <w:tcBorders>
              <w:top w:val="single" w:sz="12" w:space="0" w:color="000000"/>
              <w:bottom w:val="single" w:sz="4" w:space="0" w:color="000000"/>
            </w:tcBorders>
            <w:shd w:val="clear" w:color="auto" w:fill="auto"/>
            <w:vAlign w:val="center"/>
          </w:tcPr>
          <w:p w14:paraId="4BD5F759" w14:textId="6754DDE9" w:rsidR="00D3457C" w:rsidRPr="00D3457C" w:rsidRDefault="00D3457C" w:rsidP="00ED335B">
            <w:pPr>
              <w:adjustRightInd w:val="0"/>
              <w:snapToGrid w:val="0"/>
              <w:jc w:val="center"/>
              <w:rPr>
                <w:rFonts w:ascii="Times New Roman" w:eastAsia="等线" w:hAnsi="Times New Roman"/>
                <w:b/>
                <w:bCs/>
                <w:lang w:val="en-GB"/>
              </w:rPr>
            </w:pPr>
            <w:proofErr w:type="spellStart"/>
            <w:r w:rsidRPr="00D3457C">
              <w:rPr>
                <w:rFonts w:ascii="Times New Roman" w:eastAsia="等线" w:hAnsi="Times New Roman"/>
                <w:b/>
                <w:bCs/>
                <w:lang w:val="en-GB"/>
              </w:rPr>
              <w:t>Center</w:t>
            </w:r>
            <w:proofErr w:type="spellEnd"/>
            <w:r w:rsidRPr="00D3457C">
              <w:rPr>
                <w:rFonts w:ascii="Times New Roman" w:eastAsia="等线" w:hAnsi="Times New Roman"/>
                <w:b/>
                <w:bCs/>
                <w:lang w:val="en-GB"/>
              </w:rPr>
              <w:t xml:space="preserve"> (bond contribution, %)</w:t>
            </w:r>
          </w:p>
        </w:tc>
        <w:tc>
          <w:tcPr>
            <w:tcW w:w="3638" w:type="dxa"/>
            <w:gridSpan w:val="2"/>
            <w:tcBorders>
              <w:top w:val="single" w:sz="12" w:space="0" w:color="000000"/>
              <w:bottom w:val="single" w:sz="4" w:space="0" w:color="000000"/>
            </w:tcBorders>
            <w:shd w:val="clear" w:color="auto" w:fill="auto"/>
            <w:vAlign w:val="center"/>
          </w:tcPr>
          <w:p w14:paraId="6A7EEB52"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 xml:space="preserve">Hybridization </w:t>
            </w:r>
          </w:p>
          <w:p w14:paraId="22168866"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(Function, %)</w:t>
            </w:r>
          </w:p>
        </w:tc>
      </w:tr>
      <w:tr w:rsidR="00D3457C" w:rsidRPr="00D3457C" w14:paraId="2227A272" w14:textId="77777777" w:rsidTr="00ED335B">
        <w:trPr>
          <w:trHeight w:val="567"/>
          <w:jc w:val="center"/>
        </w:trPr>
        <w:tc>
          <w:tcPr>
            <w:tcW w:w="1134" w:type="dxa"/>
            <w:tcBorders>
              <w:bottom w:val="nil"/>
            </w:tcBorders>
            <w:shd w:val="clear" w:color="auto" w:fill="auto"/>
            <w:vAlign w:val="center"/>
          </w:tcPr>
          <w:p w14:paraId="7E3ED3DD" w14:textId="13B57DBA" w:rsidR="00D3457C" w:rsidRPr="00D3457C" w:rsidRDefault="00D3457C" w:rsidP="00EB687C">
            <w:pPr>
              <w:adjustRightInd w:val="0"/>
              <w:snapToGrid w:val="0"/>
              <w:spacing w:line="360" w:lineRule="auto"/>
              <w:jc w:val="center"/>
              <w:rPr>
                <w:rFonts w:ascii="Times New Roman" w:eastAsia="等线" w:hAnsi="Times New Roman"/>
                <w:b/>
                <w:bCs/>
                <w:lang w:val="en-GB"/>
              </w:rPr>
            </w:pPr>
            <w:proofErr w:type="spellStart"/>
            <w:r w:rsidRPr="00D3457C">
              <w:rPr>
                <w:rFonts w:ascii="Times New Roman" w:eastAsia="等线" w:hAnsi="Times New Roman"/>
                <w:b/>
                <w:bCs/>
                <w:lang w:val="en-GB"/>
              </w:rPr>
              <w:t>Te</w:t>
            </w:r>
            <w:proofErr w:type="spellEnd"/>
            <w:r w:rsidR="006C7827">
              <w:rPr>
                <w:rFonts w:ascii="Times New Roman" w:eastAsia="等线" w:hAnsi="Times New Roman"/>
                <w:b/>
                <w:bCs/>
                <w:lang w:val="en-GB"/>
              </w:rPr>
              <w:t>–</w:t>
            </w:r>
            <w:r w:rsidRPr="00D3457C">
              <w:rPr>
                <w:rFonts w:ascii="Times New Roman" w:eastAsia="等线" w:hAnsi="Times New Roman"/>
                <w:b/>
                <w:bCs/>
                <w:lang w:val="en-GB"/>
              </w:rPr>
              <w:t>H (σ)</w:t>
            </w:r>
          </w:p>
        </w:tc>
        <w:tc>
          <w:tcPr>
            <w:tcW w:w="0" w:type="auto"/>
            <w:tcBorders>
              <w:bottom w:val="nil"/>
            </w:tcBorders>
            <w:shd w:val="clear" w:color="auto" w:fill="auto"/>
            <w:vAlign w:val="center"/>
          </w:tcPr>
          <w:p w14:paraId="4B52B05B"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1.979</w:t>
            </w:r>
          </w:p>
        </w:tc>
        <w:tc>
          <w:tcPr>
            <w:tcW w:w="1134" w:type="dxa"/>
            <w:tcBorders>
              <w:bottom w:val="nil"/>
            </w:tcBorders>
            <w:shd w:val="clear" w:color="auto" w:fill="auto"/>
            <w:vAlign w:val="center"/>
          </w:tcPr>
          <w:p w14:paraId="65541FB8" w14:textId="30F30869" w:rsidR="00D3457C" w:rsidRPr="00D3457C" w:rsidRDefault="00D3457C" w:rsidP="003635EB">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003635EB">
              <w:rPr>
                <w:rFonts w:ascii="Times New Roman" w:eastAsia="等线" w:hAnsi="Times New Roman"/>
                <w:lang w:val="en-GB"/>
              </w:rPr>
              <w:t xml:space="preserve"> </w:t>
            </w:r>
            <w:r w:rsidRPr="00D3457C">
              <w:rPr>
                <w:rFonts w:ascii="Times New Roman" w:eastAsia="等线" w:hAnsi="Times New Roman"/>
                <w:lang w:val="en-GB"/>
              </w:rPr>
              <w:t>(55.43)</w:t>
            </w:r>
          </w:p>
        </w:tc>
        <w:tc>
          <w:tcPr>
            <w:tcW w:w="1134" w:type="dxa"/>
            <w:tcBorders>
              <w:bottom w:val="nil"/>
            </w:tcBorders>
            <w:shd w:val="clear" w:color="auto" w:fill="auto"/>
            <w:vAlign w:val="center"/>
          </w:tcPr>
          <w:p w14:paraId="489BE6E5" w14:textId="6196914A" w:rsidR="00D3457C" w:rsidRPr="00D3457C" w:rsidRDefault="00D3457C" w:rsidP="003635EB">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H</w:t>
            </w:r>
            <w:r w:rsidR="003635EB">
              <w:rPr>
                <w:rFonts w:ascii="Times New Roman" w:eastAsia="等线" w:hAnsi="Times New Roman"/>
                <w:lang w:val="en-GB"/>
              </w:rPr>
              <w:t xml:space="preserve"> </w:t>
            </w:r>
            <w:r w:rsidRPr="00D3457C">
              <w:rPr>
                <w:rFonts w:ascii="Times New Roman" w:eastAsia="等线" w:hAnsi="Times New Roman"/>
                <w:lang w:val="en-GB"/>
              </w:rPr>
              <w:t>(44.57)</w:t>
            </w:r>
          </w:p>
        </w:tc>
        <w:tc>
          <w:tcPr>
            <w:tcW w:w="2766" w:type="dxa"/>
            <w:gridSpan w:val="2"/>
            <w:tcBorders>
              <w:bottom w:val="nil"/>
            </w:tcBorders>
            <w:shd w:val="clear" w:color="auto" w:fill="auto"/>
            <w:vAlign w:val="center"/>
          </w:tcPr>
          <w:p w14:paraId="30D978CE" w14:textId="5BF3A617" w:rsidR="00D3457C" w:rsidRPr="00D3457C" w:rsidRDefault="00D3457C" w:rsidP="003635EB">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003635EB">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4.07</w:t>
            </w:r>
            <w:r w:rsidRPr="00D3457C">
              <w:rPr>
                <w:rFonts w:ascii="Times New Roman" w:eastAsia="等线" w:hAnsi="Times New Roman"/>
                <w:lang w:val="en-GB"/>
              </w:rPr>
              <w:t>p</w:t>
            </w:r>
            <w:r w:rsidRPr="00D3457C">
              <w:rPr>
                <w:rFonts w:ascii="Times New Roman" w:eastAsia="等线" w:hAnsi="Times New Roman"/>
                <w:vertAlign w:val="superscript"/>
                <w:lang w:val="en-GB"/>
              </w:rPr>
              <w:t>95.58</w:t>
            </w:r>
            <w:r w:rsidRPr="00D3457C">
              <w:rPr>
                <w:rFonts w:ascii="Times New Roman" w:eastAsia="等线" w:hAnsi="Times New Roman"/>
                <w:lang w:val="en-GB"/>
              </w:rPr>
              <w:t>d</w:t>
            </w:r>
            <w:r w:rsidRPr="00D3457C">
              <w:rPr>
                <w:rFonts w:ascii="Times New Roman" w:eastAsia="等线" w:hAnsi="Times New Roman"/>
                <w:vertAlign w:val="superscript"/>
                <w:lang w:val="en-GB"/>
              </w:rPr>
              <w:t>0.35</w:t>
            </w:r>
            <w:r w:rsidRPr="00D3457C">
              <w:rPr>
                <w:rFonts w:ascii="Times New Roman" w:eastAsia="等线" w:hAnsi="Times New Roman"/>
                <w:lang w:val="en-GB"/>
              </w:rPr>
              <w:t>)</w:t>
            </w:r>
          </w:p>
        </w:tc>
        <w:tc>
          <w:tcPr>
            <w:tcW w:w="1475" w:type="dxa"/>
            <w:gridSpan w:val="2"/>
            <w:tcBorders>
              <w:bottom w:val="nil"/>
            </w:tcBorders>
            <w:shd w:val="clear" w:color="auto" w:fill="auto"/>
            <w:vAlign w:val="center"/>
          </w:tcPr>
          <w:p w14:paraId="63E9F9F9" w14:textId="183A1529" w:rsidR="00D3457C" w:rsidRPr="00D3457C" w:rsidRDefault="00D3457C" w:rsidP="003635EB">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H</w:t>
            </w:r>
            <w:r w:rsidR="003635EB">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100</w:t>
            </w:r>
            <w:r w:rsidRPr="00D3457C">
              <w:rPr>
                <w:rFonts w:ascii="Times New Roman" w:eastAsia="等线" w:hAnsi="Times New Roman"/>
                <w:lang w:val="en-GB"/>
              </w:rPr>
              <w:t>)</w:t>
            </w:r>
          </w:p>
        </w:tc>
      </w:tr>
      <w:tr w:rsidR="00D3457C" w:rsidRPr="00D3457C" w14:paraId="2D4494AA" w14:textId="77777777" w:rsidTr="00ED335B">
        <w:trPr>
          <w:trHeight w:val="567"/>
          <w:jc w:val="center"/>
        </w:trPr>
        <w:tc>
          <w:tcPr>
            <w:tcW w:w="1134" w:type="dxa"/>
            <w:tcBorders>
              <w:top w:val="nil"/>
              <w:bottom w:val="single" w:sz="12" w:space="0" w:color="000000"/>
            </w:tcBorders>
            <w:shd w:val="clear" w:color="auto" w:fill="auto"/>
            <w:vAlign w:val="center"/>
          </w:tcPr>
          <w:p w14:paraId="658FB2D9" w14:textId="38D924DC" w:rsidR="00D3457C" w:rsidRPr="00D3457C" w:rsidRDefault="00D3457C" w:rsidP="00EB687C">
            <w:pPr>
              <w:adjustRightInd w:val="0"/>
              <w:snapToGrid w:val="0"/>
              <w:spacing w:line="360" w:lineRule="auto"/>
              <w:jc w:val="center"/>
              <w:rPr>
                <w:rFonts w:ascii="Times New Roman" w:eastAsia="等线" w:hAnsi="Times New Roman"/>
                <w:b/>
                <w:bCs/>
                <w:lang w:val="en-GB"/>
              </w:rPr>
            </w:pPr>
            <w:proofErr w:type="spellStart"/>
            <w:r w:rsidRPr="00D3457C">
              <w:rPr>
                <w:rFonts w:ascii="Times New Roman" w:eastAsia="等线" w:hAnsi="Times New Roman"/>
                <w:b/>
                <w:bCs/>
                <w:lang w:val="en-GB"/>
              </w:rPr>
              <w:t>Te</w:t>
            </w:r>
            <w:proofErr w:type="spellEnd"/>
            <w:r w:rsidR="006C7827">
              <w:rPr>
                <w:rFonts w:ascii="Times New Roman" w:eastAsia="等线" w:hAnsi="Times New Roman"/>
                <w:b/>
                <w:bCs/>
                <w:lang w:val="en-GB"/>
              </w:rPr>
              <w:t>–</w:t>
            </w:r>
            <w:r w:rsidRPr="00D3457C">
              <w:rPr>
                <w:rFonts w:ascii="Times New Roman" w:eastAsia="等线" w:hAnsi="Times New Roman"/>
                <w:b/>
                <w:bCs/>
                <w:lang w:val="en-GB"/>
              </w:rPr>
              <w:t>H (σ*)</w:t>
            </w:r>
          </w:p>
        </w:tc>
        <w:tc>
          <w:tcPr>
            <w:tcW w:w="0" w:type="auto"/>
            <w:tcBorders>
              <w:top w:val="nil"/>
              <w:bottom w:val="single" w:sz="12" w:space="0" w:color="000000"/>
            </w:tcBorders>
            <w:shd w:val="clear" w:color="auto" w:fill="auto"/>
            <w:vAlign w:val="center"/>
          </w:tcPr>
          <w:p w14:paraId="54CD1AF4"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0.061</w:t>
            </w:r>
          </w:p>
        </w:tc>
        <w:tc>
          <w:tcPr>
            <w:tcW w:w="1134" w:type="dxa"/>
            <w:tcBorders>
              <w:top w:val="nil"/>
              <w:bottom w:val="single" w:sz="12" w:space="0" w:color="000000"/>
            </w:tcBorders>
            <w:shd w:val="clear" w:color="auto" w:fill="auto"/>
            <w:vAlign w:val="center"/>
          </w:tcPr>
          <w:p w14:paraId="39A8453E" w14:textId="0699FC27" w:rsidR="00D3457C" w:rsidRPr="00D3457C" w:rsidRDefault="00D3457C" w:rsidP="003635EB">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003635EB">
              <w:rPr>
                <w:rFonts w:ascii="Times New Roman" w:eastAsia="等线" w:hAnsi="Times New Roman"/>
                <w:lang w:val="en-GB"/>
              </w:rPr>
              <w:t xml:space="preserve"> </w:t>
            </w:r>
            <w:r w:rsidRPr="00D3457C">
              <w:rPr>
                <w:rFonts w:ascii="Times New Roman" w:eastAsia="等线" w:hAnsi="Times New Roman"/>
                <w:lang w:val="en-GB"/>
              </w:rPr>
              <w:t>(44.57)</w:t>
            </w:r>
          </w:p>
        </w:tc>
        <w:tc>
          <w:tcPr>
            <w:tcW w:w="1134" w:type="dxa"/>
            <w:tcBorders>
              <w:top w:val="nil"/>
              <w:bottom w:val="single" w:sz="12" w:space="0" w:color="000000"/>
            </w:tcBorders>
            <w:shd w:val="clear" w:color="auto" w:fill="auto"/>
            <w:vAlign w:val="center"/>
          </w:tcPr>
          <w:p w14:paraId="3702DD28" w14:textId="6850A044" w:rsidR="00D3457C" w:rsidRPr="00D3457C" w:rsidRDefault="00D3457C" w:rsidP="003635EB">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H (55.43)</w:t>
            </w:r>
          </w:p>
        </w:tc>
        <w:tc>
          <w:tcPr>
            <w:tcW w:w="2766" w:type="dxa"/>
            <w:gridSpan w:val="2"/>
            <w:tcBorders>
              <w:top w:val="nil"/>
              <w:bottom w:val="single" w:sz="12" w:space="0" w:color="000000"/>
            </w:tcBorders>
            <w:shd w:val="clear" w:color="auto" w:fill="auto"/>
            <w:vAlign w:val="center"/>
          </w:tcPr>
          <w:p w14:paraId="6C07C6BA" w14:textId="4DEEAA9D" w:rsidR="00D3457C" w:rsidRPr="00D3457C" w:rsidRDefault="00D3457C" w:rsidP="003635EB">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003635EB">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4.07</w:t>
            </w:r>
            <w:r w:rsidRPr="00D3457C">
              <w:rPr>
                <w:rFonts w:ascii="Times New Roman" w:eastAsia="等线" w:hAnsi="Times New Roman"/>
                <w:lang w:val="en-GB"/>
              </w:rPr>
              <w:t>p</w:t>
            </w:r>
            <w:r w:rsidRPr="00D3457C">
              <w:rPr>
                <w:rFonts w:ascii="Times New Roman" w:eastAsia="等线" w:hAnsi="Times New Roman"/>
                <w:vertAlign w:val="superscript"/>
                <w:lang w:val="en-GB"/>
              </w:rPr>
              <w:t>95.58</w:t>
            </w:r>
            <w:r w:rsidRPr="00D3457C">
              <w:rPr>
                <w:rFonts w:ascii="Times New Roman" w:eastAsia="等线" w:hAnsi="Times New Roman"/>
                <w:lang w:val="en-GB"/>
              </w:rPr>
              <w:t>d</w:t>
            </w:r>
            <w:r w:rsidRPr="00D3457C">
              <w:rPr>
                <w:rFonts w:ascii="Times New Roman" w:eastAsia="等线" w:hAnsi="Times New Roman"/>
                <w:vertAlign w:val="superscript"/>
                <w:lang w:val="en-GB"/>
              </w:rPr>
              <w:t>0.35</w:t>
            </w:r>
            <w:r w:rsidRPr="00D3457C">
              <w:rPr>
                <w:rFonts w:ascii="Times New Roman" w:eastAsia="等线" w:hAnsi="Times New Roman"/>
                <w:lang w:val="en-GB"/>
              </w:rPr>
              <w:t>)</w:t>
            </w:r>
          </w:p>
        </w:tc>
        <w:tc>
          <w:tcPr>
            <w:tcW w:w="1475" w:type="dxa"/>
            <w:gridSpan w:val="2"/>
            <w:tcBorders>
              <w:top w:val="nil"/>
              <w:bottom w:val="single" w:sz="12" w:space="0" w:color="000000"/>
            </w:tcBorders>
            <w:shd w:val="clear" w:color="auto" w:fill="auto"/>
            <w:vAlign w:val="center"/>
          </w:tcPr>
          <w:p w14:paraId="52A55F44" w14:textId="51A00658" w:rsidR="00D3457C" w:rsidRPr="00D3457C" w:rsidRDefault="00D3457C" w:rsidP="003635EB">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H</w:t>
            </w:r>
            <w:r w:rsidR="003635EB">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100</w:t>
            </w:r>
            <w:r w:rsidRPr="00D3457C">
              <w:rPr>
                <w:rFonts w:ascii="Times New Roman" w:eastAsia="等线" w:hAnsi="Times New Roman"/>
                <w:lang w:val="en-GB"/>
              </w:rPr>
              <w:t>)</w:t>
            </w:r>
          </w:p>
        </w:tc>
      </w:tr>
    </w:tbl>
    <w:p w14:paraId="22FD481C" w14:textId="77777777" w:rsidR="00D3457C" w:rsidRPr="000C3EF9" w:rsidRDefault="00D3457C" w:rsidP="00D3457C">
      <w:pPr>
        <w:adjustRightInd w:val="0"/>
        <w:snapToGrid w:val="0"/>
        <w:spacing w:afterLines="100" w:after="312" w:line="480" w:lineRule="auto"/>
        <w:rPr>
          <w:rFonts w:ascii="Times New Roman" w:hAnsi="Times New Roman"/>
          <w:b/>
          <w:color w:val="0D0D0D" w:themeColor="text1" w:themeTint="F2"/>
          <w:sz w:val="24"/>
          <w:szCs w:val="24"/>
        </w:rPr>
      </w:pPr>
    </w:p>
    <w:p w14:paraId="1627187A" w14:textId="77777777" w:rsidR="00D3457C" w:rsidRDefault="00D3457C" w:rsidP="00D3457C">
      <w:pPr>
        <w:widowControl/>
        <w:jc w:val="left"/>
        <w:rPr>
          <w:rFonts w:ascii="Times New Roman" w:eastAsia="等线" w:hAnsi="Times New Roman"/>
          <w:kern w:val="0"/>
          <w:szCs w:val="21"/>
        </w:rPr>
      </w:pPr>
      <w:r>
        <w:rPr>
          <w:rFonts w:ascii="Times New Roman" w:eastAsia="等线" w:hAnsi="Times New Roman"/>
          <w:szCs w:val="21"/>
        </w:rPr>
        <w:br w:type="page"/>
      </w:r>
    </w:p>
    <w:p w14:paraId="374C53F7" w14:textId="281A8A81" w:rsidR="00D3457C" w:rsidRPr="006C7827" w:rsidRDefault="00D3457C" w:rsidP="00ED335B">
      <w:pPr>
        <w:adjustRightInd w:val="0"/>
        <w:snapToGrid w:val="0"/>
        <w:spacing w:afterLines="100" w:after="312" w:line="360" w:lineRule="auto"/>
        <w:outlineLvl w:val="0"/>
        <w:rPr>
          <w:rFonts w:ascii="Times New Roman" w:hAnsi="Times New Roman"/>
          <w:b/>
          <w:sz w:val="24"/>
          <w:szCs w:val="24"/>
        </w:rPr>
      </w:pPr>
      <w:bookmarkStart w:id="94" w:name="_Toc135247305"/>
      <w:r w:rsidRPr="00D3457C">
        <w:rPr>
          <w:rFonts w:ascii="Times New Roman" w:hAnsi="Times New Roman"/>
          <w:b/>
          <w:sz w:val="24"/>
          <w:szCs w:val="24"/>
        </w:rPr>
        <w:lastRenderedPageBreak/>
        <w:t xml:space="preserve">Table S6. Calculated bonding state of the H adsorption on QL structure corresponding to </w:t>
      </w:r>
      <w:r w:rsidR="006C7827" w:rsidRPr="00D3457C">
        <w:rPr>
          <w:rFonts w:ascii="Times New Roman" w:hAnsi="Times New Roman"/>
          <w:b/>
          <w:sz w:val="24"/>
          <w:szCs w:val="24"/>
        </w:rPr>
        <w:t>Fig</w:t>
      </w:r>
      <w:r w:rsidR="006C7827">
        <w:rPr>
          <w:rFonts w:ascii="Times New Roman" w:hAnsi="Times New Roman"/>
          <w:b/>
          <w:sz w:val="24"/>
          <w:szCs w:val="24"/>
        </w:rPr>
        <w:t>. 4h</w:t>
      </w:r>
      <w:bookmarkEnd w:id="94"/>
      <w:r w:rsidR="00ED335B">
        <w:rPr>
          <w:rFonts w:ascii="Times New Roman" w:hAnsi="Times New Roman"/>
          <w:b/>
          <w:sz w:val="24"/>
          <w:szCs w:val="24"/>
        </w:rPr>
        <w:t>.</w:t>
      </w:r>
    </w:p>
    <w:tbl>
      <w:tblPr>
        <w:tblW w:w="8559" w:type="dxa"/>
        <w:jc w:val="center"/>
        <w:tblBorders>
          <w:top w:val="single" w:sz="4" w:space="0" w:color="000000"/>
          <w:bottom w:val="single" w:sz="4" w:space="0" w:color="000000"/>
        </w:tblBorders>
        <w:tblLook w:val="04A0" w:firstRow="1" w:lastRow="0" w:firstColumn="1" w:lastColumn="0" w:noHBand="0" w:noVBand="1"/>
      </w:tblPr>
      <w:tblGrid>
        <w:gridCol w:w="1134"/>
        <w:gridCol w:w="1220"/>
        <w:gridCol w:w="982"/>
        <w:gridCol w:w="982"/>
        <w:gridCol w:w="2766"/>
        <w:gridCol w:w="1475"/>
      </w:tblGrid>
      <w:tr w:rsidR="00D3457C" w:rsidRPr="00D3457C" w14:paraId="49AA4448" w14:textId="77777777" w:rsidTr="00ED335B">
        <w:trPr>
          <w:trHeight w:val="567"/>
          <w:jc w:val="center"/>
        </w:trPr>
        <w:tc>
          <w:tcPr>
            <w:tcW w:w="1134" w:type="dxa"/>
            <w:tcBorders>
              <w:top w:val="single" w:sz="12" w:space="0" w:color="000000"/>
              <w:bottom w:val="single" w:sz="4" w:space="0" w:color="000000"/>
            </w:tcBorders>
            <w:shd w:val="clear" w:color="auto" w:fill="auto"/>
            <w:vAlign w:val="center"/>
          </w:tcPr>
          <w:p w14:paraId="3150ACC8"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NBO</w:t>
            </w:r>
          </w:p>
        </w:tc>
        <w:tc>
          <w:tcPr>
            <w:tcW w:w="0" w:type="auto"/>
            <w:tcBorders>
              <w:top w:val="single" w:sz="12" w:space="0" w:color="000000"/>
              <w:bottom w:val="single" w:sz="4" w:space="0" w:color="000000"/>
            </w:tcBorders>
            <w:shd w:val="clear" w:color="auto" w:fill="auto"/>
            <w:vAlign w:val="center"/>
          </w:tcPr>
          <w:p w14:paraId="7F015469"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Occupancy</w:t>
            </w:r>
          </w:p>
        </w:tc>
        <w:tc>
          <w:tcPr>
            <w:tcW w:w="0" w:type="auto"/>
            <w:gridSpan w:val="2"/>
            <w:tcBorders>
              <w:top w:val="single" w:sz="12" w:space="0" w:color="000000"/>
              <w:bottom w:val="single" w:sz="4" w:space="0" w:color="000000"/>
            </w:tcBorders>
            <w:shd w:val="clear" w:color="auto" w:fill="auto"/>
            <w:vAlign w:val="center"/>
          </w:tcPr>
          <w:p w14:paraId="71104597" w14:textId="77777777" w:rsidR="00D3457C" w:rsidRPr="00D3457C" w:rsidRDefault="00D3457C" w:rsidP="00EB687C">
            <w:pPr>
              <w:adjustRightInd w:val="0"/>
              <w:snapToGrid w:val="0"/>
              <w:jc w:val="center"/>
              <w:rPr>
                <w:rFonts w:ascii="Times New Roman" w:eastAsia="等线" w:hAnsi="Times New Roman"/>
                <w:b/>
                <w:bCs/>
                <w:lang w:val="en-GB"/>
              </w:rPr>
            </w:pPr>
            <w:proofErr w:type="spellStart"/>
            <w:r w:rsidRPr="00D3457C">
              <w:rPr>
                <w:rFonts w:ascii="Times New Roman" w:eastAsia="等线" w:hAnsi="Times New Roman"/>
                <w:b/>
                <w:bCs/>
                <w:lang w:val="en-GB"/>
              </w:rPr>
              <w:t>Center</w:t>
            </w:r>
            <w:proofErr w:type="spellEnd"/>
            <w:r w:rsidRPr="00D3457C">
              <w:rPr>
                <w:rFonts w:ascii="Times New Roman" w:eastAsia="等线" w:hAnsi="Times New Roman"/>
                <w:b/>
                <w:bCs/>
                <w:lang w:val="en-GB"/>
              </w:rPr>
              <w:t xml:space="preserve"> </w:t>
            </w:r>
          </w:p>
          <w:p w14:paraId="184A9F07"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w:t>
            </w:r>
            <w:proofErr w:type="gramStart"/>
            <w:r w:rsidRPr="00D3457C">
              <w:rPr>
                <w:rFonts w:ascii="Times New Roman" w:eastAsia="等线" w:hAnsi="Times New Roman"/>
                <w:b/>
                <w:bCs/>
                <w:lang w:val="en-GB"/>
              </w:rPr>
              <w:t>bond</w:t>
            </w:r>
            <w:proofErr w:type="gramEnd"/>
            <w:r w:rsidRPr="00D3457C">
              <w:rPr>
                <w:rFonts w:ascii="Times New Roman" w:eastAsia="等线" w:hAnsi="Times New Roman"/>
                <w:b/>
                <w:bCs/>
                <w:lang w:val="en-GB"/>
              </w:rPr>
              <w:t xml:space="preserve"> contribution, %)</w:t>
            </w:r>
          </w:p>
        </w:tc>
        <w:tc>
          <w:tcPr>
            <w:tcW w:w="4241" w:type="dxa"/>
            <w:gridSpan w:val="2"/>
            <w:tcBorders>
              <w:top w:val="single" w:sz="12" w:space="0" w:color="000000"/>
              <w:bottom w:val="single" w:sz="4" w:space="0" w:color="000000"/>
            </w:tcBorders>
            <w:shd w:val="clear" w:color="auto" w:fill="auto"/>
            <w:vAlign w:val="center"/>
          </w:tcPr>
          <w:p w14:paraId="01C39C0D"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 xml:space="preserve">Hybridization </w:t>
            </w:r>
          </w:p>
          <w:p w14:paraId="48463D4B" w14:textId="77777777" w:rsidR="00D3457C" w:rsidRPr="00D3457C" w:rsidRDefault="00D3457C" w:rsidP="00EB687C">
            <w:pPr>
              <w:adjustRightInd w:val="0"/>
              <w:snapToGrid w:val="0"/>
              <w:jc w:val="center"/>
              <w:rPr>
                <w:rFonts w:ascii="Times New Roman" w:eastAsia="等线" w:hAnsi="Times New Roman"/>
                <w:b/>
                <w:bCs/>
                <w:lang w:val="en-GB"/>
              </w:rPr>
            </w:pPr>
            <w:r w:rsidRPr="00D3457C">
              <w:rPr>
                <w:rFonts w:ascii="Times New Roman" w:eastAsia="等线" w:hAnsi="Times New Roman"/>
                <w:b/>
                <w:bCs/>
                <w:lang w:val="en-GB"/>
              </w:rPr>
              <w:t>(Function, %)</w:t>
            </w:r>
          </w:p>
        </w:tc>
      </w:tr>
      <w:tr w:rsidR="00D3457C" w:rsidRPr="00D3457C" w14:paraId="4A2DDF2F" w14:textId="77777777" w:rsidTr="00ED335B">
        <w:trPr>
          <w:trHeight w:val="567"/>
          <w:jc w:val="center"/>
        </w:trPr>
        <w:tc>
          <w:tcPr>
            <w:tcW w:w="1134" w:type="dxa"/>
            <w:tcBorders>
              <w:bottom w:val="nil"/>
            </w:tcBorders>
            <w:shd w:val="clear" w:color="auto" w:fill="auto"/>
            <w:vAlign w:val="center"/>
          </w:tcPr>
          <w:p w14:paraId="240A6D6D" w14:textId="3B52BA00" w:rsidR="00D3457C" w:rsidRPr="00D3457C" w:rsidRDefault="00D3457C" w:rsidP="00EB687C">
            <w:pPr>
              <w:adjustRightInd w:val="0"/>
              <w:snapToGrid w:val="0"/>
              <w:spacing w:line="360" w:lineRule="auto"/>
              <w:jc w:val="center"/>
              <w:rPr>
                <w:rFonts w:ascii="Times New Roman" w:eastAsia="等线" w:hAnsi="Times New Roman"/>
                <w:b/>
                <w:bCs/>
                <w:lang w:val="en-GB"/>
              </w:rPr>
            </w:pPr>
            <w:proofErr w:type="spellStart"/>
            <w:r w:rsidRPr="00D3457C">
              <w:rPr>
                <w:rFonts w:ascii="Times New Roman" w:eastAsia="等线" w:hAnsi="Times New Roman"/>
                <w:b/>
                <w:bCs/>
                <w:lang w:val="en-GB"/>
              </w:rPr>
              <w:t>Te</w:t>
            </w:r>
            <w:proofErr w:type="spellEnd"/>
            <w:r w:rsidR="006C7827">
              <w:rPr>
                <w:rFonts w:ascii="Times New Roman" w:eastAsia="等线" w:hAnsi="Times New Roman"/>
                <w:b/>
                <w:bCs/>
                <w:lang w:val="en-GB"/>
              </w:rPr>
              <w:t>–</w:t>
            </w:r>
            <w:r w:rsidRPr="00D3457C">
              <w:rPr>
                <w:rFonts w:ascii="Times New Roman" w:eastAsia="等线" w:hAnsi="Times New Roman"/>
                <w:b/>
                <w:bCs/>
                <w:lang w:val="en-GB"/>
              </w:rPr>
              <w:t>H (σ)</w:t>
            </w:r>
          </w:p>
        </w:tc>
        <w:tc>
          <w:tcPr>
            <w:tcW w:w="0" w:type="auto"/>
            <w:tcBorders>
              <w:bottom w:val="nil"/>
            </w:tcBorders>
            <w:shd w:val="clear" w:color="auto" w:fill="auto"/>
            <w:vAlign w:val="center"/>
          </w:tcPr>
          <w:p w14:paraId="3F14BE52"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1.937</w:t>
            </w:r>
          </w:p>
        </w:tc>
        <w:tc>
          <w:tcPr>
            <w:tcW w:w="0" w:type="auto"/>
            <w:tcBorders>
              <w:bottom w:val="nil"/>
            </w:tcBorders>
            <w:shd w:val="clear" w:color="auto" w:fill="auto"/>
            <w:vAlign w:val="center"/>
          </w:tcPr>
          <w:p w14:paraId="19D633D2"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p>
          <w:p w14:paraId="498EC592"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(54.47)</w:t>
            </w:r>
          </w:p>
        </w:tc>
        <w:tc>
          <w:tcPr>
            <w:tcW w:w="0" w:type="auto"/>
            <w:tcBorders>
              <w:bottom w:val="nil"/>
            </w:tcBorders>
            <w:shd w:val="clear" w:color="auto" w:fill="auto"/>
            <w:vAlign w:val="center"/>
          </w:tcPr>
          <w:p w14:paraId="053E5A6B"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H</w:t>
            </w:r>
          </w:p>
          <w:p w14:paraId="441F6F52"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(45.53)</w:t>
            </w:r>
          </w:p>
        </w:tc>
        <w:tc>
          <w:tcPr>
            <w:tcW w:w="2766" w:type="dxa"/>
            <w:tcBorders>
              <w:bottom w:val="nil"/>
            </w:tcBorders>
            <w:shd w:val="clear" w:color="auto" w:fill="auto"/>
            <w:vAlign w:val="center"/>
          </w:tcPr>
          <w:p w14:paraId="31F44655" w14:textId="6A303D8B" w:rsidR="00D3457C" w:rsidRPr="00D3457C" w:rsidRDefault="00D3457C" w:rsidP="00ED335B">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00ED335B">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1.77</w:t>
            </w:r>
            <w:r w:rsidRPr="00D3457C">
              <w:rPr>
                <w:rFonts w:ascii="Times New Roman" w:eastAsia="等线" w:hAnsi="Times New Roman"/>
                <w:lang w:val="en-GB"/>
              </w:rPr>
              <w:t>p</w:t>
            </w:r>
            <w:r w:rsidRPr="00D3457C">
              <w:rPr>
                <w:rFonts w:ascii="Times New Roman" w:eastAsia="等线" w:hAnsi="Times New Roman"/>
                <w:vertAlign w:val="superscript"/>
                <w:lang w:val="en-GB"/>
              </w:rPr>
              <w:t>97.96</w:t>
            </w:r>
            <w:r w:rsidRPr="00D3457C">
              <w:rPr>
                <w:rFonts w:ascii="Times New Roman" w:eastAsia="等线" w:hAnsi="Times New Roman"/>
                <w:lang w:val="en-GB"/>
              </w:rPr>
              <w:t>d</w:t>
            </w:r>
            <w:r w:rsidRPr="00D3457C">
              <w:rPr>
                <w:rFonts w:ascii="Times New Roman" w:eastAsia="等线" w:hAnsi="Times New Roman"/>
                <w:vertAlign w:val="superscript"/>
                <w:lang w:val="en-GB"/>
              </w:rPr>
              <w:t>0.27</w:t>
            </w:r>
            <w:r w:rsidRPr="00D3457C">
              <w:rPr>
                <w:rFonts w:ascii="Times New Roman" w:eastAsia="等线" w:hAnsi="Times New Roman"/>
                <w:lang w:val="en-GB"/>
              </w:rPr>
              <w:t>)</w:t>
            </w:r>
          </w:p>
        </w:tc>
        <w:tc>
          <w:tcPr>
            <w:tcW w:w="1475" w:type="dxa"/>
            <w:tcBorders>
              <w:bottom w:val="nil"/>
            </w:tcBorders>
            <w:shd w:val="clear" w:color="auto" w:fill="auto"/>
            <w:vAlign w:val="center"/>
          </w:tcPr>
          <w:p w14:paraId="092E2429" w14:textId="62777315" w:rsidR="00D3457C" w:rsidRPr="00D3457C" w:rsidRDefault="00D3457C" w:rsidP="00ED335B">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H</w:t>
            </w:r>
            <w:r w:rsidR="00ED335B">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100</w:t>
            </w:r>
            <w:r w:rsidRPr="00D3457C">
              <w:rPr>
                <w:rFonts w:ascii="Times New Roman" w:eastAsia="等线" w:hAnsi="Times New Roman"/>
                <w:lang w:val="en-GB"/>
              </w:rPr>
              <w:t>)</w:t>
            </w:r>
          </w:p>
        </w:tc>
      </w:tr>
      <w:tr w:rsidR="00D3457C" w:rsidRPr="00D3457C" w14:paraId="1DD81753" w14:textId="77777777" w:rsidTr="00ED335B">
        <w:trPr>
          <w:trHeight w:val="567"/>
          <w:jc w:val="center"/>
        </w:trPr>
        <w:tc>
          <w:tcPr>
            <w:tcW w:w="1134" w:type="dxa"/>
            <w:tcBorders>
              <w:top w:val="nil"/>
              <w:bottom w:val="single" w:sz="12" w:space="0" w:color="000000"/>
            </w:tcBorders>
            <w:shd w:val="clear" w:color="auto" w:fill="auto"/>
            <w:vAlign w:val="center"/>
          </w:tcPr>
          <w:p w14:paraId="5CD7F7F0" w14:textId="5638A3A1" w:rsidR="00D3457C" w:rsidRPr="00D3457C" w:rsidRDefault="00D3457C" w:rsidP="00EB687C">
            <w:pPr>
              <w:adjustRightInd w:val="0"/>
              <w:snapToGrid w:val="0"/>
              <w:spacing w:line="360" w:lineRule="auto"/>
              <w:jc w:val="center"/>
              <w:rPr>
                <w:rFonts w:ascii="Times New Roman" w:eastAsia="等线" w:hAnsi="Times New Roman"/>
                <w:b/>
                <w:bCs/>
                <w:lang w:val="en-GB"/>
              </w:rPr>
            </w:pPr>
            <w:proofErr w:type="spellStart"/>
            <w:r w:rsidRPr="00D3457C">
              <w:rPr>
                <w:rFonts w:ascii="Times New Roman" w:eastAsia="等线" w:hAnsi="Times New Roman"/>
                <w:b/>
                <w:bCs/>
                <w:lang w:val="en-GB"/>
              </w:rPr>
              <w:t>Te</w:t>
            </w:r>
            <w:proofErr w:type="spellEnd"/>
            <w:r w:rsidR="006C7827">
              <w:rPr>
                <w:rFonts w:ascii="Times New Roman" w:eastAsia="等线" w:hAnsi="Times New Roman"/>
                <w:b/>
                <w:bCs/>
                <w:lang w:val="en-GB"/>
              </w:rPr>
              <w:t>–</w:t>
            </w:r>
            <w:r w:rsidRPr="00D3457C">
              <w:rPr>
                <w:rFonts w:ascii="Times New Roman" w:eastAsia="等线" w:hAnsi="Times New Roman"/>
                <w:b/>
                <w:bCs/>
                <w:lang w:val="en-GB"/>
              </w:rPr>
              <w:t>H (σ*)</w:t>
            </w:r>
          </w:p>
        </w:tc>
        <w:tc>
          <w:tcPr>
            <w:tcW w:w="0" w:type="auto"/>
            <w:tcBorders>
              <w:top w:val="nil"/>
              <w:bottom w:val="single" w:sz="12" w:space="0" w:color="000000"/>
            </w:tcBorders>
            <w:shd w:val="clear" w:color="auto" w:fill="auto"/>
            <w:vAlign w:val="center"/>
          </w:tcPr>
          <w:p w14:paraId="644F95FD"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0.275</w:t>
            </w:r>
          </w:p>
        </w:tc>
        <w:tc>
          <w:tcPr>
            <w:tcW w:w="0" w:type="auto"/>
            <w:tcBorders>
              <w:top w:val="nil"/>
              <w:bottom w:val="single" w:sz="12" w:space="0" w:color="000000"/>
            </w:tcBorders>
            <w:shd w:val="clear" w:color="auto" w:fill="auto"/>
            <w:vAlign w:val="center"/>
          </w:tcPr>
          <w:p w14:paraId="5C3A0903" w14:textId="77777777" w:rsidR="00D3457C" w:rsidRPr="00D3457C" w:rsidRDefault="00D3457C" w:rsidP="00EB687C">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p>
          <w:p w14:paraId="3978ACD4"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(45.53)</w:t>
            </w:r>
          </w:p>
        </w:tc>
        <w:tc>
          <w:tcPr>
            <w:tcW w:w="0" w:type="auto"/>
            <w:tcBorders>
              <w:top w:val="nil"/>
              <w:bottom w:val="single" w:sz="12" w:space="0" w:color="000000"/>
            </w:tcBorders>
            <w:shd w:val="clear" w:color="auto" w:fill="auto"/>
            <w:vAlign w:val="center"/>
          </w:tcPr>
          <w:p w14:paraId="658B1AB4"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 xml:space="preserve">H </w:t>
            </w:r>
          </w:p>
          <w:p w14:paraId="248C557E" w14:textId="77777777" w:rsidR="00D3457C" w:rsidRPr="00D3457C" w:rsidRDefault="00D3457C" w:rsidP="00EB687C">
            <w:pPr>
              <w:adjustRightInd w:val="0"/>
              <w:snapToGrid w:val="0"/>
              <w:spacing w:line="360" w:lineRule="auto"/>
              <w:jc w:val="center"/>
              <w:rPr>
                <w:rFonts w:ascii="Times New Roman" w:eastAsia="等线" w:hAnsi="Times New Roman"/>
                <w:lang w:val="en-GB"/>
              </w:rPr>
            </w:pPr>
            <w:r w:rsidRPr="00D3457C">
              <w:rPr>
                <w:rFonts w:ascii="Times New Roman" w:eastAsia="等线" w:hAnsi="Times New Roman"/>
                <w:lang w:val="en-GB"/>
              </w:rPr>
              <w:t>(54.47)</w:t>
            </w:r>
          </w:p>
        </w:tc>
        <w:tc>
          <w:tcPr>
            <w:tcW w:w="2766" w:type="dxa"/>
            <w:tcBorders>
              <w:top w:val="nil"/>
              <w:bottom w:val="single" w:sz="12" w:space="0" w:color="000000"/>
            </w:tcBorders>
            <w:shd w:val="clear" w:color="auto" w:fill="auto"/>
            <w:vAlign w:val="center"/>
          </w:tcPr>
          <w:p w14:paraId="5EC83978" w14:textId="7AA79B25" w:rsidR="00D3457C" w:rsidRPr="00D3457C" w:rsidRDefault="00D3457C" w:rsidP="00ED335B">
            <w:pPr>
              <w:adjustRightInd w:val="0"/>
              <w:snapToGrid w:val="0"/>
              <w:spacing w:line="360" w:lineRule="auto"/>
              <w:jc w:val="center"/>
              <w:rPr>
                <w:rFonts w:ascii="Times New Roman" w:eastAsia="等线" w:hAnsi="Times New Roman"/>
                <w:lang w:val="en-GB"/>
              </w:rPr>
            </w:pPr>
            <w:proofErr w:type="spellStart"/>
            <w:r w:rsidRPr="00D3457C">
              <w:rPr>
                <w:rFonts w:ascii="Times New Roman" w:eastAsia="等线" w:hAnsi="Times New Roman"/>
                <w:lang w:val="en-GB"/>
              </w:rPr>
              <w:t>Te</w:t>
            </w:r>
            <w:proofErr w:type="spellEnd"/>
            <w:r w:rsidR="00ED335B">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1.77</w:t>
            </w:r>
            <w:r w:rsidRPr="00D3457C">
              <w:rPr>
                <w:rFonts w:ascii="Times New Roman" w:eastAsia="等线" w:hAnsi="Times New Roman"/>
                <w:lang w:val="en-GB"/>
              </w:rPr>
              <w:t>p</w:t>
            </w:r>
            <w:r w:rsidRPr="00D3457C">
              <w:rPr>
                <w:rFonts w:ascii="Times New Roman" w:eastAsia="等线" w:hAnsi="Times New Roman"/>
                <w:vertAlign w:val="superscript"/>
                <w:lang w:val="en-GB"/>
              </w:rPr>
              <w:t>97.96</w:t>
            </w:r>
            <w:r w:rsidRPr="00D3457C">
              <w:rPr>
                <w:rFonts w:ascii="Times New Roman" w:eastAsia="等线" w:hAnsi="Times New Roman"/>
                <w:lang w:val="en-GB"/>
              </w:rPr>
              <w:t>d</w:t>
            </w:r>
            <w:r w:rsidRPr="00D3457C">
              <w:rPr>
                <w:rFonts w:ascii="Times New Roman" w:eastAsia="等线" w:hAnsi="Times New Roman"/>
                <w:vertAlign w:val="superscript"/>
                <w:lang w:val="en-GB"/>
              </w:rPr>
              <w:t>0.27</w:t>
            </w:r>
            <w:r w:rsidRPr="00D3457C">
              <w:rPr>
                <w:rFonts w:ascii="Times New Roman" w:eastAsia="等线" w:hAnsi="Times New Roman"/>
                <w:lang w:val="en-GB"/>
              </w:rPr>
              <w:t>)</w:t>
            </w:r>
          </w:p>
        </w:tc>
        <w:tc>
          <w:tcPr>
            <w:tcW w:w="1475" w:type="dxa"/>
            <w:tcBorders>
              <w:top w:val="nil"/>
              <w:bottom w:val="single" w:sz="12" w:space="0" w:color="000000"/>
            </w:tcBorders>
            <w:shd w:val="clear" w:color="auto" w:fill="auto"/>
            <w:vAlign w:val="center"/>
          </w:tcPr>
          <w:p w14:paraId="51EA1FF0" w14:textId="1E8C8358" w:rsidR="00D3457C" w:rsidRPr="00D3457C" w:rsidRDefault="00D3457C" w:rsidP="00ED335B">
            <w:pPr>
              <w:adjustRightInd w:val="0"/>
              <w:snapToGrid w:val="0"/>
              <w:spacing w:line="360" w:lineRule="auto"/>
              <w:jc w:val="center"/>
              <w:rPr>
                <w:rFonts w:ascii="Times New Roman" w:eastAsia="等线" w:hAnsi="Times New Roman"/>
                <w:bCs/>
                <w:lang w:val="en-GB"/>
              </w:rPr>
            </w:pPr>
            <w:r w:rsidRPr="00D3457C">
              <w:rPr>
                <w:rFonts w:ascii="Times New Roman" w:eastAsia="等线" w:hAnsi="Times New Roman"/>
                <w:lang w:val="en-GB"/>
              </w:rPr>
              <w:t>H</w:t>
            </w:r>
            <w:r w:rsidR="00ED335B">
              <w:rPr>
                <w:rFonts w:ascii="Times New Roman" w:eastAsia="等线" w:hAnsi="Times New Roman"/>
                <w:lang w:val="en-GB"/>
              </w:rPr>
              <w:t xml:space="preserve"> </w:t>
            </w:r>
            <w:r w:rsidRPr="00D3457C">
              <w:rPr>
                <w:rFonts w:ascii="Times New Roman" w:eastAsia="等线" w:hAnsi="Times New Roman"/>
                <w:lang w:val="en-GB"/>
              </w:rPr>
              <w:t>(s</w:t>
            </w:r>
            <w:r w:rsidRPr="00D3457C">
              <w:rPr>
                <w:rFonts w:ascii="Times New Roman" w:eastAsia="等线" w:hAnsi="Times New Roman"/>
                <w:vertAlign w:val="superscript"/>
                <w:lang w:val="en-GB"/>
              </w:rPr>
              <w:t>100</w:t>
            </w:r>
            <w:r w:rsidRPr="00D3457C">
              <w:rPr>
                <w:rFonts w:ascii="Times New Roman" w:eastAsia="等线" w:hAnsi="Times New Roman"/>
                <w:lang w:val="en-GB"/>
              </w:rPr>
              <w:t>)</w:t>
            </w:r>
          </w:p>
        </w:tc>
      </w:tr>
    </w:tbl>
    <w:p w14:paraId="6CB9E1F7" w14:textId="77777777" w:rsidR="00D3457C" w:rsidRPr="000C3EF9" w:rsidRDefault="00D3457C" w:rsidP="00D3457C">
      <w:pPr>
        <w:adjustRightInd w:val="0"/>
        <w:snapToGrid w:val="0"/>
        <w:spacing w:afterLines="100" w:after="312" w:line="480" w:lineRule="auto"/>
        <w:rPr>
          <w:rFonts w:ascii="Times New Roman" w:hAnsi="Times New Roman"/>
          <w:b/>
          <w:color w:val="0D0D0D" w:themeColor="text1" w:themeTint="F2"/>
          <w:sz w:val="24"/>
          <w:szCs w:val="24"/>
        </w:rPr>
      </w:pPr>
    </w:p>
    <w:p w14:paraId="6A7E855E" w14:textId="77777777" w:rsidR="00D3457C" w:rsidRDefault="00D3457C">
      <w:pPr>
        <w:widowControl/>
        <w:jc w:val="left"/>
        <w:rPr>
          <w:rFonts w:ascii="Times New Roman" w:hAnsi="Times New Roman"/>
          <w:b/>
          <w:sz w:val="24"/>
          <w:szCs w:val="24"/>
        </w:rPr>
      </w:pPr>
      <w:r>
        <w:rPr>
          <w:rFonts w:ascii="Times New Roman" w:hAnsi="Times New Roman"/>
          <w:b/>
          <w:sz w:val="24"/>
          <w:szCs w:val="24"/>
        </w:rPr>
        <w:br w:type="page"/>
      </w:r>
    </w:p>
    <w:p w14:paraId="236B4752" w14:textId="4E9CE9F5" w:rsidR="002F5D09" w:rsidRPr="002F5D09" w:rsidRDefault="005E2F39" w:rsidP="002F5D09">
      <w:pPr>
        <w:widowControl/>
        <w:adjustRightInd w:val="0"/>
        <w:snapToGrid w:val="0"/>
        <w:spacing w:afterLines="50" w:after="156" w:line="360" w:lineRule="auto"/>
        <w:rPr>
          <w:rFonts w:ascii="Times New Roman" w:eastAsiaTheme="minorEastAsia" w:hAnsi="Times New Roman"/>
          <w:b/>
          <w:sz w:val="24"/>
          <w:szCs w:val="24"/>
        </w:rPr>
      </w:pPr>
      <w:bookmarkStart w:id="95" w:name="_Hlk111110660"/>
      <w:r w:rsidRPr="008C011C">
        <w:rPr>
          <w:rFonts w:ascii="Times New Roman" w:eastAsiaTheme="minorEastAsia" w:hAnsi="Times New Roman"/>
          <w:b/>
          <w:sz w:val="24"/>
          <w:szCs w:val="24"/>
        </w:rPr>
        <w:lastRenderedPageBreak/>
        <w:t>Reference</w:t>
      </w:r>
      <w:bookmarkEnd w:id="95"/>
    </w:p>
    <w:p w14:paraId="63A09CC8" w14:textId="77777777" w:rsidR="002F5D09" w:rsidRPr="009C2897" w:rsidRDefault="002F5D09" w:rsidP="002F5D09">
      <w:pPr>
        <w:pStyle w:val="EndNoteBibliography"/>
        <w:rPr>
          <w:rFonts w:ascii="Times New Roman" w:hAnsi="Times New Roman" w:cs="Times New Roman"/>
        </w:rPr>
      </w:pPr>
      <w:r w:rsidRPr="009C2897">
        <w:rPr>
          <w:rFonts w:ascii="Times New Roman" w:eastAsiaTheme="minorEastAsia" w:hAnsi="Times New Roman" w:cs="Times New Roman"/>
          <w:sz w:val="24"/>
        </w:rPr>
        <w:fldChar w:fldCharType="begin"/>
      </w:r>
      <w:r w:rsidRPr="009C2897">
        <w:rPr>
          <w:rFonts w:ascii="Times New Roman" w:eastAsiaTheme="minorEastAsia" w:hAnsi="Times New Roman" w:cs="Times New Roman"/>
          <w:sz w:val="24"/>
        </w:rPr>
        <w:instrText xml:space="preserve"> ADDIN EN.REFLIST </w:instrText>
      </w:r>
      <w:r w:rsidRPr="009C2897">
        <w:rPr>
          <w:rFonts w:ascii="Times New Roman" w:eastAsiaTheme="minorEastAsia" w:hAnsi="Times New Roman" w:cs="Times New Roman"/>
          <w:sz w:val="24"/>
        </w:rPr>
        <w:fldChar w:fldCharType="separate"/>
      </w:r>
      <w:bookmarkStart w:id="96" w:name="_ENREF_1"/>
      <w:r w:rsidRPr="009C2897">
        <w:rPr>
          <w:rFonts w:ascii="Times New Roman" w:hAnsi="Times New Roman" w:cs="Times New Roman"/>
        </w:rPr>
        <w:t>1 Zallo, E.</w:t>
      </w:r>
      <w:r w:rsidRPr="009C2897">
        <w:rPr>
          <w:rFonts w:ascii="Times New Roman" w:hAnsi="Times New Roman" w:cs="Times New Roman"/>
          <w:i/>
        </w:rPr>
        <w:t xml:space="preserve"> et al.</w:t>
      </w:r>
      <w:r w:rsidRPr="009C2897">
        <w:rPr>
          <w:rFonts w:ascii="Times New Roman" w:hAnsi="Times New Roman" w:cs="Times New Roman"/>
        </w:rPr>
        <w:t xml:space="preserve"> Two-dimensional single crystal monoclinic gallium telluride on silicon substrate via transformation of epitaxial hexagonal phase. </w:t>
      </w:r>
      <w:r w:rsidRPr="009C2897">
        <w:rPr>
          <w:rFonts w:ascii="Times New Roman" w:hAnsi="Times New Roman" w:cs="Times New Roman"/>
          <w:i/>
        </w:rPr>
        <w:t>npj 2D Mater. Appl.</w:t>
      </w:r>
      <w:r w:rsidRPr="009C2897">
        <w:rPr>
          <w:rFonts w:ascii="Times New Roman" w:hAnsi="Times New Roman" w:cs="Times New Roman"/>
        </w:rPr>
        <w:t xml:space="preserve"> </w:t>
      </w:r>
      <w:r w:rsidRPr="009C2897">
        <w:rPr>
          <w:rFonts w:ascii="Times New Roman" w:hAnsi="Times New Roman" w:cs="Times New Roman"/>
          <w:b/>
        </w:rPr>
        <w:t>7</w:t>
      </w:r>
      <w:r w:rsidRPr="009C2897">
        <w:rPr>
          <w:rFonts w:ascii="Times New Roman" w:hAnsi="Times New Roman" w:cs="Times New Roman"/>
        </w:rPr>
        <w:t>, 19 (2023).</w:t>
      </w:r>
      <w:bookmarkEnd w:id="96"/>
    </w:p>
    <w:p w14:paraId="76833E9D" w14:textId="49C20DE6" w:rsidR="002F5D09" w:rsidRPr="009C2897" w:rsidRDefault="002F5D09" w:rsidP="002F5D09">
      <w:pPr>
        <w:pStyle w:val="EndNoteBibliography"/>
        <w:rPr>
          <w:rFonts w:ascii="Times New Roman" w:hAnsi="Times New Roman" w:cs="Times New Roman"/>
        </w:rPr>
      </w:pPr>
      <w:bookmarkStart w:id="97" w:name="_ENREF_2"/>
      <w:r w:rsidRPr="009C2897">
        <w:rPr>
          <w:rFonts w:ascii="Times New Roman" w:hAnsi="Times New Roman" w:cs="Times New Roman"/>
        </w:rPr>
        <w:t>2 Zhang, J.</w:t>
      </w:r>
      <w:r w:rsidRPr="009C2897">
        <w:rPr>
          <w:rFonts w:ascii="Times New Roman" w:hAnsi="Times New Roman" w:cs="Times New Roman"/>
          <w:i/>
        </w:rPr>
        <w:t xml:space="preserve"> et al.</w:t>
      </w:r>
      <w:r w:rsidRPr="009C2897">
        <w:rPr>
          <w:rFonts w:ascii="Times New Roman" w:hAnsi="Times New Roman" w:cs="Times New Roman"/>
        </w:rPr>
        <w:t xml:space="preserve"> Unveiling </w:t>
      </w:r>
      <w:r w:rsidR="009C2897">
        <w:rPr>
          <w:rFonts w:ascii="Times New Roman" w:hAnsi="Times New Roman" w:cs="Times New Roman"/>
        </w:rPr>
        <w:t>a</w:t>
      </w:r>
      <w:r w:rsidRPr="009C2897">
        <w:rPr>
          <w:rFonts w:ascii="Times New Roman" w:hAnsi="Times New Roman" w:cs="Times New Roman"/>
        </w:rPr>
        <w:t xml:space="preserve">ctive </w:t>
      </w:r>
      <w:r w:rsidR="009C2897">
        <w:rPr>
          <w:rFonts w:ascii="Times New Roman" w:hAnsi="Times New Roman" w:cs="Times New Roman"/>
        </w:rPr>
        <w:t>s</w:t>
      </w:r>
      <w:r w:rsidRPr="009C2897">
        <w:rPr>
          <w:rFonts w:ascii="Times New Roman" w:hAnsi="Times New Roman" w:cs="Times New Roman"/>
        </w:rPr>
        <w:t xml:space="preserve">ites for the </w:t>
      </w:r>
      <w:r w:rsidR="009C2897">
        <w:rPr>
          <w:rFonts w:ascii="Times New Roman" w:hAnsi="Times New Roman" w:cs="Times New Roman"/>
        </w:rPr>
        <w:t>h</w:t>
      </w:r>
      <w:r w:rsidRPr="009C2897">
        <w:rPr>
          <w:rFonts w:ascii="Times New Roman" w:hAnsi="Times New Roman" w:cs="Times New Roman"/>
        </w:rPr>
        <w:t xml:space="preserve">ydrogen </w:t>
      </w:r>
      <w:r w:rsidR="009C2897">
        <w:rPr>
          <w:rFonts w:ascii="Times New Roman" w:hAnsi="Times New Roman" w:cs="Times New Roman"/>
        </w:rPr>
        <w:t>e</w:t>
      </w:r>
      <w:r w:rsidRPr="009C2897">
        <w:rPr>
          <w:rFonts w:ascii="Times New Roman" w:hAnsi="Times New Roman" w:cs="Times New Roman"/>
        </w:rPr>
        <w:t xml:space="preserve">volution </w:t>
      </w:r>
      <w:r w:rsidR="009C2897">
        <w:rPr>
          <w:rFonts w:ascii="Times New Roman" w:hAnsi="Times New Roman" w:cs="Times New Roman"/>
        </w:rPr>
        <w:t>r</w:t>
      </w:r>
      <w:r w:rsidRPr="009C2897">
        <w:rPr>
          <w:rFonts w:ascii="Times New Roman" w:hAnsi="Times New Roman" w:cs="Times New Roman"/>
        </w:rPr>
        <w:t xml:space="preserve">eaction on </w:t>
      </w:r>
      <w:r w:rsidR="009C2897">
        <w:rPr>
          <w:rFonts w:ascii="Times New Roman" w:hAnsi="Times New Roman" w:cs="Times New Roman"/>
        </w:rPr>
        <w:t>m</w:t>
      </w:r>
      <w:r w:rsidRPr="009C2897">
        <w:rPr>
          <w:rFonts w:ascii="Times New Roman" w:hAnsi="Times New Roman" w:cs="Times New Roman"/>
        </w:rPr>
        <w:t>onolayer MoS</w:t>
      </w:r>
      <w:r w:rsidRPr="009C2897">
        <w:rPr>
          <w:rFonts w:ascii="Times New Roman" w:hAnsi="Times New Roman" w:cs="Times New Roman"/>
          <w:vertAlign w:val="subscript"/>
        </w:rPr>
        <w:t>2</w:t>
      </w:r>
      <w:r w:rsidRPr="009C2897">
        <w:rPr>
          <w:rFonts w:ascii="Times New Roman" w:hAnsi="Times New Roman" w:cs="Times New Roman"/>
        </w:rPr>
        <w:t xml:space="preserve">. </w:t>
      </w:r>
      <w:r w:rsidRPr="009C2897">
        <w:rPr>
          <w:rFonts w:ascii="Times New Roman" w:hAnsi="Times New Roman" w:cs="Times New Roman"/>
          <w:i/>
        </w:rPr>
        <w:t>Adv. Mater.</w:t>
      </w:r>
      <w:r w:rsidRPr="009C2897">
        <w:rPr>
          <w:rFonts w:ascii="Times New Roman" w:hAnsi="Times New Roman" w:cs="Times New Roman"/>
        </w:rPr>
        <w:t xml:space="preserve"> </w:t>
      </w:r>
      <w:r w:rsidRPr="009C2897">
        <w:rPr>
          <w:rFonts w:ascii="Times New Roman" w:hAnsi="Times New Roman" w:cs="Times New Roman"/>
          <w:b/>
        </w:rPr>
        <w:t>29</w:t>
      </w:r>
      <w:r w:rsidRPr="009C2897">
        <w:rPr>
          <w:rFonts w:ascii="Times New Roman" w:hAnsi="Times New Roman" w:cs="Times New Roman"/>
        </w:rPr>
        <w:t>, 1701955 (2017).</w:t>
      </w:r>
      <w:bookmarkEnd w:id="97"/>
    </w:p>
    <w:p w14:paraId="131A9E3E" w14:textId="3FE701C8" w:rsidR="002F5D09" w:rsidRPr="009C2897" w:rsidRDefault="002F5D09" w:rsidP="002F5D09">
      <w:pPr>
        <w:pStyle w:val="EndNoteBibliography"/>
        <w:rPr>
          <w:rFonts w:ascii="Times New Roman" w:hAnsi="Times New Roman" w:cs="Times New Roman"/>
        </w:rPr>
      </w:pPr>
      <w:bookmarkStart w:id="98" w:name="_ENREF_3"/>
      <w:r w:rsidRPr="009C2897">
        <w:rPr>
          <w:rFonts w:ascii="Times New Roman" w:hAnsi="Times New Roman" w:cs="Times New Roman"/>
        </w:rPr>
        <w:t>3 Voiry, D.</w:t>
      </w:r>
      <w:r w:rsidRPr="009C2897">
        <w:rPr>
          <w:rFonts w:ascii="Times New Roman" w:hAnsi="Times New Roman" w:cs="Times New Roman"/>
          <w:i/>
        </w:rPr>
        <w:t xml:space="preserve"> et al.</w:t>
      </w:r>
      <w:r w:rsidRPr="009C2897">
        <w:rPr>
          <w:rFonts w:ascii="Times New Roman" w:hAnsi="Times New Roman" w:cs="Times New Roman"/>
        </w:rPr>
        <w:t xml:space="preserve"> The role of electronic coupling between substrate and 2D MoS</w:t>
      </w:r>
      <w:r w:rsidRPr="009C2897">
        <w:rPr>
          <w:rFonts w:ascii="Times New Roman" w:hAnsi="Times New Roman" w:cs="Times New Roman"/>
          <w:vertAlign w:val="subscript"/>
        </w:rPr>
        <w:t>2</w:t>
      </w:r>
      <w:r w:rsidRPr="009C2897">
        <w:rPr>
          <w:rFonts w:ascii="Times New Roman" w:hAnsi="Times New Roman" w:cs="Times New Roman"/>
        </w:rPr>
        <w:t xml:space="preserve"> nanosheets in electrocatalytic production of hydrogen. </w:t>
      </w:r>
      <w:r w:rsidRPr="009C2897">
        <w:rPr>
          <w:rFonts w:ascii="Times New Roman" w:hAnsi="Times New Roman" w:cs="Times New Roman"/>
          <w:i/>
        </w:rPr>
        <w:t>Nat. Mater.</w:t>
      </w:r>
      <w:r w:rsidRPr="009C2897">
        <w:rPr>
          <w:rFonts w:ascii="Times New Roman" w:hAnsi="Times New Roman" w:cs="Times New Roman"/>
        </w:rPr>
        <w:t xml:space="preserve"> </w:t>
      </w:r>
      <w:r w:rsidRPr="009C2897">
        <w:rPr>
          <w:rFonts w:ascii="Times New Roman" w:hAnsi="Times New Roman" w:cs="Times New Roman"/>
          <w:b/>
        </w:rPr>
        <w:t>15</w:t>
      </w:r>
      <w:r w:rsidRPr="009C2897">
        <w:rPr>
          <w:rFonts w:ascii="Times New Roman" w:hAnsi="Times New Roman" w:cs="Times New Roman"/>
        </w:rPr>
        <w:t>, 1003</w:t>
      </w:r>
      <w:r w:rsidR="008C0BF1">
        <w:rPr>
          <w:rFonts w:ascii="Times New Roman" w:hAnsi="Times New Roman" w:cs="Times New Roman"/>
        </w:rPr>
        <w:t>–</w:t>
      </w:r>
      <w:r w:rsidRPr="009C2897">
        <w:rPr>
          <w:rFonts w:ascii="Times New Roman" w:hAnsi="Times New Roman" w:cs="Times New Roman"/>
        </w:rPr>
        <w:t>1009 (2016).</w:t>
      </w:r>
      <w:bookmarkEnd w:id="98"/>
    </w:p>
    <w:p w14:paraId="1554E218" w14:textId="0F977EDE" w:rsidR="005E2F39" w:rsidRPr="00FF5CD6" w:rsidRDefault="002F5D09" w:rsidP="00ED335B">
      <w:pPr>
        <w:pStyle w:val="EndNoteBibliography"/>
        <w:rPr>
          <w:rFonts w:ascii="Times New Roman" w:eastAsiaTheme="minorEastAsia" w:hAnsi="Times New Roman"/>
          <w:sz w:val="24"/>
        </w:rPr>
      </w:pPr>
      <w:bookmarkStart w:id="99" w:name="_ENREF_4"/>
      <w:r w:rsidRPr="009C2897">
        <w:rPr>
          <w:rFonts w:ascii="Times New Roman" w:hAnsi="Times New Roman" w:cs="Times New Roman"/>
        </w:rPr>
        <w:t>4 Wang, Z.</w:t>
      </w:r>
      <w:r w:rsidRPr="009C2897">
        <w:rPr>
          <w:rFonts w:ascii="Times New Roman" w:hAnsi="Times New Roman" w:cs="Times New Roman"/>
          <w:i/>
        </w:rPr>
        <w:t xml:space="preserve"> et al.</w:t>
      </w:r>
      <w:r w:rsidRPr="009C2897">
        <w:rPr>
          <w:rFonts w:ascii="Times New Roman" w:hAnsi="Times New Roman" w:cs="Times New Roman"/>
        </w:rPr>
        <w:t xml:space="preserve"> Controllable etching of MoS</w:t>
      </w:r>
      <w:r w:rsidRPr="009C2897">
        <w:rPr>
          <w:rFonts w:ascii="Times New Roman" w:hAnsi="Times New Roman" w:cs="Times New Roman"/>
          <w:vertAlign w:val="subscript"/>
        </w:rPr>
        <w:t>2</w:t>
      </w:r>
      <w:r w:rsidRPr="009C2897">
        <w:rPr>
          <w:rFonts w:ascii="Times New Roman" w:hAnsi="Times New Roman" w:cs="Times New Roman"/>
        </w:rPr>
        <w:t xml:space="preserve"> basal planes for enhanced hydrogen evolution through the formation of active edge sites. </w:t>
      </w:r>
      <w:r w:rsidRPr="009C2897">
        <w:rPr>
          <w:rFonts w:ascii="Times New Roman" w:hAnsi="Times New Roman" w:cs="Times New Roman"/>
          <w:i/>
        </w:rPr>
        <w:t>Nano Energy</w:t>
      </w:r>
      <w:r w:rsidRPr="009C2897">
        <w:rPr>
          <w:rFonts w:ascii="Times New Roman" w:hAnsi="Times New Roman" w:cs="Times New Roman"/>
        </w:rPr>
        <w:t xml:space="preserve"> </w:t>
      </w:r>
      <w:r w:rsidRPr="009C2897">
        <w:rPr>
          <w:rFonts w:ascii="Times New Roman" w:hAnsi="Times New Roman" w:cs="Times New Roman"/>
          <w:b/>
        </w:rPr>
        <w:t>49</w:t>
      </w:r>
      <w:r w:rsidRPr="009C2897">
        <w:rPr>
          <w:rFonts w:ascii="Times New Roman" w:hAnsi="Times New Roman" w:cs="Times New Roman"/>
        </w:rPr>
        <w:t>, 634</w:t>
      </w:r>
      <w:r w:rsidR="008C0BF1">
        <w:rPr>
          <w:rFonts w:ascii="Times New Roman" w:hAnsi="Times New Roman" w:cs="Times New Roman"/>
        </w:rPr>
        <w:t>–</w:t>
      </w:r>
      <w:r w:rsidRPr="009C2897">
        <w:rPr>
          <w:rFonts w:ascii="Times New Roman" w:hAnsi="Times New Roman" w:cs="Times New Roman"/>
        </w:rPr>
        <w:t>643 (2018).</w:t>
      </w:r>
      <w:bookmarkEnd w:id="99"/>
      <w:r w:rsidRPr="009C2897">
        <w:rPr>
          <w:rFonts w:ascii="Times New Roman" w:eastAsiaTheme="minorEastAsia" w:hAnsi="Times New Roman" w:cs="Times New Roman"/>
          <w:sz w:val="24"/>
        </w:rPr>
        <w:fldChar w:fldCharType="end"/>
      </w:r>
    </w:p>
    <w:sectPr w:rsidR="005E2F39" w:rsidRPr="00FF5CD6" w:rsidSect="00930315">
      <w:pgSz w:w="11906" w:h="16838"/>
      <w:pgMar w:top="1304" w:right="1304" w:bottom="1304" w:left="1304"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E0AB23" w14:textId="77777777" w:rsidR="00B76B6C" w:rsidRDefault="00B76B6C">
      <w:r>
        <w:separator/>
      </w:r>
    </w:p>
  </w:endnote>
  <w:endnote w:type="continuationSeparator" w:id="0">
    <w:p w14:paraId="7F6B4300" w14:textId="77777777" w:rsidR="00B76B6C" w:rsidRDefault="00B76B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HMHDM+TimesNewRomanPSMT">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AdvSCASF">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9D1ED" w14:textId="7E2E44A3" w:rsidR="0066297A" w:rsidRDefault="0066297A">
    <w:pPr>
      <w:pStyle w:val="a4"/>
      <w:framePr w:wrap="around" w:vAnchor="text" w:hAnchor="margin" w:xAlign="center" w:y="1"/>
      <w:rPr>
        <w:rStyle w:val="a9"/>
      </w:rPr>
    </w:pPr>
    <w:r>
      <w:fldChar w:fldCharType="begin"/>
    </w:r>
    <w:r>
      <w:rPr>
        <w:rStyle w:val="a9"/>
      </w:rPr>
      <w:instrText xml:space="preserve">PAGE  </w:instrText>
    </w:r>
    <w:r>
      <w:fldChar w:fldCharType="separate"/>
    </w:r>
    <w:r>
      <w:rPr>
        <w:rStyle w:val="a9"/>
        <w:noProof/>
      </w:rPr>
      <w:t>20</w:t>
    </w:r>
    <w:r>
      <w:fldChar w:fldCharType="end"/>
    </w:r>
  </w:p>
  <w:p w14:paraId="1FB72EB1" w14:textId="77777777" w:rsidR="0066297A" w:rsidRDefault="006629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83327" w14:textId="0BFE22FA" w:rsidR="0066297A" w:rsidRDefault="00000000" w:rsidP="00E626D8">
    <w:pPr>
      <w:pStyle w:val="a4"/>
      <w:tabs>
        <w:tab w:val="clear" w:pos="4153"/>
        <w:tab w:val="clear" w:pos="8306"/>
        <w:tab w:val="left" w:pos="630"/>
      </w:tabs>
      <w:jc w:val="center"/>
    </w:pPr>
    <w:sdt>
      <w:sdtPr>
        <w:id w:val="550276955"/>
        <w:docPartObj>
          <w:docPartGallery w:val="Page Numbers (Bottom of Page)"/>
          <w:docPartUnique/>
        </w:docPartObj>
      </w:sdtPr>
      <w:sdtContent>
        <w:r w:rsidR="0066297A">
          <w:fldChar w:fldCharType="begin"/>
        </w:r>
        <w:r w:rsidR="0066297A">
          <w:instrText>PAGE   \* MERGEFORMAT</w:instrText>
        </w:r>
        <w:r w:rsidR="0066297A">
          <w:fldChar w:fldCharType="separate"/>
        </w:r>
        <w:r w:rsidR="00114262" w:rsidRPr="00114262">
          <w:rPr>
            <w:noProof/>
            <w:lang w:val="zh-CN"/>
          </w:rPr>
          <w:t>5</w:t>
        </w:r>
        <w:r w:rsidR="0066297A">
          <w:fldChar w:fldCharType="end"/>
        </w:r>
      </w:sdtContent>
    </w:sdt>
  </w:p>
  <w:p w14:paraId="4CBAA941" w14:textId="77777777" w:rsidR="0066297A" w:rsidRDefault="0066297A">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EB285" w14:textId="77777777" w:rsidR="00B76B6C" w:rsidRDefault="00B76B6C">
      <w:r>
        <w:separator/>
      </w:r>
    </w:p>
  </w:footnote>
  <w:footnote w:type="continuationSeparator" w:id="0">
    <w:p w14:paraId="4ED0C425" w14:textId="77777777" w:rsidR="00B76B6C" w:rsidRDefault="00B76B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F4F94"/>
    <w:multiLevelType w:val="hybridMultilevel"/>
    <w:tmpl w:val="FAA67F32"/>
    <w:lvl w:ilvl="0" w:tplc="F3EA1AC6">
      <w:start w:val="1"/>
      <w:numFmt w:val="decimal"/>
      <w:suff w:val="space"/>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C5C4703"/>
    <w:multiLevelType w:val="hybridMultilevel"/>
    <w:tmpl w:val="28EEA7E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2F61D44"/>
    <w:multiLevelType w:val="hybridMultilevel"/>
    <w:tmpl w:val="FAA67F32"/>
    <w:lvl w:ilvl="0" w:tplc="F3EA1AC6">
      <w:start w:val="1"/>
      <w:numFmt w:val="decimal"/>
      <w:suff w:val="space"/>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45367CE"/>
    <w:multiLevelType w:val="hybridMultilevel"/>
    <w:tmpl w:val="3A1210D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9B319DB"/>
    <w:multiLevelType w:val="hybridMultilevel"/>
    <w:tmpl w:val="A2D66002"/>
    <w:lvl w:ilvl="0" w:tplc="31A60B58">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71421511">
    <w:abstractNumId w:val="3"/>
  </w:num>
  <w:num w:numId="2" w16cid:durableId="1264337993">
    <w:abstractNumId w:val="4"/>
  </w:num>
  <w:num w:numId="3" w16cid:durableId="1996688549">
    <w:abstractNumId w:val="0"/>
  </w:num>
  <w:num w:numId="4" w16cid:durableId="2097553950">
    <w:abstractNumId w:val="1"/>
  </w:num>
  <w:num w:numId="5" w16cid:durableId="9261124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W0AGJzC1NTcyMzSyUdpeDU4uLM/DyQAkODWgCiePx9LQAAAA=="/>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0&lt;/FontSize&gt;&lt;ReflistTitle&gt;&lt;/ReflistTitle&gt;&lt;StartingRefnum&gt;1&lt;/StartingRefnum&gt;&lt;FirstLineIndent&gt;0&lt;/FirstLineIndent&gt;&lt;HangingIndent&gt;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09pxxfpw9r0e9pep2rappdezxre2fftzw2w0&quot;&gt;My EndNote Library&lt;record-ids&gt;&lt;item&gt;1&lt;/item&gt;&lt;item&gt;2&lt;/item&gt;&lt;item&gt;3&lt;/item&gt;&lt;item&gt;44&lt;/item&gt;&lt;/record-ids&gt;&lt;/item&gt;&lt;/Libraries&gt;"/>
  </w:docVars>
  <w:rsids>
    <w:rsidRoot w:val="00172A27"/>
    <w:rsid w:val="000001E5"/>
    <w:rsid w:val="000047E3"/>
    <w:rsid w:val="00005E3C"/>
    <w:rsid w:val="00007729"/>
    <w:rsid w:val="00007771"/>
    <w:rsid w:val="000079FF"/>
    <w:rsid w:val="00007CC1"/>
    <w:rsid w:val="00007D78"/>
    <w:rsid w:val="00010C40"/>
    <w:rsid w:val="000119EB"/>
    <w:rsid w:val="000129D6"/>
    <w:rsid w:val="00012B66"/>
    <w:rsid w:val="0001302B"/>
    <w:rsid w:val="0001354E"/>
    <w:rsid w:val="00014353"/>
    <w:rsid w:val="00014445"/>
    <w:rsid w:val="00014CD9"/>
    <w:rsid w:val="00016D7C"/>
    <w:rsid w:val="00016F19"/>
    <w:rsid w:val="00022AA3"/>
    <w:rsid w:val="00022CA8"/>
    <w:rsid w:val="0002383D"/>
    <w:rsid w:val="0002597B"/>
    <w:rsid w:val="00026969"/>
    <w:rsid w:val="000273E6"/>
    <w:rsid w:val="00027E62"/>
    <w:rsid w:val="0003191B"/>
    <w:rsid w:val="00033358"/>
    <w:rsid w:val="00033781"/>
    <w:rsid w:val="000339C9"/>
    <w:rsid w:val="00034BA5"/>
    <w:rsid w:val="00034EB5"/>
    <w:rsid w:val="0003631D"/>
    <w:rsid w:val="0004002E"/>
    <w:rsid w:val="00040E26"/>
    <w:rsid w:val="00041437"/>
    <w:rsid w:val="00041BB7"/>
    <w:rsid w:val="00042753"/>
    <w:rsid w:val="00042BCD"/>
    <w:rsid w:val="00042C23"/>
    <w:rsid w:val="00044646"/>
    <w:rsid w:val="00044F8C"/>
    <w:rsid w:val="00046772"/>
    <w:rsid w:val="0004757D"/>
    <w:rsid w:val="00047C9E"/>
    <w:rsid w:val="000502C6"/>
    <w:rsid w:val="000508D9"/>
    <w:rsid w:val="000511E7"/>
    <w:rsid w:val="000534CC"/>
    <w:rsid w:val="00054624"/>
    <w:rsid w:val="0005685D"/>
    <w:rsid w:val="000572BD"/>
    <w:rsid w:val="0006069C"/>
    <w:rsid w:val="000626A8"/>
    <w:rsid w:val="00062930"/>
    <w:rsid w:val="0006340F"/>
    <w:rsid w:val="00063793"/>
    <w:rsid w:val="00065839"/>
    <w:rsid w:val="000660E6"/>
    <w:rsid w:val="000664CF"/>
    <w:rsid w:val="000673A6"/>
    <w:rsid w:val="00070605"/>
    <w:rsid w:val="000707BE"/>
    <w:rsid w:val="00072F51"/>
    <w:rsid w:val="00073B46"/>
    <w:rsid w:val="00073CA2"/>
    <w:rsid w:val="000745E0"/>
    <w:rsid w:val="00074A91"/>
    <w:rsid w:val="00074EE3"/>
    <w:rsid w:val="00076086"/>
    <w:rsid w:val="00080B4A"/>
    <w:rsid w:val="00081068"/>
    <w:rsid w:val="00081192"/>
    <w:rsid w:val="0008161F"/>
    <w:rsid w:val="000826F8"/>
    <w:rsid w:val="00084485"/>
    <w:rsid w:val="000859BA"/>
    <w:rsid w:val="00085C1F"/>
    <w:rsid w:val="00086272"/>
    <w:rsid w:val="0008705A"/>
    <w:rsid w:val="000905BA"/>
    <w:rsid w:val="000918EB"/>
    <w:rsid w:val="0009254A"/>
    <w:rsid w:val="00093321"/>
    <w:rsid w:val="000948DE"/>
    <w:rsid w:val="00096C03"/>
    <w:rsid w:val="0009712A"/>
    <w:rsid w:val="000A30E7"/>
    <w:rsid w:val="000A3464"/>
    <w:rsid w:val="000A7549"/>
    <w:rsid w:val="000B0579"/>
    <w:rsid w:val="000B1136"/>
    <w:rsid w:val="000B3E0A"/>
    <w:rsid w:val="000B572B"/>
    <w:rsid w:val="000B6C9F"/>
    <w:rsid w:val="000B6FD0"/>
    <w:rsid w:val="000B7B4F"/>
    <w:rsid w:val="000C3264"/>
    <w:rsid w:val="000C3876"/>
    <w:rsid w:val="000C3EF9"/>
    <w:rsid w:val="000C4803"/>
    <w:rsid w:val="000C7DD7"/>
    <w:rsid w:val="000D184B"/>
    <w:rsid w:val="000D49CD"/>
    <w:rsid w:val="000D5E92"/>
    <w:rsid w:val="000D691C"/>
    <w:rsid w:val="000D701D"/>
    <w:rsid w:val="000E12B0"/>
    <w:rsid w:val="000E216F"/>
    <w:rsid w:val="000E28A4"/>
    <w:rsid w:val="000E3325"/>
    <w:rsid w:val="000E4FBF"/>
    <w:rsid w:val="000E4FE7"/>
    <w:rsid w:val="000E6806"/>
    <w:rsid w:val="000E68FE"/>
    <w:rsid w:val="000E7AE0"/>
    <w:rsid w:val="000F069B"/>
    <w:rsid w:val="000F0B67"/>
    <w:rsid w:val="000F1379"/>
    <w:rsid w:val="000F15C4"/>
    <w:rsid w:val="000F1A99"/>
    <w:rsid w:val="000F1B43"/>
    <w:rsid w:val="000F1FB5"/>
    <w:rsid w:val="000F2832"/>
    <w:rsid w:val="000F2F43"/>
    <w:rsid w:val="000F4B11"/>
    <w:rsid w:val="000F730A"/>
    <w:rsid w:val="0010220C"/>
    <w:rsid w:val="00102BBC"/>
    <w:rsid w:val="00103C95"/>
    <w:rsid w:val="00103FA8"/>
    <w:rsid w:val="00105945"/>
    <w:rsid w:val="00105AC1"/>
    <w:rsid w:val="00105F08"/>
    <w:rsid w:val="001069D3"/>
    <w:rsid w:val="00107096"/>
    <w:rsid w:val="001073DA"/>
    <w:rsid w:val="0010779D"/>
    <w:rsid w:val="00107AE8"/>
    <w:rsid w:val="00113F12"/>
    <w:rsid w:val="00114262"/>
    <w:rsid w:val="00114ECC"/>
    <w:rsid w:val="00115CB5"/>
    <w:rsid w:val="0011667C"/>
    <w:rsid w:val="00117E19"/>
    <w:rsid w:val="0012011D"/>
    <w:rsid w:val="001207C4"/>
    <w:rsid w:val="00121A25"/>
    <w:rsid w:val="00121E36"/>
    <w:rsid w:val="001220AA"/>
    <w:rsid w:val="00122489"/>
    <w:rsid w:val="00122A16"/>
    <w:rsid w:val="00123003"/>
    <w:rsid w:val="00124612"/>
    <w:rsid w:val="0012592F"/>
    <w:rsid w:val="00125C9F"/>
    <w:rsid w:val="00125F5C"/>
    <w:rsid w:val="00130D4D"/>
    <w:rsid w:val="00130E19"/>
    <w:rsid w:val="00131CF1"/>
    <w:rsid w:val="001327D1"/>
    <w:rsid w:val="00135E9B"/>
    <w:rsid w:val="0013684F"/>
    <w:rsid w:val="00136FC0"/>
    <w:rsid w:val="00137C21"/>
    <w:rsid w:val="00140256"/>
    <w:rsid w:val="00142408"/>
    <w:rsid w:val="00142570"/>
    <w:rsid w:val="00145BE1"/>
    <w:rsid w:val="001473A1"/>
    <w:rsid w:val="00152085"/>
    <w:rsid w:val="0015353D"/>
    <w:rsid w:val="00155713"/>
    <w:rsid w:val="0015585B"/>
    <w:rsid w:val="00157497"/>
    <w:rsid w:val="00161E91"/>
    <w:rsid w:val="001636F3"/>
    <w:rsid w:val="00164A74"/>
    <w:rsid w:val="00165406"/>
    <w:rsid w:val="00165B20"/>
    <w:rsid w:val="00165C3A"/>
    <w:rsid w:val="00167222"/>
    <w:rsid w:val="001676F9"/>
    <w:rsid w:val="001676FC"/>
    <w:rsid w:val="0017001E"/>
    <w:rsid w:val="001711D8"/>
    <w:rsid w:val="00171A7C"/>
    <w:rsid w:val="00172A27"/>
    <w:rsid w:val="00172DF6"/>
    <w:rsid w:val="001749DD"/>
    <w:rsid w:val="0017539C"/>
    <w:rsid w:val="00175A4B"/>
    <w:rsid w:val="00180138"/>
    <w:rsid w:val="00182098"/>
    <w:rsid w:val="001833DC"/>
    <w:rsid w:val="00185A6F"/>
    <w:rsid w:val="00185CC8"/>
    <w:rsid w:val="00187C07"/>
    <w:rsid w:val="0019007F"/>
    <w:rsid w:val="0019057D"/>
    <w:rsid w:val="001905EC"/>
    <w:rsid w:val="00191C56"/>
    <w:rsid w:val="00191DA6"/>
    <w:rsid w:val="00192707"/>
    <w:rsid w:val="001938FD"/>
    <w:rsid w:val="00195ADB"/>
    <w:rsid w:val="001A0F27"/>
    <w:rsid w:val="001A18EC"/>
    <w:rsid w:val="001A19BA"/>
    <w:rsid w:val="001A3FFE"/>
    <w:rsid w:val="001B1C09"/>
    <w:rsid w:val="001B23CC"/>
    <w:rsid w:val="001B24BB"/>
    <w:rsid w:val="001B274A"/>
    <w:rsid w:val="001B27C3"/>
    <w:rsid w:val="001B2A05"/>
    <w:rsid w:val="001B34E9"/>
    <w:rsid w:val="001B42DB"/>
    <w:rsid w:val="001B4A25"/>
    <w:rsid w:val="001B5015"/>
    <w:rsid w:val="001B7323"/>
    <w:rsid w:val="001C01B6"/>
    <w:rsid w:val="001C0429"/>
    <w:rsid w:val="001C06F6"/>
    <w:rsid w:val="001C0AFB"/>
    <w:rsid w:val="001C0CAD"/>
    <w:rsid w:val="001C4CB2"/>
    <w:rsid w:val="001C5025"/>
    <w:rsid w:val="001C562D"/>
    <w:rsid w:val="001C6323"/>
    <w:rsid w:val="001C7944"/>
    <w:rsid w:val="001D020D"/>
    <w:rsid w:val="001D125F"/>
    <w:rsid w:val="001D34CE"/>
    <w:rsid w:val="001D35CB"/>
    <w:rsid w:val="001D3BF1"/>
    <w:rsid w:val="001D4F15"/>
    <w:rsid w:val="001D6449"/>
    <w:rsid w:val="001D7F73"/>
    <w:rsid w:val="001E0373"/>
    <w:rsid w:val="001E0393"/>
    <w:rsid w:val="001E09DC"/>
    <w:rsid w:val="001E145A"/>
    <w:rsid w:val="001E3B7F"/>
    <w:rsid w:val="001E5B15"/>
    <w:rsid w:val="001E5CDB"/>
    <w:rsid w:val="001E7094"/>
    <w:rsid w:val="001E7DF7"/>
    <w:rsid w:val="001F1CEF"/>
    <w:rsid w:val="001F1D9C"/>
    <w:rsid w:val="001F3319"/>
    <w:rsid w:val="001F3699"/>
    <w:rsid w:val="001F4221"/>
    <w:rsid w:val="001F583D"/>
    <w:rsid w:val="001F7CD6"/>
    <w:rsid w:val="002028E8"/>
    <w:rsid w:val="00203426"/>
    <w:rsid w:val="00203839"/>
    <w:rsid w:val="00204134"/>
    <w:rsid w:val="00206224"/>
    <w:rsid w:val="00210483"/>
    <w:rsid w:val="00211089"/>
    <w:rsid w:val="0021161B"/>
    <w:rsid w:val="00212C9E"/>
    <w:rsid w:val="0021480B"/>
    <w:rsid w:val="00215682"/>
    <w:rsid w:val="002165E5"/>
    <w:rsid w:val="0022091D"/>
    <w:rsid w:val="00220B48"/>
    <w:rsid w:val="0022109E"/>
    <w:rsid w:val="00221B87"/>
    <w:rsid w:val="00223228"/>
    <w:rsid w:val="00224583"/>
    <w:rsid w:val="00224758"/>
    <w:rsid w:val="00225A20"/>
    <w:rsid w:val="00225BE8"/>
    <w:rsid w:val="00225F79"/>
    <w:rsid w:val="002306F0"/>
    <w:rsid w:val="0023145A"/>
    <w:rsid w:val="00231BD0"/>
    <w:rsid w:val="002344ED"/>
    <w:rsid w:val="0023574F"/>
    <w:rsid w:val="00236479"/>
    <w:rsid w:val="00237219"/>
    <w:rsid w:val="002372F0"/>
    <w:rsid w:val="00237C38"/>
    <w:rsid w:val="002430E7"/>
    <w:rsid w:val="00243F80"/>
    <w:rsid w:val="00246186"/>
    <w:rsid w:val="00246649"/>
    <w:rsid w:val="002506D7"/>
    <w:rsid w:val="00250851"/>
    <w:rsid w:val="00250F42"/>
    <w:rsid w:val="002511F9"/>
    <w:rsid w:val="00251804"/>
    <w:rsid w:val="00253766"/>
    <w:rsid w:val="00255A78"/>
    <w:rsid w:val="0026038B"/>
    <w:rsid w:val="00261F79"/>
    <w:rsid w:val="0026248F"/>
    <w:rsid w:val="0026274A"/>
    <w:rsid w:val="002628D5"/>
    <w:rsid w:val="00262CDC"/>
    <w:rsid w:val="002653E1"/>
    <w:rsid w:val="002668D4"/>
    <w:rsid w:val="0026767E"/>
    <w:rsid w:val="0027074B"/>
    <w:rsid w:val="00273837"/>
    <w:rsid w:val="00273E36"/>
    <w:rsid w:val="0027450B"/>
    <w:rsid w:val="00274C12"/>
    <w:rsid w:val="00275DC4"/>
    <w:rsid w:val="00276653"/>
    <w:rsid w:val="00276722"/>
    <w:rsid w:val="00276855"/>
    <w:rsid w:val="00276E8F"/>
    <w:rsid w:val="00277191"/>
    <w:rsid w:val="00277BB1"/>
    <w:rsid w:val="00280F62"/>
    <w:rsid w:val="0028319E"/>
    <w:rsid w:val="0028337A"/>
    <w:rsid w:val="00283487"/>
    <w:rsid w:val="00283CF6"/>
    <w:rsid w:val="00283D59"/>
    <w:rsid w:val="00283F7D"/>
    <w:rsid w:val="002842D1"/>
    <w:rsid w:val="00284BA6"/>
    <w:rsid w:val="00285A85"/>
    <w:rsid w:val="0028630D"/>
    <w:rsid w:val="00286869"/>
    <w:rsid w:val="00286A69"/>
    <w:rsid w:val="0028745F"/>
    <w:rsid w:val="002903F2"/>
    <w:rsid w:val="00291B59"/>
    <w:rsid w:val="00291B90"/>
    <w:rsid w:val="00291BB3"/>
    <w:rsid w:val="00294563"/>
    <w:rsid w:val="00294C1D"/>
    <w:rsid w:val="00294DEC"/>
    <w:rsid w:val="00294E5E"/>
    <w:rsid w:val="002960A3"/>
    <w:rsid w:val="00297779"/>
    <w:rsid w:val="002979EC"/>
    <w:rsid w:val="002A035B"/>
    <w:rsid w:val="002A1235"/>
    <w:rsid w:val="002A1ADC"/>
    <w:rsid w:val="002A23A3"/>
    <w:rsid w:val="002A244E"/>
    <w:rsid w:val="002A2ADE"/>
    <w:rsid w:val="002A32F6"/>
    <w:rsid w:val="002A41A7"/>
    <w:rsid w:val="002A5099"/>
    <w:rsid w:val="002A7D1A"/>
    <w:rsid w:val="002B04B5"/>
    <w:rsid w:val="002B0B6F"/>
    <w:rsid w:val="002B2205"/>
    <w:rsid w:val="002B2EDD"/>
    <w:rsid w:val="002B4FC9"/>
    <w:rsid w:val="002B5BF2"/>
    <w:rsid w:val="002B6B37"/>
    <w:rsid w:val="002B6EA5"/>
    <w:rsid w:val="002B7888"/>
    <w:rsid w:val="002B7D46"/>
    <w:rsid w:val="002C12A9"/>
    <w:rsid w:val="002C2DAE"/>
    <w:rsid w:val="002C330C"/>
    <w:rsid w:val="002C3419"/>
    <w:rsid w:val="002C3F30"/>
    <w:rsid w:val="002C435F"/>
    <w:rsid w:val="002C4D28"/>
    <w:rsid w:val="002D0BA6"/>
    <w:rsid w:val="002D2E92"/>
    <w:rsid w:val="002D5783"/>
    <w:rsid w:val="002D5D89"/>
    <w:rsid w:val="002D63A8"/>
    <w:rsid w:val="002D7032"/>
    <w:rsid w:val="002E0185"/>
    <w:rsid w:val="002E0A15"/>
    <w:rsid w:val="002E1244"/>
    <w:rsid w:val="002E4229"/>
    <w:rsid w:val="002E4B06"/>
    <w:rsid w:val="002E59F9"/>
    <w:rsid w:val="002E5ECB"/>
    <w:rsid w:val="002F0645"/>
    <w:rsid w:val="002F2946"/>
    <w:rsid w:val="002F298E"/>
    <w:rsid w:val="002F2A5E"/>
    <w:rsid w:val="002F2FAC"/>
    <w:rsid w:val="002F4FAB"/>
    <w:rsid w:val="002F5D09"/>
    <w:rsid w:val="002F5E9A"/>
    <w:rsid w:val="002F60A3"/>
    <w:rsid w:val="002F6606"/>
    <w:rsid w:val="003006B7"/>
    <w:rsid w:val="0030167C"/>
    <w:rsid w:val="00304703"/>
    <w:rsid w:val="00304DAF"/>
    <w:rsid w:val="0030673B"/>
    <w:rsid w:val="00307236"/>
    <w:rsid w:val="00313188"/>
    <w:rsid w:val="003136C7"/>
    <w:rsid w:val="00314108"/>
    <w:rsid w:val="0031462C"/>
    <w:rsid w:val="00314D8D"/>
    <w:rsid w:val="00314F20"/>
    <w:rsid w:val="0032067E"/>
    <w:rsid w:val="00320B6A"/>
    <w:rsid w:val="003216FD"/>
    <w:rsid w:val="00322CBB"/>
    <w:rsid w:val="00323A7A"/>
    <w:rsid w:val="00325F69"/>
    <w:rsid w:val="00326A00"/>
    <w:rsid w:val="00326F9B"/>
    <w:rsid w:val="003302D4"/>
    <w:rsid w:val="00330410"/>
    <w:rsid w:val="00330ABF"/>
    <w:rsid w:val="00330DF6"/>
    <w:rsid w:val="003313A0"/>
    <w:rsid w:val="00331B7A"/>
    <w:rsid w:val="00331CAA"/>
    <w:rsid w:val="00332917"/>
    <w:rsid w:val="003335D2"/>
    <w:rsid w:val="00334C19"/>
    <w:rsid w:val="003357AD"/>
    <w:rsid w:val="00335D28"/>
    <w:rsid w:val="003376DF"/>
    <w:rsid w:val="0034151A"/>
    <w:rsid w:val="00341AB8"/>
    <w:rsid w:val="00341E80"/>
    <w:rsid w:val="00343C5E"/>
    <w:rsid w:val="00344013"/>
    <w:rsid w:val="003446B5"/>
    <w:rsid w:val="0034480C"/>
    <w:rsid w:val="00344C7F"/>
    <w:rsid w:val="003451CC"/>
    <w:rsid w:val="003455DB"/>
    <w:rsid w:val="00346FBD"/>
    <w:rsid w:val="00347295"/>
    <w:rsid w:val="00347B56"/>
    <w:rsid w:val="003528EE"/>
    <w:rsid w:val="003540D1"/>
    <w:rsid w:val="00355072"/>
    <w:rsid w:val="00355454"/>
    <w:rsid w:val="003573A9"/>
    <w:rsid w:val="00360D24"/>
    <w:rsid w:val="00361487"/>
    <w:rsid w:val="00362A12"/>
    <w:rsid w:val="003635EB"/>
    <w:rsid w:val="003655D8"/>
    <w:rsid w:val="00365962"/>
    <w:rsid w:val="00366117"/>
    <w:rsid w:val="00367318"/>
    <w:rsid w:val="0036748B"/>
    <w:rsid w:val="003733A0"/>
    <w:rsid w:val="00375591"/>
    <w:rsid w:val="00375DB0"/>
    <w:rsid w:val="00376EE5"/>
    <w:rsid w:val="003778A0"/>
    <w:rsid w:val="003823C0"/>
    <w:rsid w:val="00382410"/>
    <w:rsid w:val="00383B6D"/>
    <w:rsid w:val="00384895"/>
    <w:rsid w:val="00394E94"/>
    <w:rsid w:val="0039672D"/>
    <w:rsid w:val="00397952"/>
    <w:rsid w:val="00397CE9"/>
    <w:rsid w:val="00397D98"/>
    <w:rsid w:val="003A0EE8"/>
    <w:rsid w:val="003A0F59"/>
    <w:rsid w:val="003A163E"/>
    <w:rsid w:val="003A255C"/>
    <w:rsid w:val="003A2588"/>
    <w:rsid w:val="003A3408"/>
    <w:rsid w:val="003A49CE"/>
    <w:rsid w:val="003A6BEB"/>
    <w:rsid w:val="003A7372"/>
    <w:rsid w:val="003B0513"/>
    <w:rsid w:val="003B0CA1"/>
    <w:rsid w:val="003B0CB3"/>
    <w:rsid w:val="003B0D7D"/>
    <w:rsid w:val="003B2285"/>
    <w:rsid w:val="003B280D"/>
    <w:rsid w:val="003B3DD7"/>
    <w:rsid w:val="003B48E1"/>
    <w:rsid w:val="003B5CB9"/>
    <w:rsid w:val="003C0405"/>
    <w:rsid w:val="003C0734"/>
    <w:rsid w:val="003C1FD9"/>
    <w:rsid w:val="003C5AC7"/>
    <w:rsid w:val="003C776D"/>
    <w:rsid w:val="003C7B93"/>
    <w:rsid w:val="003D151B"/>
    <w:rsid w:val="003D1957"/>
    <w:rsid w:val="003D273E"/>
    <w:rsid w:val="003D2FA0"/>
    <w:rsid w:val="003D3736"/>
    <w:rsid w:val="003D55D1"/>
    <w:rsid w:val="003D79B4"/>
    <w:rsid w:val="003D7A56"/>
    <w:rsid w:val="003E0697"/>
    <w:rsid w:val="003E1B29"/>
    <w:rsid w:val="003E1D9C"/>
    <w:rsid w:val="003E327E"/>
    <w:rsid w:val="003E3CB4"/>
    <w:rsid w:val="003E3F2B"/>
    <w:rsid w:val="003F012F"/>
    <w:rsid w:val="003F0BC0"/>
    <w:rsid w:val="003F0DD0"/>
    <w:rsid w:val="003F0EEF"/>
    <w:rsid w:val="003F163B"/>
    <w:rsid w:val="003F21DC"/>
    <w:rsid w:val="003F3BE5"/>
    <w:rsid w:val="003F5928"/>
    <w:rsid w:val="003F7608"/>
    <w:rsid w:val="00402209"/>
    <w:rsid w:val="00402D1D"/>
    <w:rsid w:val="004036AD"/>
    <w:rsid w:val="00404848"/>
    <w:rsid w:val="00405589"/>
    <w:rsid w:val="0040593C"/>
    <w:rsid w:val="0040663B"/>
    <w:rsid w:val="00406A51"/>
    <w:rsid w:val="0041060B"/>
    <w:rsid w:val="004109F2"/>
    <w:rsid w:val="00410CE5"/>
    <w:rsid w:val="00411877"/>
    <w:rsid w:val="00411E57"/>
    <w:rsid w:val="004121D7"/>
    <w:rsid w:val="00413EC7"/>
    <w:rsid w:val="00414D1C"/>
    <w:rsid w:val="0041531C"/>
    <w:rsid w:val="00415477"/>
    <w:rsid w:val="004157E5"/>
    <w:rsid w:val="00415A38"/>
    <w:rsid w:val="00416F39"/>
    <w:rsid w:val="00422C06"/>
    <w:rsid w:val="00423120"/>
    <w:rsid w:val="00423690"/>
    <w:rsid w:val="00424492"/>
    <w:rsid w:val="004265D8"/>
    <w:rsid w:val="00427AB1"/>
    <w:rsid w:val="0043109D"/>
    <w:rsid w:val="00431A59"/>
    <w:rsid w:val="00431EBB"/>
    <w:rsid w:val="00432A66"/>
    <w:rsid w:val="0043381D"/>
    <w:rsid w:val="00433F56"/>
    <w:rsid w:val="00433FAE"/>
    <w:rsid w:val="0043554D"/>
    <w:rsid w:val="00436929"/>
    <w:rsid w:val="004404C0"/>
    <w:rsid w:val="00441D72"/>
    <w:rsid w:val="00441F95"/>
    <w:rsid w:val="00443690"/>
    <w:rsid w:val="00443881"/>
    <w:rsid w:val="004445CF"/>
    <w:rsid w:val="004446C3"/>
    <w:rsid w:val="00444C0A"/>
    <w:rsid w:val="00446ED2"/>
    <w:rsid w:val="00447D06"/>
    <w:rsid w:val="004500EE"/>
    <w:rsid w:val="00450501"/>
    <w:rsid w:val="0045064B"/>
    <w:rsid w:val="004508C4"/>
    <w:rsid w:val="00450CDF"/>
    <w:rsid w:val="004516B9"/>
    <w:rsid w:val="00453DBB"/>
    <w:rsid w:val="00456EE3"/>
    <w:rsid w:val="004610F1"/>
    <w:rsid w:val="0046146D"/>
    <w:rsid w:val="004625B1"/>
    <w:rsid w:val="00463DF9"/>
    <w:rsid w:val="00464752"/>
    <w:rsid w:val="00465A4A"/>
    <w:rsid w:val="00466179"/>
    <w:rsid w:val="00471003"/>
    <w:rsid w:val="004723BE"/>
    <w:rsid w:val="0047278F"/>
    <w:rsid w:val="004729D0"/>
    <w:rsid w:val="00473CFC"/>
    <w:rsid w:val="00475888"/>
    <w:rsid w:val="00475FDD"/>
    <w:rsid w:val="00477685"/>
    <w:rsid w:val="00477AE5"/>
    <w:rsid w:val="00477BCD"/>
    <w:rsid w:val="00477D13"/>
    <w:rsid w:val="00482708"/>
    <w:rsid w:val="0048284F"/>
    <w:rsid w:val="004849E7"/>
    <w:rsid w:val="00485806"/>
    <w:rsid w:val="00485A6D"/>
    <w:rsid w:val="00486185"/>
    <w:rsid w:val="004865C4"/>
    <w:rsid w:val="00486799"/>
    <w:rsid w:val="00486D40"/>
    <w:rsid w:val="00487353"/>
    <w:rsid w:val="00487F22"/>
    <w:rsid w:val="0049092A"/>
    <w:rsid w:val="0049111D"/>
    <w:rsid w:val="004942B3"/>
    <w:rsid w:val="00495247"/>
    <w:rsid w:val="00495D47"/>
    <w:rsid w:val="00496AAF"/>
    <w:rsid w:val="00496B43"/>
    <w:rsid w:val="004971FF"/>
    <w:rsid w:val="00497AFF"/>
    <w:rsid w:val="004A0412"/>
    <w:rsid w:val="004A0E54"/>
    <w:rsid w:val="004A1018"/>
    <w:rsid w:val="004A115F"/>
    <w:rsid w:val="004A27C1"/>
    <w:rsid w:val="004A2BC3"/>
    <w:rsid w:val="004A396B"/>
    <w:rsid w:val="004B01E1"/>
    <w:rsid w:val="004B0FEB"/>
    <w:rsid w:val="004B1923"/>
    <w:rsid w:val="004B268D"/>
    <w:rsid w:val="004B5016"/>
    <w:rsid w:val="004B501E"/>
    <w:rsid w:val="004B668A"/>
    <w:rsid w:val="004C322F"/>
    <w:rsid w:val="004C386E"/>
    <w:rsid w:val="004C3F79"/>
    <w:rsid w:val="004C46E1"/>
    <w:rsid w:val="004C4BCD"/>
    <w:rsid w:val="004C4BF2"/>
    <w:rsid w:val="004C4CF8"/>
    <w:rsid w:val="004C5492"/>
    <w:rsid w:val="004C7843"/>
    <w:rsid w:val="004C7EA6"/>
    <w:rsid w:val="004D0F7F"/>
    <w:rsid w:val="004D1183"/>
    <w:rsid w:val="004D2587"/>
    <w:rsid w:val="004D3EE6"/>
    <w:rsid w:val="004D524E"/>
    <w:rsid w:val="004D5971"/>
    <w:rsid w:val="004D60C1"/>
    <w:rsid w:val="004D6BC5"/>
    <w:rsid w:val="004D7A70"/>
    <w:rsid w:val="004E1B30"/>
    <w:rsid w:val="004E386D"/>
    <w:rsid w:val="004E4B2E"/>
    <w:rsid w:val="004E4C9A"/>
    <w:rsid w:val="004E5F1A"/>
    <w:rsid w:val="004E7962"/>
    <w:rsid w:val="004F0396"/>
    <w:rsid w:val="004F1E53"/>
    <w:rsid w:val="004F27FA"/>
    <w:rsid w:val="004F29B8"/>
    <w:rsid w:val="004F37AB"/>
    <w:rsid w:val="004F7593"/>
    <w:rsid w:val="00500279"/>
    <w:rsid w:val="00500C54"/>
    <w:rsid w:val="00503AC9"/>
    <w:rsid w:val="00503C71"/>
    <w:rsid w:val="005057BA"/>
    <w:rsid w:val="00506D43"/>
    <w:rsid w:val="005070E3"/>
    <w:rsid w:val="005074C3"/>
    <w:rsid w:val="00510476"/>
    <w:rsid w:val="0051216D"/>
    <w:rsid w:val="00512330"/>
    <w:rsid w:val="00513BA3"/>
    <w:rsid w:val="00513DC1"/>
    <w:rsid w:val="005169E1"/>
    <w:rsid w:val="00516F7F"/>
    <w:rsid w:val="00517AD6"/>
    <w:rsid w:val="00517DAA"/>
    <w:rsid w:val="00517EA2"/>
    <w:rsid w:val="0052054E"/>
    <w:rsid w:val="00520BC6"/>
    <w:rsid w:val="00521386"/>
    <w:rsid w:val="005224A2"/>
    <w:rsid w:val="00522698"/>
    <w:rsid w:val="0052305D"/>
    <w:rsid w:val="00524152"/>
    <w:rsid w:val="0052452B"/>
    <w:rsid w:val="00525C1E"/>
    <w:rsid w:val="00526EF5"/>
    <w:rsid w:val="00527008"/>
    <w:rsid w:val="00527C38"/>
    <w:rsid w:val="005300E5"/>
    <w:rsid w:val="00530A08"/>
    <w:rsid w:val="00531221"/>
    <w:rsid w:val="0053345B"/>
    <w:rsid w:val="00534D37"/>
    <w:rsid w:val="005350BE"/>
    <w:rsid w:val="00535A59"/>
    <w:rsid w:val="00535BAC"/>
    <w:rsid w:val="005400CF"/>
    <w:rsid w:val="00540236"/>
    <w:rsid w:val="00540E2C"/>
    <w:rsid w:val="0054128E"/>
    <w:rsid w:val="005414EA"/>
    <w:rsid w:val="0054279A"/>
    <w:rsid w:val="00542DAD"/>
    <w:rsid w:val="00547373"/>
    <w:rsid w:val="00547691"/>
    <w:rsid w:val="0055009B"/>
    <w:rsid w:val="005521CD"/>
    <w:rsid w:val="0055646D"/>
    <w:rsid w:val="0056154B"/>
    <w:rsid w:val="00562EBF"/>
    <w:rsid w:val="005634AD"/>
    <w:rsid w:val="00563EE6"/>
    <w:rsid w:val="005649E5"/>
    <w:rsid w:val="0056526C"/>
    <w:rsid w:val="0056591D"/>
    <w:rsid w:val="00565A56"/>
    <w:rsid w:val="00565C66"/>
    <w:rsid w:val="0056668D"/>
    <w:rsid w:val="00573236"/>
    <w:rsid w:val="00573B07"/>
    <w:rsid w:val="00574236"/>
    <w:rsid w:val="005746D6"/>
    <w:rsid w:val="00574ABC"/>
    <w:rsid w:val="00577826"/>
    <w:rsid w:val="00580E58"/>
    <w:rsid w:val="00581360"/>
    <w:rsid w:val="00581702"/>
    <w:rsid w:val="005840C9"/>
    <w:rsid w:val="0058442F"/>
    <w:rsid w:val="00584EB6"/>
    <w:rsid w:val="00585906"/>
    <w:rsid w:val="005903D7"/>
    <w:rsid w:val="0059099E"/>
    <w:rsid w:val="00592704"/>
    <w:rsid w:val="0059306C"/>
    <w:rsid w:val="00593169"/>
    <w:rsid w:val="00593B1F"/>
    <w:rsid w:val="00593B97"/>
    <w:rsid w:val="00594C38"/>
    <w:rsid w:val="0059539E"/>
    <w:rsid w:val="00595B5A"/>
    <w:rsid w:val="0059630C"/>
    <w:rsid w:val="005A01C4"/>
    <w:rsid w:val="005A1493"/>
    <w:rsid w:val="005A17AD"/>
    <w:rsid w:val="005A197D"/>
    <w:rsid w:val="005A275D"/>
    <w:rsid w:val="005A3A65"/>
    <w:rsid w:val="005A465B"/>
    <w:rsid w:val="005A4877"/>
    <w:rsid w:val="005A4B6C"/>
    <w:rsid w:val="005A50A3"/>
    <w:rsid w:val="005A57A5"/>
    <w:rsid w:val="005A619D"/>
    <w:rsid w:val="005A7E78"/>
    <w:rsid w:val="005B3007"/>
    <w:rsid w:val="005B49F0"/>
    <w:rsid w:val="005B5EEB"/>
    <w:rsid w:val="005B69B8"/>
    <w:rsid w:val="005C0C36"/>
    <w:rsid w:val="005C1FAA"/>
    <w:rsid w:val="005C2CEF"/>
    <w:rsid w:val="005C2D49"/>
    <w:rsid w:val="005C565D"/>
    <w:rsid w:val="005C5E5B"/>
    <w:rsid w:val="005C6173"/>
    <w:rsid w:val="005C64FC"/>
    <w:rsid w:val="005C672F"/>
    <w:rsid w:val="005C6CBA"/>
    <w:rsid w:val="005C78E2"/>
    <w:rsid w:val="005C7B60"/>
    <w:rsid w:val="005D30AB"/>
    <w:rsid w:val="005D3D46"/>
    <w:rsid w:val="005D59E1"/>
    <w:rsid w:val="005D5DA6"/>
    <w:rsid w:val="005E0217"/>
    <w:rsid w:val="005E0414"/>
    <w:rsid w:val="005E1E81"/>
    <w:rsid w:val="005E2F39"/>
    <w:rsid w:val="005E3009"/>
    <w:rsid w:val="005E34F0"/>
    <w:rsid w:val="005E4725"/>
    <w:rsid w:val="005E4B01"/>
    <w:rsid w:val="005E4C16"/>
    <w:rsid w:val="005E4D3A"/>
    <w:rsid w:val="005E4F04"/>
    <w:rsid w:val="005E6123"/>
    <w:rsid w:val="005E64CE"/>
    <w:rsid w:val="005E6A4D"/>
    <w:rsid w:val="005E74E2"/>
    <w:rsid w:val="005E764D"/>
    <w:rsid w:val="005F0EBB"/>
    <w:rsid w:val="005F10F2"/>
    <w:rsid w:val="005F5C5A"/>
    <w:rsid w:val="005F6674"/>
    <w:rsid w:val="005F789B"/>
    <w:rsid w:val="005F7A31"/>
    <w:rsid w:val="00602C6E"/>
    <w:rsid w:val="00604AA7"/>
    <w:rsid w:val="00604F7B"/>
    <w:rsid w:val="006058C4"/>
    <w:rsid w:val="00606228"/>
    <w:rsid w:val="006065BB"/>
    <w:rsid w:val="0060663B"/>
    <w:rsid w:val="006067DD"/>
    <w:rsid w:val="006109C5"/>
    <w:rsid w:val="00611E18"/>
    <w:rsid w:val="00613AF7"/>
    <w:rsid w:val="00614C34"/>
    <w:rsid w:val="0061524D"/>
    <w:rsid w:val="00615A10"/>
    <w:rsid w:val="00615DE7"/>
    <w:rsid w:val="00616369"/>
    <w:rsid w:val="00616A93"/>
    <w:rsid w:val="00617E73"/>
    <w:rsid w:val="00620357"/>
    <w:rsid w:val="0062059E"/>
    <w:rsid w:val="00620955"/>
    <w:rsid w:val="00623247"/>
    <w:rsid w:val="00631296"/>
    <w:rsid w:val="006312A2"/>
    <w:rsid w:val="00631F50"/>
    <w:rsid w:val="0063290F"/>
    <w:rsid w:val="00634738"/>
    <w:rsid w:val="00637FF2"/>
    <w:rsid w:val="00641CD9"/>
    <w:rsid w:val="0064389A"/>
    <w:rsid w:val="00643D19"/>
    <w:rsid w:val="0064560F"/>
    <w:rsid w:val="006457BA"/>
    <w:rsid w:val="0064583F"/>
    <w:rsid w:val="00645C0D"/>
    <w:rsid w:val="00646ECE"/>
    <w:rsid w:val="0065085A"/>
    <w:rsid w:val="0065202E"/>
    <w:rsid w:val="00652168"/>
    <w:rsid w:val="00652479"/>
    <w:rsid w:val="006525C7"/>
    <w:rsid w:val="006537B6"/>
    <w:rsid w:val="006537C6"/>
    <w:rsid w:val="006546A9"/>
    <w:rsid w:val="006559F6"/>
    <w:rsid w:val="006564C9"/>
    <w:rsid w:val="00656728"/>
    <w:rsid w:val="00656B52"/>
    <w:rsid w:val="00657BE5"/>
    <w:rsid w:val="00657D99"/>
    <w:rsid w:val="00661384"/>
    <w:rsid w:val="00661439"/>
    <w:rsid w:val="0066297A"/>
    <w:rsid w:val="00662F7A"/>
    <w:rsid w:val="006635AB"/>
    <w:rsid w:val="0066373F"/>
    <w:rsid w:val="00664662"/>
    <w:rsid w:val="00664B16"/>
    <w:rsid w:val="00664E18"/>
    <w:rsid w:val="00671B1D"/>
    <w:rsid w:val="0067299F"/>
    <w:rsid w:val="00675F23"/>
    <w:rsid w:val="00675F8C"/>
    <w:rsid w:val="006773CC"/>
    <w:rsid w:val="0068131E"/>
    <w:rsid w:val="00681CFC"/>
    <w:rsid w:val="006821A5"/>
    <w:rsid w:val="00683749"/>
    <w:rsid w:val="0068579F"/>
    <w:rsid w:val="0068746E"/>
    <w:rsid w:val="00692034"/>
    <w:rsid w:val="006932C2"/>
    <w:rsid w:val="0069488C"/>
    <w:rsid w:val="006956FC"/>
    <w:rsid w:val="006968AF"/>
    <w:rsid w:val="00697E60"/>
    <w:rsid w:val="006A00A0"/>
    <w:rsid w:val="006A120B"/>
    <w:rsid w:val="006A16DF"/>
    <w:rsid w:val="006A2AF2"/>
    <w:rsid w:val="006A2C6A"/>
    <w:rsid w:val="006A363B"/>
    <w:rsid w:val="006A4A72"/>
    <w:rsid w:val="006A66C7"/>
    <w:rsid w:val="006A70D9"/>
    <w:rsid w:val="006A7768"/>
    <w:rsid w:val="006B0F80"/>
    <w:rsid w:val="006B2D2E"/>
    <w:rsid w:val="006B3453"/>
    <w:rsid w:val="006B3BC0"/>
    <w:rsid w:val="006B5CB1"/>
    <w:rsid w:val="006B6536"/>
    <w:rsid w:val="006B7444"/>
    <w:rsid w:val="006C0407"/>
    <w:rsid w:val="006C524E"/>
    <w:rsid w:val="006C5A1A"/>
    <w:rsid w:val="006C63B6"/>
    <w:rsid w:val="006C6CD8"/>
    <w:rsid w:val="006C7197"/>
    <w:rsid w:val="006C7827"/>
    <w:rsid w:val="006D0349"/>
    <w:rsid w:val="006D0A8D"/>
    <w:rsid w:val="006D1811"/>
    <w:rsid w:val="006D22F0"/>
    <w:rsid w:val="006D2A32"/>
    <w:rsid w:val="006D492F"/>
    <w:rsid w:val="006D6D9F"/>
    <w:rsid w:val="006E1ECF"/>
    <w:rsid w:val="006E2703"/>
    <w:rsid w:val="006E44F7"/>
    <w:rsid w:val="006E5114"/>
    <w:rsid w:val="006E5F67"/>
    <w:rsid w:val="006E68F0"/>
    <w:rsid w:val="006F21B4"/>
    <w:rsid w:val="006F2BD1"/>
    <w:rsid w:val="006F4430"/>
    <w:rsid w:val="006F519F"/>
    <w:rsid w:val="006F79BF"/>
    <w:rsid w:val="00701447"/>
    <w:rsid w:val="00701DD6"/>
    <w:rsid w:val="0070246A"/>
    <w:rsid w:val="0070292D"/>
    <w:rsid w:val="00703E2D"/>
    <w:rsid w:val="007041DE"/>
    <w:rsid w:val="00705208"/>
    <w:rsid w:val="007058EA"/>
    <w:rsid w:val="00710E1D"/>
    <w:rsid w:val="00712479"/>
    <w:rsid w:val="00712C51"/>
    <w:rsid w:val="00713CE9"/>
    <w:rsid w:val="0071408C"/>
    <w:rsid w:val="00714FBD"/>
    <w:rsid w:val="00715B5F"/>
    <w:rsid w:val="00716FAE"/>
    <w:rsid w:val="0072023F"/>
    <w:rsid w:val="00720299"/>
    <w:rsid w:val="007214EB"/>
    <w:rsid w:val="00721D42"/>
    <w:rsid w:val="00723484"/>
    <w:rsid w:val="00723C6E"/>
    <w:rsid w:val="00724289"/>
    <w:rsid w:val="00731754"/>
    <w:rsid w:val="00731B61"/>
    <w:rsid w:val="00731CC1"/>
    <w:rsid w:val="00731D76"/>
    <w:rsid w:val="007336E0"/>
    <w:rsid w:val="00734289"/>
    <w:rsid w:val="007355C9"/>
    <w:rsid w:val="007372CB"/>
    <w:rsid w:val="00740668"/>
    <w:rsid w:val="00741099"/>
    <w:rsid w:val="00741CBA"/>
    <w:rsid w:val="00742D3D"/>
    <w:rsid w:val="007467E5"/>
    <w:rsid w:val="007479B2"/>
    <w:rsid w:val="0075023C"/>
    <w:rsid w:val="0075045C"/>
    <w:rsid w:val="00750660"/>
    <w:rsid w:val="007521D5"/>
    <w:rsid w:val="00753042"/>
    <w:rsid w:val="0075372B"/>
    <w:rsid w:val="00753792"/>
    <w:rsid w:val="0075391B"/>
    <w:rsid w:val="00753B09"/>
    <w:rsid w:val="00755149"/>
    <w:rsid w:val="00755E89"/>
    <w:rsid w:val="0075698E"/>
    <w:rsid w:val="00756C99"/>
    <w:rsid w:val="00756DC6"/>
    <w:rsid w:val="0075719B"/>
    <w:rsid w:val="00757565"/>
    <w:rsid w:val="007608FB"/>
    <w:rsid w:val="007610DD"/>
    <w:rsid w:val="00761164"/>
    <w:rsid w:val="00761592"/>
    <w:rsid w:val="00761BD3"/>
    <w:rsid w:val="007638D9"/>
    <w:rsid w:val="007643DE"/>
    <w:rsid w:val="00765785"/>
    <w:rsid w:val="00766A8E"/>
    <w:rsid w:val="00767233"/>
    <w:rsid w:val="007706F5"/>
    <w:rsid w:val="00771A0E"/>
    <w:rsid w:val="0077430A"/>
    <w:rsid w:val="00774D8C"/>
    <w:rsid w:val="00774E03"/>
    <w:rsid w:val="007755D4"/>
    <w:rsid w:val="007803DE"/>
    <w:rsid w:val="007817E8"/>
    <w:rsid w:val="00783937"/>
    <w:rsid w:val="00784474"/>
    <w:rsid w:val="007855B6"/>
    <w:rsid w:val="00786509"/>
    <w:rsid w:val="00786AB9"/>
    <w:rsid w:val="007871D0"/>
    <w:rsid w:val="00787DBD"/>
    <w:rsid w:val="00791423"/>
    <w:rsid w:val="00793520"/>
    <w:rsid w:val="00795353"/>
    <w:rsid w:val="00796BA7"/>
    <w:rsid w:val="007A1172"/>
    <w:rsid w:val="007A23A1"/>
    <w:rsid w:val="007A29BC"/>
    <w:rsid w:val="007A2CDE"/>
    <w:rsid w:val="007A3B5A"/>
    <w:rsid w:val="007A4CC5"/>
    <w:rsid w:val="007A558E"/>
    <w:rsid w:val="007A79B8"/>
    <w:rsid w:val="007A7CE6"/>
    <w:rsid w:val="007A7EA9"/>
    <w:rsid w:val="007B0ACB"/>
    <w:rsid w:val="007B0DCA"/>
    <w:rsid w:val="007B235E"/>
    <w:rsid w:val="007B2983"/>
    <w:rsid w:val="007B3968"/>
    <w:rsid w:val="007B4B51"/>
    <w:rsid w:val="007B4BEF"/>
    <w:rsid w:val="007B7511"/>
    <w:rsid w:val="007C3938"/>
    <w:rsid w:val="007C3F60"/>
    <w:rsid w:val="007C40CF"/>
    <w:rsid w:val="007C5175"/>
    <w:rsid w:val="007C5E01"/>
    <w:rsid w:val="007C67FA"/>
    <w:rsid w:val="007D01C3"/>
    <w:rsid w:val="007D08D8"/>
    <w:rsid w:val="007D39E7"/>
    <w:rsid w:val="007D4A7E"/>
    <w:rsid w:val="007D5371"/>
    <w:rsid w:val="007D743F"/>
    <w:rsid w:val="007E0AC0"/>
    <w:rsid w:val="007E0DA0"/>
    <w:rsid w:val="007E1597"/>
    <w:rsid w:val="007E4D90"/>
    <w:rsid w:val="007E6FDF"/>
    <w:rsid w:val="007E7E52"/>
    <w:rsid w:val="007F0090"/>
    <w:rsid w:val="007F037A"/>
    <w:rsid w:val="007F0744"/>
    <w:rsid w:val="007F25AB"/>
    <w:rsid w:val="007F2A48"/>
    <w:rsid w:val="007F6496"/>
    <w:rsid w:val="007F6914"/>
    <w:rsid w:val="008009D9"/>
    <w:rsid w:val="008013D1"/>
    <w:rsid w:val="0080199C"/>
    <w:rsid w:val="008019EE"/>
    <w:rsid w:val="0080229D"/>
    <w:rsid w:val="008027D6"/>
    <w:rsid w:val="00803C86"/>
    <w:rsid w:val="00805460"/>
    <w:rsid w:val="00806251"/>
    <w:rsid w:val="00810000"/>
    <w:rsid w:val="008109E9"/>
    <w:rsid w:val="00810E33"/>
    <w:rsid w:val="00811498"/>
    <w:rsid w:val="00813361"/>
    <w:rsid w:val="00813BC2"/>
    <w:rsid w:val="00815289"/>
    <w:rsid w:val="00816233"/>
    <w:rsid w:val="00816C46"/>
    <w:rsid w:val="008174B6"/>
    <w:rsid w:val="00817515"/>
    <w:rsid w:val="00820EAA"/>
    <w:rsid w:val="00821170"/>
    <w:rsid w:val="008211EB"/>
    <w:rsid w:val="0082236C"/>
    <w:rsid w:val="00822CFA"/>
    <w:rsid w:val="008268A3"/>
    <w:rsid w:val="008270D4"/>
    <w:rsid w:val="0083034E"/>
    <w:rsid w:val="0083126A"/>
    <w:rsid w:val="00831AC1"/>
    <w:rsid w:val="0083249D"/>
    <w:rsid w:val="0083285D"/>
    <w:rsid w:val="00832DD7"/>
    <w:rsid w:val="008335BC"/>
    <w:rsid w:val="00833FAC"/>
    <w:rsid w:val="008342CF"/>
    <w:rsid w:val="008348E3"/>
    <w:rsid w:val="0083499D"/>
    <w:rsid w:val="00834C7E"/>
    <w:rsid w:val="008367A7"/>
    <w:rsid w:val="00836AA6"/>
    <w:rsid w:val="00837E09"/>
    <w:rsid w:val="00837FA1"/>
    <w:rsid w:val="00840223"/>
    <w:rsid w:val="008409DE"/>
    <w:rsid w:val="00840EA4"/>
    <w:rsid w:val="008411A3"/>
    <w:rsid w:val="00843393"/>
    <w:rsid w:val="00844DAC"/>
    <w:rsid w:val="008454FD"/>
    <w:rsid w:val="008471EE"/>
    <w:rsid w:val="008472AF"/>
    <w:rsid w:val="00847D06"/>
    <w:rsid w:val="00850978"/>
    <w:rsid w:val="00850B7E"/>
    <w:rsid w:val="00852CAB"/>
    <w:rsid w:val="00854836"/>
    <w:rsid w:val="00854B94"/>
    <w:rsid w:val="0085580D"/>
    <w:rsid w:val="00855BF5"/>
    <w:rsid w:val="00857449"/>
    <w:rsid w:val="00863BCE"/>
    <w:rsid w:val="00863CA0"/>
    <w:rsid w:val="008641BE"/>
    <w:rsid w:val="008664CF"/>
    <w:rsid w:val="008709B2"/>
    <w:rsid w:val="00871139"/>
    <w:rsid w:val="00871DC1"/>
    <w:rsid w:val="008721A8"/>
    <w:rsid w:val="008724C6"/>
    <w:rsid w:val="00872C76"/>
    <w:rsid w:val="00873FAB"/>
    <w:rsid w:val="00873FFC"/>
    <w:rsid w:val="00877660"/>
    <w:rsid w:val="00877AAC"/>
    <w:rsid w:val="00880C69"/>
    <w:rsid w:val="00881A1A"/>
    <w:rsid w:val="00881AA4"/>
    <w:rsid w:val="00882E34"/>
    <w:rsid w:val="008830C0"/>
    <w:rsid w:val="00883469"/>
    <w:rsid w:val="00883C03"/>
    <w:rsid w:val="00884F9F"/>
    <w:rsid w:val="00885023"/>
    <w:rsid w:val="00885877"/>
    <w:rsid w:val="008860C6"/>
    <w:rsid w:val="0089049C"/>
    <w:rsid w:val="00891725"/>
    <w:rsid w:val="00891E1A"/>
    <w:rsid w:val="00894DC0"/>
    <w:rsid w:val="008962E0"/>
    <w:rsid w:val="00897168"/>
    <w:rsid w:val="00897DE0"/>
    <w:rsid w:val="008A05A0"/>
    <w:rsid w:val="008A09BB"/>
    <w:rsid w:val="008A0FC5"/>
    <w:rsid w:val="008A2173"/>
    <w:rsid w:val="008A36AE"/>
    <w:rsid w:val="008A4106"/>
    <w:rsid w:val="008A5A39"/>
    <w:rsid w:val="008A7D96"/>
    <w:rsid w:val="008B0681"/>
    <w:rsid w:val="008B348D"/>
    <w:rsid w:val="008B49A6"/>
    <w:rsid w:val="008B4D98"/>
    <w:rsid w:val="008B5018"/>
    <w:rsid w:val="008C011C"/>
    <w:rsid w:val="008C0BF1"/>
    <w:rsid w:val="008C13E6"/>
    <w:rsid w:val="008C1A8E"/>
    <w:rsid w:val="008C279C"/>
    <w:rsid w:val="008C2DC3"/>
    <w:rsid w:val="008C3CE9"/>
    <w:rsid w:val="008C7575"/>
    <w:rsid w:val="008D0CC3"/>
    <w:rsid w:val="008D1041"/>
    <w:rsid w:val="008D14E7"/>
    <w:rsid w:val="008D200D"/>
    <w:rsid w:val="008D3214"/>
    <w:rsid w:val="008D3C28"/>
    <w:rsid w:val="008D41E0"/>
    <w:rsid w:val="008D4C10"/>
    <w:rsid w:val="008D5491"/>
    <w:rsid w:val="008D6181"/>
    <w:rsid w:val="008E187A"/>
    <w:rsid w:val="008E271B"/>
    <w:rsid w:val="008E286B"/>
    <w:rsid w:val="008E4066"/>
    <w:rsid w:val="008E4102"/>
    <w:rsid w:val="008E5B1A"/>
    <w:rsid w:val="008E6373"/>
    <w:rsid w:val="008E7E61"/>
    <w:rsid w:val="008F0320"/>
    <w:rsid w:val="008F07CB"/>
    <w:rsid w:val="008F184E"/>
    <w:rsid w:val="008F2E29"/>
    <w:rsid w:val="008F5076"/>
    <w:rsid w:val="009011D8"/>
    <w:rsid w:val="00901C54"/>
    <w:rsid w:val="00901F4F"/>
    <w:rsid w:val="00903612"/>
    <w:rsid w:val="00905669"/>
    <w:rsid w:val="00906942"/>
    <w:rsid w:val="00907CBF"/>
    <w:rsid w:val="0091053F"/>
    <w:rsid w:val="0091078F"/>
    <w:rsid w:val="00913714"/>
    <w:rsid w:val="00913D39"/>
    <w:rsid w:val="00913FE1"/>
    <w:rsid w:val="0091497E"/>
    <w:rsid w:val="009162EE"/>
    <w:rsid w:val="00916310"/>
    <w:rsid w:val="009163E2"/>
    <w:rsid w:val="00916873"/>
    <w:rsid w:val="00916B31"/>
    <w:rsid w:val="009178BE"/>
    <w:rsid w:val="00917C2B"/>
    <w:rsid w:val="00917E07"/>
    <w:rsid w:val="00920C33"/>
    <w:rsid w:val="00920D8B"/>
    <w:rsid w:val="00924002"/>
    <w:rsid w:val="009244CE"/>
    <w:rsid w:val="009245EE"/>
    <w:rsid w:val="009268CE"/>
    <w:rsid w:val="00927D6A"/>
    <w:rsid w:val="00930315"/>
    <w:rsid w:val="0093076D"/>
    <w:rsid w:val="00931613"/>
    <w:rsid w:val="00933196"/>
    <w:rsid w:val="00933DA8"/>
    <w:rsid w:val="00934A34"/>
    <w:rsid w:val="0093500C"/>
    <w:rsid w:val="009354EE"/>
    <w:rsid w:val="009401A7"/>
    <w:rsid w:val="00943370"/>
    <w:rsid w:val="0094462E"/>
    <w:rsid w:val="00944733"/>
    <w:rsid w:val="009501A3"/>
    <w:rsid w:val="00951019"/>
    <w:rsid w:val="00952297"/>
    <w:rsid w:val="00952B65"/>
    <w:rsid w:val="00952D72"/>
    <w:rsid w:val="009532F4"/>
    <w:rsid w:val="00954091"/>
    <w:rsid w:val="0095514B"/>
    <w:rsid w:val="009557A9"/>
    <w:rsid w:val="009558DE"/>
    <w:rsid w:val="009565BA"/>
    <w:rsid w:val="00957446"/>
    <w:rsid w:val="00961355"/>
    <w:rsid w:val="00961B67"/>
    <w:rsid w:val="00961C96"/>
    <w:rsid w:val="00962996"/>
    <w:rsid w:val="00963260"/>
    <w:rsid w:val="00965A51"/>
    <w:rsid w:val="00965F1E"/>
    <w:rsid w:val="009665EB"/>
    <w:rsid w:val="0096729D"/>
    <w:rsid w:val="0096758C"/>
    <w:rsid w:val="0097017D"/>
    <w:rsid w:val="00970944"/>
    <w:rsid w:val="009718C5"/>
    <w:rsid w:val="009726FC"/>
    <w:rsid w:val="009757E6"/>
    <w:rsid w:val="009761AB"/>
    <w:rsid w:val="0097641B"/>
    <w:rsid w:val="00977669"/>
    <w:rsid w:val="00980893"/>
    <w:rsid w:val="0098119E"/>
    <w:rsid w:val="00981A03"/>
    <w:rsid w:val="00982A6B"/>
    <w:rsid w:val="009861AB"/>
    <w:rsid w:val="009861D6"/>
    <w:rsid w:val="00986428"/>
    <w:rsid w:val="00986952"/>
    <w:rsid w:val="00991403"/>
    <w:rsid w:val="0099398F"/>
    <w:rsid w:val="0099467F"/>
    <w:rsid w:val="0099623B"/>
    <w:rsid w:val="009964A7"/>
    <w:rsid w:val="009970D0"/>
    <w:rsid w:val="00997420"/>
    <w:rsid w:val="009977A7"/>
    <w:rsid w:val="009A22A8"/>
    <w:rsid w:val="009A28E7"/>
    <w:rsid w:val="009A3D3E"/>
    <w:rsid w:val="009A4EE7"/>
    <w:rsid w:val="009A6531"/>
    <w:rsid w:val="009A6766"/>
    <w:rsid w:val="009A7438"/>
    <w:rsid w:val="009B1379"/>
    <w:rsid w:val="009B1DC2"/>
    <w:rsid w:val="009B1F68"/>
    <w:rsid w:val="009B25BA"/>
    <w:rsid w:val="009B2C0C"/>
    <w:rsid w:val="009B42AA"/>
    <w:rsid w:val="009B5587"/>
    <w:rsid w:val="009B5BD4"/>
    <w:rsid w:val="009B5F29"/>
    <w:rsid w:val="009B6E25"/>
    <w:rsid w:val="009B74B1"/>
    <w:rsid w:val="009C06E7"/>
    <w:rsid w:val="009C2019"/>
    <w:rsid w:val="009C2897"/>
    <w:rsid w:val="009C2DD5"/>
    <w:rsid w:val="009C319C"/>
    <w:rsid w:val="009C4424"/>
    <w:rsid w:val="009C5A38"/>
    <w:rsid w:val="009C64D1"/>
    <w:rsid w:val="009C65C8"/>
    <w:rsid w:val="009C7FD3"/>
    <w:rsid w:val="009D07EE"/>
    <w:rsid w:val="009D0F26"/>
    <w:rsid w:val="009D0F61"/>
    <w:rsid w:val="009D11FC"/>
    <w:rsid w:val="009D24EB"/>
    <w:rsid w:val="009D2D1F"/>
    <w:rsid w:val="009D3448"/>
    <w:rsid w:val="009D3CA3"/>
    <w:rsid w:val="009D5BF6"/>
    <w:rsid w:val="009D5FDB"/>
    <w:rsid w:val="009D7FE1"/>
    <w:rsid w:val="009E175B"/>
    <w:rsid w:val="009E25BE"/>
    <w:rsid w:val="009E2637"/>
    <w:rsid w:val="009E27F1"/>
    <w:rsid w:val="009E3C4C"/>
    <w:rsid w:val="009E3E7B"/>
    <w:rsid w:val="009E50C5"/>
    <w:rsid w:val="009F06A6"/>
    <w:rsid w:val="009F0E8C"/>
    <w:rsid w:val="009F1477"/>
    <w:rsid w:val="009F2A5D"/>
    <w:rsid w:val="009F2FBD"/>
    <w:rsid w:val="009F4BC3"/>
    <w:rsid w:val="00A00B1B"/>
    <w:rsid w:val="00A00B1E"/>
    <w:rsid w:val="00A00CA1"/>
    <w:rsid w:val="00A0111F"/>
    <w:rsid w:val="00A015FF"/>
    <w:rsid w:val="00A01FF7"/>
    <w:rsid w:val="00A03AC4"/>
    <w:rsid w:val="00A03CC5"/>
    <w:rsid w:val="00A04757"/>
    <w:rsid w:val="00A05F2A"/>
    <w:rsid w:val="00A0788E"/>
    <w:rsid w:val="00A079F8"/>
    <w:rsid w:val="00A07A7C"/>
    <w:rsid w:val="00A11F2B"/>
    <w:rsid w:val="00A123CE"/>
    <w:rsid w:val="00A13716"/>
    <w:rsid w:val="00A156C7"/>
    <w:rsid w:val="00A159AA"/>
    <w:rsid w:val="00A20F12"/>
    <w:rsid w:val="00A20F98"/>
    <w:rsid w:val="00A2325F"/>
    <w:rsid w:val="00A24E77"/>
    <w:rsid w:val="00A261B7"/>
    <w:rsid w:val="00A2662E"/>
    <w:rsid w:val="00A26768"/>
    <w:rsid w:val="00A275B1"/>
    <w:rsid w:val="00A31887"/>
    <w:rsid w:val="00A33FB4"/>
    <w:rsid w:val="00A345A5"/>
    <w:rsid w:val="00A35E6B"/>
    <w:rsid w:val="00A36A76"/>
    <w:rsid w:val="00A36FD1"/>
    <w:rsid w:val="00A37FE0"/>
    <w:rsid w:val="00A40DBE"/>
    <w:rsid w:val="00A415D1"/>
    <w:rsid w:val="00A41FD4"/>
    <w:rsid w:val="00A43151"/>
    <w:rsid w:val="00A43F5E"/>
    <w:rsid w:val="00A44ABF"/>
    <w:rsid w:val="00A44B9B"/>
    <w:rsid w:val="00A454BF"/>
    <w:rsid w:val="00A462B1"/>
    <w:rsid w:val="00A4782F"/>
    <w:rsid w:val="00A47E3B"/>
    <w:rsid w:val="00A47FD2"/>
    <w:rsid w:val="00A542DA"/>
    <w:rsid w:val="00A55ABA"/>
    <w:rsid w:val="00A55BF9"/>
    <w:rsid w:val="00A55EB4"/>
    <w:rsid w:val="00A564EB"/>
    <w:rsid w:val="00A57056"/>
    <w:rsid w:val="00A574E9"/>
    <w:rsid w:val="00A63230"/>
    <w:rsid w:val="00A6439F"/>
    <w:rsid w:val="00A64A36"/>
    <w:rsid w:val="00A653E3"/>
    <w:rsid w:val="00A65B41"/>
    <w:rsid w:val="00A65C85"/>
    <w:rsid w:val="00A66ACB"/>
    <w:rsid w:val="00A7060F"/>
    <w:rsid w:val="00A70DF3"/>
    <w:rsid w:val="00A72356"/>
    <w:rsid w:val="00A74A2C"/>
    <w:rsid w:val="00A76A49"/>
    <w:rsid w:val="00A77A8D"/>
    <w:rsid w:val="00A82F81"/>
    <w:rsid w:val="00A843E2"/>
    <w:rsid w:val="00A858A4"/>
    <w:rsid w:val="00A87906"/>
    <w:rsid w:val="00A923F2"/>
    <w:rsid w:val="00A9260D"/>
    <w:rsid w:val="00A93BE1"/>
    <w:rsid w:val="00A94603"/>
    <w:rsid w:val="00A9502C"/>
    <w:rsid w:val="00A959ED"/>
    <w:rsid w:val="00A95A10"/>
    <w:rsid w:val="00A969A9"/>
    <w:rsid w:val="00A96DAA"/>
    <w:rsid w:val="00A96E02"/>
    <w:rsid w:val="00A97B85"/>
    <w:rsid w:val="00AA2096"/>
    <w:rsid w:val="00AA3AC5"/>
    <w:rsid w:val="00AA3BA3"/>
    <w:rsid w:val="00AA50C0"/>
    <w:rsid w:val="00AA6199"/>
    <w:rsid w:val="00AA6321"/>
    <w:rsid w:val="00AB169D"/>
    <w:rsid w:val="00AB1A49"/>
    <w:rsid w:val="00AB1B4E"/>
    <w:rsid w:val="00AB1D0E"/>
    <w:rsid w:val="00AB1FE8"/>
    <w:rsid w:val="00AB36E1"/>
    <w:rsid w:val="00AB5A23"/>
    <w:rsid w:val="00AB6C2C"/>
    <w:rsid w:val="00AC1605"/>
    <w:rsid w:val="00AC2D31"/>
    <w:rsid w:val="00AC3922"/>
    <w:rsid w:val="00AC50DD"/>
    <w:rsid w:val="00AC6550"/>
    <w:rsid w:val="00AD04ED"/>
    <w:rsid w:val="00AD1E2C"/>
    <w:rsid w:val="00AD252E"/>
    <w:rsid w:val="00AD2AFB"/>
    <w:rsid w:val="00AD2D46"/>
    <w:rsid w:val="00AD3FBD"/>
    <w:rsid w:val="00AD4260"/>
    <w:rsid w:val="00AD5DFF"/>
    <w:rsid w:val="00AD5F3F"/>
    <w:rsid w:val="00AD63F1"/>
    <w:rsid w:val="00AD6BA2"/>
    <w:rsid w:val="00AE0245"/>
    <w:rsid w:val="00AE1834"/>
    <w:rsid w:val="00AE23E5"/>
    <w:rsid w:val="00AE4225"/>
    <w:rsid w:val="00AE4CC4"/>
    <w:rsid w:val="00AE7A41"/>
    <w:rsid w:val="00AF155B"/>
    <w:rsid w:val="00AF1BDA"/>
    <w:rsid w:val="00AF297F"/>
    <w:rsid w:val="00AF34F0"/>
    <w:rsid w:val="00AF409D"/>
    <w:rsid w:val="00AF48C0"/>
    <w:rsid w:val="00AF4EA6"/>
    <w:rsid w:val="00AF5B2F"/>
    <w:rsid w:val="00AF66C4"/>
    <w:rsid w:val="00AF696C"/>
    <w:rsid w:val="00AF6EB4"/>
    <w:rsid w:val="00B00A8F"/>
    <w:rsid w:val="00B00FAE"/>
    <w:rsid w:val="00B01E92"/>
    <w:rsid w:val="00B01ED5"/>
    <w:rsid w:val="00B023AE"/>
    <w:rsid w:val="00B02B97"/>
    <w:rsid w:val="00B02E29"/>
    <w:rsid w:val="00B04DD8"/>
    <w:rsid w:val="00B05005"/>
    <w:rsid w:val="00B05B5D"/>
    <w:rsid w:val="00B05EB8"/>
    <w:rsid w:val="00B0706D"/>
    <w:rsid w:val="00B07E40"/>
    <w:rsid w:val="00B101BC"/>
    <w:rsid w:val="00B109C1"/>
    <w:rsid w:val="00B11097"/>
    <w:rsid w:val="00B1300E"/>
    <w:rsid w:val="00B1418B"/>
    <w:rsid w:val="00B154ED"/>
    <w:rsid w:val="00B168C5"/>
    <w:rsid w:val="00B16AC3"/>
    <w:rsid w:val="00B16EB5"/>
    <w:rsid w:val="00B17DEE"/>
    <w:rsid w:val="00B2037F"/>
    <w:rsid w:val="00B20723"/>
    <w:rsid w:val="00B21719"/>
    <w:rsid w:val="00B21733"/>
    <w:rsid w:val="00B21F70"/>
    <w:rsid w:val="00B25207"/>
    <w:rsid w:val="00B25A4D"/>
    <w:rsid w:val="00B2767C"/>
    <w:rsid w:val="00B27752"/>
    <w:rsid w:val="00B31E1D"/>
    <w:rsid w:val="00B31FFB"/>
    <w:rsid w:val="00B321B4"/>
    <w:rsid w:val="00B322C2"/>
    <w:rsid w:val="00B33ABA"/>
    <w:rsid w:val="00B33CE8"/>
    <w:rsid w:val="00B33F3D"/>
    <w:rsid w:val="00B34029"/>
    <w:rsid w:val="00B36537"/>
    <w:rsid w:val="00B40765"/>
    <w:rsid w:val="00B40924"/>
    <w:rsid w:val="00B40B19"/>
    <w:rsid w:val="00B4239F"/>
    <w:rsid w:val="00B4317A"/>
    <w:rsid w:val="00B44134"/>
    <w:rsid w:val="00B447B2"/>
    <w:rsid w:val="00B44EBE"/>
    <w:rsid w:val="00B46646"/>
    <w:rsid w:val="00B4667F"/>
    <w:rsid w:val="00B46D30"/>
    <w:rsid w:val="00B47866"/>
    <w:rsid w:val="00B500B3"/>
    <w:rsid w:val="00B507C6"/>
    <w:rsid w:val="00B545E5"/>
    <w:rsid w:val="00B571AD"/>
    <w:rsid w:val="00B601BA"/>
    <w:rsid w:val="00B604CE"/>
    <w:rsid w:val="00B611D6"/>
    <w:rsid w:val="00B63948"/>
    <w:rsid w:val="00B641FA"/>
    <w:rsid w:val="00B64B65"/>
    <w:rsid w:val="00B650CA"/>
    <w:rsid w:val="00B658B4"/>
    <w:rsid w:val="00B6685E"/>
    <w:rsid w:val="00B676EE"/>
    <w:rsid w:val="00B67EEC"/>
    <w:rsid w:val="00B70EB1"/>
    <w:rsid w:val="00B718A1"/>
    <w:rsid w:val="00B71C94"/>
    <w:rsid w:val="00B72083"/>
    <w:rsid w:val="00B720A7"/>
    <w:rsid w:val="00B72815"/>
    <w:rsid w:val="00B72B32"/>
    <w:rsid w:val="00B72D47"/>
    <w:rsid w:val="00B74849"/>
    <w:rsid w:val="00B74CD5"/>
    <w:rsid w:val="00B76B6C"/>
    <w:rsid w:val="00B76FF0"/>
    <w:rsid w:val="00B77A4D"/>
    <w:rsid w:val="00B804FE"/>
    <w:rsid w:val="00B810D2"/>
    <w:rsid w:val="00B82452"/>
    <w:rsid w:val="00B826B7"/>
    <w:rsid w:val="00B83DCC"/>
    <w:rsid w:val="00B840D7"/>
    <w:rsid w:val="00B857C1"/>
    <w:rsid w:val="00B85EF9"/>
    <w:rsid w:val="00B85FD5"/>
    <w:rsid w:val="00B91769"/>
    <w:rsid w:val="00B919F4"/>
    <w:rsid w:val="00B91D54"/>
    <w:rsid w:val="00B9255A"/>
    <w:rsid w:val="00B929FF"/>
    <w:rsid w:val="00B92A56"/>
    <w:rsid w:val="00B930CB"/>
    <w:rsid w:val="00B931F5"/>
    <w:rsid w:val="00B93790"/>
    <w:rsid w:val="00B95AD4"/>
    <w:rsid w:val="00B95DC8"/>
    <w:rsid w:val="00B9602D"/>
    <w:rsid w:val="00BA0ACB"/>
    <w:rsid w:val="00BA0C2E"/>
    <w:rsid w:val="00BA2A37"/>
    <w:rsid w:val="00BA2C24"/>
    <w:rsid w:val="00BA3EA2"/>
    <w:rsid w:val="00BA4372"/>
    <w:rsid w:val="00BA4424"/>
    <w:rsid w:val="00BB08FF"/>
    <w:rsid w:val="00BB0AC9"/>
    <w:rsid w:val="00BB0BF9"/>
    <w:rsid w:val="00BB1A0A"/>
    <w:rsid w:val="00BB1F8D"/>
    <w:rsid w:val="00BB2ACE"/>
    <w:rsid w:val="00BB31FE"/>
    <w:rsid w:val="00BB483C"/>
    <w:rsid w:val="00BB5483"/>
    <w:rsid w:val="00BB7336"/>
    <w:rsid w:val="00BC092F"/>
    <w:rsid w:val="00BC1BA4"/>
    <w:rsid w:val="00BC2A8F"/>
    <w:rsid w:val="00BC35AF"/>
    <w:rsid w:val="00BC3F69"/>
    <w:rsid w:val="00BC54E6"/>
    <w:rsid w:val="00BC66EB"/>
    <w:rsid w:val="00BC78FE"/>
    <w:rsid w:val="00BD0132"/>
    <w:rsid w:val="00BD0709"/>
    <w:rsid w:val="00BD1D56"/>
    <w:rsid w:val="00BD1FEB"/>
    <w:rsid w:val="00BD2789"/>
    <w:rsid w:val="00BD58C2"/>
    <w:rsid w:val="00BE027A"/>
    <w:rsid w:val="00BE08FF"/>
    <w:rsid w:val="00BE2241"/>
    <w:rsid w:val="00BE25D1"/>
    <w:rsid w:val="00BE2B9B"/>
    <w:rsid w:val="00BE3840"/>
    <w:rsid w:val="00BE3A6B"/>
    <w:rsid w:val="00BE3D53"/>
    <w:rsid w:val="00BE6076"/>
    <w:rsid w:val="00BF0FFB"/>
    <w:rsid w:val="00BF145D"/>
    <w:rsid w:val="00BF223A"/>
    <w:rsid w:val="00BF2749"/>
    <w:rsid w:val="00BF345E"/>
    <w:rsid w:val="00BF3D5B"/>
    <w:rsid w:val="00BF5125"/>
    <w:rsid w:val="00BF5A1D"/>
    <w:rsid w:val="00BF6468"/>
    <w:rsid w:val="00BF7DE2"/>
    <w:rsid w:val="00C000EA"/>
    <w:rsid w:val="00C02121"/>
    <w:rsid w:val="00C02F16"/>
    <w:rsid w:val="00C0341A"/>
    <w:rsid w:val="00C03B2C"/>
    <w:rsid w:val="00C03FFE"/>
    <w:rsid w:val="00C04ED9"/>
    <w:rsid w:val="00C05C23"/>
    <w:rsid w:val="00C05FD8"/>
    <w:rsid w:val="00C11857"/>
    <w:rsid w:val="00C14230"/>
    <w:rsid w:val="00C1610A"/>
    <w:rsid w:val="00C17488"/>
    <w:rsid w:val="00C17DDB"/>
    <w:rsid w:val="00C2070B"/>
    <w:rsid w:val="00C207CB"/>
    <w:rsid w:val="00C209EB"/>
    <w:rsid w:val="00C224DF"/>
    <w:rsid w:val="00C23292"/>
    <w:rsid w:val="00C23449"/>
    <w:rsid w:val="00C24713"/>
    <w:rsid w:val="00C251A7"/>
    <w:rsid w:val="00C26679"/>
    <w:rsid w:val="00C30D1D"/>
    <w:rsid w:val="00C3133B"/>
    <w:rsid w:val="00C32B0C"/>
    <w:rsid w:val="00C336C3"/>
    <w:rsid w:val="00C33A6E"/>
    <w:rsid w:val="00C34B43"/>
    <w:rsid w:val="00C36689"/>
    <w:rsid w:val="00C36E1A"/>
    <w:rsid w:val="00C4116B"/>
    <w:rsid w:val="00C413D7"/>
    <w:rsid w:val="00C42CF2"/>
    <w:rsid w:val="00C432DB"/>
    <w:rsid w:val="00C43391"/>
    <w:rsid w:val="00C43474"/>
    <w:rsid w:val="00C43A0C"/>
    <w:rsid w:val="00C4404D"/>
    <w:rsid w:val="00C46AFB"/>
    <w:rsid w:val="00C46BD7"/>
    <w:rsid w:val="00C46F19"/>
    <w:rsid w:val="00C47434"/>
    <w:rsid w:val="00C47BE3"/>
    <w:rsid w:val="00C511D9"/>
    <w:rsid w:val="00C52959"/>
    <w:rsid w:val="00C54C47"/>
    <w:rsid w:val="00C60A4E"/>
    <w:rsid w:val="00C617F5"/>
    <w:rsid w:val="00C62CF2"/>
    <w:rsid w:val="00C630C2"/>
    <w:rsid w:val="00C663D7"/>
    <w:rsid w:val="00C67A8C"/>
    <w:rsid w:val="00C70FB8"/>
    <w:rsid w:val="00C71A0F"/>
    <w:rsid w:val="00C71C51"/>
    <w:rsid w:val="00C736AB"/>
    <w:rsid w:val="00C740F8"/>
    <w:rsid w:val="00C751C7"/>
    <w:rsid w:val="00C7541E"/>
    <w:rsid w:val="00C75605"/>
    <w:rsid w:val="00C762F7"/>
    <w:rsid w:val="00C77296"/>
    <w:rsid w:val="00C775D9"/>
    <w:rsid w:val="00C778D3"/>
    <w:rsid w:val="00C823EF"/>
    <w:rsid w:val="00C8268F"/>
    <w:rsid w:val="00C83531"/>
    <w:rsid w:val="00C8383C"/>
    <w:rsid w:val="00C859AF"/>
    <w:rsid w:val="00C873FD"/>
    <w:rsid w:val="00C87D5C"/>
    <w:rsid w:val="00C87D6B"/>
    <w:rsid w:val="00C90696"/>
    <w:rsid w:val="00C91276"/>
    <w:rsid w:val="00C9158D"/>
    <w:rsid w:val="00C92C55"/>
    <w:rsid w:val="00C93776"/>
    <w:rsid w:val="00C9456D"/>
    <w:rsid w:val="00C94A92"/>
    <w:rsid w:val="00C9600F"/>
    <w:rsid w:val="00C96D35"/>
    <w:rsid w:val="00C96DAF"/>
    <w:rsid w:val="00C974A8"/>
    <w:rsid w:val="00C9772F"/>
    <w:rsid w:val="00C97D6A"/>
    <w:rsid w:val="00CA12CF"/>
    <w:rsid w:val="00CA1F73"/>
    <w:rsid w:val="00CA2D12"/>
    <w:rsid w:val="00CA4B16"/>
    <w:rsid w:val="00CA53D0"/>
    <w:rsid w:val="00CA58B1"/>
    <w:rsid w:val="00CA6693"/>
    <w:rsid w:val="00CB10C1"/>
    <w:rsid w:val="00CB1335"/>
    <w:rsid w:val="00CB169B"/>
    <w:rsid w:val="00CB1B63"/>
    <w:rsid w:val="00CB2C12"/>
    <w:rsid w:val="00CB3344"/>
    <w:rsid w:val="00CB41F5"/>
    <w:rsid w:val="00CB4591"/>
    <w:rsid w:val="00CB4C0E"/>
    <w:rsid w:val="00CB6E4C"/>
    <w:rsid w:val="00CB7B32"/>
    <w:rsid w:val="00CC15E3"/>
    <w:rsid w:val="00CC28E0"/>
    <w:rsid w:val="00CC3767"/>
    <w:rsid w:val="00CC5572"/>
    <w:rsid w:val="00CC69D3"/>
    <w:rsid w:val="00CC6C82"/>
    <w:rsid w:val="00CD1BE6"/>
    <w:rsid w:val="00CD2522"/>
    <w:rsid w:val="00CD40ED"/>
    <w:rsid w:val="00CD58C2"/>
    <w:rsid w:val="00CD62AE"/>
    <w:rsid w:val="00CD648D"/>
    <w:rsid w:val="00CD6C97"/>
    <w:rsid w:val="00CE26DD"/>
    <w:rsid w:val="00CE34F7"/>
    <w:rsid w:val="00CE35D1"/>
    <w:rsid w:val="00CE392B"/>
    <w:rsid w:val="00CE5B60"/>
    <w:rsid w:val="00CE626B"/>
    <w:rsid w:val="00CE65AA"/>
    <w:rsid w:val="00CE6B0B"/>
    <w:rsid w:val="00CE789C"/>
    <w:rsid w:val="00CE79FE"/>
    <w:rsid w:val="00CF0653"/>
    <w:rsid w:val="00CF0AEE"/>
    <w:rsid w:val="00CF1DD5"/>
    <w:rsid w:val="00CF2096"/>
    <w:rsid w:val="00CF271D"/>
    <w:rsid w:val="00CF38F8"/>
    <w:rsid w:val="00D0039F"/>
    <w:rsid w:val="00D0189B"/>
    <w:rsid w:val="00D02CC2"/>
    <w:rsid w:val="00D02E6A"/>
    <w:rsid w:val="00D0491F"/>
    <w:rsid w:val="00D05339"/>
    <w:rsid w:val="00D0671A"/>
    <w:rsid w:val="00D070D4"/>
    <w:rsid w:val="00D10D47"/>
    <w:rsid w:val="00D13121"/>
    <w:rsid w:val="00D140B0"/>
    <w:rsid w:val="00D1424E"/>
    <w:rsid w:val="00D1428A"/>
    <w:rsid w:val="00D154BD"/>
    <w:rsid w:val="00D15BA4"/>
    <w:rsid w:val="00D17026"/>
    <w:rsid w:val="00D20944"/>
    <w:rsid w:val="00D226EC"/>
    <w:rsid w:val="00D22912"/>
    <w:rsid w:val="00D24D47"/>
    <w:rsid w:val="00D320C9"/>
    <w:rsid w:val="00D32E85"/>
    <w:rsid w:val="00D3314E"/>
    <w:rsid w:val="00D3457C"/>
    <w:rsid w:val="00D353BA"/>
    <w:rsid w:val="00D36A10"/>
    <w:rsid w:val="00D37D90"/>
    <w:rsid w:val="00D412D1"/>
    <w:rsid w:val="00D42032"/>
    <w:rsid w:val="00D42931"/>
    <w:rsid w:val="00D43503"/>
    <w:rsid w:val="00D438FD"/>
    <w:rsid w:val="00D442CE"/>
    <w:rsid w:val="00D45A34"/>
    <w:rsid w:val="00D4699B"/>
    <w:rsid w:val="00D5064C"/>
    <w:rsid w:val="00D526FA"/>
    <w:rsid w:val="00D55810"/>
    <w:rsid w:val="00D55EEE"/>
    <w:rsid w:val="00D56C04"/>
    <w:rsid w:val="00D56C1F"/>
    <w:rsid w:val="00D603F5"/>
    <w:rsid w:val="00D62C4D"/>
    <w:rsid w:val="00D63E0A"/>
    <w:rsid w:val="00D64129"/>
    <w:rsid w:val="00D718B8"/>
    <w:rsid w:val="00D71DC6"/>
    <w:rsid w:val="00D72635"/>
    <w:rsid w:val="00D730AA"/>
    <w:rsid w:val="00D7379E"/>
    <w:rsid w:val="00D74994"/>
    <w:rsid w:val="00D759E8"/>
    <w:rsid w:val="00D75A4B"/>
    <w:rsid w:val="00D76815"/>
    <w:rsid w:val="00D76EEF"/>
    <w:rsid w:val="00D80613"/>
    <w:rsid w:val="00D80AD4"/>
    <w:rsid w:val="00D82AF6"/>
    <w:rsid w:val="00D82EF5"/>
    <w:rsid w:val="00D8352D"/>
    <w:rsid w:val="00D8355C"/>
    <w:rsid w:val="00D854E4"/>
    <w:rsid w:val="00D85650"/>
    <w:rsid w:val="00D85729"/>
    <w:rsid w:val="00D859E4"/>
    <w:rsid w:val="00D90172"/>
    <w:rsid w:val="00D933B7"/>
    <w:rsid w:val="00D93402"/>
    <w:rsid w:val="00D93FC8"/>
    <w:rsid w:val="00D94E1F"/>
    <w:rsid w:val="00D96A0B"/>
    <w:rsid w:val="00D96B57"/>
    <w:rsid w:val="00D97020"/>
    <w:rsid w:val="00DA06E1"/>
    <w:rsid w:val="00DA09BB"/>
    <w:rsid w:val="00DA0FC1"/>
    <w:rsid w:val="00DA12F9"/>
    <w:rsid w:val="00DA3488"/>
    <w:rsid w:val="00DA3526"/>
    <w:rsid w:val="00DA3C63"/>
    <w:rsid w:val="00DA41EA"/>
    <w:rsid w:val="00DA4C61"/>
    <w:rsid w:val="00DA5153"/>
    <w:rsid w:val="00DA5CF0"/>
    <w:rsid w:val="00DB013F"/>
    <w:rsid w:val="00DB0933"/>
    <w:rsid w:val="00DB1459"/>
    <w:rsid w:val="00DB1AC8"/>
    <w:rsid w:val="00DB376C"/>
    <w:rsid w:val="00DB43DC"/>
    <w:rsid w:val="00DB6BAE"/>
    <w:rsid w:val="00DC2D4E"/>
    <w:rsid w:val="00DC3E21"/>
    <w:rsid w:val="00DD0571"/>
    <w:rsid w:val="00DD103D"/>
    <w:rsid w:val="00DD1404"/>
    <w:rsid w:val="00DD259A"/>
    <w:rsid w:val="00DD3F09"/>
    <w:rsid w:val="00DD6263"/>
    <w:rsid w:val="00DD74EF"/>
    <w:rsid w:val="00DE0D71"/>
    <w:rsid w:val="00DE1104"/>
    <w:rsid w:val="00DE1167"/>
    <w:rsid w:val="00DE1DE8"/>
    <w:rsid w:val="00DE20D6"/>
    <w:rsid w:val="00DE3CC0"/>
    <w:rsid w:val="00DE3F5F"/>
    <w:rsid w:val="00DE4917"/>
    <w:rsid w:val="00DE542E"/>
    <w:rsid w:val="00DE66F3"/>
    <w:rsid w:val="00DE7B4C"/>
    <w:rsid w:val="00DF1C77"/>
    <w:rsid w:val="00DF29DA"/>
    <w:rsid w:val="00DF39BD"/>
    <w:rsid w:val="00DF578D"/>
    <w:rsid w:val="00E00C35"/>
    <w:rsid w:val="00E018AB"/>
    <w:rsid w:val="00E01F66"/>
    <w:rsid w:val="00E02366"/>
    <w:rsid w:val="00E02F41"/>
    <w:rsid w:val="00E03B8A"/>
    <w:rsid w:val="00E04304"/>
    <w:rsid w:val="00E04609"/>
    <w:rsid w:val="00E0655E"/>
    <w:rsid w:val="00E07289"/>
    <w:rsid w:val="00E10648"/>
    <w:rsid w:val="00E108B6"/>
    <w:rsid w:val="00E109B7"/>
    <w:rsid w:val="00E11204"/>
    <w:rsid w:val="00E11CDF"/>
    <w:rsid w:val="00E14B88"/>
    <w:rsid w:val="00E15871"/>
    <w:rsid w:val="00E15978"/>
    <w:rsid w:val="00E2114C"/>
    <w:rsid w:val="00E211A5"/>
    <w:rsid w:val="00E21B41"/>
    <w:rsid w:val="00E21FCE"/>
    <w:rsid w:val="00E22D4F"/>
    <w:rsid w:val="00E24AEF"/>
    <w:rsid w:val="00E276B2"/>
    <w:rsid w:val="00E30D24"/>
    <w:rsid w:val="00E3255A"/>
    <w:rsid w:val="00E327E1"/>
    <w:rsid w:val="00E32CF7"/>
    <w:rsid w:val="00E341A5"/>
    <w:rsid w:val="00E3441B"/>
    <w:rsid w:val="00E345FE"/>
    <w:rsid w:val="00E349CC"/>
    <w:rsid w:val="00E35BC1"/>
    <w:rsid w:val="00E3694E"/>
    <w:rsid w:val="00E4045A"/>
    <w:rsid w:val="00E4129E"/>
    <w:rsid w:val="00E41CAC"/>
    <w:rsid w:val="00E41F82"/>
    <w:rsid w:val="00E42EB8"/>
    <w:rsid w:val="00E44B4B"/>
    <w:rsid w:val="00E44BDE"/>
    <w:rsid w:val="00E44D12"/>
    <w:rsid w:val="00E44DF0"/>
    <w:rsid w:val="00E451D0"/>
    <w:rsid w:val="00E4568F"/>
    <w:rsid w:val="00E45E2A"/>
    <w:rsid w:val="00E50903"/>
    <w:rsid w:val="00E50B30"/>
    <w:rsid w:val="00E5127E"/>
    <w:rsid w:val="00E52235"/>
    <w:rsid w:val="00E531D8"/>
    <w:rsid w:val="00E53426"/>
    <w:rsid w:val="00E536CF"/>
    <w:rsid w:val="00E549B7"/>
    <w:rsid w:val="00E55C96"/>
    <w:rsid w:val="00E560F5"/>
    <w:rsid w:val="00E6205C"/>
    <w:rsid w:val="00E626D8"/>
    <w:rsid w:val="00E62770"/>
    <w:rsid w:val="00E62E4F"/>
    <w:rsid w:val="00E63A43"/>
    <w:rsid w:val="00E64ED3"/>
    <w:rsid w:val="00E66066"/>
    <w:rsid w:val="00E66AFC"/>
    <w:rsid w:val="00E67F6D"/>
    <w:rsid w:val="00E70005"/>
    <w:rsid w:val="00E70055"/>
    <w:rsid w:val="00E7069D"/>
    <w:rsid w:val="00E72BD7"/>
    <w:rsid w:val="00E75725"/>
    <w:rsid w:val="00E758F9"/>
    <w:rsid w:val="00E76085"/>
    <w:rsid w:val="00E76546"/>
    <w:rsid w:val="00E7725D"/>
    <w:rsid w:val="00E80A1B"/>
    <w:rsid w:val="00E81A79"/>
    <w:rsid w:val="00E8482C"/>
    <w:rsid w:val="00E84DCE"/>
    <w:rsid w:val="00E92B46"/>
    <w:rsid w:val="00E95B58"/>
    <w:rsid w:val="00E963DF"/>
    <w:rsid w:val="00E97D10"/>
    <w:rsid w:val="00EA0EA4"/>
    <w:rsid w:val="00EA1753"/>
    <w:rsid w:val="00EA1A90"/>
    <w:rsid w:val="00EA406C"/>
    <w:rsid w:val="00EA4D80"/>
    <w:rsid w:val="00EA75A7"/>
    <w:rsid w:val="00EB1EDD"/>
    <w:rsid w:val="00EB275B"/>
    <w:rsid w:val="00EB2C4E"/>
    <w:rsid w:val="00EB609D"/>
    <w:rsid w:val="00EB611F"/>
    <w:rsid w:val="00EB649C"/>
    <w:rsid w:val="00EB6DF6"/>
    <w:rsid w:val="00EB7CCB"/>
    <w:rsid w:val="00EB7E57"/>
    <w:rsid w:val="00EC08DF"/>
    <w:rsid w:val="00EC0E9D"/>
    <w:rsid w:val="00EC1CAB"/>
    <w:rsid w:val="00EC2D95"/>
    <w:rsid w:val="00EC2E03"/>
    <w:rsid w:val="00EC3C26"/>
    <w:rsid w:val="00EC4E9E"/>
    <w:rsid w:val="00EC5123"/>
    <w:rsid w:val="00EC5388"/>
    <w:rsid w:val="00EC7546"/>
    <w:rsid w:val="00EC7FC1"/>
    <w:rsid w:val="00ED113D"/>
    <w:rsid w:val="00ED1311"/>
    <w:rsid w:val="00ED13BE"/>
    <w:rsid w:val="00ED1736"/>
    <w:rsid w:val="00ED1895"/>
    <w:rsid w:val="00ED1D07"/>
    <w:rsid w:val="00ED335B"/>
    <w:rsid w:val="00ED37AA"/>
    <w:rsid w:val="00ED3BC7"/>
    <w:rsid w:val="00ED4DB3"/>
    <w:rsid w:val="00ED5299"/>
    <w:rsid w:val="00ED5416"/>
    <w:rsid w:val="00ED5CD2"/>
    <w:rsid w:val="00ED77B4"/>
    <w:rsid w:val="00ED7F7D"/>
    <w:rsid w:val="00EE0BCB"/>
    <w:rsid w:val="00EE1AD6"/>
    <w:rsid w:val="00EE242F"/>
    <w:rsid w:val="00EE3860"/>
    <w:rsid w:val="00EE58A5"/>
    <w:rsid w:val="00EE7002"/>
    <w:rsid w:val="00EE7783"/>
    <w:rsid w:val="00EF004C"/>
    <w:rsid w:val="00EF0316"/>
    <w:rsid w:val="00EF2042"/>
    <w:rsid w:val="00EF25CF"/>
    <w:rsid w:val="00EF2971"/>
    <w:rsid w:val="00EF36FC"/>
    <w:rsid w:val="00EF4726"/>
    <w:rsid w:val="00EF4D21"/>
    <w:rsid w:val="00EF520C"/>
    <w:rsid w:val="00EF5342"/>
    <w:rsid w:val="00EF7BD1"/>
    <w:rsid w:val="00F000CA"/>
    <w:rsid w:val="00F00F16"/>
    <w:rsid w:val="00F02605"/>
    <w:rsid w:val="00F030BE"/>
    <w:rsid w:val="00F0440A"/>
    <w:rsid w:val="00F05141"/>
    <w:rsid w:val="00F05BD7"/>
    <w:rsid w:val="00F1010C"/>
    <w:rsid w:val="00F1116E"/>
    <w:rsid w:val="00F11948"/>
    <w:rsid w:val="00F13CF6"/>
    <w:rsid w:val="00F14818"/>
    <w:rsid w:val="00F15703"/>
    <w:rsid w:val="00F1585F"/>
    <w:rsid w:val="00F15EC3"/>
    <w:rsid w:val="00F173F2"/>
    <w:rsid w:val="00F178A3"/>
    <w:rsid w:val="00F21228"/>
    <w:rsid w:val="00F22949"/>
    <w:rsid w:val="00F23729"/>
    <w:rsid w:val="00F241C3"/>
    <w:rsid w:val="00F24675"/>
    <w:rsid w:val="00F27161"/>
    <w:rsid w:val="00F276CF"/>
    <w:rsid w:val="00F305A4"/>
    <w:rsid w:val="00F30A98"/>
    <w:rsid w:val="00F31AC4"/>
    <w:rsid w:val="00F33347"/>
    <w:rsid w:val="00F3405E"/>
    <w:rsid w:val="00F34475"/>
    <w:rsid w:val="00F34CFF"/>
    <w:rsid w:val="00F352CE"/>
    <w:rsid w:val="00F35ECE"/>
    <w:rsid w:val="00F367FA"/>
    <w:rsid w:val="00F37B7E"/>
    <w:rsid w:val="00F423AC"/>
    <w:rsid w:val="00F42C31"/>
    <w:rsid w:val="00F4482E"/>
    <w:rsid w:val="00F44C50"/>
    <w:rsid w:val="00F510DD"/>
    <w:rsid w:val="00F51A91"/>
    <w:rsid w:val="00F51DE7"/>
    <w:rsid w:val="00F523C6"/>
    <w:rsid w:val="00F5274C"/>
    <w:rsid w:val="00F528D8"/>
    <w:rsid w:val="00F54009"/>
    <w:rsid w:val="00F54862"/>
    <w:rsid w:val="00F56004"/>
    <w:rsid w:val="00F56753"/>
    <w:rsid w:val="00F56D2A"/>
    <w:rsid w:val="00F56D44"/>
    <w:rsid w:val="00F60F4F"/>
    <w:rsid w:val="00F634B4"/>
    <w:rsid w:val="00F640E9"/>
    <w:rsid w:val="00F651E9"/>
    <w:rsid w:val="00F657E8"/>
    <w:rsid w:val="00F71263"/>
    <w:rsid w:val="00F71CC1"/>
    <w:rsid w:val="00F72B65"/>
    <w:rsid w:val="00F763DF"/>
    <w:rsid w:val="00F80CF2"/>
    <w:rsid w:val="00F80E62"/>
    <w:rsid w:val="00F80EEB"/>
    <w:rsid w:val="00F81D54"/>
    <w:rsid w:val="00F828ED"/>
    <w:rsid w:val="00F8463D"/>
    <w:rsid w:val="00F8492B"/>
    <w:rsid w:val="00F91CA7"/>
    <w:rsid w:val="00F92BAD"/>
    <w:rsid w:val="00F92BCC"/>
    <w:rsid w:val="00F92C02"/>
    <w:rsid w:val="00F92C67"/>
    <w:rsid w:val="00F94F56"/>
    <w:rsid w:val="00F95B52"/>
    <w:rsid w:val="00F9780A"/>
    <w:rsid w:val="00FA1FBD"/>
    <w:rsid w:val="00FA4AC9"/>
    <w:rsid w:val="00FA533C"/>
    <w:rsid w:val="00FA5A35"/>
    <w:rsid w:val="00FA699B"/>
    <w:rsid w:val="00FA7A48"/>
    <w:rsid w:val="00FB11D5"/>
    <w:rsid w:val="00FB2543"/>
    <w:rsid w:val="00FB2FFC"/>
    <w:rsid w:val="00FB36B8"/>
    <w:rsid w:val="00FB5391"/>
    <w:rsid w:val="00FB5520"/>
    <w:rsid w:val="00FB60CD"/>
    <w:rsid w:val="00FB674D"/>
    <w:rsid w:val="00FB6813"/>
    <w:rsid w:val="00FB6893"/>
    <w:rsid w:val="00FB72B7"/>
    <w:rsid w:val="00FC02E1"/>
    <w:rsid w:val="00FC18C0"/>
    <w:rsid w:val="00FC1E12"/>
    <w:rsid w:val="00FC2021"/>
    <w:rsid w:val="00FC2EE8"/>
    <w:rsid w:val="00FC4481"/>
    <w:rsid w:val="00FC4554"/>
    <w:rsid w:val="00FC5C24"/>
    <w:rsid w:val="00FC6D41"/>
    <w:rsid w:val="00FD47DB"/>
    <w:rsid w:val="00FD4AFB"/>
    <w:rsid w:val="00FD616E"/>
    <w:rsid w:val="00FD6315"/>
    <w:rsid w:val="00FD7971"/>
    <w:rsid w:val="00FD7976"/>
    <w:rsid w:val="00FD7D2D"/>
    <w:rsid w:val="00FE07E5"/>
    <w:rsid w:val="00FE1931"/>
    <w:rsid w:val="00FE1E66"/>
    <w:rsid w:val="00FE2DF3"/>
    <w:rsid w:val="00FE513A"/>
    <w:rsid w:val="00FE5EFF"/>
    <w:rsid w:val="00FE6E5A"/>
    <w:rsid w:val="00FE7A01"/>
    <w:rsid w:val="00FF2A24"/>
    <w:rsid w:val="00FF379B"/>
    <w:rsid w:val="00FF45B6"/>
    <w:rsid w:val="00FF4F44"/>
    <w:rsid w:val="00FF5CD6"/>
    <w:rsid w:val="00FF69EE"/>
    <w:rsid w:val="00FF708D"/>
    <w:rsid w:val="00FF7593"/>
    <w:rsid w:val="0A7E6C48"/>
    <w:rsid w:val="3B6315B5"/>
    <w:rsid w:val="3B6D5763"/>
    <w:rsid w:val="3C5B4A22"/>
    <w:rsid w:val="499E5EEE"/>
    <w:rsid w:val="66EF6273"/>
    <w:rsid w:val="691D4401"/>
    <w:rsid w:val="7EBA41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703E7FFE"/>
  <w14:discardImageEditingData/>
  <w14:defaultImageDpi w14:val="330"/>
  <w15:docId w15:val="{5FB51CC2-F476-4B9D-A8F8-4BDEE30A4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3DBB"/>
    <w:pPr>
      <w:widowControl w:val="0"/>
      <w:jc w:val="both"/>
    </w:pPr>
    <w:rPr>
      <w:kern w:val="2"/>
      <w:sz w:val="21"/>
      <w:szCs w:val="22"/>
    </w:rPr>
  </w:style>
  <w:style w:type="paragraph" w:styleId="1">
    <w:name w:val="heading 1"/>
    <w:basedOn w:val="a"/>
    <w:next w:val="a"/>
    <w:link w:val="10"/>
    <w:uiPriority w:val="9"/>
    <w:qFormat/>
    <w:rsid w:val="00BB0BF9"/>
    <w:pPr>
      <w:keepNext/>
      <w:keepLines/>
      <w:spacing w:afterLines="50" w:after="50" w:line="360" w:lineRule="auto"/>
      <w:outlineLvl w:val="0"/>
    </w:pPr>
    <w:rPr>
      <w:rFonts w:eastAsia="Times New Roman"/>
      <w:b/>
      <w:bCs/>
      <w:kern w:val="44"/>
      <w:sz w:val="2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脚 字符"/>
    <w:link w:val="a4"/>
    <w:uiPriority w:val="99"/>
    <w:rsid w:val="00137C21"/>
    <w:rPr>
      <w:rFonts w:ascii="Calibri" w:eastAsia="宋体" w:hAnsi="Calibri" w:cs="Times New Roman"/>
      <w:kern w:val="0"/>
      <w:sz w:val="18"/>
      <w:szCs w:val="18"/>
    </w:rPr>
  </w:style>
  <w:style w:type="character" w:customStyle="1" w:styleId="a5">
    <w:name w:val="批注框文本 字符"/>
    <w:link w:val="a6"/>
    <w:uiPriority w:val="99"/>
    <w:semiHidden/>
    <w:rsid w:val="00137C21"/>
    <w:rPr>
      <w:rFonts w:ascii="Calibri" w:eastAsia="宋体" w:hAnsi="Calibri" w:cs="Times New Roman"/>
      <w:kern w:val="0"/>
      <w:sz w:val="18"/>
      <w:szCs w:val="18"/>
    </w:rPr>
  </w:style>
  <w:style w:type="character" w:customStyle="1" w:styleId="a7">
    <w:name w:val="无间隔 字符"/>
    <w:link w:val="a8"/>
    <w:uiPriority w:val="1"/>
    <w:rsid w:val="00137C21"/>
    <w:rPr>
      <w:sz w:val="22"/>
      <w:szCs w:val="22"/>
      <w:lang w:bidi="ar-SA"/>
    </w:rPr>
  </w:style>
  <w:style w:type="character" w:styleId="a9">
    <w:name w:val="page number"/>
    <w:basedOn w:val="a0"/>
    <w:rsid w:val="00137C21"/>
  </w:style>
  <w:style w:type="character" w:styleId="aa">
    <w:name w:val="Hyperlink"/>
    <w:uiPriority w:val="99"/>
    <w:unhideWhenUsed/>
    <w:rsid w:val="00137C21"/>
    <w:rPr>
      <w:color w:val="0000FF"/>
      <w:u w:val="single"/>
    </w:rPr>
  </w:style>
  <w:style w:type="character" w:customStyle="1" w:styleId="ab">
    <w:name w:val="页眉 字符"/>
    <w:link w:val="ac"/>
    <w:uiPriority w:val="99"/>
    <w:rsid w:val="00137C21"/>
    <w:rPr>
      <w:rFonts w:ascii="Calibri" w:eastAsia="宋体" w:hAnsi="Calibri" w:cs="Times New Roman"/>
      <w:kern w:val="0"/>
      <w:sz w:val="18"/>
      <w:szCs w:val="18"/>
    </w:rPr>
  </w:style>
  <w:style w:type="paragraph" w:styleId="a6">
    <w:name w:val="Balloon Text"/>
    <w:basedOn w:val="a"/>
    <w:link w:val="a5"/>
    <w:uiPriority w:val="99"/>
    <w:unhideWhenUsed/>
    <w:rsid w:val="00137C21"/>
    <w:rPr>
      <w:kern w:val="0"/>
      <w:sz w:val="18"/>
      <w:szCs w:val="18"/>
    </w:rPr>
  </w:style>
  <w:style w:type="paragraph" w:styleId="ac">
    <w:name w:val="header"/>
    <w:basedOn w:val="a"/>
    <w:link w:val="ab"/>
    <w:uiPriority w:val="99"/>
    <w:unhideWhenUsed/>
    <w:rsid w:val="00137C21"/>
    <w:pPr>
      <w:pBdr>
        <w:bottom w:val="single" w:sz="6" w:space="1" w:color="auto"/>
      </w:pBdr>
      <w:tabs>
        <w:tab w:val="center" w:pos="4153"/>
        <w:tab w:val="right" w:pos="8306"/>
      </w:tabs>
      <w:snapToGrid w:val="0"/>
      <w:jc w:val="center"/>
    </w:pPr>
    <w:rPr>
      <w:kern w:val="0"/>
      <w:sz w:val="18"/>
      <w:szCs w:val="18"/>
    </w:rPr>
  </w:style>
  <w:style w:type="paragraph" w:styleId="ad">
    <w:name w:val="Normal (Web)"/>
    <w:basedOn w:val="a"/>
    <w:uiPriority w:val="99"/>
    <w:unhideWhenUsed/>
    <w:rsid w:val="00137C21"/>
    <w:pPr>
      <w:widowControl/>
      <w:spacing w:before="100" w:beforeAutospacing="1" w:after="100" w:afterAutospacing="1"/>
      <w:jc w:val="left"/>
    </w:pPr>
    <w:rPr>
      <w:rFonts w:ascii="宋体" w:hAnsi="宋体" w:cs="宋体"/>
      <w:kern w:val="0"/>
      <w:sz w:val="24"/>
      <w:szCs w:val="24"/>
    </w:rPr>
  </w:style>
  <w:style w:type="paragraph" w:styleId="a4">
    <w:name w:val="footer"/>
    <w:basedOn w:val="a"/>
    <w:link w:val="a3"/>
    <w:uiPriority w:val="99"/>
    <w:unhideWhenUsed/>
    <w:rsid w:val="00137C21"/>
    <w:pPr>
      <w:tabs>
        <w:tab w:val="center" w:pos="4153"/>
        <w:tab w:val="right" w:pos="8306"/>
      </w:tabs>
      <w:snapToGrid w:val="0"/>
      <w:jc w:val="left"/>
    </w:pPr>
    <w:rPr>
      <w:kern w:val="0"/>
      <w:sz w:val="18"/>
      <w:szCs w:val="18"/>
    </w:rPr>
  </w:style>
  <w:style w:type="paragraph" w:customStyle="1" w:styleId="BCAuthorAddress">
    <w:name w:val="BC_Author_Address"/>
    <w:basedOn w:val="a"/>
    <w:next w:val="BIEmailAddress"/>
    <w:rsid w:val="00137C21"/>
    <w:pPr>
      <w:widowControl/>
      <w:spacing w:after="240" w:line="480" w:lineRule="auto"/>
      <w:jc w:val="center"/>
    </w:pPr>
    <w:rPr>
      <w:rFonts w:ascii="Times" w:hAnsi="Times"/>
      <w:kern w:val="0"/>
      <w:sz w:val="24"/>
      <w:szCs w:val="20"/>
      <w:lang w:eastAsia="en-US"/>
    </w:rPr>
  </w:style>
  <w:style w:type="paragraph" w:customStyle="1" w:styleId="TAMainText">
    <w:name w:val="TA_Main_Text"/>
    <w:basedOn w:val="a"/>
    <w:rsid w:val="00137C21"/>
    <w:pPr>
      <w:widowControl/>
      <w:spacing w:line="480" w:lineRule="auto"/>
      <w:ind w:firstLine="202"/>
    </w:pPr>
    <w:rPr>
      <w:rFonts w:ascii="Times" w:hAnsi="Times"/>
      <w:kern w:val="0"/>
      <w:sz w:val="24"/>
      <w:szCs w:val="20"/>
      <w:lang w:eastAsia="en-US"/>
    </w:rPr>
  </w:style>
  <w:style w:type="paragraph" w:customStyle="1" w:styleId="BBAuthorName">
    <w:name w:val="BB_Author_Name"/>
    <w:basedOn w:val="a"/>
    <w:next w:val="BCAuthorAddress"/>
    <w:rsid w:val="00137C21"/>
    <w:pPr>
      <w:widowControl/>
      <w:spacing w:after="240" w:line="480" w:lineRule="auto"/>
      <w:jc w:val="center"/>
    </w:pPr>
    <w:rPr>
      <w:rFonts w:ascii="Times" w:hAnsi="Times"/>
      <w:i/>
      <w:kern w:val="0"/>
      <w:sz w:val="24"/>
      <w:szCs w:val="20"/>
      <w:lang w:eastAsia="en-US"/>
    </w:rPr>
  </w:style>
  <w:style w:type="paragraph" w:customStyle="1" w:styleId="BIEmailAddress">
    <w:name w:val="BI_Email_Address"/>
    <w:basedOn w:val="a"/>
    <w:next w:val="a"/>
    <w:rsid w:val="00137C21"/>
    <w:pPr>
      <w:widowControl/>
      <w:spacing w:after="200" w:line="480" w:lineRule="auto"/>
    </w:pPr>
    <w:rPr>
      <w:rFonts w:ascii="Times" w:hAnsi="Times"/>
      <w:kern w:val="0"/>
      <w:sz w:val="24"/>
      <w:szCs w:val="20"/>
      <w:lang w:eastAsia="en-US"/>
    </w:rPr>
  </w:style>
  <w:style w:type="paragraph" w:customStyle="1" w:styleId="AIReceivedDate">
    <w:name w:val="AI_Received_Date"/>
    <w:basedOn w:val="a"/>
    <w:next w:val="a"/>
    <w:rsid w:val="00137C21"/>
    <w:pPr>
      <w:widowControl/>
      <w:spacing w:after="240" w:line="480" w:lineRule="auto"/>
    </w:pPr>
    <w:rPr>
      <w:rFonts w:ascii="Times" w:hAnsi="Times"/>
      <w:b/>
      <w:kern w:val="0"/>
      <w:sz w:val="24"/>
      <w:szCs w:val="20"/>
      <w:lang w:eastAsia="en-US"/>
    </w:rPr>
  </w:style>
  <w:style w:type="paragraph" w:customStyle="1" w:styleId="AuthorsFull">
    <w:name w:val="Authors Full"/>
    <w:basedOn w:val="a"/>
    <w:rsid w:val="00137C21"/>
    <w:pPr>
      <w:widowControl/>
      <w:jc w:val="left"/>
    </w:pPr>
    <w:rPr>
      <w:rFonts w:ascii="Times New Roman" w:eastAsia="MS Mincho" w:hAnsi="Times New Roman"/>
      <w:i/>
      <w:kern w:val="0"/>
      <w:sz w:val="24"/>
      <w:szCs w:val="24"/>
      <w:lang w:eastAsia="ja-JP"/>
    </w:rPr>
  </w:style>
  <w:style w:type="paragraph" w:customStyle="1" w:styleId="AFTitleRunningHead">
    <w:name w:val="AF_Title_Running_Head"/>
    <w:basedOn w:val="a"/>
    <w:next w:val="a"/>
    <w:rsid w:val="00137C21"/>
    <w:pPr>
      <w:widowControl/>
      <w:spacing w:after="200" w:line="480" w:lineRule="auto"/>
    </w:pPr>
    <w:rPr>
      <w:rFonts w:ascii="Times" w:hAnsi="Times"/>
      <w:kern w:val="0"/>
      <w:sz w:val="24"/>
      <w:szCs w:val="20"/>
      <w:lang w:eastAsia="en-US"/>
    </w:rPr>
  </w:style>
  <w:style w:type="paragraph" w:customStyle="1" w:styleId="SNSynopsisTOC">
    <w:name w:val="SN_Synopsis_TOC"/>
    <w:basedOn w:val="a"/>
    <w:rsid w:val="00137C21"/>
    <w:pPr>
      <w:widowControl/>
      <w:spacing w:after="200" w:line="480" w:lineRule="auto"/>
    </w:pPr>
    <w:rPr>
      <w:rFonts w:ascii="Times" w:hAnsi="Times"/>
      <w:kern w:val="0"/>
      <w:sz w:val="24"/>
      <w:szCs w:val="20"/>
      <w:lang w:eastAsia="en-US"/>
    </w:rPr>
  </w:style>
  <w:style w:type="paragraph" w:styleId="a8">
    <w:name w:val="No Spacing"/>
    <w:link w:val="a7"/>
    <w:uiPriority w:val="1"/>
    <w:qFormat/>
    <w:rsid w:val="00137C21"/>
    <w:rPr>
      <w:sz w:val="22"/>
      <w:szCs w:val="22"/>
    </w:rPr>
  </w:style>
  <w:style w:type="paragraph" w:customStyle="1" w:styleId="Addresses">
    <w:name w:val="Addresses"/>
    <w:basedOn w:val="a"/>
    <w:rsid w:val="00137C21"/>
    <w:pPr>
      <w:widowControl/>
      <w:jc w:val="left"/>
    </w:pPr>
    <w:rPr>
      <w:rFonts w:ascii="Times New Roman" w:eastAsia="MS Mincho" w:hAnsi="Times New Roman"/>
      <w:kern w:val="0"/>
      <w:sz w:val="24"/>
      <w:szCs w:val="24"/>
      <w:lang w:eastAsia="ja-JP"/>
    </w:rPr>
  </w:style>
  <w:style w:type="paragraph" w:customStyle="1" w:styleId="BATitle">
    <w:name w:val="BA_Title"/>
    <w:basedOn w:val="a"/>
    <w:next w:val="a"/>
    <w:rsid w:val="00137C21"/>
    <w:pPr>
      <w:widowControl/>
      <w:spacing w:before="720" w:after="360" w:line="480" w:lineRule="auto"/>
      <w:jc w:val="center"/>
    </w:pPr>
    <w:rPr>
      <w:rFonts w:ascii="Times New Roman" w:hAnsi="Times New Roman"/>
      <w:kern w:val="0"/>
      <w:sz w:val="44"/>
      <w:szCs w:val="20"/>
      <w:lang w:eastAsia="en-US"/>
    </w:rPr>
  </w:style>
  <w:style w:type="paragraph" w:styleId="ae">
    <w:name w:val="List Paragraph"/>
    <w:basedOn w:val="a"/>
    <w:uiPriority w:val="34"/>
    <w:qFormat/>
    <w:rsid w:val="00137C21"/>
    <w:pPr>
      <w:ind w:firstLineChars="200" w:firstLine="420"/>
    </w:pPr>
  </w:style>
  <w:style w:type="paragraph" w:customStyle="1" w:styleId="Tableofcontents">
    <w:name w:val="Table of contents"/>
    <w:basedOn w:val="a"/>
    <w:rsid w:val="00137C21"/>
    <w:pPr>
      <w:widowControl/>
      <w:jc w:val="left"/>
    </w:pPr>
    <w:rPr>
      <w:rFonts w:ascii="Times New Roman" w:eastAsia="MS Mincho" w:hAnsi="Times New Roman"/>
      <w:kern w:val="0"/>
      <w:sz w:val="24"/>
      <w:szCs w:val="24"/>
      <w:lang w:eastAsia="ja-JP"/>
    </w:rPr>
  </w:style>
  <w:style w:type="paragraph" w:customStyle="1" w:styleId="Default">
    <w:name w:val="Default"/>
    <w:rsid w:val="00137C21"/>
    <w:pPr>
      <w:widowControl w:val="0"/>
      <w:autoSpaceDE w:val="0"/>
      <w:autoSpaceDN w:val="0"/>
      <w:adjustRightInd w:val="0"/>
    </w:pPr>
    <w:rPr>
      <w:rFonts w:ascii="AHMHDM+TimesNewRomanPSMT" w:eastAsia="AHMHDM+TimesNewRomanPSMT" w:cs="AHMHDM+TimesNewRomanPSMT"/>
      <w:color w:val="000000"/>
      <w:sz w:val="24"/>
      <w:szCs w:val="24"/>
    </w:rPr>
  </w:style>
  <w:style w:type="paragraph" w:customStyle="1" w:styleId="11">
    <w:name w:val="列出段落1"/>
    <w:basedOn w:val="a"/>
    <w:rsid w:val="00137C21"/>
    <w:pPr>
      <w:ind w:firstLineChars="200" w:firstLine="420"/>
    </w:pPr>
  </w:style>
  <w:style w:type="paragraph" w:customStyle="1" w:styleId="BDAbstract">
    <w:name w:val="BD_Abstract"/>
    <w:basedOn w:val="a"/>
    <w:next w:val="a"/>
    <w:rsid w:val="00137C21"/>
    <w:pPr>
      <w:widowControl/>
      <w:spacing w:before="360" w:after="360" w:line="480" w:lineRule="auto"/>
    </w:pPr>
    <w:rPr>
      <w:rFonts w:ascii="Times" w:hAnsi="Times"/>
      <w:kern w:val="0"/>
      <w:sz w:val="24"/>
      <w:szCs w:val="20"/>
      <w:lang w:eastAsia="en-US"/>
    </w:rPr>
  </w:style>
  <w:style w:type="paragraph" w:customStyle="1" w:styleId="12">
    <w:name w:val="标题1"/>
    <w:basedOn w:val="a"/>
    <w:rsid w:val="00137C21"/>
    <w:pPr>
      <w:widowControl/>
      <w:jc w:val="left"/>
    </w:pPr>
    <w:rPr>
      <w:rFonts w:ascii="Times New Roman" w:eastAsia="MS Mincho" w:hAnsi="Times New Roman"/>
      <w:b/>
      <w:kern w:val="0"/>
      <w:sz w:val="24"/>
      <w:szCs w:val="24"/>
      <w:lang w:eastAsia="ja-JP"/>
    </w:rPr>
  </w:style>
  <w:style w:type="table" w:styleId="af">
    <w:name w:val="Table Grid"/>
    <w:basedOn w:val="a1"/>
    <w:uiPriority w:val="39"/>
    <w:rsid w:val="00137C2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0">
    <w:name w:val="Light Shading"/>
    <w:basedOn w:val="a1"/>
    <w:uiPriority w:val="60"/>
    <w:rsid w:val="00137C21"/>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styleId="2">
    <w:name w:val="Medium List 2"/>
    <w:basedOn w:val="a1"/>
    <w:uiPriority w:val="66"/>
    <w:rsid w:val="00137C21"/>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5">
    <w:name w:val="Colorful List Accent 5"/>
    <w:basedOn w:val="a1"/>
    <w:uiPriority w:val="72"/>
    <w:rsid w:val="00137C21"/>
    <w:rPr>
      <w:color w:val="000000"/>
    </w:rPr>
    <w:tblPr>
      <w:tblStyleRowBandSize w:val="1"/>
      <w:tblStyleColBandSize w:val="1"/>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shd w:val="clear" w:color="auto" w:fill="DAEEF3"/>
      </w:tcPr>
    </w:tblStylePr>
  </w:style>
  <w:style w:type="table" w:styleId="af1">
    <w:name w:val="Colorful Grid"/>
    <w:basedOn w:val="a1"/>
    <w:uiPriority w:val="73"/>
    <w:rsid w:val="00137C21"/>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character" w:styleId="af2">
    <w:name w:val="Placeholder Text"/>
    <w:basedOn w:val="a0"/>
    <w:uiPriority w:val="99"/>
    <w:unhideWhenUsed/>
    <w:rsid w:val="00BF5A1D"/>
    <w:rPr>
      <w:color w:val="808080"/>
    </w:rPr>
  </w:style>
  <w:style w:type="paragraph" w:styleId="af3">
    <w:name w:val="annotation text"/>
    <w:basedOn w:val="a"/>
    <w:link w:val="af4"/>
    <w:uiPriority w:val="99"/>
    <w:semiHidden/>
    <w:unhideWhenUsed/>
    <w:rsid w:val="009557A9"/>
    <w:pPr>
      <w:jc w:val="left"/>
    </w:pPr>
  </w:style>
  <w:style w:type="character" w:customStyle="1" w:styleId="af4">
    <w:name w:val="批注文字 字符"/>
    <w:basedOn w:val="a0"/>
    <w:link w:val="af3"/>
    <w:uiPriority w:val="99"/>
    <w:semiHidden/>
    <w:rsid w:val="009557A9"/>
    <w:rPr>
      <w:kern w:val="2"/>
      <w:sz w:val="21"/>
      <w:szCs w:val="22"/>
    </w:rPr>
  </w:style>
  <w:style w:type="character" w:styleId="af5">
    <w:name w:val="annotation reference"/>
    <w:uiPriority w:val="99"/>
    <w:semiHidden/>
    <w:rsid w:val="009557A9"/>
    <w:rPr>
      <w:sz w:val="21"/>
      <w:szCs w:val="21"/>
    </w:rPr>
  </w:style>
  <w:style w:type="paragraph" w:customStyle="1" w:styleId="SMText">
    <w:name w:val="SM Text"/>
    <w:basedOn w:val="a"/>
    <w:qFormat/>
    <w:rsid w:val="00FA4AC9"/>
    <w:pPr>
      <w:widowControl/>
      <w:ind w:firstLine="480"/>
      <w:jc w:val="left"/>
    </w:pPr>
    <w:rPr>
      <w:rFonts w:ascii="Times New Roman" w:eastAsiaTheme="minorEastAsia" w:hAnsi="Times New Roman"/>
      <w:kern w:val="0"/>
      <w:sz w:val="24"/>
      <w:szCs w:val="20"/>
      <w:lang w:eastAsia="en-US"/>
    </w:rPr>
  </w:style>
  <w:style w:type="paragraph" w:customStyle="1" w:styleId="Paragraph">
    <w:name w:val="Paragraph"/>
    <w:basedOn w:val="a"/>
    <w:rsid w:val="00FA4AC9"/>
    <w:pPr>
      <w:widowControl/>
      <w:spacing w:before="120"/>
      <w:ind w:firstLine="720"/>
      <w:jc w:val="left"/>
    </w:pPr>
    <w:rPr>
      <w:rFonts w:ascii="Times New Roman" w:eastAsia="Times New Roman" w:hAnsi="Times New Roman"/>
      <w:kern w:val="0"/>
      <w:sz w:val="24"/>
      <w:szCs w:val="24"/>
      <w:lang w:eastAsia="en-US"/>
    </w:rPr>
  </w:style>
  <w:style w:type="table" w:customStyle="1" w:styleId="13">
    <w:name w:val="网格型1"/>
    <w:basedOn w:val="a1"/>
    <w:next w:val="af"/>
    <w:uiPriority w:val="39"/>
    <w:rsid w:val="00E211A5"/>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annotation subject"/>
    <w:basedOn w:val="af3"/>
    <w:next w:val="af3"/>
    <w:link w:val="af7"/>
    <w:uiPriority w:val="99"/>
    <w:semiHidden/>
    <w:unhideWhenUsed/>
    <w:rsid w:val="009F0E8C"/>
    <w:rPr>
      <w:b/>
      <w:bCs/>
    </w:rPr>
  </w:style>
  <w:style w:type="character" w:customStyle="1" w:styleId="af7">
    <w:name w:val="批注主题 字符"/>
    <w:basedOn w:val="af4"/>
    <w:link w:val="af6"/>
    <w:uiPriority w:val="99"/>
    <w:semiHidden/>
    <w:rsid w:val="009F0E8C"/>
    <w:rPr>
      <w:b/>
      <w:bCs/>
      <w:kern w:val="2"/>
      <w:sz w:val="21"/>
      <w:szCs w:val="22"/>
    </w:rPr>
  </w:style>
  <w:style w:type="table" w:customStyle="1" w:styleId="20">
    <w:name w:val="网格型2"/>
    <w:basedOn w:val="a1"/>
    <w:next w:val="af"/>
    <w:uiPriority w:val="59"/>
    <w:rsid w:val="000948DE"/>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rttext">
    <w:name w:val="short_text"/>
    <w:basedOn w:val="a0"/>
    <w:rsid w:val="00473CFC"/>
  </w:style>
  <w:style w:type="character" w:customStyle="1" w:styleId="fontstyle01">
    <w:name w:val="fontstyle01"/>
    <w:basedOn w:val="a0"/>
    <w:rsid w:val="00473CFC"/>
    <w:rPr>
      <w:rFonts w:ascii="AdvSCASF" w:hAnsi="AdvSCASF" w:hint="default"/>
      <w:b w:val="0"/>
      <w:bCs w:val="0"/>
      <w:i w:val="0"/>
      <w:iCs w:val="0"/>
      <w:color w:val="242021"/>
      <w:sz w:val="16"/>
      <w:szCs w:val="16"/>
    </w:rPr>
  </w:style>
  <w:style w:type="table" w:customStyle="1" w:styleId="14">
    <w:name w:val="网格型浅色1"/>
    <w:basedOn w:val="a1"/>
    <w:uiPriority w:val="40"/>
    <w:rsid w:val="00473CFC"/>
    <w:rPr>
      <w:rFonts w:ascii="Calibri Light" w:eastAsia="MS Mincho" w:hAnsi="Calibri Light" w:cs="Calibri Light"/>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EndNoteBibliography">
    <w:name w:val="EndNote Bibliography"/>
    <w:basedOn w:val="a"/>
    <w:link w:val="EndNoteBibliography0"/>
    <w:rsid w:val="005C0C36"/>
    <w:rPr>
      <w:rFonts w:eastAsia="MS Mincho" w:cs="Calibri"/>
      <w:noProof/>
      <w:sz w:val="20"/>
      <w:szCs w:val="24"/>
    </w:rPr>
  </w:style>
  <w:style w:type="character" w:customStyle="1" w:styleId="EndNoteBibliography0">
    <w:name w:val="EndNote Bibliography 字符"/>
    <w:basedOn w:val="a0"/>
    <w:link w:val="EndNoteBibliography"/>
    <w:rsid w:val="005C0C36"/>
    <w:rPr>
      <w:rFonts w:eastAsia="MS Mincho" w:cs="Calibri"/>
      <w:noProof/>
      <w:kern w:val="2"/>
      <w:szCs w:val="24"/>
    </w:rPr>
  </w:style>
  <w:style w:type="paragraph" w:customStyle="1" w:styleId="EndNoteBibliographyTitle">
    <w:name w:val="EndNote Bibliography Title"/>
    <w:basedOn w:val="a"/>
    <w:link w:val="EndNoteBibliographyTitle0"/>
    <w:rsid w:val="004942B3"/>
    <w:pPr>
      <w:jc w:val="center"/>
    </w:pPr>
    <w:rPr>
      <w:rFonts w:cs="Calibri"/>
      <w:noProof/>
      <w:sz w:val="20"/>
    </w:rPr>
  </w:style>
  <w:style w:type="character" w:customStyle="1" w:styleId="EndNoteBibliographyTitle0">
    <w:name w:val="EndNote Bibliography Title 字符"/>
    <w:basedOn w:val="a0"/>
    <w:link w:val="EndNoteBibliographyTitle"/>
    <w:rsid w:val="004942B3"/>
    <w:rPr>
      <w:rFonts w:cs="Calibri"/>
      <w:noProof/>
      <w:kern w:val="2"/>
      <w:szCs w:val="22"/>
    </w:rPr>
  </w:style>
  <w:style w:type="character" w:customStyle="1" w:styleId="15">
    <w:name w:val="未处理的提及1"/>
    <w:basedOn w:val="a0"/>
    <w:uiPriority w:val="99"/>
    <w:semiHidden/>
    <w:unhideWhenUsed/>
    <w:rsid w:val="004942B3"/>
    <w:rPr>
      <w:color w:val="605E5C"/>
      <w:shd w:val="clear" w:color="auto" w:fill="E1DFDD"/>
    </w:rPr>
  </w:style>
  <w:style w:type="paragraph" w:customStyle="1" w:styleId="MainText">
    <w:name w:val="Main Text"/>
    <w:basedOn w:val="a"/>
    <w:link w:val="MainTextChar"/>
    <w:rsid w:val="007D743F"/>
    <w:pPr>
      <w:widowControl/>
      <w:spacing w:line="480" w:lineRule="auto"/>
      <w:jc w:val="left"/>
    </w:pPr>
    <w:rPr>
      <w:rFonts w:ascii="Calibri Light" w:eastAsia="@MS Mincho" w:hAnsi="Calibri Light"/>
      <w:kern w:val="0"/>
      <w:sz w:val="24"/>
      <w:szCs w:val="24"/>
      <w:lang w:eastAsia="ja-JP"/>
    </w:rPr>
  </w:style>
  <w:style w:type="character" w:customStyle="1" w:styleId="MainTextChar">
    <w:name w:val="Main Text Char"/>
    <w:link w:val="MainText"/>
    <w:rsid w:val="007D743F"/>
    <w:rPr>
      <w:rFonts w:ascii="Calibri Light" w:eastAsia="@MS Mincho" w:hAnsi="Calibri Light"/>
      <w:sz w:val="24"/>
      <w:szCs w:val="24"/>
      <w:lang w:eastAsia="ja-JP"/>
    </w:rPr>
  </w:style>
  <w:style w:type="character" w:customStyle="1" w:styleId="cit-issue">
    <w:name w:val="cit-issue"/>
    <w:basedOn w:val="a0"/>
    <w:rsid w:val="007D743F"/>
  </w:style>
  <w:style w:type="character" w:customStyle="1" w:styleId="21">
    <w:name w:val="未处理的提及2"/>
    <w:basedOn w:val="a0"/>
    <w:uiPriority w:val="99"/>
    <w:semiHidden/>
    <w:unhideWhenUsed/>
    <w:rsid w:val="00D93FC8"/>
    <w:rPr>
      <w:color w:val="605E5C"/>
      <w:shd w:val="clear" w:color="auto" w:fill="E1DFDD"/>
    </w:rPr>
  </w:style>
  <w:style w:type="character" w:customStyle="1" w:styleId="10">
    <w:name w:val="标题 1 字符"/>
    <w:basedOn w:val="a0"/>
    <w:link w:val="1"/>
    <w:uiPriority w:val="9"/>
    <w:rsid w:val="00BB0BF9"/>
    <w:rPr>
      <w:rFonts w:eastAsia="Times New Roman"/>
      <w:b/>
      <w:bCs/>
      <w:kern w:val="44"/>
      <w:sz w:val="24"/>
      <w:szCs w:val="44"/>
    </w:rPr>
  </w:style>
  <w:style w:type="paragraph" w:styleId="TOC">
    <w:name w:val="TOC Heading"/>
    <w:basedOn w:val="1"/>
    <w:next w:val="a"/>
    <w:uiPriority w:val="39"/>
    <w:unhideWhenUsed/>
    <w:qFormat/>
    <w:rsid w:val="005E34F0"/>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F37B7E"/>
    <w:pPr>
      <w:tabs>
        <w:tab w:val="right" w:leader="dot" w:pos="9288"/>
      </w:tabs>
      <w:spacing w:line="360" w:lineRule="auto"/>
    </w:pPr>
  </w:style>
  <w:style w:type="paragraph" w:styleId="af8">
    <w:name w:val="caption"/>
    <w:basedOn w:val="a"/>
    <w:next w:val="a"/>
    <w:uiPriority w:val="35"/>
    <w:unhideWhenUsed/>
    <w:qFormat/>
    <w:rsid w:val="00410CE5"/>
    <w:rPr>
      <w:rFonts w:asciiTheme="majorHAnsi" w:eastAsia="黑体" w:hAnsiTheme="majorHAnsi" w:cstheme="majorBidi"/>
      <w:sz w:val="20"/>
      <w:szCs w:val="20"/>
    </w:rPr>
  </w:style>
  <w:style w:type="character" w:customStyle="1" w:styleId="3">
    <w:name w:val="未处理的提及3"/>
    <w:basedOn w:val="a0"/>
    <w:uiPriority w:val="99"/>
    <w:semiHidden/>
    <w:unhideWhenUsed/>
    <w:rsid w:val="00D32E85"/>
    <w:rPr>
      <w:color w:val="605E5C"/>
      <w:shd w:val="clear" w:color="auto" w:fill="E1DFDD"/>
    </w:rPr>
  </w:style>
  <w:style w:type="character" w:customStyle="1" w:styleId="skip">
    <w:name w:val="skip"/>
    <w:basedOn w:val="a0"/>
    <w:rsid w:val="007F037A"/>
  </w:style>
  <w:style w:type="character" w:customStyle="1" w:styleId="apple-converted-space">
    <w:name w:val="apple-converted-space"/>
    <w:basedOn w:val="a0"/>
    <w:rsid w:val="007F037A"/>
  </w:style>
  <w:style w:type="paragraph" w:styleId="TOC2">
    <w:name w:val="toc 2"/>
    <w:basedOn w:val="a"/>
    <w:next w:val="a"/>
    <w:autoRedefine/>
    <w:uiPriority w:val="39"/>
    <w:unhideWhenUsed/>
    <w:rsid w:val="00026969"/>
    <w:pPr>
      <w:widowControl/>
      <w:spacing w:after="100" w:line="259" w:lineRule="auto"/>
      <w:ind w:left="220"/>
      <w:jc w:val="left"/>
    </w:pPr>
    <w:rPr>
      <w:rFonts w:asciiTheme="minorHAnsi" w:eastAsiaTheme="minorEastAsia" w:hAnsiTheme="minorHAnsi"/>
      <w:kern w:val="0"/>
      <w:sz w:val="22"/>
    </w:rPr>
  </w:style>
  <w:style w:type="paragraph" w:styleId="TOC3">
    <w:name w:val="toc 3"/>
    <w:basedOn w:val="a"/>
    <w:next w:val="a"/>
    <w:autoRedefine/>
    <w:uiPriority w:val="39"/>
    <w:unhideWhenUsed/>
    <w:rsid w:val="00026969"/>
    <w:pPr>
      <w:widowControl/>
      <w:spacing w:after="100" w:line="259" w:lineRule="auto"/>
      <w:ind w:left="440"/>
      <w:jc w:val="left"/>
    </w:pPr>
    <w:rPr>
      <w:rFonts w:asciiTheme="minorHAnsi" w:eastAsiaTheme="minorEastAsia" w:hAnsiTheme="minorHAnsi"/>
      <w:kern w:val="0"/>
      <w:sz w:val="22"/>
    </w:rPr>
  </w:style>
  <w:style w:type="character" w:customStyle="1" w:styleId="4">
    <w:name w:val="未处理的提及4"/>
    <w:basedOn w:val="a0"/>
    <w:uiPriority w:val="99"/>
    <w:semiHidden/>
    <w:unhideWhenUsed/>
    <w:rsid w:val="002E59F9"/>
    <w:rPr>
      <w:color w:val="605E5C"/>
      <w:shd w:val="clear" w:color="auto" w:fill="E1DFDD"/>
    </w:rPr>
  </w:style>
  <w:style w:type="character" w:customStyle="1" w:styleId="5">
    <w:name w:val="未处理的提及5"/>
    <w:basedOn w:val="a0"/>
    <w:uiPriority w:val="99"/>
    <w:semiHidden/>
    <w:unhideWhenUsed/>
    <w:rsid w:val="005E2F39"/>
    <w:rPr>
      <w:color w:val="605E5C"/>
      <w:shd w:val="clear" w:color="auto" w:fill="E1DFDD"/>
    </w:rPr>
  </w:style>
  <w:style w:type="character" w:customStyle="1" w:styleId="6">
    <w:name w:val="未处理的提及6"/>
    <w:basedOn w:val="a0"/>
    <w:uiPriority w:val="99"/>
    <w:semiHidden/>
    <w:unhideWhenUsed/>
    <w:rsid w:val="00E45E2A"/>
    <w:rPr>
      <w:color w:val="605E5C"/>
      <w:shd w:val="clear" w:color="auto" w:fill="E1DFDD"/>
    </w:rPr>
  </w:style>
  <w:style w:type="character" w:customStyle="1" w:styleId="7">
    <w:name w:val="未处理的提及7"/>
    <w:basedOn w:val="a0"/>
    <w:uiPriority w:val="99"/>
    <w:semiHidden/>
    <w:unhideWhenUsed/>
    <w:rsid w:val="00042C23"/>
    <w:rPr>
      <w:color w:val="605E5C"/>
      <w:shd w:val="clear" w:color="auto" w:fill="E1DFDD"/>
    </w:rPr>
  </w:style>
  <w:style w:type="paragraph" w:styleId="af9">
    <w:name w:val="Revision"/>
    <w:hidden/>
    <w:uiPriority w:val="99"/>
    <w:semiHidden/>
    <w:rsid w:val="002D5D89"/>
    <w:rPr>
      <w:kern w:val="2"/>
      <w:sz w:val="21"/>
      <w:szCs w:val="22"/>
    </w:rPr>
  </w:style>
  <w:style w:type="character" w:styleId="afa">
    <w:name w:val="Unresolved Mention"/>
    <w:basedOn w:val="a0"/>
    <w:uiPriority w:val="99"/>
    <w:semiHidden/>
    <w:unhideWhenUsed/>
    <w:rsid w:val="000F73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88219">
      <w:bodyDiv w:val="1"/>
      <w:marLeft w:val="0"/>
      <w:marRight w:val="0"/>
      <w:marTop w:val="0"/>
      <w:marBottom w:val="0"/>
      <w:divBdr>
        <w:top w:val="none" w:sz="0" w:space="0" w:color="auto"/>
        <w:left w:val="none" w:sz="0" w:space="0" w:color="auto"/>
        <w:bottom w:val="none" w:sz="0" w:space="0" w:color="auto"/>
        <w:right w:val="none" w:sz="0" w:space="0" w:color="auto"/>
      </w:divBdr>
    </w:div>
    <w:div w:id="176846736">
      <w:bodyDiv w:val="1"/>
      <w:marLeft w:val="0"/>
      <w:marRight w:val="0"/>
      <w:marTop w:val="0"/>
      <w:marBottom w:val="0"/>
      <w:divBdr>
        <w:top w:val="none" w:sz="0" w:space="0" w:color="auto"/>
        <w:left w:val="none" w:sz="0" w:space="0" w:color="auto"/>
        <w:bottom w:val="none" w:sz="0" w:space="0" w:color="auto"/>
        <w:right w:val="none" w:sz="0" w:space="0" w:color="auto"/>
      </w:divBdr>
    </w:div>
    <w:div w:id="988904415">
      <w:bodyDiv w:val="1"/>
      <w:marLeft w:val="0"/>
      <w:marRight w:val="0"/>
      <w:marTop w:val="0"/>
      <w:marBottom w:val="0"/>
      <w:divBdr>
        <w:top w:val="none" w:sz="0" w:space="0" w:color="auto"/>
        <w:left w:val="none" w:sz="0" w:space="0" w:color="auto"/>
        <w:bottom w:val="none" w:sz="0" w:space="0" w:color="auto"/>
        <w:right w:val="none" w:sz="0" w:space="0" w:color="auto"/>
      </w:divBdr>
    </w:div>
    <w:div w:id="1036196745">
      <w:bodyDiv w:val="1"/>
      <w:marLeft w:val="0"/>
      <w:marRight w:val="0"/>
      <w:marTop w:val="0"/>
      <w:marBottom w:val="0"/>
      <w:divBdr>
        <w:top w:val="none" w:sz="0" w:space="0" w:color="auto"/>
        <w:left w:val="none" w:sz="0" w:space="0" w:color="auto"/>
        <w:bottom w:val="none" w:sz="0" w:space="0" w:color="auto"/>
        <w:right w:val="none" w:sz="0" w:space="0" w:color="auto"/>
      </w:divBdr>
    </w:div>
    <w:div w:id="1272474550">
      <w:bodyDiv w:val="1"/>
      <w:marLeft w:val="0"/>
      <w:marRight w:val="0"/>
      <w:marTop w:val="0"/>
      <w:marBottom w:val="0"/>
      <w:divBdr>
        <w:top w:val="none" w:sz="0" w:space="0" w:color="auto"/>
        <w:left w:val="none" w:sz="0" w:space="0" w:color="auto"/>
        <w:bottom w:val="none" w:sz="0" w:space="0" w:color="auto"/>
        <w:right w:val="none" w:sz="0" w:space="0" w:color="auto"/>
      </w:divBdr>
    </w:div>
    <w:div w:id="1665473782">
      <w:bodyDiv w:val="1"/>
      <w:marLeft w:val="0"/>
      <w:marRight w:val="0"/>
      <w:marTop w:val="0"/>
      <w:marBottom w:val="0"/>
      <w:divBdr>
        <w:top w:val="none" w:sz="0" w:space="0" w:color="auto"/>
        <w:left w:val="none" w:sz="0" w:space="0" w:color="auto"/>
        <w:bottom w:val="none" w:sz="0" w:space="0" w:color="auto"/>
        <w:right w:val="none" w:sz="0" w:space="0" w:color="auto"/>
      </w:divBdr>
    </w:div>
    <w:div w:id="1776250627">
      <w:bodyDiv w:val="1"/>
      <w:marLeft w:val="0"/>
      <w:marRight w:val="0"/>
      <w:marTop w:val="0"/>
      <w:marBottom w:val="0"/>
      <w:divBdr>
        <w:top w:val="none" w:sz="0" w:space="0" w:color="auto"/>
        <w:left w:val="none" w:sz="0" w:space="0" w:color="auto"/>
        <w:bottom w:val="none" w:sz="0" w:space="0" w:color="auto"/>
        <w:right w:val="none" w:sz="0" w:space="0" w:color="auto"/>
      </w:divBdr>
    </w:div>
    <w:div w:id="1833257433">
      <w:bodyDiv w:val="1"/>
      <w:marLeft w:val="0"/>
      <w:marRight w:val="0"/>
      <w:marTop w:val="0"/>
      <w:marBottom w:val="0"/>
      <w:divBdr>
        <w:top w:val="none" w:sz="0" w:space="0" w:color="auto"/>
        <w:left w:val="none" w:sz="0" w:space="0" w:color="auto"/>
        <w:bottom w:val="none" w:sz="0" w:space="0" w:color="auto"/>
        <w:right w:val="none" w:sz="0" w:space="0" w:color="auto"/>
      </w:divBdr>
    </w:div>
    <w:div w:id="202200397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30.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image" Target="media/image33.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tiff"/><Relationship Id="rId29" Type="http://schemas.openxmlformats.org/officeDocument/2006/relationships/image" Target="media/image20.jpeg"/><Relationship Id="rId41" Type="http://schemas.openxmlformats.org/officeDocument/2006/relationships/image" Target="media/image3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10" Type="http://schemas.openxmlformats.org/officeDocument/2006/relationships/image" Target="media/image1.jpg"/><Relationship Id="rId19" Type="http://schemas.openxmlformats.org/officeDocument/2006/relationships/image" Target="media/image10.jpeg"/><Relationship Id="rId31" Type="http://schemas.openxmlformats.org/officeDocument/2006/relationships/image" Target="media/image22.jpe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8D13E6-72EB-4063-970A-2F6E9FE31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43</Pages>
  <Words>5199</Words>
  <Characters>29636</Characters>
  <Application>Microsoft Office Word</Application>
  <DocSecurity>0</DocSecurity>
  <PresentationFormat/>
  <Lines>246</Lines>
  <Paragraphs>69</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Supplementary Information</vt:lpstr>
    </vt:vector>
  </TitlesOfParts>
  <Company>微软中国</Company>
  <LinksUpToDate>false</LinksUpToDate>
  <CharactersWithSpaces>34766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Information</dc:title>
  <dc:subject/>
  <dc:creator>Administrator</dc:creator>
  <cp:keywords/>
  <dc:description/>
  <cp:lastModifiedBy>Fu Lei</cp:lastModifiedBy>
  <cp:revision>25</cp:revision>
  <dcterms:created xsi:type="dcterms:W3CDTF">2023-05-17T08:43:00Z</dcterms:created>
  <dcterms:modified xsi:type="dcterms:W3CDTF">2023-05-27T19:31:00Z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2052-9.1.0.5060</vt:lpwstr>
  </property>
</Properties>
</file>