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210C" w14:textId="4ACF01E8" w:rsidR="00077BD0" w:rsidRPr="00E416DD" w:rsidRDefault="00077BD0" w:rsidP="00077BD0">
      <w:pPr>
        <w:widowControl w:val="0"/>
        <w:spacing w:after="0" w:line="480" w:lineRule="auto"/>
        <w:jc w:val="center"/>
        <w:rPr>
          <w:rFonts w:ascii="Times New Roman" w:eastAsia="等线" w:hAnsi="Times New Roman" w:cs="Times New Roman"/>
          <w:b/>
          <w:bCs/>
          <w:kern w:val="2"/>
          <w:sz w:val="28"/>
          <w:szCs w:val="32"/>
          <w:lang w:eastAsia="zh-CN"/>
        </w:rPr>
      </w:pPr>
      <w:bookmarkStart w:id="0" w:name="_Hlk63429113"/>
      <w:r w:rsidRPr="00E416DD">
        <w:rPr>
          <w:rFonts w:ascii="Times New Roman" w:eastAsia="等线" w:hAnsi="Times New Roman" w:cs="Times New Roman"/>
          <w:b/>
          <w:bCs/>
          <w:kern w:val="2"/>
          <w:sz w:val="28"/>
          <w:szCs w:val="32"/>
          <w:lang w:eastAsia="zh-CN"/>
        </w:rPr>
        <w:t>Supplemental methods</w:t>
      </w:r>
      <w:bookmarkEnd w:id="0"/>
    </w:p>
    <w:p w14:paraId="2E3A11C7" w14:textId="77777777" w:rsidR="00A65152" w:rsidRPr="00A65152" w:rsidRDefault="00A65152" w:rsidP="00A65152">
      <w:pPr>
        <w:widowControl w:val="0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</w:pPr>
      <w:r w:rsidRPr="00A65152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>Methylated RNA immunoprecipitation-seq (</w:t>
      </w:r>
      <w:r w:rsidRPr="00A65152">
        <w:rPr>
          <w:rFonts w:ascii="Times New Roman" w:eastAsiaTheme="minorEastAsia" w:hAnsi="Times New Roman" w:cs="Times New Roman" w:hint="eastAsia"/>
          <w:b/>
          <w:bCs/>
          <w:kern w:val="2"/>
          <w:szCs w:val="28"/>
          <w:lang w:eastAsia="zh-CN"/>
        </w:rPr>
        <w:t>m</w:t>
      </w:r>
      <w:r w:rsidRPr="00A65152">
        <w:rPr>
          <w:rFonts w:ascii="Times New Roman" w:eastAsiaTheme="minorEastAsia" w:hAnsi="Times New Roman" w:cs="Times New Roman" w:hint="eastAsia"/>
          <w:b/>
          <w:bCs/>
          <w:kern w:val="2"/>
          <w:szCs w:val="28"/>
          <w:vertAlign w:val="superscript"/>
          <w:lang w:eastAsia="zh-CN"/>
        </w:rPr>
        <w:t>6</w:t>
      </w:r>
      <w:r w:rsidRPr="00A65152">
        <w:rPr>
          <w:rFonts w:ascii="Times New Roman" w:eastAsiaTheme="minorEastAsia" w:hAnsi="Times New Roman" w:cs="Times New Roman" w:hint="eastAsia"/>
          <w:b/>
          <w:bCs/>
          <w:kern w:val="2"/>
          <w:szCs w:val="28"/>
          <w:lang w:eastAsia="zh-CN"/>
        </w:rPr>
        <w:t>A</w:t>
      </w:r>
      <w:r w:rsidRPr="00A65152">
        <w:rPr>
          <w:rFonts w:ascii="Times New Roman" w:eastAsiaTheme="minorEastAsia" w:hAnsi="Times New Roman" w:cs="Times New Roman"/>
          <w:b/>
          <w:bCs/>
          <w:kern w:val="2"/>
          <w:szCs w:val="28"/>
          <w:lang w:eastAsia="zh-CN"/>
        </w:rPr>
        <w:t xml:space="preserve">-seq) </w:t>
      </w:r>
    </w:p>
    <w:p w14:paraId="79E3AB93" w14:textId="1FA121A9" w:rsidR="00A65152" w:rsidRPr="001A24F6" w:rsidRDefault="00A65152" w:rsidP="00B7348D">
      <w:pPr>
        <w:widowControl w:val="0"/>
        <w:spacing w:after="0" w:line="360" w:lineRule="auto"/>
        <w:ind w:firstLineChars="200" w:firstLine="480"/>
        <w:jc w:val="both"/>
        <w:rPr>
          <w:rFonts w:ascii="Times New Roman" w:eastAsiaTheme="minorEastAsia" w:hAnsi="Times New Roman" w:cs="Times New Roman"/>
          <w:kern w:val="2"/>
          <w:szCs w:val="28"/>
          <w:lang w:eastAsia="zh-CN"/>
        </w:rPr>
      </w:pP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The mRNA m</w:t>
      </w:r>
      <w:r w:rsidRPr="00A65152">
        <w:rPr>
          <w:rFonts w:ascii="Times New Roman" w:eastAsiaTheme="minorEastAsia" w:hAnsi="Times New Roman" w:cs="Times New Roman"/>
          <w:kern w:val="2"/>
          <w:szCs w:val="28"/>
          <w:vertAlign w:val="superscript"/>
          <w:lang w:eastAsia="zh-CN"/>
        </w:rPr>
        <w:t>6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A was sequenced by m</w:t>
      </w:r>
      <w:r w:rsidRPr="00A65152">
        <w:rPr>
          <w:rFonts w:ascii="Times New Roman" w:eastAsiaTheme="minorEastAsia" w:hAnsi="Times New Roman" w:cs="Times New Roman"/>
          <w:kern w:val="2"/>
          <w:szCs w:val="28"/>
          <w:vertAlign w:val="superscript"/>
          <w:lang w:eastAsia="zh-CN"/>
        </w:rPr>
        <w:t>6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A-seq at </w:t>
      </w:r>
      <w:proofErr w:type="spellStart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Novogene</w:t>
      </w:r>
      <w:proofErr w:type="spellEnd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(Beijing, China). Briefly,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a total of 300 µg RNAs were extracted from the 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>GBM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>o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r normal brain tissues. The integ</w:t>
      </w:r>
      <w:bookmarkStart w:id="1" w:name="_GoBack"/>
      <w:bookmarkEnd w:id="1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rity and concentration of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extracted RNAs were detected using an Agilent 2100 bioanalyzer (Agilent) and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proofErr w:type="spellStart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simpliNano</w:t>
      </w:r>
      <w:proofErr w:type="spellEnd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spectrophotometer (GE Healthcare), respectively. Fragmented mRNA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(~100 </w:t>
      </w:r>
      <w:proofErr w:type="spellStart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nt</w:t>
      </w:r>
      <w:proofErr w:type="spellEnd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) was incubated for 2 </w:t>
      </w:r>
      <w:proofErr w:type="spellStart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hr</w:t>
      </w:r>
      <w:proofErr w:type="spellEnd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at 4℃ with anti-m</w:t>
      </w:r>
      <w:r w:rsidRPr="00A65152">
        <w:rPr>
          <w:rFonts w:ascii="Times New Roman" w:eastAsiaTheme="minorEastAsia" w:hAnsi="Times New Roman" w:cs="Times New Roman"/>
          <w:kern w:val="2"/>
          <w:szCs w:val="28"/>
          <w:vertAlign w:val="superscript"/>
          <w:lang w:eastAsia="zh-CN"/>
        </w:rPr>
        <w:t>6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A polyclonal antibody (Synaptic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Systems) in the immunoprecipitation experiment. Then, immunoprecipitated mRNAs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or 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>i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nput was used for library construction with </w:t>
      </w:r>
      <w:proofErr w:type="spellStart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NEBNext</w:t>
      </w:r>
      <w:proofErr w:type="spellEnd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ultra RNA library prepare kit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for Illumina (New England Biolabs). The library preparations were sequenced on an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Illumina </w:t>
      </w:r>
      <w:proofErr w:type="spellStart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Novaseq</w:t>
      </w:r>
      <w:proofErr w:type="spellEnd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or </w:t>
      </w:r>
      <w:proofErr w:type="spellStart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Hiseq</w:t>
      </w:r>
      <w:proofErr w:type="spellEnd"/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platform with a paired-end read length of 150 bp according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to the standard protocols. The sequencing was carried out with 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>2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 independent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 xml:space="preserve">biological replicates 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>f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or</w:t>
      </w:r>
      <w:r w:rsidRPr="00A65152">
        <w:rPr>
          <w:rFonts w:ascii="Times New Roman" w:eastAsiaTheme="minorEastAsia" w:hAnsi="Times New Roman" w:cs="Times New Roman" w:hint="eastAsia"/>
          <w:kern w:val="2"/>
          <w:szCs w:val="28"/>
          <w:lang w:eastAsia="zh-CN"/>
        </w:rPr>
        <w:t xml:space="preserve"> </w:t>
      </w:r>
      <w:r w:rsidRPr="00A65152">
        <w:rPr>
          <w:rFonts w:ascii="Times New Roman" w:eastAsiaTheme="minorEastAsia" w:hAnsi="Times New Roman" w:cs="Times New Roman"/>
          <w:kern w:val="2"/>
          <w:szCs w:val="28"/>
          <w:lang w:eastAsia="zh-CN"/>
        </w:rPr>
        <w:t>each group.</w:t>
      </w:r>
    </w:p>
    <w:p w14:paraId="11715F44" w14:textId="7AE9E42E" w:rsidR="00AD2D18" w:rsidRDefault="00077BD0">
      <w:pPr>
        <w:rPr>
          <w:rFonts w:ascii="Times New Roman" w:hAnsi="Times New Roman" w:cs="Times New Roman"/>
          <w:b/>
          <w:bCs/>
        </w:rPr>
      </w:pPr>
      <w:r w:rsidRPr="00077BD0">
        <w:rPr>
          <w:rFonts w:ascii="Times New Roman" w:hAnsi="Times New Roman" w:cs="Times New Roman"/>
          <w:b/>
          <w:bCs/>
        </w:rPr>
        <w:t>RNA m</w:t>
      </w:r>
      <w:r w:rsidRPr="00077BD0">
        <w:rPr>
          <w:rFonts w:ascii="Times New Roman" w:hAnsi="Times New Roman" w:cs="Times New Roman"/>
          <w:b/>
          <w:bCs/>
          <w:vertAlign w:val="superscript"/>
        </w:rPr>
        <w:t>6</w:t>
      </w:r>
      <w:r w:rsidRPr="00077BD0">
        <w:rPr>
          <w:rFonts w:ascii="Times New Roman" w:hAnsi="Times New Roman" w:cs="Times New Roman"/>
          <w:b/>
          <w:bCs/>
        </w:rPr>
        <w:t>A-seq Data Analysis</w:t>
      </w:r>
    </w:p>
    <w:p w14:paraId="5A6D6D4E" w14:textId="77777777" w:rsidR="00077BD0" w:rsidRPr="006F4464" w:rsidRDefault="00077BD0" w:rsidP="00077BD0">
      <w:pPr>
        <w:rPr>
          <w:rFonts w:ascii="Times New Roman" w:hAnsi="Times New Roman" w:cs="Times New Roman"/>
          <w:b/>
          <w:bCs/>
        </w:rPr>
      </w:pPr>
      <w:r w:rsidRPr="006F4464">
        <w:rPr>
          <w:rFonts w:ascii="Times New Roman" w:hAnsi="Times New Roman" w:cs="Times New Roman"/>
          <w:b/>
          <w:bCs/>
        </w:rPr>
        <w:t>Quality control</w:t>
      </w:r>
    </w:p>
    <w:p w14:paraId="7367376D" w14:textId="7577A58A" w:rsidR="00077BD0" w:rsidRPr="00077BD0" w:rsidRDefault="00077BD0" w:rsidP="00077BD0">
      <w:pPr>
        <w:ind w:firstLineChars="100" w:firstLine="240"/>
        <w:jc w:val="both"/>
        <w:rPr>
          <w:rFonts w:ascii="Times New Roman" w:hAnsi="Times New Roman" w:cs="Times New Roman"/>
        </w:rPr>
      </w:pPr>
      <w:r w:rsidRPr="00077BD0">
        <w:rPr>
          <w:rFonts w:ascii="Times New Roman" w:hAnsi="Times New Roman" w:cs="Times New Roman"/>
        </w:rPr>
        <w:t xml:space="preserve">Raw data (raw reads) of </w:t>
      </w:r>
      <w:proofErr w:type="spellStart"/>
      <w:r w:rsidRPr="00077BD0">
        <w:rPr>
          <w:rFonts w:ascii="Times New Roman" w:hAnsi="Times New Roman" w:cs="Times New Roman"/>
        </w:rPr>
        <w:t>fastq</w:t>
      </w:r>
      <w:proofErr w:type="spellEnd"/>
      <w:r w:rsidRPr="00077BD0">
        <w:rPr>
          <w:rFonts w:ascii="Times New Roman" w:hAnsi="Times New Roman" w:cs="Times New Roman"/>
        </w:rPr>
        <w:t xml:space="preserve"> format were firstly processed using </w:t>
      </w:r>
      <w:proofErr w:type="spellStart"/>
      <w:r w:rsidRPr="00077BD0">
        <w:rPr>
          <w:rFonts w:ascii="Times New Roman" w:hAnsi="Times New Roman" w:cs="Times New Roman"/>
        </w:rPr>
        <w:t>fastp</w:t>
      </w:r>
      <w:proofErr w:type="spellEnd"/>
      <w:r w:rsidRPr="00077BD0">
        <w:rPr>
          <w:rFonts w:ascii="Times New Roman" w:hAnsi="Times New Roman" w:cs="Times New Roman"/>
        </w:rPr>
        <w:t xml:space="preserve"> (version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077BD0">
        <w:rPr>
          <w:rFonts w:ascii="Times New Roman" w:hAnsi="Times New Roman" w:cs="Times New Roman"/>
        </w:rPr>
        <w:t>0.19.11). In this step, clean data (clean reads) were obtained by removing reads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077BD0">
        <w:rPr>
          <w:rFonts w:ascii="Times New Roman" w:hAnsi="Times New Roman" w:cs="Times New Roman"/>
        </w:rPr>
        <w:t>containing adapter, reads containing ploy-N and low-quality reads from raw data. At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077BD0">
        <w:rPr>
          <w:rFonts w:ascii="Times New Roman" w:hAnsi="Times New Roman" w:cs="Times New Roman"/>
        </w:rPr>
        <w:t>the same time, Q20, Q30 and GC content the clean data were calculated. All the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077BD0">
        <w:rPr>
          <w:rFonts w:ascii="Times New Roman" w:hAnsi="Times New Roman" w:cs="Times New Roman"/>
        </w:rPr>
        <w:t>downstream analyses were based on the clean data with high quality.</w:t>
      </w:r>
    </w:p>
    <w:p w14:paraId="17CF7FD1" w14:textId="77777777" w:rsidR="002D5AFE" w:rsidRDefault="002D5AFE" w:rsidP="00077BD0">
      <w:pPr>
        <w:rPr>
          <w:rFonts w:ascii="Times New Roman" w:hAnsi="Times New Roman" w:cs="Times New Roman"/>
          <w:b/>
          <w:bCs/>
        </w:rPr>
      </w:pPr>
    </w:p>
    <w:p w14:paraId="59C65645" w14:textId="51E9F7AD" w:rsidR="00077BD0" w:rsidRPr="006F4464" w:rsidRDefault="00077BD0" w:rsidP="00077BD0">
      <w:pPr>
        <w:rPr>
          <w:rFonts w:ascii="Times New Roman" w:hAnsi="Times New Roman" w:cs="Times New Roman"/>
          <w:b/>
          <w:bCs/>
        </w:rPr>
      </w:pPr>
      <w:r w:rsidRPr="006F4464">
        <w:rPr>
          <w:rFonts w:ascii="Times New Roman" w:hAnsi="Times New Roman" w:cs="Times New Roman"/>
          <w:b/>
          <w:bCs/>
        </w:rPr>
        <w:t>Reads mapping to the reference genome</w:t>
      </w:r>
    </w:p>
    <w:p w14:paraId="46BA6C49" w14:textId="16C823E7" w:rsidR="00077BD0" w:rsidRDefault="00077BD0" w:rsidP="00077BD0">
      <w:pPr>
        <w:ind w:firstLineChars="100" w:firstLine="240"/>
        <w:jc w:val="both"/>
        <w:rPr>
          <w:rFonts w:ascii="Times New Roman" w:hAnsi="Times New Roman" w:cs="Times New Roman"/>
        </w:rPr>
      </w:pPr>
      <w:r w:rsidRPr="00077BD0">
        <w:rPr>
          <w:rFonts w:ascii="Times New Roman" w:hAnsi="Times New Roman" w:cs="Times New Roman"/>
        </w:rPr>
        <w:t>Reference genome and gene model annotation files were downloaded from genome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077BD0">
        <w:rPr>
          <w:rFonts w:ascii="Times New Roman" w:hAnsi="Times New Roman" w:cs="Times New Roman"/>
        </w:rPr>
        <w:t>website directly. Index of the reference genome was built using BWA v0.7.12 and clean</w:t>
      </w:r>
      <w:r>
        <w:rPr>
          <w:rFonts w:ascii="Times New Roman" w:hAnsi="Times New Roman" w:cs="Times New Roman" w:hint="eastAsia"/>
          <w:lang w:eastAsia="zh-CN"/>
        </w:rPr>
        <w:t xml:space="preserve"> </w:t>
      </w:r>
      <w:r w:rsidRPr="00077BD0">
        <w:rPr>
          <w:rFonts w:ascii="Times New Roman" w:hAnsi="Times New Roman" w:cs="Times New Roman"/>
        </w:rPr>
        <w:t>reads were aligned to the reference genome using BWA mem v 0.7.12.</w:t>
      </w:r>
    </w:p>
    <w:p w14:paraId="27EFF8CC" w14:textId="77777777" w:rsidR="002D5AFE" w:rsidRDefault="002D5AFE" w:rsidP="002D5AFE">
      <w:pPr>
        <w:rPr>
          <w:rFonts w:ascii="Times New Roman" w:hAnsi="Times New Roman" w:cs="Times New Roman"/>
          <w:b/>
          <w:lang w:val="en-GB"/>
        </w:rPr>
      </w:pPr>
      <w:bookmarkStart w:id="2" w:name="_Hlk63429313"/>
      <w:bookmarkStart w:id="3" w:name="_Hlk41980576"/>
    </w:p>
    <w:p w14:paraId="574C1CDE" w14:textId="0E6731D9" w:rsidR="002D5AFE" w:rsidRPr="009833BF" w:rsidRDefault="002D5AFE" w:rsidP="002D5AFE">
      <w:pPr>
        <w:rPr>
          <w:rFonts w:ascii="Times New Roman" w:hAnsi="Times New Roman" w:cs="Times New Roman"/>
          <w:lang w:val="en-GB"/>
        </w:rPr>
      </w:pPr>
      <w:r w:rsidRPr="009833BF">
        <w:rPr>
          <w:rFonts w:ascii="Times New Roman" w:hAnsi="Times New Roman" w:cs="Times New Roman"/>
          <w:b/>
          <w:lang w:val="en-GB"/>
        </w:rPr>
        <w:t>Peak calling and different peak analysis</w:t>
      </w:r>
      <w:r w:rsidRPr="009833BF">
        <w:rPr>
          <w:rFonts w:ascii="Times New Roman" w:hAnsi="Times New Roman" w:cs="Times New Roman"/>
          <w:lang w:val="en-GB"/>
        </w:rPr>
        <w:t xml:space="preserve"> </w:t>
      </w:r>
    </w:p>
    <w:p w14:paraId="7620C848" w14:textId="534E9E9E" w:rsidR="002D5AFE" w:rsidRPr="009833BF" w:rsidRDefault="002D5AFE" w:rsidP="00B73F97">
      <w:pPr>
        <w:jc w:val="both"/>
        <w:rPr>
          <w:rFonts w:ascii="Times New Roman" w:hAnsi="Times New Roman" w:cs="Times New Roman"/>
          <w:lang w:val="en-GB"/>
        </w:rPr>
      </w:pPr>
      <w:r w:rsidRPr="009833BF">
        <w:rPr>
          <w:rFonts w:ascii="Times New Roman" w:hAnsi="Times New Roman" w:cs="Times New Roman"/>
          <w:lang w:val="en-GB"/>
        </w:rPr>
        <w:t xml:space="preserve">The </w:t>
      </w:r>
      <w:proofErr w:type="spellStart"/>
      <w:r w:rsidRPr="009833BF">
        <w:rPr>
          <w:rFonts w:ascii="Times New Roman" w:hAnsi="Times New Roman" w:cs="Times New Roman"/>
          <w:lang w:val="en-GB"/>
        </w:rPr>
        <w:t>exomePeak</w:t>
      </w:r>
      <w:proofErr w:type="spellEnd"/>
      <w:r w:rsidRPr="009833BF">
        <w:rPr>
          <w:rFonts w:ascii="Times New Roman" w:hAnsi="Times New Roman" w:cs="Times New Roman"/>
          <w:color w:val="FF0000"/>
          <w:vertAlign w:val="superscript"/>
          <w:lang w:val="en-GB"/>
        </w:rPr>
        <w:fldChar w:fldCharType="begin"/>
      </w:r>
      <w:r w:rsidR="009833BF" w:rsidRPr="009833BF">
        <w:rPr>
          <w:rFonts w:ascii="Times New Roman" w:hAnsi="Times New Roman" w:cs="Times New Roman"/>
          <w:color w:val="FF0000"/>
          <w:vertAlign w:val="superscript"/>
          <w:lang w:val="en-GB"/>
        </w:rPr>
        <w:instrText xml:space="preserve"> ADDIN EN.CITE &lt;EndNote&gt;&lt;Cite&gt;&lt;Author&gt;Meng&lt;/Author&gt;&lt;Year&gt;2013&lt;/Year&gt;&lt;RecNum&gt;8&lt;/RecNum&gt;&lt;DisplayText&gt;[1]&lt;/DisplayText&gt;&lt;record&gt;&lt;rec-number&gt;8&lt;/rec-number&gt;&lt;foreign-keys&gt;&lt;key app="EN" db-id="f9av9xfwndfttgetdv05xaddrxwtsseve2w2" timestamp="1612508243"&gt;8&lt;/key&gt;&lt;/foreign-keys&gt;&lt;ref-type name="Journal Article"&gt;17&lt;/ref-type&gt;&lt;contributors&gt;&lt;authors&gt;&lt;author&gt;Meng, J&lt;/author&gt;&lt;author&gt;Cui, X&lt;/author&gt;&lt;author&gt;Rao, MK&lt;/author&gt;&lt;author&gt;Chen, Y&lt;/author&gt;&lt;author&gt;Huang, Y&lt;/author&gt;&lt;/authors&gt;&lt;/contributors&gt;&lt;titles&gt;&lt;title&gt;Exome-based analysis for RNA epigenome sequencing data&lt;/title&gt;&lt;secondary-title&gt;Bioinformatics (Oxford, England)&lt;/secondary-title&gt;&lt;/titles&gt;&lt;periodical&gt;&lt;full-title&gt;Bioinformatics (Oxford, England)&lt;/full-title&gt;&lt;/periodical&gt;&lt;pages&gt;1565-7&lt;/pages&gt;&lt;volume&gt;29&lt;/volume&gt;&lt;number&gt;12&lt;/number&gt;&lt;dates&gt;&lt;year&gt;2013&lt;/year&gt;&lt;/dates&gt;&lt;accession-num&gt;23589649&lt;/accession-num&gt;&lt;label&gt;5.61&lt;/label&gt;&lt;urls&gt;&lt;/urls&gt;&lt;electronic-resource-num&gt;10.1093/bioinformatics/btt171&lt;/electronic-resource-num&gt;&lt;/record&gt;&lt;/Cite&gt;&lt;/EndNote&gt;</w:instrText>
      </w:r>
      <w:r w:rsidRPr="009833BF">
        <w:rPr>
          <w:rFonts w:ascii="Times New Roman" w:hAnsi="Times New Roman" w:cs="Times New Roman"/>
          <w:color w:val="FF0000"/>
          <w:vertAlign w:val="superscript"/>
          <w:lang w:val="en-GB"/>
        </w:rPr>
        <w:fldChar w:fldCharType="separate"/>
      </w:r>
      <w:r w:rsidR="009833BF" w:rsidRPr="009833BF">
        <w:rPr>
          <w:rFonts w:ascii="Times New Roman" w:hAnsi="Times New Roman" w:cs="Times New Roman"/>
          <w:noProof/>
          <w:color w:val="FF0000"/>
          <w:vertAlign w:val="superscript"/>
          <w:lang w:val="en-GB"/>
        </w:rPr>
        <w:t>[1]</w:t>
      </w:r>
      <w:r w:rsidRPr="009833BF">
        <w:rPr>
          <w:rFonts w:ascii="Times New Roman" w:hAnsi="Times New Roman" w:cs="Times New Roman"/>
          <w:color w:val="FF0000"/>
          <w:vertAlign w:val="superscript"/>
          <w:lang w:val="en-GB"/>
        </w:rPr>
        <w:fldChar w:fldCharType="end"/>
      </w:r>
      <w:r w:rsidRPr="009833BF">
        <w:rPr>
          <w:rFonts w:ascii="Times New Roman" w:hAnsi="Times New Roman" w:cs="Times New Roman"/>
          <w:lang w:val="en-GB"/>
        </w:rPr>
        <w:t xml:space="preserve">（Version 3.8）software was used for peak calling. The m6A peaks were annotated using </w:t>
      </w:r>
      <w:proofErr w:type="spellStart"/>
      <w:r w:rsidRPr="009833BF">
        <w:rPr>
          <w:rFonts w:ascii="Times New Roman" w:hAnsi="Times New Roman" w:cs="Times New Roman"/>
          <w:lang w:val="en-GB"/>
        </w:rPr>
        <w:t>bedtools（Version</w:t>
      </w:r>
      <w:proofErr w:type="spellEnd"/>
      <w:r w:rsidRPr="009833BF">
        <w:rPr>
          <w:rFonts w:ascii="Times New Roman" w:hAnsi="Times New Roman" w:cs="Times New Roman"/>
          <w:lang w:val="en-GB"/>
        </w:rPr>
        <w:t xml:space="preserve"> 2.25.0</w:t>
      </w:r>
      <w:r w:rsidRPr="009833BF">
        <w:rPr>
          <w:rFonts w:ascii="Times New Roman" w:hAnsi="Times New Roman" w:cs="Times New Roman" w:hint="eastAsia"/>
          <w:lang w:val="en-GB"/>
        </w:rPr>
        <w:t>）</w:t>
      </w:r>
      <w:r w:rsidRPr="009833BF">
        <w:rPr>
          <w:rFonts w:ascii="Times New Roman" w:hAnsi="Times New Roman" w:cs="Times New Roman"/>
          <w:lang w:val="en-GB"/>
        </w:rPr>
        <w:t>.</w:t>
      </w:r>
      <w:bookmarkEnd w:id="2"/>
      <w:r w:rsidRPr="009833BF">
        <w:rPr>
          <w:rFonts w:ascii="Times New Roman" w:hAnsi="Times New Roman" w:cs="Times New Roman"/>
          <w:lang w:val="en-GB"/>
        </w:rPr>
        <w:t xml:space="preserve"> The </w:t>
      </w:r>
      <w:proofErr w:type="spellStart"/>
      <w:r w:rsidRPr="009833BF">
        <w:rPr>
          <w:rFonts w:ascii="Times New Roman" w:hAnsi="Times New Roman" w:cs="Times New Roman"/>
          <w:lang w:val="en-GB"/>
        </w:rPr>
        <w:t>deepTools</w:t>
      </w:r>
      <w:proofErr w:type="spellEnd"/>
      <w:r w:rsidRPr="009833BF">
        <w:rPr>
          <w:rFonts w:ascii="Times New Roman" w:hAnsi="Times New Roman" w:cs="Times New Roman"/>
          <w:color w:val="FF0000"/>
          <w:vertAlign w:val="superscript"/>
          <w:lang w:val="en-GB"/>
        </w:rPr>
        <w:fldChar w:fldCharType="begin"/>
      </w:r>
      <w:r w:rsidR="009833BF" w:rsidRPr="009833BF">
        <w:rPr>
          <w:rFonts w:ascii="Times New Roman" w:hAnsi="Times New Roman" w:cs="Times New Roman"/>
          <w:color w:val="FF0000"/>
          <w:vertAlign w:val="superscript"/>
          <w:lang w:val="en-GB"/>
        </w:rPr>
        <w:instrText xml:space="preserve"> ADDIN EN.CITE &lt;EndNote&gt;&lt;Cite&gt;&lt;Author&gt;Ramírez&lt;/Author&gt;&lt;Year&gt;2016&lt;/Year&gt;&lt;RecNum&gt;9&lt;/RecNum&gt;&lt;DisplayText&gt;[2]&lt;/DisplayText&gt;&lt;record&gt;&lt;rec-number&gt;9&lt;/rec-number&gt;&lt;foreign-keys&gt;&lt;key app="EN" db-id="f9av9xfwndfttgetdv05xaddrxwtsseve2w2" timestamp="1612510802"&gt;9&lt;/key&gt;&lt;/foreign-keys&gt;&lt;ref-type name="Journal Article"&gt;17&lt;/ref-type&gt;&lt;contributors&gt;&lt;authors&gt;&lt;author&gt;Ramírez, F&lt;/author&gt;&lt;author&gt;Ryan, DP&lt;/author&gt;&lt;author&gt;Grüning, B&lt;/author&gt;&lt;author&gt;Bhardwaj, V&lt;/author&gt;&lt;author&gt;Kilpert, F&lt;/author&gt;&lt;author&gt;Richter, AS&lt;/author&gt;&lt;author&gt;Heyne, S&lt;/author&gt;&lt;author&gt;Dündar, F&lt;/author&gt;&lt;author&gt;Manke, T&lt;/author&gt;&lt;/authors&gt;&lt;/contributors&gt;&lt;titles&gt;&lt;title&gt;deepTools2: a next generation web server for deep-sequencing data analysis&lt;/title&gt;&lt;secondary-title&gt;Nucleic acids research&lt;/secondary-title&gt;&lt;/titles&gt;&lt;periodical&gt;&lt;full-title&gt;Nucleic acids research&lt;/full-title&gt;&lt;/periodical&gt;&lt;pages&gt;W160-5&lt;/pages&gt;&lt;volume&gt;44&lt;/volume&gt;&lt;dates&gt;&lt;year&gt;2016&lt;/year&gt;&lt;/dates&gt;&lt;accession-num&gt;27079975&lt;/accession-num&gt;&lt;label&gt;11.501&lt;/label&gt;&lt;urls&gt;&lt;/urls&gt;&lt;electronic-resource-num&gt;10.1093/nar/gkw257&lt;/electronic-resource-num&gt;&lt;/record&gt;&lt;/Cite&gt;&lt;/EndNote&gt;</w:instrText>
      </w:r>
      <w:r w:rsidRPr="009833BF">
        <w:rPr>
          <w:rFonts w:ascii="Times New Roman" w:hAnsi="Times New Roman" w:cs="Times New Roman"/>
          <w:color w:val="FF0000"/>
          <w:vertAlign w:val="superscript"/>
          <w:lang w:val="en-GB"/>
        </w:rPr>
        <w:fldChar w:fldCharType="separate"/>
      </w:r>
      <w:r w:rsidR="009833BF" w:rsidRPr="009833BF">
        <w:rPr>
          <w:rFonts w:ascii="Times New Roman" w:hAnsi="Times New Roman" w:cs="Times New Roman"/>
          <w:noProof/>
          <w:color w:val="FF0000"/>
          <w:vertAlign w:val="superscript"/>
          <w:lang w:val="en-GB"/>
        </w:rPr>
        <w:t>[2]</w:t>
      </w:r>
      <w:r w:rsidRPr="009833BF">
        <w:rPr>
          <w:rFonts w:ascii="Times New Roman" w:hAnsi="Times New Roman" w:cs="Times New Roman"/>
          <w:color w:val="FF0000"/>
          <w:vertAlign w:val="superscript"/>
          <w:lang w:val="en-GB"/>
        </w:rPr>
        <w:fldChar w:fldCharType="end"/>
      </w:r>
      <w:r w:rsidRPr="009833BF">
        <w:rPr>
          <w:rFonts w:ascii="Times New Roman" w:hAnsi="Times New Roman" w:cs="Times New Roman"/>
          <w:lang w:val="en-GB"/>
        </w:rPr>
        <w:t xml:space="preserve">（version </w:t>
      </w:r>
      <w:r w:rsidRPr="009833BF">
        <w:rPr>
          <w:rFonts w:ascii="Times New Roman" w:hAnsi="Times New Roman" w:cs="Times New Roman"/>
          <w:lang w:val="en-GB"/>
        </w:rPr>
        <w:lastRenderedPageBreak/>
        <w:t>2.4.1）was used for peak distribution analysis.</w:t>
      </w:r>
      <w:r w:rsidRPr="009833BF">
        <w:rPr>
          <w:rFonts w:ascii="Times New Roman" w:hAnsi="Times New Roman" w:cs="Times New Roman" w:hint="eastAsia"/>
          <w:lang w:val="en-GB"/>
        </w:rPr>
        <w:t xml:space="preserve"> </w:t>
      </w:r>
      <w:r w:rsidRPr="009833BF">
        <w:rPr>
          <w:rFonts w:ascii="Times New Roman" w:hAnsi="Times New Roman" w:cs="Times New Roman"/>
          <w:lang w:val="en-GB"/>
        </w:rPr>
        <w:t>And the differentially m</w:t>
      </w:r>
      <w:r w:rsidRPr="009833BF">
        <w:rPr>
          <w:rFonts w:ascii="Times New Roman" w:hAnsi="Times New Roman" w:cs="Times New Roman"/>
          <w:vertAlign w:val="superscript"/>
          <w:lang w:val="en-GB"/>
        </w:rPr>
        <w:t>6</w:t>
      </w:r>
      <w:r w:rsidRPr="009833BF">
        <w:rPr>
          <w:rFonts w:ascii="Times New Roman" w:hAnsi="Times New Roman" w:cs="Times New Roman"/>
          <w:lang w:val="en-GB"/>
        </w:rPr>
        <w:t xml:space="preserve">A peaks were identified by a python </w:t>
      </w:r>
      <w:proofErr w:type="spellStart"/>
      <w:r w:rsidRPr="009833BF">
        <w:rPr>
          <w:rFonts w:ascii="Times New Roman" w:hAnsi="Times New Roman" w:cs="Times New Roman"/>
          <w:lang w:val="en-GB"/>
        </w:rPr>
        <w:t>script，using</w:t>
      </w:r>
      <w:proofErr w:type="spellEnd"/>
      <w:r w:rsidRPr="009833BF">
        <w:rPr>
          <w:rFonts w:ascii="Times New Roman" w:hAnsi="Times New Roman" w:cs="Times New Roman"/>
          <w:lang w:val="en-GB"/>
        </w:rPr>
        <w:t xml:space="preserve"> fisher test. Sequence motifs enriched in m6A peak regions were identified using Homer</w:t>
      </w:r>
      <w:r w:rsidRPr="009833BF">
        <w:rPr>
          <w:rFonts w:ascii="Times New Roman" w:hAnsi="Times New Roman" w:cs="Times New Roman"/>
          <w:lang w:val="en-GB"/>
        </w:rPr>
        <w:fldChar w:fldCharType="begin"/>
      </w:r>
      <w:r w:rsidR="009833BF" w:rsidRPr="009833BF">
        <w:rPr>
          <w:rFonts w:ascii="Times New Roman" w:hAnsi="Times New Roman" w:cs="Times New Roman"/>
          <w:lang w:val="en-GB"/>
        </w:rPr>
        <w:instrText xml:space="preserve"> ADDIN EN.CITE &lt;EndNote&gt;&lt;Cite&gt;&lt;Author&gt;Heinz&lt;/Author&gt;&lt;Year&gt;2010&lt;/Year&gt;&lt;RecNum&gt;10&lt;/RecNum&gt;&lt;DisplayText&gt;[3]&lt;/DisplayText&gt;&lt;record&gt;&lt;rec-number&gt;10&lt;/rec-number&gt;&lt;foreign-keys&gt;&lt;key app="EN" db-id="f9av9xfwndfttgetdv05xaddrxwtsseve2w2" timestamp="1612511991"&gt;10&lt;/key&gt;&lt;/foreign-keys&gt;&lt;ref-type name="Journal Article"&gt;17&lt;/ref-type&gt;&lt;contributors&gt;&lt;authors&gt;&lt;author&gt;Heinz, S&lt;/author&gt;&lt;author&gt;Benner, C&lt;/author&gt;&lt;author&gt;Spann, N&lt;/author&gt;&lt;author&gt;Bertolino, E&lt;/author&gt;&lt;author&gt;Lin, YC&lt;/author&gt;&lt;author&gt;Laslo, P&lt;/author&gt;&lt;author&gt;Cheng, JX&lt;/author&gt;&lt;author&gt;Murre, C&lt;/author&gt;&lt;author&gt;Singh, H&lt;/author&gt;&lt;author&gt;Glass, CK&lt;/author&gt;&lt;/authors&gt;&lt;/contributors&gt;&lt;titles&gt;&lt;title&gt;Simple combinations of lineage-determining transcription factors prime cis-regulatory elements required for macrophage and B cell identities&lt;/title&gt;&lt;secondary-title&gt;Molecular cell&lt;/secondary-title&gt;&lt;/titles&gt;&lt;periodical&gt;&lt;full-title&gt;Molecular cell&lt;/full-title&gt;&lt;/periodical&gt;&lt;pages&gt;576-89&lt;/pages&gt;&lt;volume&gt;38&lt;/volume&gt;&lt;number&gt;4&lt;/number&gt;&lt;dates&gt;&lt;year&gt;2010&lt;/year&gt;&lt;/dates&gt;&lt;accession-num&gt;20513432&lt;/accession-num&gt;&lt;label&gt;15.584&lt;/label&gt;&lt;urls&gt;&lt;/urls&gt;&lt;electronic-resource-num&gt;10.1016/j.molcel.2010.05.004&lt;/electronic-resource-num&gt;&lt;/record&gt;&lt;/Cite&gt;&lt;/EndNote&gt;</w:instrText>
      </w:r>
      <w:r w:rsidRPr="009833BF">
        <w:rPr>
          <w:rFonts w:ascii="Times New Roman" w:hAnsi="Times New Roman" w:cs="Times New Roman"/>
          <w:lang w:val="en-GB"/>
        </w:rPr>
        <w:fldChar w:fldCharType="separate"/>
      </w:r>
      <w:r w:rsidR="009833BF" w:rsidRPr="009833BF">
        <w:rPr>
          <w:rFonts w:ascii="Times New Roman" w:hAnsi="Times New Roman" w:cs="Times New Roman"/>
          <w:noProof/>
          <w:lang w:val="en-GB"/>
        </w:rPr>
        <w:t>[3]</w:t>
      </w:r>
      <w:r w:rsidRPr="009833BF">
        <w:rPr>
          <w:rFonts w:ascii="Times New Roman" w:hAnsi="Times New Roman" w:cs="Times New Roman"/>
          <w:lang w:val="en-GB"/>
        </w:rPr>
        <w:fldChar w:fldCharType="end"/>
      </w:r>
      <w:r w:rsidRPr="009833BF">
        <w:rPr>
          <w:rFonts w:ascii="Times New Roman" w:hAnsi="Times New Roman" w:cs="Times New Roman"/>
          <w:lang w:val="en-GB"/>
        </w:rPr>
        <w:t>（version 4.10）</w:t>
      </w:r>
      <w:r w:rsidRPr="009833BF">
        <w:rPr>
          <w:rFonts w:ascii="Times New Roman" w:hAnsi="Times New Roman" w:cs="Times New Roman" w:hint="eastAsia"/>
          <w:lang w:val="en-GB"/>
        </w:rPr>
        <w:t>A</w:t>
      </w:r>
      <w:r w:rsidRPr="009833BF">
        <w:rPr>
          <w:rFonts w:ascii="Times New Roman" w:hAnsi="Times New Roman" w:cs="Times New Roman"/>
          <w:lang w:val="en-GB"/>
        </w:rPr>
        <w:t>nd the specific software and parameters are as follows:</w:t>
      </w:r>
    </w:p>
    <w:tbl>
      <w:tblPr>
        <w:tblStyle w:val="ac"/>
        <w:tblW w:w="0" w:type="auto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559"/>
        <w:gridCol w:w="1392"/>
        <w:gridCol w:w="2945"/>
      </w:tblGrid>
      <w:tr w:rsidR="002D5AFE" w:rsidRPr="009833BF" w14:paraId="6B1E58F5" w14:textId="77777777" w:rsidTr="00DA11A2">
        <w:trPr>
          <w:trHeight w:val="285"/>
          <w:jc w:val="center"/>
        </w:trPr>
        <w:tc>
          <w:tcPr>
            <w:tcW w:w="1134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62B06937" w14:textId="77777777" w:rsidR="002D5AFE" w:rsidRPr="009833BF" w:rsidRDefault="002D5AFE" w:rsidP="0027630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1"/>
              </w:rPr>
            </w:pPr>
            <w:r w:rsidRPr="009833BF">
              <w:rPr>
                <w:rFonts w:ascii="Times New Roman" w:hAnsi="Times New Roman" w:cs="Times New Roman"/>
                <w:b/>
                <w:sz w:val="21"/>
              </w:rPr>
              <w:t>A</w:t>
            </w:r>
            <w:r w:rsidRPr="009833BF">
              <w:rPr>
                <w:rFonts w:ascii="Times New Roman" w:eastAsia="等线" w:hAnsi="Times New Roman" w:cs="Times New Roman" w:hint="eastAsia"/>
                <w:b/>
                <w:sz w:val="21"/>
              </w:rPr>
              <w:t>nalysis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154F3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b/>
                <w:sz w:val="21"/>
              </w:rPr>
            </w:pPr>
            <w:r w:rsidRPr="009833BF">
              <w:rPr>
                <w:rFonts w:ascii="Times New Roman" w:eastAsia="等线" w:hAnsi="Times New Roman" w:cs="Times New Roman" w:hint="eastAsia"/>
                <w:b/>
                <w:sz w:val="21"/>
              </w:rPr>
              <w:t>Software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E4AC52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b/>
                <w:sz w:val="21"/>
              </w:rPr>
            </w:pPr>
            <w:r w:rsidRPr="009833BF">
              <w:rPr>
                <w:rFonts w:ascii="Times New Roman" w:eastAsia="等线" w:hAnsi="Times New Roman" w:cs="Times New Roman" w:hint="eastAsia"/>
                <w:b/>
                <w:sz w:val="21"/>
              </w:rPr>
              <w:t>Version</w:t>
            </w:r>
          </w:p>
        </w:tc>
        <w:tc>
          <w:tcPr>
            <w:tcW w:w="1392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3888E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b/>
                <w:sz w:val="21"/>
              </w:rPr>
            </w:pPr>
            <w:r w:rsidRPr="009833BF">
              <w:rPr>
                <w:rFonts w:ascii="Times New Roman" w:eastAsia="等线" w:hAnsi="Times New Roman" w:cs="Times New Roman" w:hint="eastAsia"/>
                <w:b/>
                <w:sz w:val="21"/>
              </w:rPr>
              <w:t>Description</w:t>
            </w:r>
          </w:p>
        </w:tc>
        <w:tc>
          <w:tcPr>
            <w:tcW w:w="2945" w:type="dxa"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48A5CFF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b/>
                <w:sz w:val="21"/>
              </w:rPr>
            </w:pPr>
            <w:r w:rsidRPr="009833BF">
              <w:rPr>
                <w:rFonts w:ascii="Times New Roman" w:eastAsia="等线" w:hAnsi="Times New Roman" w:cs="Times New Roman" w:hint="eastAsia"/>
                <w:b/>
                <w:sz w:val="21"/>
              </w:rPr>
              <w:t>Parameter</w:t>
            </w:r>
          </w:p>
        </w:tc>
      </w:tr>
      <w:tr w:rsidR="002D5AFE" w:rsidRPr="009833BF" w14:paraId="65E966D1" w14:textId="77777777" w:rsidTr="00DA11A2">
        <w:trPr>
          <w:trHeight w:val="1906"/>
          <w:jc w:val="center"/>
        </w:trPr>
        <w:tc>
          <w:tcPr>
            <w:tcW w:w="1134" w:type="dxa"/>
            <w:tcBorders>
              <w:bottom w:val="nil"/>
              <w:right w:val="nil"/>
            </w:tcBorders>
            <w:vAlign w:val="center"/>
            <w:hideMark/>
          </w:tcPr>
          <w:p w14:paraId="0647A34C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call peak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5504A7E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exomePeak</w:t>
            </w:r>
            <w:proofErr w:type="spellEnd"/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44679DE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Version 3.8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EBE3F65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Gives robust and</w:t>
            </w:r>
            <w:r w:rsidRPr="009833BF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proofErr w:type="gram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high resolution</w:t>
            </w:r>
            <w:proofErr w:type="gram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 RIP-Seq peak predictions</w:t>
            </w:r>
          </w:p>
        </w:tc>
        <w:tc>
          <w:tcPr>
            <w:tcW w:w="2945" w:type="dxa"/>
            <w:tcBorders>
              <w:left w:val="nil"/>
              <w:bottom w:val="nil"/>
            </w:tcBorders>
            <w:vAlign w:val="center"/>
            <w:hideMark/>
          </w:tcPr>
          <w:p w14:paraId="7392E85F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proofErr w:type="spellStart"/>
            <w:proofErr w:type="gram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exomepeak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(</w:t>
            </w:r>
            <w:proofErr w:type="gram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GENE_ANNO_GTF = 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｛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gtf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｝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, IP_BAM = 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｛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ip_bams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｝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, INPUT_BAM =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｛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 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input_bams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｝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, OUTPUT_DIR = 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｛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out_dir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｝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, EXPERIMENT_NAME = 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｛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name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｝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)</w:t>
            </w:r>
          </w:p>
        </w:tc>
      </w:tr>
      <w:tr w:rsidR="002D5AFE" w:rsidRPr="009833BF" w14:paraId="3B779A61" w14:textId="77777777" w:rsidTr="00DA11A2">
        <w:trPr>
          <w:trHeight w:val="1425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61A45C1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Annotation of peak related genes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2D12E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bedtools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FCA46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Version v2.25.0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9CF3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annotate the peak related genes and the location of peak gene region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0804CEA1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intersectBed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 -a 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｛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peak.bed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｝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 -b {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genome.bed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} -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wa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 -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wb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 &gt; {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out.bed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}</w:t>
            </w:r>
          </w:p>
        </w:tc>
      </w:tr>
      <w:tr w:rsidR="002D5AFE" w:rsidRPr="009833BF" w14:paraId="585E8171" w14:textId="77777777" w:rsidTr="00DA11A2">
        <w:trPr>
          <w:trHeight w:val="855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66A554D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Motif analysis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7518C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homer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05B52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Version v4.10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C5578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motif search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407C007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findMotifsGenome.pl {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peak_file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} {</w:t>
            </w:r>
            <w:proofErr w:type="spellStart"/>
            <w:proofErr w:type="gram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genome.fa</w:t>
            </w:r>
            <w:proofErr w:type="spellEnd"/>
            <w:proofErr w:type="gram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} {</w:t>
            </w: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out_dir</w:t>
            </w:r>
            <w:proofErr w:type="spellEnd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}</w:t>
            </w:r>
          </w:p>
        </w:tc>
      </w:tr>
      <w:tr w:rsidR="002D5AFE" w:rsidRPr="009833BF" w14:paraId="3634DBAB" w14:textId="77777777" w:rsidTr="00DA11A2">
        <w:trPr>
          <w:trHeight w:val="1995"/>
          <w:jc w:val="center"/>
        </w:trPr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3C98AF08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Peak and reads related coverage heatmap plot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br/>
            </w:r>
            <w:proofErr w:type="gram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reads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F9DB9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deepTools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2978C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Version 2.4.1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CD1CA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UTR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、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CDS coverage, coverage heatmap plot</w:t>
            </w:r>
            <w:r w:rsidRPr="009833BF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 xml:space="preserve">reads </w:t>
            </w:r>
          </w:p>
        </w:tc>
        <w:tc>
          <w:tcPr>
            <w:tcW w:w="2945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3AD91CDB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Default parameters</w:t>
            </w:r>
          </w:p>
        </w:tc>
      </w:tr>
      <w:tr w:rsidR="002D5AFE" w:rsidRPr="009833BF" w14:paraId="7D9BBA02" w14:textId="77777777" w:rsidTr="00DA11A2">
        <w:trPr>
          <w:trHeight w:val="1425"/>
          <w:jc w:val="center"/>
        </w:trPr>
        <w:tc>
          <w:tcPr>
            <w:tcW w:w="1134" w:type="dxa"/>
            <w:tcBorders>
              <w:top w:val="nil"/>
              <w:right w:val="nil"/>
            </w:tcBorders>
            <w:vAlign w:val="center"/>
            <w:hideMark/>
          </w:tcPr>
          <w:p w14:paraId="24DC0E5B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Related statistics of peak related genes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91F8DBB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proofErr w:type="spellStart"/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bedtools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8CFC27" w14:textId="77777777" w:rsidR="002D5AFE" w:rsidRPr="009833BF" w:rsidRDefault="002D5AFE" w:rsidP="0027630F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Version v2.25.0</w:t>
            </w:r>
          </w:p>
        </w:tc>
        <w:tc>
          <w:tcPr>
            <w:tcW w:w="139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DB22701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Peak statistics on each functional element</w:t>
            </w:r>
          </w:p>
        </w:tc>
        <w:tc>
          <w:tcPr>
            <w:tcW w:w="2945" w:type="dxa"/>
            <w:tcBorders>
              <w:top w:val="nil"/>
              <w:left w:val="nil"/>
            </w:tcBorders>
            <w:vAlign w:val="center"/>
            <w:hideMark/>
          </w:tcPr>
          <w:p w14:paraId="468F2C1A" w14:textId="77777777" w:rsidR="002D5AFE" w:rsidRPr="009833BF" w:rsidRDefault="002D5AFE" w:rsidP="0027630F">
            <w:pPr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9833BF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Default parameters</w:t>
            </w:r>
          </w:p>
        </w:tc>
      </w:tr>
    </w:tbl>
    <w:p w14:paraId="6E9091F6" w14:textId="77777777" w:rsidR="0004387F" w:rsidRPr="009833BF" w:rsidRDefault="0004387F" w:rsidP="003F6DDD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007F7583" w14:textId="315A4186" w:rsidR="001D2200" w:rsidRPr="009833BF" w:rsidRDefault="001D2200" w:rsidP="003F6DDD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9833BF">
        <w:rPr>
          <w:rFonts w:ascii="Times New Roman" w:eastAsiaTheme="minorEastAsia" w:hAnsi="Times New Roman" w:cs="Times New Roman"/>
          <w:b/>
          <w:bCs/>
          <w:lang w:eastAsia="zh-CN"/>
        </w:rPr>
        <w:t>Weighted Gene Co-Expression Network Analysis</w:t>
      </w:r>
      <w:r w:rsidR="00F67515" w:rsidRPr="009833BF">
        <w:rPr>
          <w:rFonts w:ascii="Times New Roman" w:eastAsiaTheme="minorEastAsia" w:hAnsi="Times New Roman" w:cs="Times New Roman"/>
          <w:b/>
          <w:bCs/>
          <w:lang w:eastAsia="zh-CN"/>
        </w:rPr>
        <w:t xml:space="preserve"> (WGCNA)</w:t>
      </w:r>
    </w:p>
    <w:bookmarkEnd w:id="3"/>
    <w:p w14:paraId="4B170CF4" w14:textId="32A0D16A" w:rsidR="001D2200" w:rsidRPr="009833BF" w:rsidRDefault="007D7C95" w:rsidP="009A4247">
      <w:pPr>
        <w:ind w:firstLineChars="100" w:firstLine="240"/>
        <w:jc w:val="both"/>
        <w:rPr>
          <w:rFonts w:ascii="Times New Roman" w:eastAsiaTheme="minorEastAsia" w:hAnsi="Times New Roman" w:cs="Times New Roman"/>
          <w:lang w:eastAsia="zh-CN"/>
        </w:rPr>
      </w:pPr>
      <w:r w:rsidRPr="009833BF">
        <w:rPr>
          <w:rFonts w:ascii="Times New Roman" w:eastAsiaTheme="minorEastAsia" w:hAnsi="Times New Roman" w:cs="Times New Roman"/>
          <w:lang w:eastAsia="zh-CN"/>
        </w:rPr>
        <w:t>The expression profile of 957 hyper-up genes were obtained from the TCGA GBM RNA-seq data</w:t>
      </w:r>
      <w:r w:rsidR="00981E57" w:rsidRPr="009833BF">
        <w:rPr>
          <w:rFonts w:ascii="Times New Roman" w:eastAsiaTheme="minorEastAsia" w:hAnsi="Times New Roman" w:cs="Times New Roman"/>
          <w:lang w:eastAsia="zh-CN"/>
        </w:rPr>
        <w:t xml:space="preserve">set, and then be </w:t>
      </w:r>
      <w:r w:rsidRPr="009833BF">
        <w:rPr>
          <w:rFonts w:ascii="Times New Roman" w:eastAsiaTheme="minorEastAsia" w:hAnsi="Times New Roman" w:cs="Times New Roman"/>
          <w:lang w:eastAsia="zh-CN"/>
        </w:rPr>
        <w:t>used to construct a co-expression network using the WGCNA package</w:t>
      </w:r>
      <w:r w:rsidR="00377D00" w:rsidRPr="009833BF">
        <w:rPr>
          <w:rFonts w:ascii="Times New Roman" w:eastAsiaTheme="minorEastAsia" w:hAnsi="Times New Roman" w:cs="Times New Roman"/>
          <w:color w:val="C00000"/>
          <w:vertAlign w:val="superscript"/>
          <w:lang w:eastAsia="zh-CN"/>
        </w:rPr>
        <w:fldChar w:fldCharType="begin"/>
      </w:r>
      <w:r w:rsidR="009833BF" w:rsidRPr="009833BF">
        <w:rPr>
          <w:rFonts w:ascii="Times New Roman" w:eastAsiaTheme="minorEastAsia" w:hAnsi="Times New Roman" w:cs="Times New Roman"/>
          <w:color w:val="C00000"/>
          <w:vertAlign w:val="superscript"/>
          <w:lang w:eastAsia="zh-CN"/>
        </w:rPr>
        <w:instrText xml:space="preserve"> ADDIN EN.CITE &lt;EndNote&gt;&lt;Cite&gt;&lt;Author&gt;P&lt;/Author&gt;&lt;Year&gt;2008&lt;/Year&gt;&lt;RecNum&gt;38&lt;/RecNum&gt;&lt;DisplayText&gt;[4]&lt;/DisplayText&gt;&lt;record&gt;&lt;rec-number&gt;38&lt;/rec-number&gt;&lt;foreign-keys&gt;&lt;key app="EN" db-id="dsxa9zdflfrsx2e0x04x0apu2t552efdz99x" timestamp="1591059964"&gt;38&lt;/key&gt;&lt;/foreign-keys&gt;&lt;ref-type name="Journal Article"&gt;17&lt;/ref-type&gt;&lt;contributors&gt;&lt;authors&gt;&lt;author&gt;Langfelder P&lt;/author&gt;&lt;author&gt;Horvath S&lt;/author&gt;&lt;/authors&gt;&lt;/contributors&gt;&lt;titles&gt;&lt;title&gt;WGCNA: an R package for weighted correlation network analysis&lt;/title&gt;&lt;secondary-title&gt;BMC bioinformatics&lt;/secondary-title&gt;&lt;/titles&gt;&lt;periodical&gt;&lt;full-title&gt;BMC bioinformatics&lt;/full-title&gt;&lt;/periodical&gt;&lt;pages&gt;559&lt;/pages&gt;&lt;volume&gt;9&lt;/volume&gt;&lt;dates&gt;&lt;year&gt;2008&lt;/year&gt;&lt;/dates&gt;&lt;accession-num&gt;19114008&lt;/accession-num&gt;&lt;label&gt;2.511&lt;/label&gt;&lt;urls&gt;&lt;/urls&gt;&lt;electronic-resource-num&gt;10.1186/1471-2105-9-559&lt;/electronic-resource-num&gt;&lt;/record&gt;&lt;/Cite&gt;&lt;/EndNote&gt;</w:instrText>
      </w:r>
      <w:r w:rsidR="00377D00" w:rsidRPr="009833BF">
        <w:rPr>
          <w:rFonts w:ascii="Times New Roman" w:eastAsiaTheme="minorEastAsia" w:hAnsi="Times New Roman" w:cs="Times New Roman"/>
          <w:color w:val="C00000"/>
          <w:vertAlign w:val="superscript"/>
          <w:lang w:eastAsia="zh-CN"/>
        </w:rPr>
        <w:fldChar w:fldCharType="separate"/>
      </w:r>
      <w:r w:rsidR="009833BF" w:rsidRPr="009833BF">
        <w:rPr>
          <w:rFonts w:ascii="Times New Roman" w:eastAsiaTheme="minorEastAsia" w:hAnsi="Times New Roman" w:cs="Times New Roman"/>
          <w:noProof/>
          <w:color w:val="C00000"/>
          <w:vertAlign w:val="superscript"/>
          <w:lang w:eastAsia="zh-CN"/>
        </w:rPr>
        <w:t>[4]</w:t>
      </w:r>
      <w:r w:rsidR="00377D00" w:rsidRPr="009833BF">
        <w:rPr>
          <w:rFonts w:ascii="Times New Roman" w:eastAsiaTheme="minorEastAsia" w:hAnsi="Times New Roman" w:cs="Times New Roman"/>
          <w:color w:val="C00000"/>
          <w:vertAlign w:val="superscript"/>
          <w:lang w:eastAsia="zh-CN"/>
        </w:rPr>
        <w:fldChar w:fldCharType="end"/>
      </w:r>
      <w:r w:rsidRPr="009833BF">
        <w:rPr>
          <w:rFonts w:ascii="Times New Roman" w:eastAsiaTheme="minorEastAsia" w:hAnsi="Times New Roman" w:cs="Times New Roman"/>
          <w:lang w:eastAsia="zh-CN"/>
        </w:rPr>
        <w:t xml:space="preserve"> in R</w:t>
      </w:r>
      <w:r w:rsidR="00377D00" w:rsidRPr="009833BF">
        <w:rPr>
          <w:rFonts w:ascii="Times New Roman" w:eastAsiaTheme="minorEastAsia" w:hAnsi="Times New Roman" w:cs="Times New Roman"/>
          <w:lang w:eastAsia="zh-CN"/>
        </w:rPr>
        <w:t xml:space="preserve"> (</w:t>
      </w:r>
      <w:r w:rsidR="00480175" w:rsidRPr="009833BF">
        <w:rPr>
          <w:rFonts w:ascii="Times New Roman" w:eastAsiaTheme="minorEastAsia" w:hAnsi="Times New Roman" w:cs="Times New Roman"/>
          <w:lang w:eastAsia="zh-CN"/>
        </w:rPr>
        <w:t>version 3.6.3</w:t>
      </w:r>
      <w:r w:rsidR="00377D00" w:rsidRPr="009833BF">
        <w:rPr>
          <w:rFonts w:ascii="Times New Roman" w:eastAsiaTheme="minorEastAsia" w:hAnsi="Times New Roman" w:cs="Times New Roman"/>
          <w:lang w:eastAsia="zh-CN"/>
        </w:rPr>
        <w:t xml:space="preserve">) . </w:t>
      </w:r>
      <w:r w:rsidR="009A4247" w:rsidRPr="009833BF">
        <w:rPr>
          <w:rFonts w:ascii="Times New Roman" w:eastAsiaTheme="minorEastAsia" w:hAnsi="Times New Roman" w:cs="Times New Roman"/>
          <w:lang w:eastAsia="zh-CN"/>
        </w:rPr>
        <w:t xml:space="preserve">The modules were generated using the block </w:t>
      </w:r>
      <w:r w:rsidR="009A4247" w:rsidRPr="009833BF">
        <w:rPr>
          <w:rFonts w:ascii="Times New Roman" w:eastAsiaTheme="minorEastAsia" w:hAnsi="Times New Roman" w:cs="Times New Roman"/>
          <w:lang w:eastAsia="zh-CN"/>
        </w:rPr>
        <w:lastRenderedPageBreak/>
        <w:t xml:space="preserve">wise Modules function with the power of </w:t>
      </w:r>
      <w:r w:rsidR="009A4247" w:rsidRPr="009833BF">
        <w:rPr>
          <w:rFonts w:ascii="Times New Roman" w:eastAsiaTheme="minorEastAsia" w:hAnsi="Times New Roman" w:cs="Times New Roman" w:hint="eastAsia"/>
          <w:lang w:eastAsia="zh-CN"/>
        </w:rPr>
        <w:t>3</w:t>
      </w:r>
      <w:r w:rsidR="009A4247" w:rsidRPr="009833BF">
        <w:rPr>
          <w:rFonts w:ascii="Times New Roman" w:eastAsiaTheme="minorEastAsia" w:hAnsi="Times New Roman" w:cs="Times New Roman"/>
          <w:lang w:eastAsia="zh-CN"/>
        </w:rPr>
        <w:t>, the</w:t>
      </w:r>
      <w:r w:rsidR="009A4247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="009A4247" w:rsidRPr="009833BF">
        <w:rPr>
          <w:rFonts w:ascii="Times New Roman" w:eastAsiaTheme="minorEastAsia" w:hAnsi="Times New Roman" w:cs="Times New Roman"/>
          <w:lang w:eastAsia="zh-CN"/>
        </w:rPr>
        <w:t>min Module Size of 30, and the merge Cut Height of 0.3536.</w:t>
      </w:r>
    </w:p>
    <w:p w14:paraId="5157D384" w14:textId="77777777" w:rsidR="0004387F" w:rsidRPr="009833BF" w:rsidRDefault="0004387F" w:rsidP="003F6DDD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6EA6EA5A" w14:textId="5D4F96C4" w:rsidR="00576FA6" w:rsidRPr="009833BF" w:rsidRDefault="00EE3C45" w:rsidP="003F6DDD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9833BF">
        <w:rPr>
          <w:rFonts w:ascii="Times New Roman" w:eastAsiaTheme="minorEastAsia" w:hAnsi="Times New Roman" w:cs="Times New Roman"/>
          <w:b/>
          <w:bCs/>
          <w:lang w:eastAsia="zh-CN"/>
        </w:rPr>
        <w:t>Differential expression analysis</w:t>
      </w:r>
      <w:r w:rsidRPr="009833BF">
        <w:rPr>
          <w:rFonts w:ascii="Times New Roman" w:eastAsiaTheme="minorEastAsia" w:hAnsi="Times New Roman" w:cs="Times New Roman" w:hint="eastAsia"/>
          <w:b/>
          <w:bCs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b/>
          <w:bCs/>
          <w:lang w:eastAsia="zh-CN"/>
        </w:rPr>
        <w:t xml:space="preserve">and </w:t>
      </w:r>
      <w:r w:rsidR="00073B7E" w:rsidRPr="009833BF">
        <w:rPr>
          <w:rFonts w:ascii="Times New Roman" w:eastAsiaTheme="minorEastAsia" w:hAnsi="Times New Roman" w:cs="Times New Roman" w:hint="eastAsia"/>
          <w:b/>
          <w:bCs/>
          <w:lang w:eastAsia="zh-CN"/>
        </w:rPr>
        <w:t>F</w:t>
      </w:r>
      <w:r w:rsidR="00073B7E" w:rsidRPr="009833BF">
        <w:rPr>
          <w:rFonts w:ascii="Times New Roman" w:eastAsiaTheme="minorEastAsia" w:hAnsi="Times New Roman" w:cs="Times New Roman"/>
          <w:b/>
          <w:bCs/>
          <w:lang w:eastAsia="zh-CN"/>
        </w:rPr>
        <w:t>unctional analysis</w:t>
      </w:r>
    </w:p>
    <w:p w14:paraId="1A36FAD6" w14:textId="77777777" w:rsidR="00CC2185" w:rsidRPr="009833BF" w:rsidRDefault="00CC2185" w:rsidP="00CC2185">
      <w:pPr>
        <w:ind w:firstLineChars="100" w:firstLine="240"/>
        <w:jc w:val="both"/>
        <w:rPr>
          <w:rFonts w:ascii="Times New Roman" w:eastAsiaTheme="minorEastAsia" w:hAnsi="Times New Roman" w:cs="Times New Roman"/>
          <w:lang w:eastAsia="zh-CN"/>
        </w:rPr>
      </w:pPr>
      <w:bookmarkStart w:id="4" w:name="_Hlk42058329"/>
      <w:r w:rsidRPr="009833BF">
        <w:rPr>
          <w:rFonts w:ascii="Times New Roman" w:eastAsiaTheme="minorEastAsia" w:hAnsi="Times New Roman" w:cs="Times New Roman"/>
          <w:lang w:eastAsia="zh-CN"/>
        </w:rPr>
        <w:t>Differential expression analysis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 xml:space="preserve">of 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>R</w:t>
      </w:r>
      <w:r w:rsidRPr="009833BF">
        <w:rPr>
          <w:rFonts w:ascii="Times New Roman" w:eastAsiaTheme="minorEastAsia" w:hAnsi="Times New Roman" w:cs="Times New Roman"/>
          <w:lang w:eastAsia="zh-CN"/>
        </w:rPr>
        <w:t>NA-seq data</w:t>
      </w:r>
      <w:bookmarkEnd w:id="4"/>
      <w:r w:rsidRPr="009833BF">
        <w:rPr>
          <w:rFonts w:ascii="Times New Roman" w:eastAsiaTheme="minorEastAsia" w:hAnsi="Times New Roman" w:cs="Times New Roman"/>
          <w:lang w:eastAsia="zh-CN"/>
        </w:rPr>
        <w:t xml:space="preserve"> was analyzed using R package “DEseq2”, and Differential expression analysis of microarray data was analyzed using R package “</w:t>
      </w:r>
      <w:proofErr w:type="spellStart"/>
      <w:r w:rsidRPr="009833BF">
        <w:rPr>
          <w:rFonts w:ascii="Times New Roman" w:eastAsiaTheme="minorEastAsia" w:hAnsi="Times New Roman" w:cs="Times New Roman"/>
          <w:lang w:eastAsia="zh-CN"/>
        </w:rPr>
        <w:t>limma</w:t>
      </w:r>
      <w:proofErr w:type="spellEnd"/>
      <w:r w:rsidRPr="009833BF">
        <w:rPr>
          <w:rFonts w:ascii="Times New Roman" w:eastAsiaTheme="minorEastAsia" w:hAnsi="Times New Roman" w:cs="Times New Roman"/>
          <w:lang w:eastAsia="zh-CN"/>
        </w:rPr>
        <w:t>”.</w:t>
      </w:r>
    </w:p>
    <w:p w14:paraId="7D4ABA1F" w14:textId="190CC6E5" w:rsidR="00377D00" w:rsidRPr="009833BF" w:rsidRDefault="006F16C1" w:rsidP="00CC2185">
      <w:pPr>
        <w:ind w:firstLineChars="100" w:firstLine="240"/>
        <w:jc w:val="both"/>
        <w:rPr>
          <w:rFonts w:ascii="Times New Roman" w:eastAsiaTheme="minorEastAsia" w:hAnsi="Times New Roman" w:cs="Times New Roman"/>
          <w:lang w:eastAsia="zh-CN"/>
        </w:rPr>
      </w:pPr>
      <w:r w:rsidRPr="009833BF">
        <w:rPr>
          <w:rFonts w:ascii="Times New Roman" w:eastAsiaTheme="minorEastAsia" w:hAnsi="Times New Roman" w:cs="Times New Roman"/>
          <w:lang w:eastAsia="zh-CN"/>
        </w:rPr>
        <w:t>Gene Ontology (GO) terms included three parts: Biological Progress (BP), Molecular Function (MF),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and Cell Component (CC). These were downloaded from the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Gene Ontology database and the KEGG (Kyoto Encyclopedia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of Genes and Genomes) pathways were downloaded from the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KEGG database. Hypergeometric distribution test (Li et al.,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2019a; Pan et al., 2019b; Zhang et al., 2019) was applied to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detect enrichment terms and p-values were corrected by False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Discovery Rate (FDR) methods with a cutoff FDR &lt; 0.05.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Further</w:t>
      </w:r>
      <w:r w:rsidRPr="009833BF">
        <w:rPr>
          <w:rFonts w:ascii="Times New Roman" w:eastAsiaTheme="minorEastAsia" w:hAnsi="Times New Roman" w:cs="Times New Roman"/>
          <w:lang w:eastAsia="zh-CN"/>
        </w:rPr>
        <w:t>.</w:t>
      </w:r>
      <w:r w:rsidR="00522874" w:rsidRPr="009833BF">
        <w:rPr>
          <w:rFonts w:ascii="Times New Roman" w:eastAsiaTheme="minorEastAsia" w:hAnsi="Times New Roman" w:cs="Times New Roman"/>
          <w:lang w:eastAsia="zh-CN"/>
        </w:rPr>
        <w:t xml:space="preserve"> 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>diff-regulated</w:t>
      </w:r>
      <w:r w:rsidR="00522874" w:rsidRPr="009833BF">
        <w:rPr>
          <w:rFonts w:ascii="Times New Roman" w:eastAsiaTheme="minorEastAsia" w:hAnsi="Times New Roman" w:cs="Times New Roman"/>
          <w:lang w:eastAsia="zh-CN"/>
        </w:rPr>
        <w:t xml:space="preserve"> 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>g</w:t>
      </w:r>
      <w:r w:rsidR="00522874" w:rsidRPr="009833BF">
        <w:rPr>
          <w:rFonts w:ascii="Times New Roman" w:eastAsiaTheme="minorEastAsia" w:hAnsi="Times New Roman" w:cs="Times New Roman"/>
          <w:lang w:eastAsia="zh-CN"/>
        </w:rPr>
        <w:t xml:space="preserve">enes 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>were</w:t>
      </w:r>
      <w:r w:rsidR="00522874" w:rsidRPr="009833BF">
        <w:rPr>
          <w:rFonts w:ascii="Times New Roman" w:eastAsiaTheme="minorEastAsia" w:hAnsi="Times New Roman" w:cs="Times New Roman"/>
          <w:lang w:eastAsia="zh-CN"/>
        </w:rPr>
        <w:t xml:space="preserve"> 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>also</w:t>
      </w:r>
      <w:r w:rsidR="00522874" w:rsidRPr="009833BF">
        <w:rPr>
          <w:rFonts w:ascii="Times New Roman" w:eastAsiaTheme="minorEastAsia" w:hAnsi="Times New Roman" w:cs="Times New Roman"/>
          <w:lang w:eastAsia="zh-CN"/>
        </w:rPr>
        <w:t xml:space="preserve"> analyzed using the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="00522874" w:rsidRPr="009833BF">
        <w:rPr>
          <w:rFonts w:ascii="Times New Roman" w:eastAsiaTheme="minorEastAsia" w:hAnsi="Times New Roman" w:cs="Times New Roman"/>
          <w:lang w:eastAsia="zh-CN"/>
        </w:rPr>
        <w:t>web tool “</w:t>
      </w:r>
      <w:proofErr w:type="spellStart"/>
      <w:r w:rsidR="00522874" w:rsidRPr="009833BF">
        <w:rPr>
          <w:rFonts w:ascii="Times New Roman" w:eastAsiaTheme="minorEastAsia" w:hAnsi="Times New Roman" w:cs="Times New Roman"/>
          <w:lang w:eastAsia="zh-CN"/>
        </w:rPr>
        <w:t>Matascape</w:t>
      </w:r>
      <w:proofErr w:type="spellEnd"/>
      <w:r w:rsidR="00522874" w:rsidRPr="009833BF">
        <w:rPr>
          <w:rFonts w:ascii="Times New Roman" w:eastAsiaTheme="minorEastAsia" w:hAnsi="Times New Roman" w:cs="Times New Roman"/>
          <w:lang w:eastAsia="zh-CN"/>
        </w:rPr>
        <w:t>” for pathway and process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="00522874" w:rsidRPr="009833BF">
        <w:rPr>
          <w:rFonts w:ascii="Times New Roman" w:eastAsiaTheme="minorEastAsia" w:hAnsi="Times New Roman" w:cs="Times New Roman"/>
          <w:lang w:eastAsia="zh-CN"/>
        </w:rPr>
        <w:t xml:space="preserve">enrichment analysis </w:t>
      </w:r>
      <w:r w:rsidR="00522874" w:rsidRPr="009833BF">
        <w:rPr>
          <w:rFonts w:ascii="Times New Roman" w:eastAsiaTheme="minorEastAsia" w:hAnsi="Times New Roman" w:cs="Times New Roman" w:hint="eastAsia"/>
          <w:lang w:eastAsia="zh-CN"/>
        </w:rPr>
        <w:t>(</w:t>
      </w:r>
      <w:hyperlink r:id="rId8" w:history="1">
        <w:r w:rsidR="00D957D0" w:rsidRPr="009833BF">
          <w:rPr>
            <w:rStyle w:val="a4"/>
            <w:rFonts w:ascii="Times New Roman" w:eastAsiaTheme="minorEastAsia" w:hAnsi="Times New Roman" w:cs="Times New Roman"/>
            <w:lang w:eastAsia="zh-CN"/>
          </w:rPr>
          <w:t>https://metascape.org/gp/index.html</w:t>
        </w:r>
      </w:hyperlink>
      <w:r w:rsidR="00522874" w:rsidRPr="009833BF">
        <w:rPr>
          <w:rFonts w:ascii="Times New Roman" w:eastAsiaTheme="minorEastAsia" w:hAnsi="Times New Roman" w:cs="Times New Roman"/>
          <w:lang w:eastAsia="zh-CN"/>
        </w:rPr>
        <w:t>).</w:t>
      </w:r>
    </w:p>
    <w:p w14:paraId="2C63FE13" w14:textId="77777777" w:rsidR="0004387F" w:rsidRPr="009833BF" w:rsidRDefault="0004387F" w:rsidP="00D957D0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5B9307E8" w14:textId="2236D3B1" w:rsidR="00D957D0" w:rsidRPr="009833BF" w:rsidRDefault="00D957D0" w:rsidP="00D957D0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9833BF">
        <w:rPr>
          <w:rFonts w:ascii="Times New Roman" w:eastAsiaTheme="minorEastAsia" w:hAnsi="Times New Roman" w:cs="Times New Roman"/>
          <w:b/>
          <w:bCs/>
          <w:lang w:eastAsia="zh-CN"/>
        </w:rPr>
        <w:t>Construction of a m</w:t>
      </w:r>
      <w:r w:rsidRPr="009833BF">
        <w:rPr>
          <w:rFonts w:ascii="Times New Roman" w:eastAsiaTheme="minorEastAsia" w:hAnsi="Times New Roman" w:cs="Times New Roman"/>
          <w:b/>
          <w:bCs/>
          <w:vertAlign w:val="superscript"/>
          <w:lang w:eastAsia="zh-CN"/>
        </w:rPr>
        <w:t>6</w:t>
      </w:r>
      <w:r w:rsidRPr="009833BF">
        <w:rPr>
          <w:rFonts w:ascii="Times New Roman" w:eastAsiaTheme="minorEastAsia" w:hAnsi="Times New Roman" w:cs="Times New Roman"/>
          <w:b/>
          <w:bCs/>
          <w:lang w:eastAsia="zh-CN"/>
        </w:rPr>
        <w:t>A-related risk signature associated</w:t>
      </w:r>
      <w:r w:rsidRPr="009833BF">
        <w:rPr>
          <w:rFonts w:ascii="Times New Roman" w:eastAsiaTheme="minorEastAsia" w:hAnsi="Times New Roman" w:cs="Times New Roman" w:hint="eastAsia"/>
          <w:b/>
          <w:bCs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b/>
          <w:bCs/>
          <w:lang w:eastAsia="zh-CN"/>
        </w:rPr>
        <w:t>with survival of GBM patients</w:t>
      </w:r>
    </w:p>
    <w:p w14:paraId="60E6B7D5" w14:textId="76023ECE" w:rsidR="00377D00" w:rsidRPr="009833BF" w:rsidRDefault="000518EB" w:rsidP="00FF3E38">
      <w:pPr>
        <w:ind w:firstLineChars="100" w:firstLine="240"/>
        <w:jc w:val="both"/>
        <w:rPr>
          <w:rFonts w:ascii="Times New Roman" w:eastAsiaTheme="minorEastAsia" w:hAnsi="Times New Roman" w:cs="Times New Roman"/>
          <w:lang w:eastAsia="zh-CN"/>
        </w:rPr>
      </w:pPr>
      <w:r w:rsidRPr="009833BF">
        <w:rPr>
          <w:rFonts w:ascii="Times New Roman" w:eastAsiaTheme="minorEastAsia" w:hAnsi="Times New Roman" w:cs="Times New Roman"/>
          <w:lang w:eastAsia="zh-CN"/>
        </w:rPr>
        <w:t>Least absolute shrinkage and selection operator (LASSO) regression was used to screen out the optimal gene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combination for constructing the risk signature. Multivariate Cox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regression model was carried out to further identify the selected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genes using “step” function in R language. The data in the TCGA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database (HG-UG133A) were used as the training cohort, and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 xml:space="preserve">data in the </w:t>
      </w:r>
      <w:proofErr w:type="spellStart"/>
      <w:r w:rsidRPr="009833BF">
        <w:rPr>
          <w:rFonts w:ascii="Times New Roman" w:eastAsiaTheme="minorEastAsia" w:hAnsi="Times New Roman" w:cs="Times New Roman"/>
          <w:lang w:eastAsia="zh-CN"/>
        </w:rPr>
        <w:t>LeeY</w:t>
      </w:r>
      <w:proofErr w:type="spellEnd"/>
      <w:r w:rsidRPr="009833BF">
        <w:rPr>
          <w:rFonts w:ascii="Times New Roman" w:eastAsiaTheme="minorEastAsia" w:hAnsi="Times New Roman" w:cs="Times New Roman"/>
          <w:lang w:eastAsia="zh-CN"/>
        </w:rPr>
        <w:t xml:space="preserve">, </w:t>
      </w:r>
      <w:proofErr w:type="spellStart"/>
      <w:r w:rsidRPr="009833BF">
        <w:rPr>
          <w:rFonts w:ascii="Times New Roman" w:eastAsiaTheme="minorEastAsia" w:hAnsi="Times New Roman" w:cs="Times New Roman"/>
          <w:lang w:eastAsia="zh-CN"/>
        </w:rPr>
        <w:t>Gravendeel</w:t>
      </w:r>
      <w:proofErr w:type="spellEnd"/>
      <w:r w:rsidRPr="009833BF">
        <w:rPr>
          <w:rFonts w:ascii="Times New Roman" w:eastAsiaTheme="minorEastAsia" w:hAnsi="Times New Roman" w:cs="Times New Roman"/>
          <w:lang w:eastAsia="zh-CN"/>
        </w:rPr>
        <w:t xml:space="preserve"> and CGGA datasets were used for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the validation cohorts. Subsequently, a risk signature was established based on a linear combination of the regression coefficient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derived from the multivariate Cox regression model coefficients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and expression level of the genes. The risk score formula was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calculated as follows: Risk score = (exprgene1 × Coefgene1) + (exprgene2 × Coefgene2) + … + (</w:t>
      </w:r>
      <w:proofErr w:type="spellStart"/>
      <w:r w:rsidRPr="009833BF">
        <w:rPr>
          <w:rFonts w:ascii="Times New Roman" w:eastAsiaTheme="minorEastAsia" w:hAnsi="Times New Roman" w:cs="Times New Roman"/>
          <w:lang w:eastAsia="zh-CN"/>
        </w:rPr>
        <w:t>exprgenen</w:t>
      </w:r>
      <w:proofErr w:type="spellEnd"/>
      <w:r w:rsidRPr="009833BF">
        <w:rPr>
          <w:rFonts w:ascii="Times New Roman" w:eastAsiaTheme="minorEastAsia" w:hAnsi="Times New Roman" w:cs="Times New Roman"/>
          <w:lang w:eastAsia="zh-CN"/>
        </w:rPr>
        <w:t xml:space="preserve"> × </w:t>
      </w:r>
      <w:proofErr w:type="spellStart"/>
      <w:r w:rsidRPr="009833BF">
        <w:rPr>
          <w:rFonts w:ascii="Times New Roman" w:eastAsiaTheme="minorEastAsia" w:hAnsi="Times New Roman" w:cs="Times New Roman"/>
          <w:lang w:eastAsia="zh-CN"/>
        </w:rPr>
        <w:t>Coefgenen</w:t>
      </w:r>
      <w:proofErr w:type="spellEnd"/>
      <w:r w:rsidRPr="009833BF">
        <w:rPr>
          <w:rFonts w:ascii="Times New Roman" w:eastAsiaTheme="minorEastAsia" w:hAnsi="Times New Roman" w:cs="Times New Roman"/>
          <w:lang w:eastAsia="zh-CN"/>
        </w:rPr>
        <w:t>). The GBM patients were classified into low-risk group and high-risk group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according to the median value of the risk scores. The Kaplan-Meier method and time-dependent receiver operating characteristic (ROC) curve were used to assess the efficiency of the risk</w:t>
      </w:r>
      <w:r w:rsidRPr="009833BF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9833BF">
        <w:rPr>
          <w:rFonts w:ascii="Times New Roman" w:eastAsiaTheme="minorEastAsia" w:hAnsi="Times New Roman" w:cs="Times New Roman"/>
          <w:lang w:eastAsia="zh-CN"/>
        </w:rPr>
        <w:t>signature.</w:t>
      </w:r>
    </w:p>
    <w:p w14:paraId="7237AF5E" w14:textId="77777777" w:rsidR="0004387F" w:rsidRPr="009833BF" w:rsidRDefault="0004387F" w:rsidP="0008242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Cs w:val="24"/>
          <w:lang w:eastAsia="zh-CN"/>
        </w:rPr>
      </w:pPr>
    </w:p>
    <w:p w14:paraId="4DA05239" w14:textId="77777777" w:rsidR="00A7612F" w:rsidRPr="009833BF" w:rsidRDefault="00A7612F" w:rsidP="00A7612F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9833BF">
        <w:rPr>
          <w:rFonts w:ascii="Times New Roman" w:eastAsiaTheme="minorEastAsia" w:hAnsi="Times New Roman" w:cs="Times New Roman"/>
          <w:b/>
          <w:bCs/>
          <w:lang w:eastAsia="zh-CN"/>
        </w:rPr>
        <w:t>Cell cultures</w:t>
      </w:r>
    </w:p>
    <w:p w14:paraId="1A7F2F99" w14:textId="292D2886" w:rsidR="00A7612F" w:rsidRDefault="00A7612F" w:rsidP="00A7612F">
      <w:pPr>
        <w:jc w:val="both"/>
        <w:rPr>
          <w:rFonts w:ascii="Times New Roman" w:eastAsiaTheme="minorEastAsia" w:hAnsi="Times New Roman" w:cs="Times New Roman"/>
          <w:bCs/>
          <w:lang w:eastAsia="zh-CN"/>
        </w:rPr>
      </w:pPr>
      <w:r w:rsidRPr="009833BF">
        <w:rPr>
          <w:rFonts w:ascii="Times New Roman" w:eastAsiaTheme="minorEastAsia" w:hAnsi="Times New Roman" w:cs="Times New Roman"/>
          <w:bCs/>
          <w:lang w:eastAsia="zh-CN"/>
        </w:rPr>
        <w:lastRenderedPageBreak/>
        <w:t xml:space="preserve">U251 cells, which have been </w:t>
      </w:r>
      <w:proofErr w:type="spellStart"/>
      <w:r w:rsidRPr="009833BF">
        <w:rPr>
          <w:rFonts w:ascii="Times New Roman" w:eastAsiaTheme="minorEastAsia" w:hAnsi="Times New Roman" w:cs="Times New Roman"/>
          <w:bCs/>
          <w:lang w:eastAsia="zh-CN"/>
        </w:rPr>
        <w:t>enotyped</w:t>
      </w:r>
      <w:proofErr w:type="spellEnd"/>
      <w:r w:rsidRPr="009833BF">
        <w:rPr>
          <w:rFonts w:ascii="Times New Roman" w:eastAsiaTheme="minorEastAsia" w:hAnsi="Times New Roman" w:cs="Times New Roman"/>
          <w:bCs/>
          <w:lang w:eastAsia="zh-CN"/>
        </w:rPr>
        <w:t xml:space="preserve"> by STR analysis and determined routinely for Mycoplasma contamination, were cultured in RPMI-1640 medium (</w:t>
      </w:r>
      <w:proofErr w:type="spellStart"/>
      <w:r w:rsidRPr="009833BF">
        <w:rPr>
          <w:rFonts w:ascii="Times New Roman" w:eastAsiaTheme="minorEastAsia" w:hAnsi="Times New Roman" w:cs="Times New Roman"/>
          <w:bCs/>
          <w:lang w:eastAsia="zh-CN"/>
        </w:rPr>
        <w:t>HyClone</w:t>
      </w:r>
      <w:proofErr w:type="spellEnd"/>
      <w:r w:rsidRPr="009833BF">
        <w:rPr>
          <w:rFonts w:ascii="Times New Roman" w:eastAsiaTheme="minorEastAsia" w:hAnsi="Times New Roman" w:cs="Times New Roman"/>
          <w:bCs/>
          <w:lang w:eastAsia="zh-CN"/>
        </w:rPr>
        <w:t>, USA) with 10% fetal bovine serum (BI, USA) as routine, grown at 37 °C with a 5% CO2 cell culture incubator.</w:t>
      </w:r>
      <w:r w:rsidRPr="00A7612F">
        <w:rPr>
          <w:rFonts w:ascii="Times New Roman" w:eastAsiaTheme="minorEastAsia" w:hAnsi="Times New Roman" w:cs="Times New Roman"/>
          <w:bCs/>
          <w:lang w:eastAsia="zh-CN"/>
        </w:rPr>
        <w:t xml:space="preserve"> </w:t>
      </w:r>
    </w:p>
    <w:p w14:paraId="0AF295B6" w14:textId="77777777" w:rsidR="005C1008" w:rsidRPr="00A7612F" w:rsidRDefault="005C1008" w:rsidP="00A7612F">
      <w:pPr>
        <w:jc w:val="both"/>
        <w:rPr>
          <w:rFonts w:ascii="Times New Roman" w:eastAsiaTheme="minorEastAsia" w:hAnsi="Times New Roman" w:cs="Times New Roman"/>
          <w:bCs/>
          <w:lang w:eastAsia="zh-CN"/>
        </w:rPr>
      </w:pPr>
    </w:p>
    <w:p w14:paraId="06697741" w14:textId="547B14C4" w:rsidR="00544367" w:rsidRDefault="005C1008" w:rsidP="0008242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Cs w:val="24"/>
          <w:lang w:eastAsia="zh-CN"/>
        </w:rPr>
      </w:pPr>
      <w:r w:rsidRPr="005C1008">
        <w:rPr>
          <w:rFonts w:ascii="Times New Roman" w:eastAsiaTheme="minorEastAsia" w:hAnsi="Times New Roman" w:cs="Times New Roman"/>
          <w:b/>
          <w:bCs/>
          <w:kern w:val="2"/>
          <w:szCs w:val="24"/>
          <w:lang w:eastAsia="zh-CN"/>
        </w:rPr>
        <w:t>RNA extraction and real-time quantitative PCR</w:t>
      </w:r>
    </w:p>
    <w:p w14:paraId="617F26E0" w14:textId="36A63D7E" w:rsidR="00B73F97" w:rsidRDefault="005C1008" w:rsidP="00B73F97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4"/>
          <w:lang w:eastAsia="zh-CN"/>
        </w:rPr>
      </w:pP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 xml:space="preserve">Total RNA was </w:t>
      </w:r>
      <w:r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obtained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 xml:space="preserve"> from </w:t>
      </w:r>
      <w:r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U251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 xml:space="preserve"> cells using </w:t>
      </w:r>
      <w:proofErr w:type="spellStart"/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TRIzol</w:t>
      </w:r>
      <w:proofErr w:type="spellEnd"/>
      <w:r>
        <w:rPr>
          <w:rFonts w:ascii="Times New Roman" w:eastAsiaTheme="minorEastAsia" w:hAnsi="Times New Roman" w:cs="Times New Roman" w:hint="eastAsia"/>
          <w:bCs/>
          <w:kern w:val="2"/>
          <w:szCs w:val="24"/>
          <w:lang w:eastAsia="zh-CN"/>
        </w:rPr>
        <w:t xml:space="preserve"> 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 xml:space="preserve">reagent (Invitrogen, Life Technologies). Reverse transcription was </w:t>
      </w:r>
      <w:r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conducted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 xml:space="preserve"> using High Capacity cDNA Reverse Transcription Kits (Applied Bio-systems)</w:t>
      </w:r>
      <w:r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 xml:space="preserve">, 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 xml:space="preserve">according to the manufacturer’s </w:t>
      </w:r>
      <w:r w:rsidR="00B73F97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method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s. The cDNA</w:t>
      </w:r>
      <w:r w:rsidR="00B73F97">
        <w:rPr>
          <w:rFonts w:ascii="Times New Roman" w:eastAsiaTheme="minorEastAsia" w:hAnsi="Times New Roman" w:cs="Times New Roman" w:hint="eastAsia"/>
          <w:bCs/>
          <w:kern w:val="2"/>
          <w:szCs w:val="24"/>
          <w:lang w:eastAsia="zh-CN"/>
        </w:rPr>
        <w:t xml:space="preserve"> 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was subjected to real-time PCR using the quantitative</w:t>
      </w:r>
      <w:r w:rsidR="00B73F97">
        <w:rPr>
          <w:rFonts w:ascii="Times New Roman" w:eastAsiaTheme="minorEastAsia" w:hAnsi="Times New Roman" w:cs="Times New Roman" w:hint="eastAsia"/>
          <w:bCs/>
          <w:kern w:val="2"/>
          <w:szCs w:val="24"/>
          <w:lang w:eastAsia="zh-CN"/>
        </w:rPr>
        <w:t xml:space="preserve"> </w:t>
      </w:r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PCR System Mx-3000P (</w:t>
      </w:r>
      <w:proofErr w:type="spellStart"/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Stratagene</w:t>
      </w:r>
      <w:proofErr w:type="spellEnd"/>
      <w:r w:rsidRPr="005C1008"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  <w:t>).</w:t>
      </w:r>
      <w:r w:rsidR="00B73F97" w:rsidRPr="00B73F97">
        <w:rPr>
          <w:rFonts w:ascii="Times New Roman" w:eastAsiaTheme="minorEastAsia" w:hAnsi="Times New Roman" w:cs="Times New Roman"/>
          <w:kern w:val="2"/>
          <w:szCs w:val="24"/>
          <w:lang w:eastAsia="zh-CN"/>
        </w:rPr>
        <w:t xml:space="preserve"> </w:t>
      </w:r>
      <w:r w:rsidR="00B73F97"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>The primer sequences were shown as below:</w:t>
      </w:r>
    </w:p>
    <w:p w14:paraId="2291E464" w14:textId="77777777" w:rsidR="00524F15" w:rsidRPr="00D73ADB" w:rsidRDefault="00524F15" w:rsidP="00B73F97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4"/>
          <w:lang w:eastAsia="zh-CN"/>
        </w:rPr>
      </w:pPr>
    </w:p>
    <w:tbl>
      <w:tblPr>
        <w:tblStyle w:val="ac"/>
        <w:tblW w:w="835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62"/>
        <w:gridCol w:w="6197"/>
      </w:tblGrid>
      <w:tr w:rsidR="00B73F97" w:rsidRPr="00D73ADB" w14:paraId="008C26A2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0347E6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name</w:t>
            </w:r>
          </w:p>
        </w:tc>
        <w:tc>
          <w:tcPr>
            <w:tcW w:w="6197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14:paraId="26EA2B4E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proofErr w:type="gramStart"/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sequence(</w:t>
            </w:r>
            <w:proofErr w:type="gramEnd"/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5'-3')</w:t>
            </w:r>
          </w:p>
        </w:tc>
      </w:tr>
      <w:tr w:rsidR="00B73F97" w:rsidRPr="00D73ADB" w14:paraId="75099615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bottom w:val="nil"/>
              <w:right w:val="nil"/>
            </w:tcBorders>
            <w:noWrap/>
            <w:vAlign w:val="center"/>
            <w:hideMark/>
          </w:tcPr>
          <w:p w14:paraId="1BB2B96B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AURKB-F</w:t>
            </w:r>
          </w:p>
        </w:tc>
        <w:tc>
          <w:tcPr>
            <w:tcW w:w="6197" w:type="dxa"/>
            <w:tcBorders>
              <w:left w:val="nil"/>
              <w:bottom w:val="nil"/>
            </w:tcBorders>
            <w:noWrap/>
            <w:vAlign w:val="center"/>
            <w:hideMark/>
          </w:tcPr>
          <w:p w14:paraId="328009ED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GGGAACCCACCCTTTGAGAG</w:t>
            </w:r>
          </w:p>
        </w:tc>
      </w:tr>
      <w:tr w:rsidR="00B73F97" w:rsidRPr="00D73ADB" w14:paraId="3CDD7F52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BCFA90B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AURKB-R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894BB2D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GGGGTTATGCCTGAGCAGTT</w:t>
            </w:r>
          </w:p>
        </w:tc>
      </w:tr>
      <w:tr w:rsidR="00B73F97" w:rsidRPr="00D73ADB" w14:paraId="6A617A3F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86A3BB1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CDC25C-F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E80B30B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GCAGAAGTGGCCTATATCGCT</w:t>
            </w:r>
          </w:p>
        </w:tc>
      </w:tr>
      <w:tr w:rsidR="00B73F97" w:rsidRPr="00D73ADB" w14:paraId="1BB96BB8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89BA724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CDC25C-R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667EB44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TTCCACCTGCTTCAGTCTTGG</w:t>
            </w:r>
          </w:p>
        </w:tc>
      </w:tr>
      <w:tr w:rsidR="00B73F97" w:rsidRPr="00D73ADB" w14:paraId="1C76F933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366276B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CENPE-F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10308D6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GTGACCTCTTCTTCCCTCACG</w:t>
            </w:r>
          </w:p>
        </w:tc>
      </w:tr>
      <w:tr w:rsidR="00B73F97" w:rsidRPr="00D73ADB" w14:paraId="7F867530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B42CBF5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CENPE-R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C9732D8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GCCAAGGCACCAAGTAACTCT</w:t>
            </w:r>
          </w:p>
        </w:tc>
      </w:tr>
      <w:tr w:rsidR="00B73F97" w:rsidRPr="00D73ADB" w14:paraId="39201C01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44AA1DB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ECT2-F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E302C4C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AAGAGTGGTTCTGGGGAAGG</w:t>
            </w:r>
          </w:p>
        </w:tc>
      </w:tr>
      <w:tr w:rsidR="00B73F97" w:rsidRPr="00D73ADB" w14:paraId="4E521329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FDF1547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ECT2-R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C400023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TGCGATTGCTGTTAGGGGTA</w:t>
            </w:r>
          </w:p>
        </w:tc>
      </w:tr>
      <w:tr w:rsidR="00B73F97" w:rsidRPr="00D73ADB" w14:paraId="788A17C5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DB5DA92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FOXM1-F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48EE23E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GGCCATCCCCAACAATGCTA</w:t>
            </w:r>
          </w:p>
        </w:tc>
      </w:tr>
      <w:tr w:rsidR="00B73F97" w:rsidRPr="00D73ADB" w14:paraId="51BDA2DD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4BEEA0F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FOXM1-R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0B262748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AGGTCTCCAGGGTCACTTCT</w:t>
            </w:r>
          </w:p>
        </w:tc>
      </w:tr>
      <w:tr w:rsidR="00B73F97" w:rsidRPr="00D73ADB" w14:paraId="3231F727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31DCA7B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KIFC1-F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8EDB47D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AGAACGGAGGGGACTGATGT</w:t>
            </w:r>
          </w:p>
        </w:tc>
      </w:tr>
      <w:tr w:rsidR="00B73F97" w:rsidRPr="00D73ADB" w14:paraId="6F48542C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1E3618B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KIFC1-R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B21EB2F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CCGCTCAGTCAGTAAGGCTG</w:t>
            </w:r>
          </w:p>
        </w:tc>
      </w:tr>
      <w:tr w:rsidR="00B73F97" w:rsidRPr="00D73ADB" w14:paraId="35363B0B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4D1FD9E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MCM10-F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6FB63F3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GTGCGCCTATACCCACTTCA</w:t>
            </w:r>
          </w:p>
        </w:tc>
      </w:tr>
      <w:tr w:rsidR="00B73F97" w:rsidRPr="00D73ADB" w14:paraId="5CD982FB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C83DFB2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MCM10-R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A29B389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CCGTCCCGTTCCCATTTGTA</w:t>
            </w:r>
          </w:p>
        </w:tc>
      </w:tr>
      <w:tr w:rsidR="00B73F97" w:rsidRPr="00D73ADB" w14:paraId="11A86E06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F82CCD3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TRIP13-F</w:t>
            </w:r>
          </w:p>
        </w:tc>
        <w:tc>
          <w:tcPr>
            <w:tcW w:w="6197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7F874DE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CCTCCTGGCACTGGAAAAAC</w:t>
            </w:r>
          </w:p>
        </w:tc>
      </w:tr>
      <w:tr w:rsidR="00B73F97" w:rsidRPr="00D73ADB" w14:paraId="47A135D9" w14:textId="77777777" w:rsidTr="0027630F">
        <w:trPr>
          <w:trHeight w:hRule="exact" w:val="454"/>
          <w:jc w:val="center"/>
        </w:trPr>
        <w:tc>
          <w:tcPr>
            <w:tcW w:w="2162" w:type="dxa"/>
            <w:tcBorders>
              <w:top w:val="nil"/>
              <w:right w:val="nil"/>
            </w:tcBorders>
            <w:noWrap/>
            <w:vAlign w:val="center"/>
            <w:hideMark/>
          </w:tcPr>
          <w:p w14:paraId="05919BF3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TRIP13-R</w:t>
            </w:r>
          </w:p>
        </w:tc>
        <w:tc>
          <w:tcPr>
            <w:tcW w:w="6197" w:type="dxa"/>
            <w:tcBorders>
              <w:top w:val="nil"/>
              <w:left w:val="nil"/>
            </w:tcBorders>
            <w:noWrap/>
            <w:vAlign w:val="center"/>
            <w:hideMark/>
          </w:tcPr>
          <w:p w14:paraId="3E185C7E" w14:textId="77777777" w:rsidR="00B73F97" w:rsidRPr="00D73ADB" w:rsidRDefault="00B73F97" w:rsidP="0027630F">
            <w:pPr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D73ADB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TACCAGCTTGCCACTTTCCG</w:t>
            </w:r>
          </w:p>
        </w:tc>
      </w:tr>
    </w:tbl>
    <w:p w14:paraId="3E7853A1" w14:textId="0926C29D" w:rsidR="005C1008" w:rsidRDefault="005C1008" w:rsidP="005C1008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</w:pPr>
    </w:p>
    <w:p w14:paraId="657375E5" w14:textId="112F4524" w:rsidR="008D1718" w:rsidRPr="00956710" w:rsidRDefault="008D1718" w:rsidP="008D1718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956710">
        <w:rPr>
          <w:rFonts w:ascii="Times New Roman" w:eastAsiaTheme="minorEastAsia" w:hAnsi="Times New Roman" w:cs="Times New Roman"/>
          <w:b/>
          <w:bCs/>
          <w:lang w:eastAsia="zh-CN"/>
        </w:rPr>
        <w:t xml:space="preserve">Plasmid construction and transfection </w:t>
      </w:r>
    </w:p>
    <w:p w14:paraId="197EB686" w14:textId="2BA7B231" w:rsidR="008D1718" w:rsidRPr="00956710" w:rsidRDefault="008D1718" w:rsidP="008D1718">
      <w:pPr>
        <w:jc w:val="both"/>
        <w:rPr>
          <w:rFonts w:ascii="Times New Roman" w:eastAsiaTheme="minorEastAsia" w:hAnsi="Times New Roman" w:cs="Times New Roman"/>
          <w:bCs/>
          <w:lang w:eastAsia="zh-CN"/>
        </w:rPr>
      </w:pPr>
      <w:r w:rsidRPr="00956710">
        <w:rPr>
          <w:rFonts w:ascii="Times New Roman" w:eastAsiaTheme="minorEastAsia" w:hAnsi="Times New Roman" w:cs="Times New Roman"/>
          <w:bCs/>
          <w:lang w:eastAsia="zh-CN"/>
        </w:rPr>
        <w:lastRenderedPageBreak/>
        <w:t>Stable knockdown of MRTTL3 in U251 cells</w:t>
      </w:r>
      <w:r w:rsidRPr="00956710">
        <w:rPr>
          <w:rFonts w:ascii="Times New Roman" w:eastAsiaTheme="minorEastAsia" w:hAnsi="Times New Roman" w:cs="Times New Roman" w:hint="eastAsia"/>
          <w:bCs/>
          <w:lang w:eastAsia="zh-CN"/>
        </w:rPr>
        <w:t xml:space="preserve"> </w:t>
      </w:r>
      <w:r w:rsidRPr="00956710">
        <w:rPr>
          <w:rFonts w:ascii="Times New Roman" w:eastAsiaTheme="minorEastAsia" w:hAnsi="Times New Roman" w:cs="Times New Roman"/>
          <w:bCs/>
          <w:lang w:eastAsia="zh-CN"/>
        </w:rPr>
        <w:t>were generated using lentiviral transduction of shMETTL3</w:t>
      </w:r>
      <w:r w:rsidRPr="00956710">
        <w:rPr>
          <w:rFonts w:ascii="Times New Roman" w:eastAsiaTheme="minorEastAsia" w:hAnsi="Times New Roman" w:cs="Times New Roman" w:hint="eastAsia"/>
          <w:bCs/>
          <w:lang w:eastAsia="zh-CN"/>
        </w:rPr>
        <w:t xml:space="preserve"> </w:t>
      </w:r>
      <w:r w:rsidRPr="00956710">
        <w:rPr>
          <w:rFonts w:ascii="Times New Roman" w:eastAsiaTheme="minorEastAsia" w:hAnsi="Times New Roman" w:cs="Times New Roman"/>
          <w:bCs/>
          <w:lang w:eastAsia="zh-CN"/>
        </w:rPr>
        <w:t>(</w:t>
      </w:r>
      <w:proofErr w:type="spellStart"/>
      <w:r w:rsidRPr="00956710">
        <w:rPr>
          <w:rFonts w:ascii="Times New Roman" w:eastAsiaTheme="minorEastAsia" w:hAnsi="Times New Roman" w:cs="Times New Roman"/>
          <w:bCs/>
          <w:lang w:eastAsia="zh-CN"/>
        </w:rPr>
        <w:t>Genepharma</w:t>
      </w:r>
      <w:proofErr w:type="spellEnd"/>
      <w:r w:rsidRPr="00956710">
        <w:rPr>
          <w:rFonts w:ascii="Times New Roman" w:eastAsiaTheme="minorEastAsia" w:hAnsi="Times New Roman" w:cs="Times New Roman"/>
          <w:bCs/>
          <w:lang w:eastAsia="zh-CN"/>
        </w:rPr>
        <w:t xml:space="preserve">; Shanghai, China). The target sequences for constructing lentiviral </w:t>
      </w:r>
      <w:proofErr w:type="spellStart"/>
      <w:r w:rsidRPr="00956710">
        <w:rPr>
          <w:rFonts w:ascii="Times New Roman" w:eastAsiaTheme="minorEastAsia" w:hAnsi="Times New Roman" w:cs="Times New Roman"/>
          <w:bCs/>
          <w:lang w:eastAsia="zh-CN"/>
        </w:rPr>
        <w:t>shRNAs</w:t>
      </w:r>
      <w:proofErr w:type="spellEnd"/>
      <w:r w:rsidRPr="00956710">
        <w:rPr>
          <w:rFonts w:ascii="Times New Roman" w:eastAsiaTheme="minorEastAsia" w:hAnsi="Times New Roman" w:cs="Times New Roman"/>
          <w:bCs/>
          <w:lang w:eastAsia="zh-CN"/>
        </w:rPr>
        <w:t xml:space="preserve"> are listed in below: </w:t>
      </w:r>
    </w:p>
    <w:p w14:paraId="0885BAC7" w14:textId="601C9220" w:rsidR="008D1718" w:rsidRPr="00956710" w:rsidRDefault="008D1718" w:rsidP="008D1718">
      <w:pPr>
        <w:jc w:val="both"/>
        <w:rPr>
          <w:rFonts w:ascii="Times New Roman" w:eastAsiaTheme="minorEastAsia" w:hAnsi="Times New Roman" w:cs="Times New Roman"/>
          <w:bCs/>
          <w:lang w:eastAsia="zh-CN"/>
        </w:rPr>
      </w:pPr>
      <w:r w:rsidRPr="00956710">
        <w:rPr>
          <w:rFonts w:ascii="Times New Roman" w:eastAsiaTheme="minorEastAsia" w:hAnsi="Times New Roman" w:cs="Times New Roman"/>
          <w:bCs/>
          <w:lang w:eastAsia="zh-CN"/>
        </w:rPr>
        <w:t>Negative control (NC): 5’- UUCUCCGAACGUGUCACGUTT-3’</w:t>
      </w:r>
    </w:p>
    <w:p w14:paraId="2D2CEE79" w14:textId="04D5182E" w:rsidR="008D1718" w:rsidRPr="00956710" w:rsidRDefault="008D1718" w:rsidP="00DB7147">
      <w:pPr>
        <w:jc w:val="both"/>
        <w:rPr>
          <w:rFonts w:ascii="Times New Roman" w:eastAsiaTheme="minorEastAsia" w:hAnsi="Times New Roman" w:cs="Times New Roman"/>
          <w:bCs/>
          <w:lang w:eastAsia="zh-CN"/>
        </w:rPr>
      </w:pPr>
      <w:r w:rsidRPr="00956710">
        <w:rPr>
          <w:rFonts w:ascii="Times New Roman" w:eastAsiaTheme="minorEastAsia" w:hAnsi="Times New Roman" w:cs="Times New Roman"/>
          <w:bCs/>
          <w:lang w:eastAsia="zh-CN"/>
        </w:rPr>
        <w:t xml:space="preserve">shMETTL3-1: 5’- </w:t>
      </w:r>
      <w:r w:rsidR="00DB7147" w:rsidRPr="00956710">
        <w:rPr>
          <w:rFonts w:ascii="Times New Roman" w:eastAsiaTheme="minorEastAsia" w:hAnsi="Times New Roman" w:cs="Times New Roman"/>
          <w:bCs/>
          <w:lang w:eastAsia="zh-CN"/>
        </w:rPr>
        <w:t>GCACTTGGATCTACGGAAT</w:t>
      </w:r>
      <w:r w:rsidRPr="00956710">
        <w:rPr>
          <w:rFonts w:ascii="Times New Roman" w:eastAsiaTheme="minorEastAsia" w:hAnsi="Times New Roman" w:cs="Times New Roman"/>
          <w:bCs/>
          <w:lang w:eastAsia="zh-CN"/>
        </w:rPr>
        <w:t>-3’</w:t>
      </w:r>
    </w:p>
    <w:p w14:paraId="195736BF" w14:textId="2EBF73EE" w:rsidR="008D1718" w:rsidRPr="00956710" w:rsidRDefault="008D1718" w:rsidP="008D1718">
      <w:pPr>
        <w:jc w:val="both"/>
        <w:rPr>
          <w:rFonts w:ascii="Times New Roman" w:eastAsiaTheme="minorEastAsia" w:hAnsi="Times New Roman" w:cs="Times New Roman"/>
          <w:bCs/>
          <w:lang w:eastAsia="zh-CN"/>
        </w:rPr>
      </w:pPr>
      <w:r w:rsidRPr="00956710">
        <w:rPr>
          <w:rFonts w:ascii="Times New Roman" w:eastAsiaTheme="minorEastAsia" w:hAnsi="Times New Roman" w:cs="Times New Roman"/>
          <w:bCs/>
          <w:lang w:eastAsia="zh-CN"/>
        </w:rPr>
        <w:t>shMETTL3-1: 5’- GCCAAGGAACAATCCATTGTT-3’</w:t>
      </w:r>
    </w:p>
    <w:p w14:paraId="2F04C7D8" w14:textId="5B6F0F57" w:rsidR="008D1718" w:rsidRDefault="008D1718" w:rsidP="0047683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lang w:eastAsia="zh-CN"/>
        </w:rPr>
      </w:pPr>
      <w:r w:rsidRPr="00956710">
        <w:rPr>
          <w:rFonts w:ascii="Times New Roman" w:eastAsiaTheme="minorEastAsia" w:hAnsi="Times New Roman" w:cs="Times New Roman"/>
          <w:bCs/>
          <w:lang w:eastAsia="zh-CN"/>
        </w:rPr>
        <w:t xml:space="preserve">Cells were plated on 6-well plates to 60–70% confluence, and then transfected with </w:t>
      </w:r>
      <w:r w:rsidR="0047683F" w:rsidRPr="00956710">
        <w:rPr>
          <w:rFonts w:ascii="Times New Roman" w:eastAsiaTheme="minorEastAsia" w:hAnsi="Times New Roman" w:cs="Times New Roman"/>
          <w:bCs/>
          <w:lang w:eastAsia="zh-CN"/>
        </w:rPr>
        <w:t xml:space="preserve">lentiviral </w:t>
      </w:r>
      <w:r w:rsidRPr="00956710">
        <w:rPr>
          <w:rFonts w:ascii="Times New Roman" w:eastAsiaTheme="minorEastAsia" w:hAnsi="Times New Roman" w:cs="Times New Roman"/>
          <w:bCs/>
          <w:lang w:eastAsia="zh-CN"/>
        </w:rPr>
        <w:t>shRNA according to the manufacturer’s instructions.</w:t>
      </w:r>
      <w:r w:rsidR="0047683F" w:rsidRPr="00956710">
        <w:rPr>
          <w:rFonts w:ascii="Times New Roman" w:eastAsiaTheme="minorEastAsia" w:hAnsi="Times New Roman" w:cs="Times New Roman"/>
          <w:bCs/>
          <w:lang w:eastAsia="zh-CN"/>
        </w:rPr>
        <w:t xml:space="preserve"> After</w:t>
      </w:r>
      <w:r w:rsidR="0047683F" w:rsidRPr="00956710">
        <w:rPr>
          <w:rFonts w:ascii="Times New Roman" w:eastAsiaTheme="minorEastAsia" w:hAnsi="Times New Roman" w:cs="Times New Roman" w:hint="eastAsia"/>
          <w:bCs/>
          <w:lang w:eastAsia="zh-CN"/>
        </w:rPr>
        <w:t xml:space="preserve"> </w:t>
      </w:r>
      <w:r w:rsidR="0047683F" w:rsidRPr="00956710">
        <w:rPr>
          <w:rFonts w:ascii="Times New Roman" w:eastAsiaTheme="minorEastAsia" w:hAnsi="Times New Roman" w:cs="Times New Roman"/>
          <w:bCs/>
          <w:lang w:eastAsia="zh-CN"/>
        </w:rPr>
        <w:t>48 hours, infected cells were cultured in media containing puromycin (2 mg/mL; Thermo Fisher Scientific) for 2 weeks to select for</w:t>
      </w:r>
      <w:r w:rsidR="0047683F" w:rsidRPr="00956710">
        <w:rPr>
          <w:rFonts w:ascii="Times New Roman" w:eastAsiaTheme="minorEastAsia" w:hAnsi="Times New Roman" w:cs="Times New Roman" w:hint="eastAsia"/>
          <w:bCs/>
          <w:lang w:eastAsia="zh-CN"/>
        </w:rPr>
        <w:t xml:space="preserve"> </w:t>
      </w:r>
      <w:r w:rsidR="0047683F" w:rsidRPr="00956710">
        <w:rPr>
          <w:rFonts w:ascii="Times New Roman" w:eastAsiaTheme="minorEastAsia" w:hAnsi="Times New Roman" w:cs="Times New Roman"/>
          <w:bCs/>
          <w:lang w:eastAsia="zh-CN"/>
        </w:rPr>
        <w:t>stable expression.</w:t>
      </w:r>
    </w:p>
    <w:p w14:paraId="7641CB70" w14:textId="77777777" w:rsidR="00604C0F" w:rsidRPr="00604C0F" w:rsidRDefault="00604C0F" w:rsidP="008D1718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"/>
          <w:szCs w:val="24"/>
          <w:lang w:eastAsia="zh-CN"/>
        </w:rPr>
      </w:pPr>
    </w:p>
    <w:p w14:paraId="1F411012" w14:textId="5D7C3F6E" w:rsidR="0008242F" w:rsidRPr="0008242F" w:rsidRDefault="0008242F" w:rsidP="0008242F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Cs w:val="24"/>
          <w:lang w:eastAsia="zh-CN"/>
        </w:rPr>
      </w:pPr>
      <w:r w:rsidRPr="00604C0F">
        <w:rPr>
          <w:rFonts w:ascii="Times New Roman" w:eastAsiaTheme="minorEastAsia" w:hAnsi="Times New Roman" w:cs="Times New Roman"/>
          <w:b/>
          <w:bCs/>
          <w:kern w:val="2"/>
          <w:szCs w:val="24"/>
          <w:lang w:eastAsia="zh-CN"/>
        </w:rPr>
        <w:t>Methylated RNA Immunoprecipitation qPCR (</w:t>
      </w:r>
      <w:proofErr w:type="spellStart"/>
      <w:r w:rsidRPr="00604C0F">
        <w:rPr>
          <w:rFonts w:ascii="Times New Roman" w:eastAsiaTheme="minorEastAsia" w:hAnsi="Times New Roman" w:cs="Times New Roman"/>
          <w:b/>
          <w:bCs/>
          <w:kern w:val="2"/>
          <w:szCs w:val="24"/>
          <w:lang w:eastAsia="zh-CN"/>
        </w:rPr>
        <w:t>MeRIP</w:t>
      </w:r>
      <w:proofErr w:type="spellEnd"/>
      <w:r w:rsidRPr="00604C0F">
        <w:rPr>
          <w:rFonts w:ascii="Times New Roman" w:eastAsiaTheme="minorEastAsia" w:hAnsi="Times New Roman" w:cs="Times New Roman"/>
          <w:b/>
          <w:bCs/>
          <w:kern w:val="2"/>
          <w:szCs w:val="24"/>
          <w:lang w:eastAsia="zh-CN"/>
        </w:rPr>
        <w:t>-qPCR)</w:t>
      </w:r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 xml:space="preserve"> </w:t>
      </w:r>
    </w:p>
    <w:p w14:paraId="014C3EAB" w14:textId="45B631A6" w:rsidR="00A7612F" w:rsidRPr="00A7612F" w:rsidRDefault="0008242F" w:rsidP="00B73F97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proofErr w:type="spellStart"/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>MeRIP</w:t>
      </w:r>
      <w:proofErr w:type="spellEnd"/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 xml:space="preserve"> assay was performed by using a Magna RIP RNA-Binding Protein Immunoprecipitation Kit (Millipore</w:t>
      </w:r>
      <w:r>
        <w:rPr>
          <w:rFonts w:ascii="Times New Roman" w:eastAsiaTheme="minorEastAsia" w:hAnsi="Times New Roman" w:cs="Times New Roman"/>
          <w:kern w:val="2"/>
          <w:szCs w:val="24"/>
          <w:lang w:eastAsia="zh-CN"/>
        </w:rPr>
        <w:t>, 17-700</w:t>
      </w:r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 xml:space="preserve">), according to the manufacturer’s instructions. Briefly, U251 GBM cells, were harvested and lysed in RIP lysis buffer on ice for 30 min. After centrifugation, the supernatant was incubated with 30 </w:t>
      </w:r>
      <w:proofErr w:type="spellStart"/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>μl</w:t>
      </w:r>
      <w:proofErr w:type="spellEnd"/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 xml:space="preserve"> of protein-A/G agarose beads (Roche, USA) and m</w:t>
      </w:r>
      <w:r w:rsidRPr="0008242F">
        <w:rPr>
          <w:rFonts w:ascii="Times New Roman" w:eastAsiaTheme="minorEastAsia" w:hAnsi="Times New Roman" w:cs="Times New Roman"/>
          <w:kern w:val="2"/>
          <w:szCs w:val="24"/>
          <w:vertAlign w:val="superscript"/>
          <w:lang w:eastAsia="zh-CN"/>
        </w:rPr>
        <w:t>6</w:t>
      </w:r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 xml:space="preserve">A antibodies (Synaptic Systems, #202003/202011). After overnight incubation, the immune complexes were centrifuged then washed six times with washing buffer. The immunoprecipitated RNA was applied to </w:t>
      </w:r>
      <w:proofErr w:type="spellStart"/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>qRT</w:t>
      </w:r>
      <w:proofErr w:type="spellEnd"/>
      <w:r w:rsidRPr="0008242F">
        <w:rPr>
          <w:rFonts w:ascii="Times New Roman" w:eastAsiaTheme="minorEastAsia" w:hAnsi="Times New Roman" w:cs="Times New Roman"/>
          <w:kern w:val="2"/>
          <w:szCs w:val="24"/>
          <w:lang w:eastAsia="zh-CN"/>
        </w:rPr>
        <w:t xml:space="preserve">-PCR analysis. </w:t>
      </w:r>
    </w:p>
    <w:p w14:paraId="50FA4136" w14:textId="1A033C23" w:rsidR="00D73ADB" w:rsidRPr="0008242F" w:rsidRDefault="00D73ADB" w:rsidP="00A7612F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</w:p>
    <w:p w14:paraId="4F305DC5" w14:textId="55D47C15" w:rsidR="007530F2" w:rsidRDefault="007530F2" w:rsidP="007530F2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7530F2">
        <w:rPr>
          <w:rFonts w:ascii="Times New Roman" w:eastAsiaTheme="minorEastAsia" w:hAnsi="Times New Roman" w:cs="Times New Roman"/>
          <w:b/>
          <w:bCs/>
          <w:lang w:eastAsia="zh-CN"/>
        </w:rPr>
        <w:t>Establishment and</w:t>
      </w:r>
      <w:r w:rsidRPr="007530F2">
        <w:rPr>
          <w:rFonts w:ascii="Times New Roman" w:eastAsiaTheme="minorEastAsia" w:hAnsi="Times New Roman" w:cs="Times New Roman" w:hint="eastAsia"/>
          <w:b/>
          <w:bCs/>
          <w:lang w:eastAsia="zh-CN"/>
        </w:rPr>
        <w:t xml:space="preserve"> </w:t>
      </w:r>
      <w:r w:rsidRPr="007530F2">
        <w:rPr>
          <w:rFonts w:ascii="Times New Roman" w:eastAsiaTheme="minorEastAsia" w:hAnsi="Times New Roman" w:cs="Times New Roman"/>
          <w:b/>
          <w:bCs/>
          <w:lang w:eastAsia="zh-CN"/>
        </w:rPr>
        <w:t>assessment of the nomogram</w:t>
      </w:r>
    </w:p>
    <w:p w14:paraId="41A6FE95" w14:textId="4064E315" w:rsidR="000957C7" w:rsidRDefault="000957C7" w:rsidP="00B60570">
      <w:pPr>
        <w:ind w:firstLineChars="100" w:firstLine="240"/>
        <w:jc w:val="both"/>
        <w:rPr>
          <w:rFonts w:ascii="Times New Roman" w:eastAsiaTheme="minorEastAsia" w:hAnsi="Times New Roman" w:cs="Times New Roman"/>
          <w:lang w:eastAsia="zh-CN"/>
        </w:rPr>
      </w:pPr>
      <w:r w:rsidRPr="000957C7">
        <w:rPr>
          <w:rFonts w:ascii="Times New Roman" w:eastAsiaTheme="minorEastAsia" w:hAnsi="Times New Roman" w:cs="Times New Roman"/>
          <w:lang w:eastAsia="zh-CN"/>
        </w:rPr>
        <w:t>For better clinical application of the risk signature, patients in the</w:t>
      </w:r>
      <w:r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0957C7">
        <w:rPr>
          <w:rFonts w:ascii="Times New Roman" w:eastAsiaTheme="minorEastAsia" w:hAnsi="Times New Roman" w:cs="Times New Roman"/>
          <w:lang w:eastAsia="zh-CN"/>
        </w:rPr>
        <w:t>TCGA dataset (HG-UG133A) with detailed information about</w:t>
      </w:r>
      <w:r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0957C7">
        <w:rPr>
          <w:rFonts w:ascii="Times New Roman" w:eastAsiaTheme="minorEastAsia" w:hAnsi="Times New Roman" w:cs="Times New Roman"/>
          <w:lang w:eastAsia="zh-CN"/>
        </w:rPr>
        <w:t xml:space="preserve">age, </w:t>
      </w:r>
      <w:r>
        <w:rPr>
          <w:rFonts w:ascii="Times New Roman" w:eastAsiaTheme="minorEastAsia" w:hAnsi="Times New Roman" w:cs="Times New Roman"/>
          <w:lang w:eastAsia="zh-CN"/>
        </w:rPr>
        <w:t xml:space="preserve">Sex, </w:t>
      </w:r>
      <w:r w:rsidRPr="000957C7">
        <w:rPr>
          <w:rFonts w:ascii="Times New Roman" w:eastAsiaTheme="minorEastAsia" w:hAnsi="Times New Roman" w:cs="Times New Roman"/>
          <w:lang w:eastAsia="zh-CN"/>
        </w:rPr>
        <w:t>IDH status</w:t>
      </w:r>
      <w:r>
        <w:rPr>
          <w:rFonts w:ascii="Times New Roman" w:eastAsiaTheme="minorEastAsia" w:hAnsi="Times New Roman" w:cs="Times New Roman"/>
          <w:lang w:eastAsia="zh-CN"/>
        </w:rPr>
        <w:t xml:space="preserve">, G-CIMP status </w:t>
      </w:r>
      <w:r w:rsidRPr="000957C7">
        <w:rPr>
          <w:rFonts w:ascii="Times New Roman" w:eastAsiaTheme="minorEastAsia" w:hAnsi="Times New Roman" w:cs="Times New Roman"/>
          <w:lang w:eastAsia="zh-CN"/>
        </w:rPr>
        <w:t xml:space="preserve">and experience of </w:t>
      </w:r>
      <w:r>
        <w:rPr>
          <w:rFonts w:ascii="Times New Roman" w:eastAsiaTheme="minorEastAsia" w:hAnsi="Times New Roman" w:cs="Times New Roman"/>
          <w:lang w:eastAsia="zh-CN"/>
        </w:rPr>
        <w:t>treatment</w:t>
      </w:r>
      <w:r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0957C7">
        <w:rPr>
          <w:rFonts w:ascii="Times New Roman" w:eastAsiaTheme="minorEastAsia" w:hAnsi="Times New Roman" w:cs="Times New Roman"/>
          <w:lang w:eastAsia="zh-CN"/>
        </w:rPr>
        <w:t>were included. Univariate and multivariate Cox regression analyses were performed to determine the association between these</w:t>
      </w:r>
      <w:r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0957C7">
        <w:rPr>
          <w:rFonts w:ascii="Times New Roman" w:eastAsiaTheme="minorEastAsia" w:hAnsi="Times New Roman" w:cs="Times New Roman"/>
          <w:lang w:eastAsia="zh-CN"/>
        </w:rPr>
        <w:t xml:space="preserve">factors (risk score, age, </w:t>
      </w:r>
      <w:r>
        <w:rPr>
          <w:rFonts w:ascii="Times New Roman" w:eastAsiaTheme="minorEastAsia" w:hAnsi="Times New Roman" w:cs="Times New Roman"/>
          <w:lang w:eastAsia="zh-CN"/>
        </w:rPr>
        <w:t xml:space="preserve">Sex, </w:t>
      </w:r>
      <w:r w:rsidRPr="000957C7">
        <w:rPr>
          <w:rFonts w:ascii="Times New Roman" w:eastAsiaTheme="minorEastAsia" w:hAnsi="Times New Roman" w:cs="Times New Roman"/>
          <w:lang w:eastAsia="zh-CN"/>
        </w:rPr>
        <w:t>IDH status</w:t>
      </w:r>
      <w:r>
        <w:rPr>
          <w:rFonts w:ascii="Times New Roman" w:eastAsiaTheme="minorEastAsia" w:hAnsi="Times New Roman" w:cs="Times New Roman"/>
          <w:lang w:eastAsia="zh-CN"/>
        </w:rPr>
        <w:t xml:space="preserve">, CIMP status </w:t>
      </w:r>
      <w:r w:rsidRPr="000957C7">
        <w:rPr>
          <w:rFonts w:ascii="Times New Roman" w:eastAsiaTheme="minorEastAsia" w:hAnsi="Times New Roman" w:cs="Times New Roman"/>
          <w:lang w:eastAsia="zh-CN"/>
        </w:rPr>
        <w:t xml:space="preserve">and history of </w:t>
      </w:r>
      <w:r>
        <w:rPr>
          <w:rFonts w:ascii="Times New Roman" w:eastAsiaTheme="minorEastAsia" w:hAnsi="Times New Roman" w:cs="Times New Roman"/>
          <w:lang w:eastAsia="zh-CN"/>
        </w:rPr>
        <w:t>treatment</w:t>
      </w:r>
      <w:r w:rsidRPr="000957C7">
        <w:rPr>
          <w:rFonts w:ascii="Times New Roman" w:eastAsiaTheme="minorEastAsia" w:hAnsi="Times New Roman" w:cs="Times New Roman"/>
          <w:lang w:eastAsia="zh-CN"/>
        </w:rPr>
        <w:t xml:space="preserve">) and patients' overall survival. The included patients were divided into training cohort and </w:t>
      </w:r>
      <w:r w:rsidR="00B60570">
        <w:rPr>
          <w:rFonts w:ascii="Times New Roman" w:eastAsiaTheme="minorEastAsia" w:hAnsi="Times New Roman" w:cs="Times New Roman"/>
          <w:lang w:eastAsia="zh-CN"/>
        </w:rPr>
        <w:t>testing</w:t>
      </w:r>
      <w:r w:rsidRPr="000957C7">
        <w:rPr>
          <w:rFonts w:ascii="Times New Roman" w:eastAsiaTheme="minorEastAsia" w:hAnsi="Times New Roman" w:cs="Times New Roman"/>
          <w:lang w:eastAsia="zh-CN"/>
        </w:rPr>
        <w:t xml:space="preserve"> cohort randomly using R package “caret.” The training cohort</w:t>
      </w:r>
      <w:r w:rsidR="00B60570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0957C7">
        <w:rPr>
          <w:rFonts w:ascii="Times New Roman" w:eastAsiaTheme="minorEastAsia" w:hAnsi="Times New Roman" w:cs="Times New Roman"/>
          <w:lang w:eastAsia="zh-CN"/>
        </w:rPr>
        <w:t>was used to establish a nomogram for predicting 1-, 3- and 5-year</w:t>
      </w:r>
      <w:r w:rsidR="00B60570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Pr="000957C7">
        <w:rPr>
          <w:rFonts w:ascii="Times New Roman" w:eastAsiaTheme="minorEastAsia" w:hAnsi="Times New Roman" w:cs="Times New Roman"/>
          <w:lang w:eastAsia="zh-CN"/>
        </w:rPr>
        <w:t xml:space="preserve">survival rate of GBM patients via R language. </w:t>
      </w:r>
      <w:r w:rsidR="00B60570" w:rsidRPr="00B60570">
        <w:rPr>
          <w:rFonts w:ascii="Times New Roman" w:eastAsiaTheme="minorEastAsia" w:hAnsi="Times New Roman" w:cs="Times New Roman"/>
          <w:lang w:eastAsia="zh-CN"/>
        </w:rPr>
        <w:t xml:space="preserve">ROC curve </w:t>
      </w:r>
      <w:proofErr w:type="gramStart"/>
      <w:r w:rsidR="00B60570" w:rsidRPr="00B60570">
        <w:rPr>
          <w:rFonts w:ascii="Times New Roman" w:eastAsiaTheme="minorEastAsia" w:hAnsi="Times New Roman" w:cs="Times New Roman"/>
          <w:lang w:eastAsia="zh-CN"/>
        </w:rPr>
        <w:t>were</w:t>
      </w:r>
      <w:proofErr w:type="gramEnd"/>
      <w:r w:rsidR="00B60570" w:rsidRPr="00B60570">
        <w:rPr>
          <w:rFonts w:ascii="Times New Roman" w:eastAsiaTheme="minorEastAsia" w:hAnsi="Times New Roman" w:cs="Times New Roman"/>
          <w:lang w:eastAsia="zh-CN"/>
        </w:rPr>
        <w:t xml:space="preserve"> carried out to evaluate the efficiency of the</w:t>
      </w:r>
      <w:r w:rsidR="00B60570">
        <w:rPr>
          <w:rFonts w:ascii="Times New Roman" w:eastAsiaTheme="minorEastAsia" w:hAnsi="Times New Roman" w:cs="Times New Roman" w:hint="eastAsia"/>
          <w:lang w:eastAsia="zh-CN"/>
        </w:rPr>
        <w:t xml:space="preserve"> </w:t>
      </w:r>
      <w:r w:rsidR="00B60570" w:rsidRPr="00B60570">
        <w:rPr>
          <w:rFonts w:ascii="Times New Roman" w:eastAsiaTheme="minorEastAsia" w:hAnsi="Times New Roman" w:cs="Times New Roman"/>
          <w:lang w:eastAsia="zh-CN"/>
        </w:rPr>
        <w:t>nomogram</w:t>
      </w:r>
      <w:r w:rsidR="00B60570">
        <w:rPr>
          <w:rFonts w:ascii="Times New Roman" w:eastAsiaTheme="minorEastAsia" w:hAnsi="Times New Roman" w:cs="Times New Roman"/>
          <w:lang w:eastAsia="zh-CN"/>
        </w:rPr>
        <w:t xml:space="preserve"> in </w:t>
      </w:r>
      <w:r w:rsidR="00B60570" w:rsidRPr="00B60570">
        <w:rPr>
          <w:rFonts w:ascii="Times New Roman" w:eastAsiaTheme="minorEastAsia" w:hAnsi="Times New Roman" w:cs="Times New Roman"/>
          <w:lang w:eastAsia="zh-CN"/>
        </w:rPr>
        <w:t>training cohort and testing cohort.</w:t>
      </w:r>
    </w:p>
    <w:p w14:paraId="796863F6" w14:textId="77777777" w:rsidR="004C021D" w:rsidRDefault="004C021D" w:rsidP="00B60570">
      <w:pPr>
        <w:ind w:firstLineChars="100" w:firstLine="240"/>
        <w:jc w:val="both"/>
        <w:rPr>
          <w:rFonts w:ascii="Times New Roman" w:eastAsiaTheme="minorEastAsia" w:hAnsi="Times New Roman" w:cs="Times New Roman"/>
          <w:lang w:eastAsia="zh-CN"/>
        </w:rPr>
      </w:pPr>
    </w:p>
    <w:p w14:paraId="21CAA276" w14:textId="7212B6A8" w:rsidR="000F57C9" w:rsidRPr="000F57C9" w:rsidRDefault="000F57C9" w:rsidP="000F57C9">
      <w:pPr>
        <w:jc w:val="both"/>
        <w:rPr>
          <w:rFonts w:ascii="Times New Roman" w:eastAsiaTheme="minorEastAsia" w:hAnsi="Times New Roman" w:cs="Times New Roman"/>
          <w:b/>
          <w:lang w:eastAsia="zh-CN"/>
        </w:rPr>
      </w:pPr>
      <w:r w:rsidRPr="000F57C9">
        <w:rPr>
          <w:rFonts w:ascii="Times New Roman" w:eastAsiaTheme="minorEastAsia" w:hAnsi="Times New Roman" w:cs="Times New Roman" w:hint="eastAsia"/>
          <w:b/>
          <w:lang w:eastAsia="zh-CN"/>
        </w:rPr>
        <w:t>R</w:t>
      </w:r>
      <w:r w:rsidRPr="000F57C9">
        <w:rPr>
          <w:rFonts w:ascii="Times New Roman" w:eastAsiaTheme="minorEastAsia" w:hAnsi="Times New Roman" w:cs="Times New Roman"/>
          <w:b/>
          <w:lang w:eastAsia="zh-CN"/>
        </w:rPr>
        <w:t>eference</w:t>
      </w:r>
      <w:r w:rsidR="00116902">
        <w:rPr>
          <w:rFonts w:ascii="Times New Roman" w:eastAsiaTheme="minorEastAsia" w:hAnsi="Times New Roman" w:cs="Times New Roman"/>
          <w:b/>
          <w:lang w:eastAsia="zh-CN"/>
        </w:rPr>
        <w:t>s</w:t>
      </w:r>
    </w:p>
    <w:p w14:paraId="6FD5DF32" w14:textId="77777777" w:rsidR="009833BF" w:rsidRPr="00283F96" w:rsidRDefault="00377D00" w:rsidP="009833BF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1"/>
          <w:szCs w:val="21"/>
        </w:rPr>
      </w:pPr>
      <w:r w:rsidRPr="00283F96"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  <w:lastRenderedPageBreak/>
        <w:fldChar w:fldCharType="begin"/>
      </w:r>
      <w:r w:rsidRPr="00283F96"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  <w:instrText xml:space="preserve"> ADDIN EN.REFLIST </w:instrText>
      </w:r>
      <w:r w:rsidRPr="00283F96"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  <w:fldChar w:fldCharType="separate"/>
      </w:r>
      <w:r w:rsidR="009833BF" w:rsidRPr="00283F96">
        <w:rPr>
          <w:rFonts w:ascii="Times New Roman" w:hAnsi="Times New Roman" w:cs="Times New Roman"/>
          <w:sz w:val="21"/>
          <w:szCs w:val="21"/>
        </w:rPr>
        <w:t>1.</w:t>
      </w:r>
      <w:r w:rsidR="009833BF" w:rsidRPr="00283F96">
        <w:rPr>
          <w:rFonts w:ascii="Times New Roman" w:hAnsi="Times New Roman" w:cs="Times New Roman"/>
          <w:sz w:val="21"/>
          <w:szCs w:val="21"/>
        </w:rPr>
        <w:tab/>
        <w:t xml:space="preserve">J Meng, Cui X, Rao MK, Chen Y, Huang Y: </w:t>
      </w:r>
      <w:r w:rsidR="009833BF" w:rsidRPr="00283F96">
        <w:rPr>
          <w:rFonts w:ascii="Times New Roman" w:hAnsi="Times New Roman" w:cs="Times New Roman"/>
          <w:b/>
          <w:sz w:val="21"/>
          <w:szCs w:val="21"/>
        </w:rPr>
        <w:t>Exome-based analysis for RNA epigenome sequencing data</w:t>
      </w:r>
      <w:r w:rsidR="009833BF" w:rsidRPr="00283F96">
        <w:rPr>
          <w:rFonts w:ascii="Times New Roman" w:hAnsi="Times New Roman" w:cs="Times New Roman"/>
          <w:sz w:val="21"/>
          <w:szCs w:val="21"/>
        </w:rPr>
        <w:t xml:space="preserve">. </w:t>
      </w:r>
      <w:r w:rsidR="009833BF" w:rsidRPr="00283F96">
        <w:rPr>
          <w:rFonts w:ascii="Times New Roman" w:hAnsi="Times New Roman" w:cs="Times New Roman"/>
          <w:i/>
          <w:sz w:val="21"/>
          <w:szCs w:val="21"/>
        </w:rPr>
        <w:t xml:space="preserve">Bioinformatics (Oxford, England) </w:t>
      </w:r>
      <w:r w:rsidR="009833BF" w:rsidRPr="00283F96">
        <w:rPr>
          <w:rFonts w:ascii="Times New Roman" w:hAnsi="Times New Roman" w:cs="Times New Roman"/>
          <w:sz w:val="21"/>
          <w:szCs w:val="21"/>
        </w:rPr>
        <w:t xml:space="preserve">2013, </w:t>
      </w:r>
      <w:r w:rsidR="009833BF" w:rsidRPr="00283F96">
        <w:rPr>
          <w:rFonts w:ascii="Times New Roman" w:hAnsi="Times New Roman" w:cs="Times New Roman"/>
          <w:b/>
          <w:sz w:val="21"/>
          <w:szCs w:val="21"/>
        </w:rPr>
        <w:t>29</w:t>
      </w:r>
      <w:r w:rsidR="009833BF" w:rsidRPr="00283F96">
        <w:rPr>
          <w:rFonts w:ascii="Times New Roman" w:hAnsi="Times New Roman" w:cs="Times New Roman"/>
          <w:sz w:val="21"/>
          <w:szCs w:val="21"/>
        </w:rPr>
        <w:t>(12):1565-1567.</w:t>
      </w:r>
    </w:p>
    <w:p w14:paraId="7C9A18D6" w14:textId="77777777" w:rsidR="009833BF" w:rsidRPr="00283F96" w:rsidRDefault="009833BF" w:rsidP="009833BF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1"/>
          <w:szCs w:val="21"/>
        </w:rPr>
      </w:pPr>
      <w:r w:rsidRPr="00283F96">
        <w:rPr>
          <w:rFonts w:ascii="Times New Roman" w:hAnsi="Times New Roman" w:cs="Times New Roman"/>
          <w:sz w:val="21"/>
          <w:szCs w:val="21"/>
        </w:rPr>
        <w:t>2.</w:t>
      </w:r>
      <w:r w:rsidRPr="00283F96">
        <w:rPr>
          <w:rFonts w:ascii="Times New Roman" w:hAnsi="Times New Roman" w:cs="Times New Roman"/>
          <w:sz w:val="21"/>
          <w:szCs w:val="21"/>
        </w:rPr>
        <w:tab/>
        <w:t xml:space="preserve">F Ramírez, Ryan DP, Grüning B, Bhardwaj V, Kilpert F, Richter AS, Heyne S, Dündar F, Manke T: </w:t>
      </w:r>
      <w:r w:rsidRPr="00283F96">
        <w:rPr>
          <w:rFonts w:ascii="Times New Roman" w:hAnsi="Times New Roman" w:cs="Times New Roman"/>
          <w:b/>
          <w:sz w:val="21"/>
          <w:szCs w:val="21"/>
        </w:rPr>
        <w:t>deepTools2: a next generation web server for deep-sequencing data analysis</w:t>
      </w:r>
      <w:r w:rsidRPr="00283F96">
        <w:rPr>
          <w:rFonts w:ascii="Times New Roman" w:hAnsi="Times New Roman" w:cs="Times New Roman"/>
          <w:sz w:val="21"/>
          <w:szCs w:val="21"/>
        </w:rPr>
        <w:t xml:space="preserve">. </w:t>
      </w:r>
      <w:r w:rsidRPr="00283F96">
        <w:rPr>
          <w:rFonts w:ascii="Times New Roman" w:hAnsi="Times New Roman" w:cs="Times New Roman"/>
          <w:i/>
          <w:sz w:val="21"/>
          <w:szCs w:val="21"/>
        </w:rPr>
        <w:t xml:space="preserve">Nucleic acids research </w:t>
      </w:r>
      <w:r w:rsidRPr="00283F96">
        <w:rPr>
          <w:rFonts w:ascii="Times New Roman" w:hAnsi="Times New Roman" w:cs="Times New Roman"/>
          <w:sz w:val="21"/>
          <w:szCs w:val="21"/>
        </w:rPr>
        <w:t xml:space="preserve">2016, </w:t>
      </w:r>
      <w:r w:rsidRPr="00283F96">
        <w:rPr>
          <w:rFonts w:ascii="Times New Roman" w:hAnsi="Times New Roman" w:cs="Times New Roman"/>
          <w:b/>
          <w:sz w:val="21"/>
          <w:szCs w:val="21"/>
        </w:rPr>
        <w:t>44</w:t>
      </w:r>
      <w:r w:rsidRPr="00283F96">
        <w:rPr>
          <w:rFonts w:ascii="Times New Roman" w:hAnsi="Times New Roman" w:cs="Times New Roman"/>
          <w:sz w:val="21"/>
          <w:szCs w:val="21"/>
        </w:rPr>
        <w:t>:W160-165.</w:t>
      </w:r>
    </w:p>
    <w:p w14:paraId="29A8A8C7" w14:textId="77777777" w:rsidR="009833BF" w:rsidRPr="00283F96" w:rsidRDefault="009833BF" w:rsidP="009833BF">
      <w:pPr>
        <w:pStyle w:val="EndNoteBibliography"/>
        <w:spacing w:after="0"/>
        <w:ind w:left="720" w:hanging="720"/>
        <w:rPr>
          <w:rFonts w:ascii="Times New Roman" w:hAnsi="Times New Roman" w:cs="Times New Roman"/>
          <w:sz w:val="21"/>
          <w:szCs w:val="21"/>
        </w:rPr>
      </w:pPr>
      <w:r w:rsidRPr="00283F96">
        <w:rPr>
          <w:rFonts w:ascii="Times New Roman" w:hAnsi="Times New Roman" w:cs="Times New Roman"/>
          <w:sz w:val="21"/>
          <w:szCs w:val="21"/>
        </w:rPr>
        <w:t>3.</w:t>
      </w:r>
      <w:r w:rsidRPr="00283F96">
        <w:rPr>
          <w:rFonts w:ascii="Times New Roman" w:hAnsi="Times New Roman" w:cs="Times New Roman"/>
          <w:sz w:val="21"/>
          <w:szCs w:val="21"/>
        </w:rPr>
        <w:tab/>
        <w:t xml:space="preserve">S Heinz, Benner C, Spann N, Bertolino E, Lin YC, Laslo P, Cheng JX, Murre C, Singh H, Glass CK: </w:t>
      </w:r>
      <w:r w:rsidRPr="00283F96">
        <w:rPr>
          <w:rFonts w:ascii="Times New Roman" w:hAnsi="Times New Roman" w:cs="Times New Roman"/>
          <w:b/>
          <w:sz w:val="21"/>
          <w:szCs w:val="21"/>
        </w:rPr>
        <w:t>Simple combinations of lineage-determining transcription factors prime cis-regulatory elements required for macrophage and B cell identities</w:t>
      </w:r>
      <w:r w:rsidRPr="00283F96">
        <w:rPr>
          <w:rFonts w:ascii="Times New Roman" w:hAnsi="Times New Roman" w:cs="Times New Roman"/>
          <w:sz w:val="21"/>
          <w:szCs w:val="21"/>
        </w:rPr>
        <w:t xml:space="preserve">. </w:t>
      </w:r>
      <w:r w:rsidRPr="00283F96">
        <w:rPr>
          <w:rFonts w:ascii="Times New Roman" w:hAnsi="Times New Roman" w:cs="Times New Roman"/>
          <w:i/>
          <w:sz w:val="21"/>
          <w:szCs w:val="21"/>
        </w:rPr>
        <w:t xml:space="preserve">Molecular cell </w:t>
      </w:r>
      <w:r w:rsidRPr="00283F96">
        <w:rPr>
          <w:rFonts w:ascii="Times New Roman" w:hAnsi="Times New Roman" w:cs="Times New Roman"/>
          <w:sz w:val="21"/>
          <w:szCs w:val="21"/>
        </w:rPr>
        <w:t xml:space="preserve">2010, </w:t>
      </w:r>
      <w:r w:rsidRPr="00283F96">
        <w:rPr>
          <w:rFonts w:ascii="Times New Roman" w:hAnsi="Times New Roman" w:cs="Times New Roman"/>
          <w:b/>
          <w:sz w:val="21"/>
          <w:szCs w:val="21"/>
        </w:rPr>
        <w:t>38</w:t>
      </w:r>
      <w:r w:rsidRPr="00283F96">
        <w:rPr>
          <w:rFonts w:ascii="Times New Roman" w:hAnsi="Times New Roman" w:cs="Times New Roman"/>
          <w:sz w:val="21"/>
          <w:szCs w:val="21"/>
        </w:rPr>
        <w:t>(4):576-589.</w:t>
      </w:r>
    </w:p>
    <w:p w14:paraId="7C429EF6" w14:textId="77777777" w:rsidR="009833BF" w:rsidRPr="00283F96" w:rsidRDefault="009833BF" w:rsidP="009833BF">
      <w:pPr>
        <w:pStyle w:val="EndNoteBibliography"/>
        <w:ind w:left="720" w:hanging="720"/>
        <w:rPr>
          <w:rFonts w:ascii="Times New Roman" w:hAnsi="Times New Roman" w:cs="Times New Roman"/>
          <w:sz w:val="21"/>
          <w:szCs w:val="21"/>
        </w:rPr>
      </w:pPr>
      <w:r w:rsidRPr="00283F96">
        <w:rPr>
          <w:rFonts w:ascii="Times New Roman" w:hAnsi="Times New Roman" w:cs="Times New Roman"/>
          <w:sz w:val="21"/>
          <w:szCs w:val="21"/>
        </w:rPr>
        <w:t>4.</w:t>
      </w:r>
      <w:r w:rsidRPr="00283F96">
        <w:rPr>
          <w:rFonts w:ascii="Times New Roman" w:hAnsi="Times New Roman" w:cs="Times New Roman"/>
          <w:sz w:val="21"/>
          <w:szCs w:val="21"/>
        </w:rPr>
        <w:tab/>
        <w:t xml:space="preserve">Langfelder P, S Horvath: </w:t>
      </w:r>
      <w:r w:rsidRPr="00283F96">
        <w:rPr>
          <w:rFonts w:ascii="Times New Roman" w:hAnsi="Times New Roman" w:cs="Times New Roman"/>
          <w:b/>
          <w:sz w:val="21"/>
          <w:szCs w:val="21"/>
        </w:rPr>
        <w:t>WGCNA: an R package for weighted correlation network analysis</w:t>
      </w:r>
      <w:r w:rsidRPr="00283F96">
        <w:rPr>
          <w:rFonts w:ascii="Times New Roman" w:hAnsi="Times New Roman" w:cs="Times New Roman"/>
          <w:sz w:val="21"/>
          <w:szCs w:val="21"/>
        </w:rPr>
        <w:t xml:space="preserve">. </w:t>
      </w:r>
      <w:r w:rsidRPr="00283F96">
        <w:rPr>
          <w:rFonts w:ascii="Times New Roman" w:hAnsi="Times New Roman" w:cs="Times New Roman"/>
          <w:i/>
          <w:sz w:val="21"/>
          <w:szCs w:val="21"/>
        </w:rPr>
        <w:t xml:space="preserve">BMC bioinformatics </w:t>
      </w:r>
      <w:r w:rsidRPr="00283F96">
        <w:rPr>
          <w:rFonts w:ascii="Times New Roman" w:hAnsi="Times New Roman" w:cs="Times New Roman"/>
          <w:sz w:val="21"/>
          <w:szCs w:val="21"/>
        </w:rPr>
        <w:t xml:space="preserve">2008, </w:t>
      </w:r>
      <w:r w:rsidRPr="00283F96">
        <w:rPr>
          <w:rFonts w:ascii="Times New Roman" w:hAnsi="Times New Roman" w:cs="Times New Roman"/>
          <w:b/>
          <w:sz w:val="21"/>
          <w:szCs w:val="21"/>
        </w:rPr>
        <w:t>9</w:t>
      </w:r>
      <w:r w:rsidRPr="00283F96">
        <w:rPr>
          <w:rFonts w:ascii="Times New Roman" w:hAnsi="Times New Roman" w:cs="Times New Roman"/>
          <w:sz w:val="21"/>
          <w:szCs w:val="21"/>
        </w:rPr>
        <w:t>:559.</w:t>
      </w:r>
    </w:p>
    <w:p w14:paraId="5E24561A" w14:textId="355A6CD5" w:rsidR="00073B7E" w:rsidRPr="00073B7E" w:rsidRDefault="00377D00" w:rsidP="003F6DDD">
      <w:pPr>
        <w:jc w:val="both"/>
        <w:rPr>
          <w:rFonts w:ascii="Times New Roman" w:eastAsiaTheme="minorEastAsia" w:hAnsi="Times New Roman" w:cs="Times New Roman"/>
          <w:b/>
          <w:bCs/>
          <w:lang w:eastAsia="zh-CN"/>
        </w:rPr>
      </w:pPr>
      <w:r w:rsidRPr="00283F96">
        <w:rPr>
          <w:rFonts w:ascii="Times New Roman" w:eastAsiaTheme="minorEastAsia" w:hAnsi="Times New Roman" w:cs="Times New Roman"/>
          <w:b/>
          <w:bCs/>
          <w:sz w:val="21"/>
          <w:szCs w:val="21"/>
          <w:lang w:eastAsia="zh-CN"/>
        </w:rPr>
        <w:fldChar w:fldCharType="end"/>
      </w:r>
    </w:p>
    <w:sectPr w:rsidR="00073B7E" w:rsidRPr="00073B7E" w:rsidSect="000C3ABE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A4816" w14:textId="77777777" w:rsidR="00B202A8" w:rsidRDefault="00B202A8" w:rsidP="00493223">
      <w:pPr>
        <w:spacing w:after="0" w:line="240" w:lineRule="auto"/>
      </w:pPr>
      <w:r>
        <w:separator/>
      </w:r>
    </w:p>
  </w:endnote>
  <w:endnote w:type="continuationSeparator" w:id="0">
    <w:p w14:paraId="2B4BB716" w14:textId="77777777" w:rsidR="00B202A8" w:rsidRDefault="00B202A8" w:rsidP="00493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mmqmqAdvTTb5929f4c">
    <w:altName w:val="Cambria"/>
    <w:panose1 w:val="00000000000000000000"/>
    <w:charset w:val="00"/>
    <w:family w:val="roman"/>
    <w:notTrueType/>
    <w:pitch w:val="default"/>
  </w:font>
  <w:font w:name="LsysjtAdvTTb5929f4c+20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103855"/>
      <w:docPartObj>
        <w:docPartGallery w:val="Page Numbers (Bottom of Page)"/>
        <w:docPartUnique/>
      </w:docPartObj>
    </w:sdtPr>
    <w:sdtEndPr/>
    <w:sdtContent>
      <w:p w14:paraId="33C80E00" w14:textId="2137F6A5" w:rsidR="00F674AC" w:rsidRDefault="00F674A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9868DE6" w14:textId="77777777" w:rsidR="00F674AC" w:rsidRDefault="00F674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581ED" w14:textId="77777777" w:rsidR="00B202A8" w:rsidRDefault="00B202A8" w:rsidP="00493223">
      <w:pPr>
        <w:spacing w:after="0" w:line="240" w:lineRule="auto"/>
      </w:pPr>
      <w:r>
        <w:separator/>
      </w:r>
    </w:p>
  </w:footnote>
  <w:footnote w:type="continuationSeparator" w:id="0">
    <w:p w14:paraId="45AC86F3" w14:textId="77777777" w:rsidR="00B202A8" w:rsidRDefault="00B202A8" w:rsidP="00493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F748C"/>
    <w:multiLevelType w:val="hybridMultilevel"/>
    <w:tmpl w:val="6206DF84"/>
    <w:lvl w:ilvl="0" w:tplc="DDCA4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linical Pathology Copy&lt;/Style&gt;&lt;LeftDelim&gt;{&lt;/LeftDelim&gt;&lt;RightDelim&gt;}&lt;/RightDelim&gt;&lt;FontName&gt;等线&lt;/FontName&gt;&lt;FontSize&gt;14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9av9xfwndfttgetdv05xaddrxwtsseve2w2&quot;&gt;My EndNote Library&lt;record-ids&gt;&lt;item&gt;8&lt;/item&gt;&lt;item&gt;9&lt;/item&gt;&lt;item&gt;10&lt;/item&gt;&lt;/record-ids&gt;&lt;/item&gt;&lt;/Libraries&gt;"/>
  </w:docVars>
  <w:rsids>
    <w:rsidRoot w:val="00921B2F"/>
    <w:rsid w:val="00007DAF"/>
    <w:rsid w:val="0004387F"/>
    <w:rsid w:val="00044D9F"/>
    <w:rsid w:val="000518EB"/>
    <w:rsid w:val="00073B7E"/>
    <w:rsid w:val="00077BD0"/>
    <w:rsid w:val="0008242F"/>
    <w:rsid w:val="000957C7"/>
    <w:rsid w:val="000B3D5F"/>
    <w:rsid w:val="000C3ABE"/>
    <w:rsid w:val="000E15A0"/>
    <w:rsid w:val="000F57C9"/>
    <w:rsid w:val="00116902"/>
    <w:rsid w:val="00137AA7"/>
    <w:rsid w:val="001A24F6"/>
    <w:rsid w:val="001B0C2D"/>
    <w:rsid w:val="001D2200"/>
    <w:rsid w:val="001F7B5A"/>
    <w:rsid w:val="002358A6"/>
    <w:rsid w:val="00240697"/>
    <w:rsid w:val="00283F96"/>
    <w:rsid w:val="002D5AFE"/>
    <w:rsid w:val="00332C47"/>
    <w:rsid w:val="00341F08"/>
    <w:rsid w:val="003749BB"/>
    <w:rsid w:val="00377D00"/>
    <w:rsid w:val="00396813"/>
    <w:rsid w:val="003F6DDD"/>
    <w:rsid w:val="00475842"/>
    <w:rsid w:val="0047683F"/>
    <w:rsid w:val="00480175"/>
    <w:rsid w:val="00490968"/>
    <w:rsid w:val="00493223"/>
    <w:rsid w:val="004C021D"/>
    <w:rsid w:val="00522874"/>
    <w:rsid w:val="00524F15"/>
    <w:rsid w:val="005337DE"/>
    <w:rsid w:val="00544367"/>
    <w:rsid w:val="0056626A"/>
    <w:rsid w:val="00576FA6"/>
    <w:rsid w:val="005C1008"/>
    <w:rsid w:val="00604C0F"/>
    <w:rsid w:val="006744DA"/>
    <w:rsid w:val="006E64BF"/>
    <w:rsid w:val="006F16C1"/>
    <w:rsid w:val="006F4464"/>
    <w:rsid w:val="007530F2"/>
    <w:rsid w:val="0077588C"/>
    <w:rsid w:val="00796BAB"/>
    <w:rsid w:val="007D7C95"/>
    <w:rsid w:val="00851854"/>
    <w:rsid w:val="00870315"/>
    <w:rsid w:val="008A1469"/>
    <w:rsid w:val="008D1718"/>
    <w:rsid w:val="009050E9"/>
    <w:rsid w:val="00921B2F"/>
    <w:rsid w:val="00956710"/>
    <w:rsid w:val="009649C5"/>
    <w:rsid w:val="00981E57"/>
    <w:rsid w:val="009833BF"/>
    <w:rsid w:val="009A0737"/>
    <w:rsid w:val="009A4247"/>
    <w:rsid w:val="009E03B5"/>
    <w:rsid w:val="00A65152"/>
    <w:rsid w:val="00A7612F"/>
    <w:rsid w:val="00AD2D18"/>
    <w:rsid w:val="00AE3D8F"/>
    <w:rsid w:val="00B202A8"/>
    <w:rsid w:val="00B60570"/>
    <w:rsid w:val="00B71ECB"/>
    <w:rsid w:val="00B7348D"/>
    <w:rsid w:val="00B73F97"/>
    <w:rsid w:val="00BA1CB7"/>
    <w:rsid w:val="00CC2185"/>
    <w:rsid w:val="00D104AD"/>
    <w:rsid w:val="00D73ADB"/>
    <w:rsid w:val="00D957D0"/>
    <w:rsid w:val="00DA11A2"/>
    <w:rsid w:val="00DB7147"/>
    <w:rsid w:val="00E116D0"/>
    <w:rsid w:val="00E416DD"/>
    <w:rsid w:val="00E918C2"/>
    <w:rsid w:val="00EC45A1"/>
    <w:rsid w:val="00EE3C45"/>
    <w:rsid w:val="00F21FB2"/>
    <w:rsid w:val="00F674AC"/>
    <w:rsid w:val="00F67515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0D3B59"/>
  <w15:chartTrackingRefBased/>
  <w15:docId w15:val="{5D735837-CE3F-42CE-85A3-36A8523B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42F"/>
    <w:pPr>
      <w:spacing w:after="160" w:line="259" w:lineRule="auto"/>
      <w:jc w:val="left"/>
    </w:pPr>
    <w:rPr>
      <w:rFonts w:eastAsia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D2D18"/>
    <w:rPr>
      <w:rFonts w:ascii="TmmqmqAdvTTb5929f4c" w:hAnsi="TmmqmqAdvTTb5929f4c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AD2D18"/>
    <w:rPr>
      <w:rFonts w:ascii="LsysjtAdvTTb5929f4c+20" w:hAnsi="LsysjtAdvTTb5929f4c+20" w:hint="default"/>
      <w:b w:val="0"/>
      <w:bCs w:val="0"/>
      <w:i w:val="0"/>
      <w:iCs w:val="0"/>
      <w:color w:val="000000"/>
      <w:sz w:val="16"/>
      <w:szCs w:val="16"/>
    </w:rPr>
  </w:style>
  <w:style w:type="paragraph" w:styleId="a3">
    <w:name w:val="List Paragraph"/>
    <w:basedOn w:val="a"/>
    <w:uiPriority w:val="34"/>
    <w:qFormat/>
    <w:rsid w:val="00493223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93223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493223"/>
    <w:pPr>
      <w:widowControl w:val="0"/>
      <w:snapToGrid w:val="0"/>
      <w:spacing w:after="0" w:line="480" w:lineRule="auto"/>
    </w:pPr>
    <w:rPr>
      <w:kern w:val="2"/>
      <w:sz w:val="18"/>
      <w:szCs w:val="18"/>
      <w:lang w:eastAsia="zh-CN"/>
    </w:rPr>
  </w:style>
  <w:style w:type="character" w:customStyle="1" w:styleId="a6">
    <w:name w:val="脚注文本 字符"/>
    <w:basedOn w:val="a0"/>
    <w:link w:val="a5"/>
    <w:uiPriority w:val="99"/>
    <w:semiHidden/>
    <w:rsid w:val="0049322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77D00"/>
    <w:pPr>
      <w:spacing w:after="0"/>
      <w:jc w:val="center"/>
    </w:pPr>
    <w:rPr>
      <w:rFonts w:ascii="等线" w:eastAsia="等线" w:hAnsi="等线"/>
      <w:noProof/>
      <w:sz w:val="28"/>
    </w:rPr>
  </w:style>
  <w:style w:type="character" w:customStyle="1" w:styleId="EndNoteBibliographyTitle0">
    <w:name w:val="EndNote Bibliography Title 字符"/>
    <w:basedOn w:val="a0"/>
    <w:link w:val="EndNoteBibliographyTitle"/>
    <w:rsid w:val="00377D00"/>
    <w:rPr>
      <w:rFonts w:ascii="等线" w:eastAsia="等线" w:hAnsi="等线"/>
      <w:noProof/>
      <w:kern w:val="0"/>
      <w:sz w:val="28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377D00"/>
    <w:pPr>
      <w:spacing w:line="240" w:lineRule="auto"/>
      <w:jc w:val="both"/>
    </w:pPr>
    <w:rPr>
      <w:rFonts w:ascii="等线" w:eastAsia="等线" w:hAnsi="等线"/>
      <w:noProof/>
      <w:sz w:val="28"/>
    </w:rPr>
  </w:style>
  <w:style w:type="character" w:customStyle="1" w:styleId="EndNoteBibliography0">
    <w:name w:val="EndNote Bibliography 字符"/>
    <w:basedOn w:val="a0"/>
    <w:link w:val="EndNoteBibliography"/>
    <w:rsid w:val="00377D00"/>
    <w:rPr>
      <w:rFonts w:ascii="等线" w:eastAsia="等线" w:hAnsi="等线"/>
      <w:noProof/>
      <w:kern w:val="0"/>
      <w:sz w:val="28"/>
      <w:lang w:eastAsia="en-US"/>
    </w:rPr>
  </w:style>
  <w:style w:type="character" w:styleId="a7">
    <w:name w:val="Unresolved Mention"/>
    <w:basedOn w:val="a0"/>
    <w:uiPriority w:val="99"/>
    <w:semiHidden/>
    <w:unhideWhenUsed/>
    <w:rsid w:val="00D957D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651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65152"/>
    <w:rPr>
      <w:rFonts w:eastAsia="Times New Roman"/>
      <w:kern w:val="0"/>
      <w:sz w:val="18"/>
      <w:szCs w:val="18"/>
      <w:lang w:eastAsia="en-US"/>
    </w:rPr>
  </w:style>
  <w:style w:type="paragraph" w:styleId="aa">
    <w:name w:val="footer"/>
    <w:basedOn w:val="a"/>
    <w:link w:val="ab"/>
    <w:uiPriority w:val="99"/>
    <w:unhideWhenUsed/>
    <w:rsid w:val="00A6515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65152"/>
    <w:rPr>
      <w:rFonts w:eastAsia="Times New Roman"/>
      <w:kern w:val="0"/>
      <w:sz w:val="18"/>
      <w:szCs w:val="18"/>
      <w:lang w:eastAsia="en-US"/>
    </w:rPr>
  </w:style>
  <w:style w:type="table" w:styleId="ac">
    <w:name w:val="Table Grid"/>
    <w:basedOn w:val="a1"/>
    <w:uiPriority w:val="39"/>
    <w:rsid w:val="00D7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line number"/>
    <w:basedOn w:val="a0"/>
    <w:uiPriority w:val="99"/>
    <w:semiHidden/>
    <w:unhideWhenUsed/>
    <w:rsid w:val="00F67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ascape.org/gp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B23C7-14E0-4A74-8707-87C37E93D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2052</Words>
  <Characters>11697</Characters>
  <Application>Microsoft Office Word</Application>
  <DocSecurity>0</DocSecurity>
  <Lines>97</Lines>
  <Paragraphs>27</Paragraphs>
  <ScaleCrop>false</ScaleCrop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荣荣</dc:creator>
  <cp:keywords/>
  <dc:description/>
  <cp:lastModifiedBy>DELL</cp:lastModifiedBy>
  <cp:revision>7</cp:revision>
  <dcterms:created xsi:type="dcterms:W3CDTF">2021-02-07T07:13:00Z</dcterms:created>
  <dcterms:modified xsi:type="dcterms:W3CDTF">2021-02-09T06:44:00Z</dcterms:modified>
</cp:coreProperties>
</file>